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14DA5" w:rsidRDefault="00C14DA5" w:rsidP="00C14DA5">
      <w:pPr>
        <w:jc w:val="center"/>
        <w:rPr>
          <w:b/>
          <w:bCs/>
          <w:sz w:val="28"/>
          <w:lang w:val="fr-FR"/>
        </w:rPr>
      </w:pPr>
      <w:bookmarkStart w:id="0" w:name="_GoBack"/>
      <w:bookmarkEnd w:id="0"/>
    </w:p>
    <w:p w:rsidR="00C14DA5" w:rsidRPr="007969D4" w:rsidRDefault="00C14DA5" w:rsidP="00C14DA5">
      <w:pPr>
        <w:pStyle w:val="Sansinterligne"/>
        <w:jc w:val="center"/>
        <w:rPr>
          <w:b/>
          <w:bCs/>
          <w:noProof/>
          <w:lang w:val="fr-FR"/>
        </w:rPr>
      </w:pPr>
      <w:bookmarkStart w:id="1" w:name="_Toc444435613"/>
      <w:r w:rsidRPr="007969D4">
        <w:rPr>
          <w:b/>
          <w:bCs/>
          <w:noProof/>
          <w:lang w:val="fr-FR"/>
        </w:rPr>
        <w:t>REPUBLIQUE DEMOCRATIQUE DU CONGO</w:t>
      </w:r>
      <w:bookmarkEnd w:id="1"/>
    </w:p>
    <w:p w:rsidR="00C14DA5" w:rsidRPr="007969D4" w:rsidRDefault="00C14DA5" w:rsidP="00C14DA5">
      <w:pPr>
        <w:pStyle w:val="Sansinterligne"/>
        <w:jc w:val="center"/>
        <w:rPr>
          <w:b/>
          <w:bCs/>
          <w:noProof/>
          <w:vertAlign w:val="superscript"/>
          <w:lang w:val="fr-FR"/>
        </w:rPr>
      </w:pPr>
    </w:p>
    <w:p w:rsidR="00C14DA5" w:rsidRPr="007969D4" w:rsidRDefault="00C14DA5" w:rsidP="00C14DA5">
      <w:pPr>
        <w:pStyle w:val="Sansinterligne"/>
        <w:jc w:val="center"/>
        <w:rPr>
          <w:b/>
          <w:bCs/>
          <w:sz w:val="28"/>
          <w:szCs w:val="28"/>
          <w:lang w:val="fr-FR"/>
        </w:rPr>
      </w:pPr>
      <w:r w:rsidRPr="007969D4">
        <w:rPr>
          <w:b/>
          <w:bCs/>
          <w:noProof/>
          <w:vertAlign w:val="superscript"/>
          <w:lang w:val="fr-FR" w:eastAsia="fr-FR"/>
        </w:rPr>
        <w:drawing>
          <wp:inline distT="0" distB="0" distL="0" distR="0">
            <wp:extent cx="1200150" cy="711200"/>
            <wp:effectExtent l="19050" t="0" r="0" b="0"/>
            <wp:docPr id="3" name="Image 3" descr="Flag of the Democratic Republic of the Congo.sv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lag of the Democratic Republic of the Congo.svg"/>
                    <pic:cNvPicPr>
                      <a:picLocks noChangeAspect="1" noChangeArrowheads="1"/>
                    </pic:cNvPicPr>
                  </pic:nvPicPr>
                  <pic:blipFill>
                    <a:blip r:embed="rId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1200150" cy="711200"/>
                    </a:xfrm>
                    <a:prstGeom prst="rect">
                      <a:avLst/>
                    </a:prstGeom>
                    <a:noFill/>
                    <a:ln>
                      <a:noFill/>
                    </a:ln>
                  </pic:spPr>
                </pic:pic>
              </a:graphicData>
            </a:graphic>
          </wp:inline>
        </w:drawing>
      </w:r>
    </w:p>
    <w:p w:rsidR="00C14DA5" w:rsidRPr="007969D4" w:rsidRDefault="00C14DA5" w:rsidP="00C14DA5">
      <w:pPr>
        <w:pStyle w:val="Sansinterligne"/>
        <w:jc w:val="center"/>
        <w:rPr>
          <w:b/>
          <w:bCs/>
          <w:lang w:val="fr-FR"/>
        </w:rPr>
      </w:pPr>
    </w:p>
    <w:p w:rsidR="00C14DA5" w:rsidRPr="007969D4" w:rsidRDefault="00C14DA5" w:rsidP="00C14DA5">
      <w:pPr>
        <w:pStyle w:val="Sansinterligne"/>
        <w:jc w:val="center"/>
        <w:rPr>
          <w:b/>
          <w:bCs/>
          <w:lang w:val="fr-FR"/>
        </w:rPr>
      </w:pPr>
      <w:r w:rsidRPr="007969D4">
        <w:rPr>
          <w:b/>
          <w:bCs/>
          <w:lang w:val="fr-FR"/>
        </w:rPr>
        <w:t>MINISTERE DE L’AMENAGEMENT DU TERRITOIRE, DE L’URBANISME</w:t>
      </w:r>
    </w:p>
    <w:p w:rsidR="00C14DA5" w:rsidRPr="007969D4" w:rsidRDefault="00C14DA5" w:rsidP="00C14DA5">
      <w:pPr>
        <w:pStyle w:val="Sansinterligne"/>
        <w:jc w:val="center"/>
        <w:rPr>
          <w:b/>
          <w:bCs/>
          <w:lang w:val="fr-FR"/>
        </w:rPr>
      </w:pPr>
      <w:r w:rsidRPr="007969D4">
        <w:rPr>
          <w:b/>
          <w:bCs/>
          <w:lang w:val="fr-FR"/>
        </w:rPr>
        <w:t>ET DE L’HABITAT</w:t>
      </w:r>
    </w:p>
    <w:p w:rsidR="00C14DA5" w:rsidRPr="007969D4" w:rsidRDefault="00C14DA5" w:rsidP="00C14DA5">
      <w:pPr>
        <w:pStyle w:val="Sansinterligne"/>
        <w:jc w:val="center"/>
        <w:rPr>
          <w:b/>
          <w:bCs/>
          <w:lang w:val="fr-FR"/>
        </w:rPr>
      </w:pPr>
      <w:r w:rsidRPr="007969D4">
        <w:rPr>
          <w:b/>
          <w:bCs/>
          <w:lang w:val="fr-FR"/>
        </w:rPr>
        <w:t>___________</w:t>
      </w:r>
    </w:p>
    <w:p w:rsidR="004342D9" w:rsidRPr="007969D4" w:rsidRDefault="004342D9" w:rsidP="00C14DA5">
      <w:pPr>
        <w:pStyle w:val="Sansinterligne"/>
        <w:jc w:val="center"/>
        <w:rPr>
          <w:b/>
          <w:bCs/>
          <w:lang w:val="fr-FR"/>
        </w:rPr>
      </w:pPr>
    </w:p>
    <w:p w:rsidR="00C14DA5" w:rsidRPr="007969D4" w:rsidRDefault="00C14DA5" w:rsidP="00C14DA5">
      <w:pPr>
        <w:pStyle w:val="Sansinterligne"/>
        <w:jc w:val="center"/>
        <w:rPr>
          <w:b/>
          <w:bCs/>
          <w:lang w:val="fr-FR"/>
        </w:rPr>
      </w:pPr>
      <w:r w:rsidRPr="007969D4">
        <w:rPr>
          <w:b/>
          <w:bCs/>
          <w:lang w:val="fr-FR"/>
        </w:rPr>
        <w:t>SECRETARIAT A L’URBANISME ET HABITAT</w:t>
      </w:r>
    </w:p>
    <w:p w:rsidR="00C14DA5" w:rsidRPr="007969D4" w:rsidRDefault="00C14DA5" w:rsidP="00C14DA5">
      <w:pPr>
        <w:pStyle w:val="Sansinterligne"/>
        <w:jc w:val="center"/>
        <w:rPr>
          <w:b/>
          <w:bCs/>
          <w:lang w:val="fr-FR"/>
        </w:rPr>
      </w:pPr>
      <w:r w:rsidRPr="007969D4">
        <w:rPr>
          <w:b/>
          <w:bCs/>
          <w:lang w:val="fr-FR"/>
        </w:rPr>
        <w:t>___________</w:t>
      </w:r>
    </w:p>
    <w:p w:rsidR="004342D9" w:rsidRPr="007969D4" w:rsidRDefault="004342D9" w:rsidP="00C14DA5">
      <w:pPr>
        <w:pStyle w:val="Sansinterligne"/>
        <w:jc w:val="center"/>
        <w:rPr>
          <w:b/>
          <w:bCs/>
          <w:lang w:val="fr-FR"/>
        </w:rPr>
      </w:pPr>
    </w:p>
    <w:p w:rsidR="00C14DA5" w:rsidRPr="007969D4" w:rsidRDefault="00C14DA5" w:rsidP="00C14DA5">
      <w:pPr>
        <w:pStyle w:val="Sansinterligne"/>
        <w:jc w:val="center"/>
        <w:rPr>
          <w:b/>
          <w:bCs/>
          <w:lang w:val="fr-FR"/>
        </w:rPr>
      </w:pPr>
      <w:r w:rsidRPr="007969D4">
        <w:rPr>
          <w:b/>
          <w:bCs/>
          <w:lang w:val="fr-FR"/>
        </w:rPr>
        <w:t>DIRECTION DES ETUDES ET DE LA PLANIFICATION</w:t>
      </w:r>
    </w:p>
    <w:p w:rsidR="00C14DA5" w:rsidRPr="007969D4" w:rsidRDefault="00C14DA5" w:rsidP="00C14DA5">
      <w:pPr>
        <w:pStyle w:val="Sansinterligne"/>
        <w:jc w:val="center"/>
        <w:rPr>
          <w:b/>
          <w:bCs/>
          <w:lang w:val="fr-FR"/>
        </w:rPr>
      </w:pPr>
      <w:r w:rsidRPr="007969D4">
        <w:rPr>
          <w:b/>
          <w:bCs/>
          <w:lang w:val="fr-FR"/>
        </w:rPr>
        <w:t>___________</w:t>
      </w:r>
    </w:p>
    <w:p w:rsidR="004342D9" w:rsidRPr="007969D4" w:rsidRDefault="004342D9" w:rsidP="00C14DA5">
      <w:pPr>
        <w:pStyle w:val="Sansinterligne"/>
        <w:jc w:val="center"/>
        <w:rPr>
          <w:b/>
          <w:bCs/>
          <w:lang w:val="fr-FR"/>
        </w:rPr>
      </w:pPr>
    </w:p>
    <w:p w:rsidR="00C14DA5" w:rsidRDefault="00C14DA5" w:rsidP="00C14DA5">
      <w:pPr>
        <w:pStyle w:val="Sansinterligne"/>
        <w:jc w:val="center"/>
        <w:rPr>
          <w:b/>
          <w:bCs/>
          <w:lang w:val="fr-FR"/>
        </w:rPr>
      </w:pPr>
      <w:r w:rsidRPr="007969D4">
        <w:rPr>
          <w:b/>
          <w:bCs/>
          <w:lang w:val="fr-FR"/>
        </w:rPr>
        <w:t>PROJET DE DEVELOPPEMENT URBAIN</w:t>
      </w:r>
    </w:p>
    <w:p w:rsidR="009F478F" w:rsidRPr="00F244B2" w:rsidRDefault="009F478F" w:rsidP="009F478F">
      <w:pPr>
        <w:pStyle w:val="Sansinterligne"/>
        <w:jc w:val="center"/>
        <w:rPr>
          <w:b/>
          <w:bCs/>
          <w:lang w:val="fr-FR"/>
        </w:rPr>
      </w:pPr>
      <w:r>
        <w:rPr>
          <w:b/>
          <w:bCs/>
          <w:lang w:val="fr-FR"/>
        </w:rPr>
        <w:t>(Financement Additionnel)</w:t>
      </w:r>
    </w:p>
    <w:p w:rsidR="009F478F" w:rsidRPr="007969D4" w:rsidRDefault="009F478F" w:rsidP="00C14DA5">
      <w:pPr>
        <w:pStyle w:val="Sansinterligne"/>
        <w:jc w:val="center"/>
        <w:rPr>
          <w:b/>
          <w:bCs/>
          <w:lang w:val="fr-FR"/>
        </w:rPr>
      </w:pPr>
    </w:p>
    <w:p w:rsidR="004342D9" w:rsidRPr="007969D4" w:rsidRDefault="004342D9" w:rsidP="00C14DA5">
      <w:pPr>
        <w:jc w:val="center"/>
        <w:rPr>
          <w:b/>
          <w:bCs/>
          <w:spacing w:val="-3"/>
          <w:lang w:val="fr-FR"/>
        </w:rPr>
      </w:pPr>
    </w:p>
    <w:tbl>
      <w:tblPr>
        <w:tblStyle w:val="Grilledutableau"/>
        <w:tblW w:w="0" w:type="auto"/>
        <w:tblInd w:w="250" w:type="dxa"/>
        <w:tblLook w:val="04A0"/>
      </w:tblPr>
      <w:tblGrid>
        <w:gridCol w:w="8789"/>
      </w:tblGrid>
      <w:tr w:rsidR="00C14DA5" w:rsidRPr="004241F4" w:rsidTr="00B26303">
        <w:tc>
          <w:tcPr>
            <w:tcW w:w="8789" w:type="dxa"/>
          </w:tcPr>
          <w:p w:rsidR="00C14DA5" w:rsidRPr="007969D4" w:rsidRDefault="00C14DA5" w:rsidP="00B26303">
            <w:pPr>
              <w:jc w:val="center"/>
              <w:rPr>
                <w:b/>
                <w:bCs/>
                <w:spacing w:val="-3"/>
                <w:lang w:val="fr-FR"/>
              </w:rPr>
            </w:pPr>
            <w:r w:rsidRPr="007969D4">
              <w:rPr>
                <w:b/>
                <w:bCs/>
                <w:spacing w:val="-3"/>
                <w:lang w:val="fr-FR"/>
              </w:rPr>
              <w:t xml:space="preserve">VILLE DE </w:t>
            </w:r>
            <w:r w:rsidR="002D653B">
              <w:rPr>
                <w:b/>
                <w:bCs/>
                <w:spacing w:val="-3"/>
                <w:lang w:val="fr-FR"/>
              </w:rPr>
              <w:t>KISANGANI</w:t>
            </w:r>
          </w:p>
          <w:p w:rsidR="002D653B" w:rsidRPr="002D653B" w:rsidRDefault="00C14DA5" w:rsidP="002D653B">
            <w:pPr>
              <w:spacing w:before="120" w:after="120"/>
              <w:jc w:val="center"/>
              <w:rPr>
                <w:b/>
                <w:bCs/>
                <w:spacing w:val="-3"/>
                <w:lang w:val="fr-FR"/>
              </w:rPr>
            </w:pPr>
            <w:r w:rsidRPr="007969D4">
              <w:rPr>
                <w:b/>
                <w:bCs/>
                <w:spacing w:val="-3"/>
                <w:lang w:val="fr-FR"/>
              </w:rPr>
              <w:t xml:space="preserve">Travaux de </w:t>
            </w:r>
            <w:r w:rsidR="002D653B" w:rsidRPr="007969D4">
              <w:rPr>
                <w:b/>
                <w:bCs/>
                <w:spacing w:val="-3"/>
                <w:lang w:val="fr-FR"/>
              </w:rPr>
              <w:t>réhabilitation</w:t>
            </w:r>
            <w:r w:rsidR="002D653B" w:rsidRPr="002D653B">
              <w:rPr>
                <w:b/>
                <w:bCs/>
                <w:spacing w:val="-3"/>
                <w:lang w:val="fr-FR"/>
              </w:rPr>
              <w:t>du Boulevard du 30 juin (entre Sokimo et le croisement avec la RN4 sur le Pont Tshopo) sur environ 2,9 km</w:t>
            </w:r>
          </w:p>
          <w:p w:rsidR="00C14DA5" w:rsidRPr="007969D4" w:rsidRDefault="00C14DA5" w:rsidP="00B26303">
            <w:pPr>
              <w:rPr>
                <w:b/>
                <w:bCs/>
                <w:spacing w:val="-3"/>
                <w:lang w:val="fr-FR"/>
              </w:rPr>
            </w:pPr>
          </w:p>
        </w:tc>
      </w:tr>
    </w:tbl>
    <w:p w:rsidR="004342D9" w:rsidRPr="007969D4" w:rsidRDefault="004342D9" w:rsidP="00C14DA5">
      <w:pPr>
        <w:pStyle w:val="Sansinterligne"/>
        <w:jc w:val="center"/>
        <w:rPr>
          <w:b/>
          <w:bCs/>
          <w:lang w:val="fr-FR"/>
        </w:rPr>
      </w:pPr>
    </w:p>
    <w:p w:rsidR="00A43EB9" w:rsidRPr="007969D4" w:rsidRDefault="00196F2A" w:rsidP="00196F2A">
      <w:pPr>
        <w:pStyle w:val="Sansinterligne"/>
        <w:tabs>
          <w:tab w:val="left" w:pos="2550"/>
        </w:tabs>
        <w:rPr>
          <w:b/>
          <w:bCs/>
          <w:lang w:val="fr-FR"/>
        </w:rPr>
      </w:pPr>
      <w:r>
        <w:rPr>
          <w:b/>
          <w:bCs/>
          <w:lang w:val="fr-FR"/>
        </w:rPr>
        <w:tab/>
      </w:r>
      <w:r w:rsidRPr="009079A6">
        <w:rPr>
          <w:noProof/>
          <w:lang w:val="fr-FR" w:eastAsia="fr-FR"/>
        </w:rPr>
        <w:drawing>
          <wp:inline distT="0" distB="0" distL="0" distR="0">
            <wp:extent cx="2954655" cy="2176780"/>
            <wp:effectExtent l="19050" t="0" r="0" b="0"/>
            <wp:docPr id="6" name="Picture 6" descr="Description: Carte de la ville de Kisang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Carte de la ville de Kisangani"/>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4655" cy="2176780"/>
                    </a:xfrm>
                    <a:prstGeom prst="rect">
                      <a:avLst/>
                    </a:prstGeom>
                    <a:noFill/>
                    <a:ln>
                      <a:noFill/>
                    </a:ln>
                  </pic:spPr>
                </pic:pic>
              </a:graphicData>
            </a:graphic>
          </wp:inline>
        </w:drawing>
      </w:r>
    </w:p>
    <w:p w:rsidR="00A43EB9" w:rsidRPr="007969D4" w:rsidRDefault="00A43EB9" w:rsidP="00C14DA5">
      <w:pPr>
        <w:pStyle w:val="Sansinterligne"/>
        <w:jc w:val="center"/>
        <w:rPr>
          <w:b/>
          <w:bCs/>
          <w:lang w:val="fr-FR"/>
        </w:rPr>
      </w:pPr>
    </w:p>
    <w:tbl>
      <w:tblPr>
        <w:tblStyle w:val="Grilledutableau"/>
        <w:tblW w:w="0" w:type="auto"/>
        <w:tblInd w:w="250" w:type="dxa"/>
        <w:shd w:val="clear" w:color="auto" w:fill="B6DDE8" w:themeFill="accent5" w:themeFillTint="66"/>
        <w:tblLook w:val="04A0"/>
      </w:tblPr>
      <w:tblGrid>
        <w:gridCol w:w="8789"/>
      </w:tblGrid>
      <w:tr w:rsidR="00C14DA5" w:rsidRPr="004241F4" w:rsidTr="00B26303">
        <w:tc>
          <w:tcPr>
            <w:tcW w:w="8789" w:type="dxa"/>
            <w:shd w:val="clear" w:color="auto" w:fill="DAEEF3" w:themeFill="accent5" w:themeFillTint="33"/>
          </w:tcPr>
          <w:p w:rsidR="00C14DA5" w:rsidRPr="007969D4" w:rsidRDefault="00C14DA5" w:rsidP="00B26303">
            <w:pPr>
              <w:pStyle w:val="Sansinterligne"/>
              <w:jc w:val="center"/>
              <w:rPr>
                <w:b/>
                <w:bCs/>
                <w:spacing w:val="-3"/>
                <w:lang w:val="fr-FR"/>
              </w:rPr>
            </w:pPr>
          </w:p>
          <w:p w:rsidR="00C14DA5" w:rsidRPr="007969D4" w:rsidRDefault="00C14DA5" w:rsidP="00B26303">
            <w:pPr>
              <w:pStyle w:val="Sansinterligne"/>
              <w:jc w:val="center"/>
              <w:rPr>
                <w:b/>
                <w:bCs/>
                <w:spacing w:val="-3"/>
                <w:lang w:val="fr-FR"/>
              </w:rPr>
            </w:pPr>
            <w:r w:rsidRPr="007969D4">
              <w:rPr>
                <w:b/>
                <w:bCs/>
                <w:spacing w:val="-3"/>
                <w:lang w:val="fr-FR"/>
              </w:rPr>
              <w:t xml:space="preserve">PLAN </w:t>
            </w:r>
            <w:r w:rsidR="004342D9" w:rsidRPr="007969D4">
              <w:rPr>
                <w:b/>
                <w:bCs/>
                <w:spacing w:val="-3"/>
                <w:lang w:val="fr-FR"/>
              </w:rPr>
              <w:t>SUCINCT DE REINSTALLATION (PS</w:t>
            </w:r>
            <w:r w:rsidRPr="007969D4">
              <w:rPr>
                <w:b/>
                <w:bCs/>
                <w:spacing w:val="-3"/>
                <w:lang w:val="fr-FR"/>
              </w:rPr>
              <w:t>R)</w:t>
            </w:r>
          </w:p>
          <w:p w:rsidR="00C14DA5" w:rsidRPr="007969D4" w:rsidRDefault="00C14DA5" w:rsidP="00B26303">
            <w:pPr>
              <w:jc w:val="center"/>
              <w:rPr>
                <w:b/>
                <w:bCs/>
                <w:spacing w:val="-3"/>
                <w:lang w:val="fr-FR"/>
              </w:rPr>
            </w:pPr>
          </w:p>
        </w:tc>
      </w:tr>
    </w:tbl>
    <w:p w:rsidR="00C14DA5" w:rsidRPr="007969D4" w:rsidRDefault="00C14DA5" w:rsidP="00C14DA5">
      <w:pPr>
        <w:pStyle w:val="Sansinterligne"/>
        <w:jc w:val="center"/>
        <w:rPr>
          <w:b/>
          <w:bCs/>
          <w:color w:val="FF0000"/>
          <w:szCs w:val="20"/>
          <w:lang w:val="fr-FR"/>
        </w:rPr>
      </w:pPr>
    </w:p>
    <w:p w:rsidR="004342D9" w:rsidRPr="007969D4" w:rsidRDefault="004342D9" w:rsidP="004342D9">
      <w:pPr>
        <w:pStyle w:val="Sansinterligne"/>
        <w:jc w:val="center"/>
        <w:rPr>
          <w:b/>
          <w:bCs/>
          <w:sz w:val="28"/>
          <w:szCs w:val="28"/>
          <w:lang w:val="fr-FR"/>
        </w:rPr>
      </w:pPr>
      <w:bookmarkStart w:id="2" w:name="_Toc444435617"/>
      <w:r w:rsidRPr="007969D4">
        <w:rPr>
          <w:b/>
          <w:bCs/>
          <w:sz w:val="28"/>
          <w:szCs w:val="28"/>
          <w:lang w:val="fr-FR"/>
        </w:rPr>
        <w:t xml:space="preserve">Rapport </w:t>
      </w:r>
      <w:bookmarkEnd w:id="2"/>
      <w:r w:rsidR="00963EA2">
        <w:rPr>
          <w:b/>
          <w:bCs/>
          <w:sz w:val="28"/>
          <w:szCs w:val="28"/>
          <w:lang w:val="fr-FR"/>
        </w:rPr>
        <w:t>définitif</w:t>
      </w:r>
    </w:p>
    <w:p w:rsidR="004342D9" w:rsidRPr="007969D4" w:rsidRDefault="004342D9" w:rsidP="004342D9">
      <w:pPr>
        <w:pStyle w:val="Sansinterligne"/>
        <w:jc w:val="center"/>
        <w:rPr>
          <w:b/>
          <w:bCs/>
          <w:szCs w:val="20"/>
          <w:lang w:val="fr-FR"/>
        </w:rPr>
      </w:pPr>
    </w:p>
    <w:p w:rsidR="00907102" w:rsidRPr="00EE7551" w:rsidRDefault="00557FC4" w:rsidP="00907102">
      <w:pPr>
        <w:pStyle w:val="Sansinterligne"/>
        <w:jc w:val="center"/>
        <w:rPr>
          <w:lang w:val="fr-FR"/>
        </w:rPr>
        <w:sectPr w:rsidR="00907102" w:rsidRPr="00EE7551" w:rsidSect="005279B5">
          <w:footerReference w:type="even" r:id="rId11"/>
          <w:footerReference w:type="default" r:id="rId12"/>
          <w:pgSz w:w="11906" w:h="16838"/>
          <w:pgMar w:top="1418" w:right="1418" w:bottom="1418" w:left="1418" w:header="709" w:footer="709" w:gutter="0"/>
          <w:cols w:space="708"/>
          <w:docGrid w:linePitch="360"/>
        </w:sectPr>
      </w:pPr>
      <w:r>
        <w:rPr>
          <w:lang w:val="fr-FR"/>
        </w:rPr>
        <w:t>Mars</w:t>
      </w:r>
      <w:r w:rsidR="004342D9" w:rsidRPr="00EE7551">
        <w:rPr>
          <w:lang w:val="fr-FR"/>
        </w:rPr>
        <w:t>201</w:t>
      </w:r>
      <w:r w:rsidR="002D653B" w:rsidRPr="00EE7551">
        <w:rPr>
          <w:lang w:val="fr-FR"/>
        </w:rPr>
        <w:t>7</w:t>
      </w:r>
    </w:p>
    <w:p w:rsidR="00F14832" w:rsidRPr="007969D4" w:rsidRDefault="00F14832" w:rsidP="00907102">
      <w:pPr>
        <w:pStyle w:val="Sansinterligne"/>
        <w:jc w:val="center"/>
        <w:rPr>
          <w:b/>
          <w:bCs/>
          <w:color w:val="000000"/>
          <w:szCs w:val="20"/>
          <w:lang w:val="fr-FR"/>
        </w:rPr>
      </w:pPr>
      <w:r w:rsidRPr="007969D4">
        <w:rPr>
          <w:b/>
          <w:bCs/>
          <w:color w:val="000000"/>
          <w:szCs w:val="20"/>
          <w:lang w:val="fr-FR"/>
        </w:rPr>
        <w:lastRenderedPageBreak/>
        <w:t>TABLE DES MATIERES</w:t>
      </w:r>
    </w:p>
    <w:p w:rsidR="006B2194" w:rsidRDefault="00AB21B7">
      <w:pPr>
        <w:pStyle w:val="TM1"/>
        <w:rPr>
          <w:rFonts w:asciiTheme="minorHAnsi" w:eastAsiaTheme="minorEastAsia" w:hAnsiTheme="minorHAnsi" w:cstheme="minorBidi"/>
          <w:bCs w:val="0"/>
          <w:caps w:val="0"/>
          <w:sz w:val="22"/>
          <w:szCs w:val="22"/>
          <w:lang w:val="en-US" w:eastAsia="en-US"/>
        </w:rPr>
      </w:pPr>
      <w:r w:rsidRPr="00AB21B7">
        <w:fldChar w:fldCharType="begin"/>
      </w:r>
      <w:r w:rsidR="008C122C" w:rsidRPr="007969D4">
        <w:instrText>TOC</w:instrText>
      </w:r>
      <w:r w:rsidR="00F14832" w:rsidRPr="007969D4">
        <w:instrText xml:space="preserve"> \o "1-3" \h \z \u </w:instrText>
      </w:r>
      <w:r w:rsidRPr="00AB21B7">
        <w:fldChar w:fldCharType="separate"/>
      </w:r>
      <w:hyperlink w:anchor="_Toc473142934" w:history="1">
        <w:r w:rsidR="006B2194" w:rsidRPr="00E05BC8">
          <w:rPr>
            <w:rStyle w:val="Lienhypertexte"/>
          </w:rPr>
          <w:t>ABREVIATIONS</w:t>
        </w:r>
        <w:r w:rsidR="006B2194">
          <w:rPr>
            <w:webHidden/>
          </w:rPr>
          <w:tab/>
        </w:r>
        <w:r>
          <w:rPr>
            <w:webHidden/>
          </w:rPr>
          <w:fldChar w:fldCharType="begin"/>
        </w:r>
        <w:r w:rsidR="006B2194">
          <w:rPr>
            <w:webHidden/>
          </w:rPr>
          <w:instrText xml:space="preserve"> PAGEREF _Toc473142934 \h </w:instrText>
        </w:r>
        <w:r>
          <w:rPr>
            <w:webHidden/>
          </w:rPr>
        </w:r>
        <w:r>
          <w:rPr>
            <w:webHidden/>
          </w:rPr>
          <w:fldChar w:fldCharType="separate"/>
        </w:r>
        <w:r w:rsidR="006B2194">
          <w:rPr>
            <w:webHidden/>
          </w:rPr>
          <w:t>iii</w:t>
        </w:r>
        <w:r>
          <w:rPr>
            <w:webHidden/>
          </w:rPr>
          <w:fldChar w:fldCharType="end"/>
        </w:r>
      </w:hyperlink>
    </w:p>
    <w:p w:rsidR="006B2194" w:rsidRDefault="00AB21B7">
      <w:pPr>
        <w:pStyle w:val="TM1"/>
        <w:rPr>
          <w:rFonts w:asciiTheme="minorHAnsi" w:eastAsiaTheme="minorEastAsia" w:hAnsiTheme="minorHAnsi" w:cstheme="minorBidi"/>
          <w:bCs w:val="0"/>
          <w:caps w:val="0"/>
          <w:sz w:val="22"/>
          <w:szCs w:val="22"/>
          <w:lang w:val="en-US" w:eastAsia="en-US"/>
        </w:rPr>
      </w:pPr>
      <w:hyperlink w:anchor="_Toc473142935" w:history="1">
        <w:r w:rsidR="006B2194" w:rsidRPr="00E05BC8">
          <w:rPr>
            <w:rStyle w:val="Lienhypertexte"/>
          </w:rPr>
          <w:t>RESUME EXECUTIF</w:t>
        </w:r>
        <w:r w:rsidR="006B2194">
          <w:rPr>
            <w:webHidden/>
          </w:rPr>
          <w:tab/>
        </w:r>
        <w:r>
          <w:rPr>
            <w:webHidden/>
          </w:rPr>
          <w:fldChar w:fldCharType="begin"/>
        </w:r>
        <w:r w:rsidR="006B2194">
          <w:rPr>
            <w:webHidden/>
          </w:rPr>
          <w:instrText xml:space="preserve"> PAGEREF _Toc473142935 \h </w:instrText>
        </w:r>
        <w:r>
          <w:rPr>
            <w:webHidden/>
          </w:rPr>
        </w:r>
        <w:r>
          <w:rPr>
            <w:webHidden/>
          </w:rPr>
          <w:fldChar w:fldCharType="separate"/>
        </w:r>
        <w:r w:rsidR="006B2194">
          <w:rPr>
            <w:webHidden/>
          </w:rPr>
          <w:t>iv</w:t>
        </w:r>
        <w:r>
          <w:rPr>
            <w:webHidden/>
          </w:rPr>
          <w:fldChar w:fldCharType="end"/>
        </w:r>
      </w:hyperlink>
    </w:p>
    <w:p w:rsidR="006B2194" w:rsidRDefault="00AB21B7">
      <w:pPr>
        <w:pStyle w:val="TM1"/>
        <w:rPr>
          <w:rFonts w:asciiTheme="minorHAnsi" w:eastAsiaTheme="minorEastAsia" w:hAnsiTheme="minorHAnsi" w:cstheme="minorBidi"/>
          <w:bCs w:val="0"/>
          <w:caps w:val="0"/>
          <w:sz w:val="22"/>
          <w:szCs w:val="22"/>
          <w:lang w:val="en-US" w:eastAsia="en-US"/>
        </w:rPr>
      </w:pPr>
      <w:hyperlink w:anchor="_Toc473142936" w:history="1">
        <w:r w:rsidR="006B2194" w:rsidRPr="00E05BC8">
          <w:rPr>
            <w:rStyle w:val="Lienhypertexte"/>
          </w:rPr>
          <w:t>1.</w:t>
        </w:r>
        <w:r w:rsidR="006B2194">
          <w:rPr>
            <w:rFonts w:asciiTheme="minorHAnsi" w:eastAsiaTheme="minorEastAsia" w:hAnsiTheme="minorHAnsi" w:cstheme="minorBidi"/>
            <w:bCs w:val="0"/>
            <w:caps w:val="0"/>
            <w:sz w:val="22"/>
            <w:szCs w:val="22"/>
            <w:lang w:val="en-US" w:eastAsia="en-US"/>
          </w:rPr>
          <w:tab/>
        </w:r>
        <w:r w:rsidR="006B2194" w:rsidRPr="00E05BC8">
          <w:rPr>
            <w:rStyle w:val="Lienhypertexte"/>
          </w:rPr>
          <w:t>INTRODUCTION</w:t>
        </w:r>
        <w:r w:rsidR="006B2194">
          <w:rPr>
            <w:webHidden/>
          </w:rPr>
          <w:tab/>
        </w:r>
        <w:r>
          <w:rPr>
            <w:webHidden/>
          </w:rPr>
          <w:fldChar w:fldCharType="begin"/>
        </w:r>
        <w:r w:rsidR="006B2194">
          <w:rPr>
            <w:webHidden/>
          </w:rPr>
          <w:instrText xml:space="preserve"> PAGEREF _Toc473142936 \h </w:instrText>
        </w:r>
        <w:r>
          <w:rPr>
            <w:webHidden/>
          </w:rPr>
        </w:r>
        <w:r>
          <w:rPr>
            <w:webHidden/>
          </w:rPr>
          <w:fldChar w:fldCharType="separate"/>
        </w:r>
        <w:r w:rsidR="006B2194">
          <w:rPr>
            <w:webHidden/>
          </w:rPr>
          <w:t>1</w:t>
        </w:r>
        <w:r>
          <w:rPr>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2937" w:history="1">
        <w:r w:rsidR="006B2194" w:rsidRPr="00E05BC8">
          <w:rPr>
            <w:rStyle w:val="Lienhypertexte"/>
            <w:iCs/>
            <w:noProof/>
          </w:rPr>
          <w:t>1.1.</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iCs/>
            <w:noProof/>
          </w:rPr>
          <w:t>Contexte et objectif du projet</w:t>
        </w:r>
        <w:r w:rsidR="006B2194">
          <w:rPr>
            <w:noProof/>
            <w:webHidden/>
          </w:rPr>
          <w:tab/>
        </w:r>
        <w:r>
          <w:rPr>
            <w:noProof/>
            <w:webHidden/>
          </w:rPr>
          <w:fldChar w:fldCharType="begin"/>
        </w:r>
        <w:r w:rsidR="006B2194">
          <w:rPr>
            <w:noProof/>
            <w:webHidden/>
          </w:rPr>
          <w:instrText xml:space="preserve"> PAGEREF _Toc473142937 \h </w:instrText>
        </w:r>
        <w:r>
          <w:rPr>
            <w:noProof/>
            <w:webHidden/>
          </w:rPr>
        </w:r>
        <w:r>
          <w:rPr>
            <w:noProof/>
            <w:webHidden/>
          </w:rPr>
          <w:fldChar w:fldCharType="separate"/>
        </w:r>
        <w:r w:rsidR="006B2194">
          <w:rPr>
            <w:noProof/>
            <w:webHidden/>
          </w:rPr>
          <w:t>1</w:t>
        </w:r>
        <w:r>
          <w:rPr>
            <w:noProof/>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2939" w:history="1">
        <w:r w:rsidR="006B2194" w:rsidRPr="00E05BC8">
          <w:rPr>
            <w:rStyle w:val="Lienhypertexte"/>
            <w:iCs/>
            <w:noProof/>
          </w:rPr>
          <w:t>1.2.</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iCs/>
            <w:noProof/>
          </w:rPr>
          <w:t>Méthodologie d’élaboration du PSR</w:t>
        </w:r>
        <w:r w:rsidR="006B2194">
          <w:rPr>
            <w:noProof/>
            <w:webHidden/>
          </w:rPr>
          <w:tab/>
        </w:r>
        <w:r>
          <w:rPr>
            <w:noProof/>
            <w:webHidden/>
          </w:rPr>
          <w:fldChar w:fldCharType="begin"/>
        </w:r>
        <w:r w:rsidR="006B2194">
          <w:rPr>
            <w:noProof/>
            <w:webHidden/>
          </w:rPr>
          <w:instrText xml:space="preserve"> PAGEREF _Toc473142939 \h </w:instrText>
        </w:r>
        <w:r>
          <w:rPr>
            <w:noProof/>
            <w:webHidden/>
          </w:rPr>
        </w:r>
        <w:r>
          <w:rPr>
            <w:noProof/>
            <w:webHidden/>
          </w:rPr>
          <w:fldChar w:fldCharType="separate"/>
        </w:r>
        <w:r w:rsidR="006B2194">
          <w:rPr>
            <w:noProof/>
            <w:webHidden/>
          </w:rPr>
          <w:t>1</w:t>
        </w:r>
        <w:r>
          <w:rPr>
            <w:noProof/>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2940" w:history="1">
        <w:r w:rsidR="006B2194" w:rsidRPr="00E05BC8">
          <w:rPr>
            <w:rStyle w:val="Lienhypertexte"/>
            <w:iCs/>
            <w:noProof/>
          </w:rPr>
          <w:t>1.3.</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iCs/>
            <w:noProof/>
          </w:rPr>
          <w:t>Structuration du rapport du PSR</w:t>
        </w:r>
        <w:r w:rsidR="006B2194">
          <w:rPr>
            <w:noProof/>
            <w:webHidden/>
          </w:rPr>
          <w:tab/>
        </w:r>
        <w:r>
          <w:rPr>
            <w:noProof/>
            <w:webHidden/>
          </w:rPr>
          <w:fldChar w:fldCharType="begin"/>
        </w:r>
        <w:r w:rsidR="006B2194">
          <w:rPr>
            <w:noProof/>
            <w:webHidden/>
          </w:rPr>
          <w:instrText xml:space="preserve"> PAGEREF _Toc473142940 \h </w:instrText>
        </w:r>
        <w:r>
          <w:rPr>
            <w:noProof/>
            <w:webHidden/>
          </w:rPr>
        </w:r>
        <w:r>
          <w:rPr>
            <w:noProof/>
            <w:webHidden/>
          </w:rPr>
          <w:fldChar w:fldCharType="separate"/>
        </w:r>
        <w:r w:rsidR="006B2194">
          <w:rPr>
            <w:noProof/>
            <w:webHidden/>
          </w:rPr>
          <w:t>2</w:t>
        </w:r>
        <w:r>
          <w:rPr>
            <w:noProof/>
            <w:webHidden/>
          </w:rPr>
          <w:fldChar w:fldCharType="end"/>
        </w:r>
      </w:hyperlink>
    </w:p>
    <w:p w:rsidR="006B2194" w:rsidRDefault="00AB21B7">
      <w:pPr>
        <w:pStyle w:val="TM1"/>
        <w:rPr>
          <w:rFonts w:asciiTheme="minorHAnsi" w:eastAsiaTheme="minorEastAsia" w:hAnsiTheme="minorHAnsi" w:cstheme="minorBidi"/>
          <w:bCs w:val="0"/>
          <w:caps w:val="0"/>
          <w:sz w:val="22"/>
          <w:szCs w:val="22"/>
          <w:lang w:val="en-US" w:eastAsia="en-US"/>
        </w:rPr>
      </w:pPr>
      <w:hyperlink w:anchor="_Toc473142941" w:history="1">
        <w:r w:rsidR="006B2194" w:rsidRPr="00E05BC8">
          <w:rPr>
            <w:rStyle w:val="Lienhypertexte"/>
          </w:rPr>
          <w:t>2.</w:t>
        </w:r>
        <w:r w:rsidR="006B2194">
          <w:rPr>
            <w:rFonts w:asciiTheme="minorHAnsi" w:eastAsiaTheme="minorEastAsia" w:hAnsiTheme="minorHAnsi" w:cstheme="minorBidi"/>
            <w:bCs w:val="0"/>
            <w:caps w:val="0"/>
            <w:sz w:val="22"/>
            <w:szCs w:val="22"/>
            <w:lang w:val="en-US" w:eastAsia="en-US"/>
          </w:rPr>
          <w:tab/>
        </w:r>
        <w:r w:rsidR="006B2194" w:rsidRPr="00E05BC8">
          <w:rPr>
            <w:rStyle w:val="Lienhypertexte"/>
          </w:rPr>
          <w:t>DESCRIPTION DES ACTIVITÉS DU PROJET</w:t>
        </w:r>
        <w:r w:rsidR="006B2194">
          <w:rPr>
            <w:webHidden/>
          </w:rPr>
          <w:tab/>
        </w:r>
        <w:r>
          <w:rPr>
            <w:webHidden/>
          </w:rPr>
          <w:fldChar w:fldCharType="begin"/>
        </w:r>
        <w:r w:rsidR="006B2194">
          <w:rPr>
            <w:webHidden/>
          </w:rPr>
          <w:instrText xml:space="preserve"> PAGEREF _Toc473142941 \h </w:instrText>
        </w:r>
        <w:r>
          <w:rPr>
            <w:webHidden/>
          </w:rPr>
        </w:r>
        <w:r>
          <w:rPr>
            <w:webHidden/>
          </w:rPr>
          <w:fldChar w:fldCharType="separate"/>
        </w:r>
        <w:r w:rsidR="006B2194">
          <w:rPr>
            <w:webHidden/>
          </w:rPr>
          <w:t>4</w:t>
        </w:r>
        <w:r>
          <w:rPr>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2944" w:history="1">
        <w:r w:rsidR="006B2194" w:rsidRPr="00E05BC8">
          <w:rPr>
            <w:rStyle w:val="Lienhypertexte"/>
            <w:noProof/>
          </w:rPr>
          <w:t>2.1.</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 xml:space="preserve">Caractéristiques du projet </w:t>
        </w:r>
        <w:r w:rsidR="006B2194">
          <w:rPr>
            <w:noProof/>
            <w:webHidden/>
          </w:rPr>
          <w:tab/>
        </w:r>
        <w:r>
          <w:rPr>
            <w:noProof/>
            <w:webHidden/>
          </w:rPr>
          <w:fldChar w:fldCharType="begin"/>
        </w:r>
        <w:r w:rsidR="006B2194">
          <w:rPr>
            <w:noProof/>
            <w:webHidden/>
          </w:rPr>
          <w:instrText xml:space="preserve"> PAGEREF _Toc473142944 \h </w:instrText>
        </w:r>
        <w:r>
          <w:rPr>
            <w:noProof/>
            <w:webHidden/>
          </w:rPr>
        </w:r>
        <w:r>
          <w:rPr>
            <w:noProof/>
            <w:webHidden/>
          </w:rPr>
          <w:fldChar w:fldCharType="separate"/>
        </w:r>
        <w:r w:rsidR="006B2194">
          <w:rPr>
            <w:noProof/>
            <w:webHidden/>
          </w:rPr>
          <w:t>4</w:t>
        </w:r>
        <w:r>
          <w:rPr>
            <w:noProof/>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2945" w:history="1">
        <w:r w:rsidR="006B2194" w:rsidRPr="00E05BC8">
          <w:rPr>
            <w:rStyle w:val="Lienhypertexte"/>
            <w:noProof/>
          </w:rPr>
          <w:t>2.2.</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Besoins en terrain</w:t>
        </w:r>
        <w:r w:rsidR="006B2194">
          <w:rPr>
            <w:noProof/>
            <w:webHidden/>
          </w:rPr>
          <w:tab/>
        </w:r>
        <w:r>
          <w:rPr>
            <w:noProof/>
            <w:webHidden/>
          </w:rPr>
          <w:fldChar w:fldCharType="begin"/>
        </w:r>
        <w:r w:rsidR="006B2194">
          <w:rPr>
            <w:noProof/>
            <w:webHidden/>
          </w:rPr>
          <w:instrText xml:space="preserve"> PAGEREF _Toc473142945 \h </w:instrText>
        </w:r>
        <w:r>
          <w:rPr>
            <w:noProof/>
            <w:webHidden/>
          </w:rPr>
        </w:r>
        <w:r>
          <w:rPr>
            <w:noProof/>
            <w:webHidden/>
          </w:rPr>
          <w:fldChar w:fldCharType="separate"/>
        </w:r>
        <w:r w:rsidR="006B2194">
          <w:rPr>
            <w:noProof/>
            <w:webHidden/>
          </w:rPr>
          <w:t>4</w:t>
        </w:r>
        <w:r>
          <w:rPr>
            <w:noProof/>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2946" w:history="1">
        <w:r w:rsidR="006B2194" w:rsidRPr="00E05BC8">
          <w:rPr>
            <w:rStyle w:val="Lienhypertexte"/>
            <w:noProof/>
          </w:rPr>
          <w:t>2.3.</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Justification et minimisation des besoins en terrain pour les deux voies</w:t>
        </w:r>
        <w:r w:rsidR="006B2194">
          <w:rPr>
            <w:noProof/>
            <w:webHidden/>
          </w:rPr>
          <w:tab/>
        </w:r>
        <w:r>
          <w:rPr>
            <w:noProof/>
            <w:webHidden/>
          </w:rPr>
          <w:fldChar w:fldCharType="begin"/>
        </w:r>
        <w:r w:rsidR="006B2194">
          <w:rPr>
            <w:noProof/>
            <w:webHidden/>
          </w:rPr>
          <w:instrText xml:space="preserve"> PAGEREF _Toc473142946 \h </w:instrText>
        </w:r>
        <w:r>
          <w:rPr>
            <w:noProof/>
            <w:webHidden/>
          </w:rPr>
        </w:r>
        <w:r>
          <w:rPr>
            <w:noProof/>
            <w:webHidden/>
          </w:rPr>
          <w:fldChar w:fldCharType="separate"/>
        </w:r>
        <w:r w:rsidR="006B2194">
          <w:rPr>
            <w:noProof/>
            <w:webHidden/>
          </w:rPr>
          <w:t>4</w:t>
        </w:r>
        <w:r>
          <w:rPr>
            <w:noProof/>
            <w:webHidden/>
          </w:rPr>
          <w:fldChar w:fldCharType="end"/>
        </w:r>
      </w:hyperlink>
    </w:p>
    <w:p w:rsidR="006B2194" w:rsidRDefault="00AB21B7">
      <w:pPr>
        <w:pStyle w:val="TM1"/>
        <w:rPr>
          <w:rFonts w:asciiTheme="minorHAnsi" w:eastAsiaTheme="minorEastAsia" w:hAnsiTheme="minorHAnsi" w:cstheme="minorBidi"/>
          <w:bCs w:val="0"/>
          <w:caps w:val="0"/>
          <w:sz w:val="22"/>
          <w:szCs w:val="22"/>
          <w:lang w:val="en-US" w:eastAsia="en-US"/>
        </w:rPr>
      </w:pPr>
      <w:hyperlink w:anchor="_Toc473142947" w:history="1">
        <w:r w:rsidR="006B2194" w:rsidRPr="00E05BC8">
          <w:rPr>
            <w:rStyle w:val="Lienhypertexte"/>
          </w:rPr>
          <w:t>3.</w:t>
        </w:r>
        <w:r w:rsidR="006B2194">
          <w:rPr>
            <w:rFonts w:asciiTheme="minorHAnsi" w:eastAsiaTheme="minorEastAsia" w:hAnsiTheme="minorHAnsi" w:cstheme="minorBidi"/>
            <w:bCs w:val="0"/>
            <w:caps w:val="0"/>
            <w:sz w:val="22"/>
            <w:szCs w:val="22"/>
            <w:lang w:val="en-US" w:eastAsia="en-US"/>
          </w:rPr>
          <w:tab/>
        </w:r>
        <w:r w:rsidR="006B2194" w:rsidRPr="00E05BC8">
          <w:rPr>
            <w:rStyle w:val="Lienhypertexte"/>
          </w:rPr>
          <w:t>CARACTÉRISTIQUES SOCIO-ÉCONOMIQUES DU MILIEU RÉCEPTEUR DU PROJET</w:t>
        </w:r>
        <w:r w:rsidR="006B2194">
          <w:rPr>
            <w:webHidden/>
          </w:rPr>
          <w:tab/>
        </w:r>
        <w:r>
          <w:rPr>
            <w:webHidden/>
          </w:rPr>
          <w:fldChar w:fldCharType="begin"/>
        </w:r>
        <w:r w:rsidR="006B2194">
          <w:rPr>
            <w:webHidden/>
          </w:rPr>
          <w:instrText xml:space="preserve"> PAGEREF _Toc473142947 \h </w:instrText>
        </w:r>
        <w:r>
          <w:rPr>
            <w:webHidden/>
          </w:rPr>
        </w:r>
        <w:r>
          <w:rPr>
            <w:webHidden/>
          </w:rPr>
          <w:fldChar w:fldCharType="separate"/>
        </w:r>
        <w:r w:rsidR="006B2194">
          <w:rPr>
            <w:webHidden/>
          </w:rPr>
          <w:t>5</w:t>
        </w:r>
        <w:r>
          <w:rPr>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2949" w:history="1">
        <w:r w:rsidR="006B2194" w:rsidRPr="00E05BC8">
          <w:rPr>
            <w:rStyle w:val="Lienhypertexte"/>
            <w:noProof/>
          </w:rPr>
          <w:t>3.1.</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Caractéristiques générales de la zone d’intervention</w:t>
        </w:r>
        <w:r w:rsidR="006B2194">
          <w:rPr>
            <w:noProof/>
            <w:webHidden/>
          </w:rPr>
          <w:tab/>
        </w:r>
        <w:r>
          <w:rPr>
            <w:noProof/>
            <w:webHidden/>
          </w:rPr>
          <w:fldChar w:fldCharType="begin"/>
        </w:r>
        <w:r w:rsidR="006B2194">
          <w:rPr>
            <w:noProof/>
            <w:webHidden/>
          </w:rPr>
          <w:instrText xml:space="preserve"> PAGEREF _Toc473142949 \h </w:instrText>
        </w:r>
        <w:r>
          <w:rPr>
            <w:noProof/>
            <w:webHidden/>
          </w:rPr>
        </w:r>
        <w:r>
          <w:rPr>
            <w:noProof/>
            <w:webHidden/>
          </w:rPr>
          <w:fldChar w:fldCharType="separate"/>
        </w:r>
        <w:r w:rsidR="006B2194">
          <w:rPr>
            <w:noProof/>
            <w:webHidden/>
          </w:rPr>
          <w:t>5</w:t>
        </w:r>
        <w:r>
          <w:rPr>
            <w:noProof/>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2950" w:history="1">
        <w:r w:rsidR="006B2194" w:rsidRPr="00E05BC8">
          <w:rPr>
            <w:rStyle w:val="Lienhypertexte"/>
            <w:noProof/>
          </w:rPr>
          <w:t>3.2.</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Profil socio-économique de la population de la zone d’influence du projet</w:t>
        </w:r>
        <w:r w:rsidR="006B2194">
          <w:rPr>
            <w:noProof/>
            <w:webHidden/>
          </w:rPr>
          <w:tab/>
        </w:r>
        <w:r>
          <w:rPr>
            <w:noProof/>
            <w:webHidden/>
          </w:rPr>
          <w:fldChar w:fldCharType="begin"/>
        </w:r>
        <w:r w:rsidR="006B2194">
          <w:rPr>
            <w:noProof/>
            <w:webHidden/>
          </w:rPr>
          <w:instrText xml:space="preserve"> PAGEREF _Toc473142950 \h </w:instrText>
        </w:r>
        <w:r>
          <w:rPr>
            <w:noProof/>
            <w:webHidden/>
          </w:rPr>
        </w:r>
        <w:r>
          <w:rPr>
            <w:noProof/>
            <w:webHidden/>
          </w:rPr>
          <w:fldChar w:fldCharType="separate"/>
        </w:r>
        <w:r w:rsidR="006B2194">
          <w:rPr>
            <w:noProof/>
            <w:webHidden/>
          </w:rPr>
          <w:t>5</w:t>
        </w:r>
        <w:r>
          <w:rPr>
            <w:noProof/>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2951" w:history="1">
        <w:r w:rsidR="006B2194" w:rsidRPr="00E05BC8">
          <w:rPr>
            <w:rStyle w:val="Lienhypertexte"/>
            <w:noProof/>
          </w:rPr>
          <w:t>3.3.</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Profil socio démographique des PAP sur le  tronçon</w:t>
        </w:r>
        <w:r w:rsidR="006B2194">
          <w:rPr>
            <w:noProof/>
            <w:webHidden/>
          </w:rPr>
          <w:tab/>
        </w:r>
        <w:r>
          <w:rPr>
            <w:noProof/>
            <w:webHidden/>
          </w:rPr>
          <w:fldChar w:fldCharType="begin"/>
        </w:r>
        <w:r w:rsidR="006B2194">
          <w:rPr>
            <w:noProof/>
            <w:webHidden/>
          </w:rPr>
          <w:instrText xml:space="preserve"> PAGEREF _Toc473142951 \h </w:instrText>
        </w:r>
        <w:r>
          <w:rPr>
            <w:noProof/>
            <w:webHidden/>
          </w:rPr>
        </w:r>
        <w:r>
          <w:rPr>
            <w:noProof/>
            <w:webHidden/>
          </w:rPr>
          <w:fldChar w:fldCharType="separate"/>
        </w:r>
        <w:r w:rsidR="006B2194">
          <w:rPr>
            <w:noProof/>
            <w:webHidden/>
          </w:rPr>
          <w:t>7</w:t>
        </w:r>
        <w:r>
          <w:rPr>
            <w:noProof/>
            <w:webHidden/>
          </w:rPr>
          <w:fldChar w:fldCharType="end"/>
        </w:r>
      </w:hyperlink>
    </w:p>
    <w:p w:rsidR="006B2194" w:rsidRDefault="00AB21B7">
      <w:pPr>
        <w:pStyle w:val="TM2"/>
        <w:tabs>
          <w:tab w:val="left" w:pos="1100"/>
          <w:tab w:val="right" w:leader="dot" w:pos="9060"/>
        </w:tabs>
        <w:rPr>
          <w:rFonts w:asciiTheme="minorHAnsi" w:eastAsiaTheme="minorEastAsia" w:hAnsiTheme="minorHAnsi" w:cstheme="minorBidi"/>
          <w:smallCaps w:val="0"/>
          <w:noProof/>
          <w:sz w:val="22"/>
          <w:szCs w:val="22"/>
          <w:lang w:val="en-US" w:eastAsia="en-US"/>
        </w:rPr>
      </w:pPr>
      <w:hyperlink w:anchor="_Toc473142958" w:history="1">
        <w:r w:rsidR="006B2194" w:rsidRPr="00E05BC8">
          <w:rPr>
            <w:rStyle w:val="Lienhypertexte"/>
            <w:iCs/>
            <w:noProof/>
          </w:rPr>
          <w:t>3.3.1.</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iCs/>
            <w:noProof/>
          </w:rPr>
          <w:t>Profil général du boulevard du 30 juin</w:t>
        </w:r>
        <w:r w:rsidR="006B2194">
          <w:rPr>
            <w:noProof/>
            <w:webHidden/>
          </w:rPr>
          <w:tab/>
        </w:r>
        <w:r>
          <w:rPr>
            <w:noProof/>
            <w:webHidden/>
          </w:rPr>
          <w:fldChar w:fldCharType="begin"/>
        </w:r>
        <w:r w:rsidR="006B2194">
          <w:rPr>
            <w:noProof/>
            <w:webHidden/>
          </w:rPr>
          <w:instrText xml:space="preserve"> PAGEREF _Toc473142958 \h </w:instrText>
        </w:r>
        <w:r>
          <w:rPr>
            <w:noProof/>
            <w:webHidden/>
          </w:rPr>
        </w:r>
        <w:r>
          <w:rPr>
            <w:noProof/>
            <w:webHidden/>
          </w:rPr>
          <w:fldChar w:fldCharType="separate"/>
        </w:r>
        <w:r w:rsidR="006B2194">
          <w:rPr>
            <w:noProof/>
            <w:webHidden/>
          </w:rPr>
          <w:t>7</w:t>
        </w:r>
        <w:r>
          <w:rPr>
            <w:noProof/>
            <w:webHidden/>
          </w:rPr>
          <w:fldChar w:fldCharType="end"/>
        </w:r>
      </w:hyperlink>
    </w:p>
    <w:p w:rsidR="006B2194" w:rsidRDefault="00AB21B7">
      <w:pPr>
        <w:pStyle w:val="TM2"/>
        <w:tabs>
          <w:tab w:val="left" w:pos="1100"/>
          <w:tab w:val="right" w:leader="dot" w:pos="9060"/>
        </w:tabs>
        <w:rPr>
          <w:rFonts w:asciiTheme="minorHAnsi" w:eastAsiaTheme="minorEastAsia" w:hAnsiTheme="minorHAnsi" w:cstheme="minorBidi"/>
          <w:smallCaps w:val="0"/>
          <w:noProof/>
          <w:sz w:val="22"/>
          <w:szCs w:val="22"/>
          <w:lang w:val="en-US" w:eastAsia="en-US"/>
        </w:rPr>
      </w:pPr>
      <w:hyperlink w:anchor="_Toc473142959" w:history="1">
        <w:r w:rsidR="006B2194" w:rsidRPr="00E05BC8">
          <w:rPr>
            <w:rStyle w:val="Lienhypertexte"/>
            <w:iCs/>
            <w:noProof/>
          </w:rPr>
          <w:t>3.3.2.</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iCs/>
            <w:noProof/>
          </w:rPr>
          <w:t>Profil socio-économique de la PAP recensée sur le boulevard du 30 juin</w:t>
        </w:r>
        <w:r w:rsidR="006B2194">
          <w:rPr>
            <w:noProof/>
            <w:webHidden/>
          </w:rPr>
          <w:tab/>
        </w:r>
        <w:r>
          <w:rPr>
            <w:noProof/>
            <w:webHidden/>
          </w:rPr>
          <w:fldChar w:fldCharType="begin"/>
        </w:r>
        <w:r w:rsidR="006B2194">
          <w:rPr>
            <w:noProof/>
            <w:webHidden/>
          </w:rPr>
          <w:instrText xml:space="preserve"> PAGEREF _Toc473142959 \h </w:instrText>
        </w:r>
        <w:r>
          <w:rPr>
            <w:noProof/>
            <w:webHidden/>
          </w:rPr>
        </w:r>
        <w:r>
          <w:rPr>
            <w:noProof/>
            <w:webHidden/>
          </w:rPr>
          <w:fldChar w:fldCharType="separate"/>
        </w:r>
        <w:r w:rsidR="006B2194">
          <w:rPr>
            <w:noProof/>
            <w:webHidden/>
          </w:rPr>
          <w:t>9</w:t>
        </w:r>
        <w:r>
          <w:rPr>
            <w:noProof/>
            <w:webHidden/>
          </w:rPr>
          <w:fldChar w:fldCharType="end"/>
        </w:r>
      </w:hyperlink>
    </w:p>
    <w:p w:rsidR="006B2194" w:rsidRDefault="00AB21B7">
      <w:pPr>
        <w:pStyle w:val="TM1"/>
        <w:rPr>
          <w:rFonts w:asciiTheme="minorHAnsi" w:eastAsiaTheme="minorEastAsia" w:hAnsiTheme="minorHAnsi" w:cstheme="minorBidi"/>
          <w:bCs w:val="0"/>
          <w:caps w:val="0"/>
          <w:sz w:val="22"/>
          <w:szCs w:val="22"/>
          <w:lang w:val="en-US" w:eastAsia="en-US"/>
        </w:rPr>
      </w:pPr>
      <w:hyperlink w:anchor="_Toc473142960" w:history="1">
        <w:r w:rsidR="006B2194" w:rsidRPr="00E05BC8">
          <w:rPr>
            <w:rStyle w:val="Lienhypertexte"/>
          </w:rPr>
          <w:t>4.</w:t>
        </w:r>
        <w:r w:rsidR="006B2194">
          <w:rPr>
            <w:rFonts w:asciiTheme="minorHAnsi" w:eastAsiaTheme="minorEastAsia" w:hAnsiTheme="minorHAnsi" w:cstheme="minorBidi"/>
            <w:bCs w:val="0"/>
            <w:caps w:val="0"/>
            <w:sz w:val="22"/>
            <w:szCs w:val="22"/>
            <w:lang w:val="en-US" w:eastAsia="en-US"/>
          </w:rPr>
          <w:tab/>
        </w:r>
        <w:r w:rsidR="006B2194" w:rsidRPr="00E05BC8">
          <w:rPr>
            <w:rStyle w:val="Lienhypertexte"/>
          </w:rPr>
          <w:t>IMPACTS DES TRAVAUX SUR LES BIENS ET LES PERSONNES</w:t>
        </w:r>
        <w:r w:rsidR="006B2194">
          <w:rPr>
            <w:webHidden/>
          </w:rPr>
          <w:tab/>
        </w:r>
        <w:r>
          <w:rPr>
            <w:webHidden/>
          </w:rPr>
          <w:fldChar w:fldCharType="begin"/>
        </w:r>
        <w:r w:rsidR="006B2194">
          <w:rPr>
            <w:webHidden/>
          </w:rPr>
          <w:instrText xml:space="preserve"> PAGEREF _Toc473142960 \h </w:instrText>
        </w:r>
        <w:r>
          <w:rPr>
            <w:webHidden/>
          </w:rPr>
        </w:r>
        <w:r>
          <w:rPr>
            <w:webHidden/>
          </w:rPr>
          <w:fldChar w:fldCharType="separate"/>
        </w:r>
        <w:r w:rsidR="006B2194">
          <w:rPr>
            <w:webHidden/>
          </w:rPr>
          <w:t>10</w:t>
        </w:r>
        <w:r>
          <w:rPr>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2963" w:history="1">
        <w:r w:rsidR="006B2194" w:rsidRPr="00E05BC8">
          <w:rPr>
            <w:rStyle w:val="Lienhypertexte"/>
            <w:noProof/>
          </w:rPr>
          <w:t>4.1.</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Impacts positifs du projet</w:t>
        </w:r>
        <w:r w:rsidR="006B2194">
          <w:rPr>
            <w:noProof/>
            <w:webHidden/>
          </w:rPr>
          <w:tab/>
        </w:r>
        <w:r>
          <w:rPr>
            <w:noProof/>
            <w:webHidden/>
          </w:rPr>
          <w:fldChar w:fldCharType="begin"/>
        </w:r>
        <w:r w:rsidR="006B2194">
          <w:rPr>
            <w:noProof/>
            <w:webHidden/>
          </w:rPr>
          <w:instrText xml:space="preserve"> PAGEREF _Toc473142963 \h </w:instrText>
        </w:r>
        <w:r>
          <w:rPr>
            <w:noProof/>
            <w:webHidden/>
          </w:rPr>
        </w:r>
        <w:r>
          <w:rPr>
            <w:noProof/>
            <w:webHidden/>
          </w:rPr>
          <w:fldChar w:fldCharType="separate"/>
        </w:r>
        <w:r w:rsidR="006B2194">
          <w:rPr>
            <w:noProof/>
            <w:webHidden/>
          </w:rPr>
          <w:t>10</w:t>
        </w:r>
        <w:r>
          <w:rPr>
            <w:noProof/>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2964" w:history="1">
        <w:r w:rsidR="006B2194" w:rsidRPr="00E05BC8">
          <w:rPr>
            <w:rStyle w:val="Lienhypertexte"/>
            <w:noProof/>
          </w:rPr>
          <w:t>4.2.</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Impacts sociaux négatifs des travaux sur le Boulevard du 30 juin</w:t>
        </w:r>
        <w:r w:rsidR="006B2194">
          <w:rPr>
            <w:noProof/>
            <w:webHidden/>
          </w:rPr>
          <w:tab/>
        </w:r>
        <w:r>
          <w:rPr>
            <w:noProof/>
            <w:webHidden/>
          </w:rPr>
          <w:fldChar w:fldCharType="begin"/>
        </w:r>
        <w:r w:rsidR="006B2194">
          <w:rPr>
            <w:noProof/>
            <w:webHidden/>
          </w:rPr>
          <w:instrText xml:space="preserve"> PAGEREF _Toc473142964 \h </w:instrText>
        </w:r>
        <w:r>
          <w:rPr>
            <w:noProof/>
            <w:webHidden/>
          </w:rPr>
        </w:r>
        <w:r>
          <w:rPr>
            <w:noProof/>
            <w:webHidden/>
          </w:rPr>
          <w:fldChar w:fldCharType="separate"/>
        </w:r>
        <w:r w:rsidR="006B2194">
          <w:rPr>
            <w:noProof/>
            <w:webHidden/>
          </w:rPr>
          <w:t>10</w:t>
        </w:r>
        <w:r>
          <w:rPr>
            <w:noProof/>
            <w:webHidden/>
          </w:rPr>
          <w:fldChar w:fldCharType="end"/>
        </w:r>
      </w:hyperlink>
    </w:p>
    <w:p w:rsidR="006B2194" w:rsidRDefault="00AB21B7">
      <w:pPr>
        <w:pStyle w:val="TM2"/>
        <w:tabs>
          <w:tab w:val="left" w:pos="1100"/>
          <w:tab w:val="right" w:leader="dot" w:pos="9060"/>
        </w:tabs>
        <w:rPr>
          <w:rFonts w:asciiTheme="minorHAnsi" w:eastAsiaTheme="minorEastAsia" w:hAnsiTheme="minorHAnsi" w:cstheme="minorBidi"/>
          <w:smallCaps w:val="0"/>
          <w:noProof/>
          <w:sz w:val="22"/>
          <w:szCs w:val="22"/>
          <w:lang w:val="en-US" w:eastAsia="en-US"/>
        </w:rPr>
      </w:pPr>
      <w:hyperlink w:anchor="_Toc473142965" w:history="1">
        <w:r w:rsidR="006B2194" w:rsidRPr="00E05BC8">
          <w:rPr>
            <w:rStyle w:val="Lienhypertexte"/>
            <w:noProof/>
          </w:rPr>
          <w:t>4.2.1.</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Impacts des travaux sur les installations amovibles ou semi fixes</w:t>
        </w:r>
        <w:r w:rsidR="006B2194">
          <w:rPr>
            <w:noProof/>
            <w:webHidden/>
          </w:rPr>
          <w:tab/>
        </w:r>
        <w:r>
          <w:rPr>
            <w:noProof/>
            <w:webHidden/>
          </w:rPr>
          <w:fldChar w:fldCharType="begin"/>
        </w:r>
        <w:r w:rsidR="006B2194">
          <w:rPr>
            <w:noProof/>
            <w:webHidden/>
          </w:rPr>
          <w:instrText xml:space="preserve"> PAGEREF _Toc473142965 \h </w:instrText>
        </w:r>
        <w:r>
          <w:rPr>
            <w:noProof/>
            <w:webHidden/>
          </w:rPr>
        </w:r>
        <w:r>
          <w:rPr>
            <w:noProof/>
            <w:webHidden/>
          </w:rPr>
          <w:fldChar w:fldCharType="separate"/>
        </w:r>
        <w:r w:rsidR="006B2194">
          <w:rPr>
            <w:noProof/>
            <w:webHidden/>
          </w:rPr>
          <w:t>10</w:t>
        </w:r>
        <w:r>
          <w:rPr>
            <w:noProof/>
            <w:webHidden/>
          </w:rPr>
          <w:fldChar w:fldCharType="end"/>
        </w:r>
      </w:hyperlink>
    </w:p>
    <w:p w:rsidR="006B2194" w:rsidRDefault="00AB21B7">
      <w:pPr>
        <w:pStyle w:val="TM2"/>
        <w:tabs>
          <w:tab w:val="left" w:pos="1100"/>
          <w:tab w:val="right" w:leader="dot" w:pos="9060"/>
        </w:tabs>
        <w:rPr>
          <w:rFonts w:asciiTheme="minorHAnsi" w:eastAsiaTheme="minorEastAsia" w:hAnsiTheme="minorHAnsi" w:cstheme="minorBidi"/>
          <w:smallCaps w:val="0"/>
          <w:noProof/>
          <w:sz w:val="22"/>
          <w:szCs w:val="22"/>
          <w:lang w:val="en-US" w:eastAsia="en-US"/>
        </w:rPr>
      </w:pPr>
      <w:hyperlink w:anchor="_Toc473142966" w:history="1">
        <w:r w:rsidR="006B2194" w:rsidRPr="00E05BC8">
          <w:rPr>
            <w:rStyle w:val="Lienhypertexte"/>
            <w:noProof/>
          </w:rPr>
          <w:t>4.2.2.</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Impacts des travaux sur les arbres fruitiers</w:t>
        </w:r>
        <w:r w:rsidR="006B2194">
          <w:rPr>
            <w:noProof/>
            <w:webHidden/>
          </w:rPr>
          <w:tab/>
        </w:r>
        <w:r>
          <w:rPr>
            <w:noProof/>
            <w:webHidden/>
          </w:rPr>
          <w:fldChar w:fldCharType="begin"/>
        </w:r>
        <w:r w:rsidR="006B2194">
          <w:rPr>
            <w:noProof/>
            <w:webHidden/>
          </w:rPr>
          <w:instrText xml:space="preserve"> PAGEREF _Toc473142966 \h </w:instrText>
        </w:r>
        <w:r>
          <w:rPr>
            <w:noProof/>
            <w:webHidden/>
          </w:rPr>
        </w:r>
        <w:r>
          <w:rPr>
            <w:noProof/>
            <w:webHidden/>
          </w:rPr>
          <w:fldChar w:fldCharType="separate"/>
        </w:r>
        <w:r w:rsidR="006B2194">
          <w:rPr>
            <w:noProof/>
            <w:webHidden/>
          </w:rPr>
          <w:t>11</w:t>
        </w:r>
        <w:r>
          <w:rPr>
            <w:noProof/>
            <w:webHidden/>
          </w:rPr>
          <w:fldChar w:fldCharType="end"/>
        </w:r>
      </w:hyperlink>
    </w:p>
    <w:p w:rsidR="006B2194" w:rsidRDefault="00AB21B7">
      <w:pPr>
        <w:pStyle w:val="TM2"/>
        <w:tabs>
          <w:tab w:val="left" w:pos="1100"/>
          <w:tab w:val="right" w:leader="dot" w:pos="9060"/>
        </w:tabs>
        <w:rPr>
          <w:rFonts w:asciiTheme="minorHAnsi" w:eastAsiaTheme="minorEastAsia" w:hAnsiTheme="minorHAnsi" w:cstheme="minorBidi"/>
          <w:smallCaps w:val="0"/>
          <w:noProof/>
          <w:sz w:val="22"/>
          <w:szCs w:val="22"/>
          <w:lang w:val="en-US" w:eastAsia="en-US"/>
        </w:rPr>
      </w:pPr>
      <w:hyperlink w:anchor="_Toc473142967" w:history="1">
        <w:r w:rsidR="006B2194" w:rsidRPr="00E05BC8">
          <w:rPr>
            <w:rStyle w:val="Lienhypertexte"/>
            <w:noProof/>
          </w:rPr>
          <w:t>4.2.3.</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Impacts des travaux sur les sources de revenus de commerce</w:t>
        </w:r>
        <w:r w:rsidR="006B2194">
          <w:rPr>
            <w:noProof/>
            <w:webHidden/>
          </w:rPr>
          <w:tab/>
        </w:r>
        <w:r>
          <w:rPr>
            <w:noProof/>
            <w:webHidden/>
          </w:rPr>
          <w:fldChar w:fldCharType="begin"/>
        </w:r>
        <w:r w:rsidR="006B2194">
          <w:rPr>
            <w:noProof/>
            <w:webHidden/>
          </w:rPr>
          <w:instrText xml:space="preserve"> PAGEREF _Toc473142967 \h </w:instrText>
        </w:r>
        <w:r>
          <w:rPr>
            <w:noProof/>
            <w:webHidden/>
          </w:rPr>
        </w:r>
        <w:r>
          <w:rPr>
            <w:noProof/>
            <w:webHidden/>
          </w:rPr>
          <w:fldChar w:fldCharType="separate"/>
        </w:r>
        <w:r w:rsidR="006B2194">
          <w:rPr>
            <w:noProof/>
            <w:webHidden/>
          </w:rPr>
          <w:t>11</w:t>
        </w:r>
        <w:r>
          <w:rPr>
            <w:noProof/>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2968" w:history="1">
        <w:r w:rsidR="006B2194" w:rsidRPr="00E05BC8">
          <w:rPr>
            <w:rStyle w:val="Lienhypertexte"/>
            <w:noProof/>
          </w:rPr>
          <w:t>4.3.</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Recensement des biens et personnes affectées</w:t>
        </w:r>
        <w:r w:rsidR="006B2194">
          <w:rPr>
            <w:noProof/>
            <w:webHidden/>
          </w:rPr>
          <w:tab/>
        </w:r>
        <w:r>
          <w:rPr>
            <w:noProof/>
            <w:webHidden/>
          </w:rPr>
          <w:fldChar w:fldCharType="begin"/>
        </w:r>
        <w:r w:rsidR="006B2194">
          <w:rPr>
            <w:noProof/>
            <w:webHidden/>
          </w:rPr>
          <w:instrText xml:space="preserve"> PAGEREF _Toc473142968 \h </w:instrText>
        </w:r>
        <w:r>
          <w:rPr>
            <w:noProof/>
            <w:webHidden/>
          </w:rPr>
        </w:r>
        <w:r>
          <w:rPr>
            <w:noProof/>
            <w:webHidden/>
          </w:rPr>
          <w:fldChar w:fldCharType="separate"/>
        </w:r>
        <w:r w:rsidR="006B2194">
          <w:rPr>
            <w:noProof/>
            <w:webHidden/>
          </w:rPr>
          <w:t>11</w:t>
        </w:r>
        <w:r>
          <w:rPr>
            <w:noProof/>
            <w:webHidden/>
          </w:rPr>
          <w:fldChar w:fldCharType="end"/>
        </w:r>
      </w:hyperlink>
    </w:p>
    <w:p w:rsidR="006B2194" w:rsidRDefault="00AB21B7">
      <w:pPr>
        <w:pStyle w:val="TM2"/>
        <w:tabs>
          <w:tab w:val="left" w:pos="1100"/>
          <w:tab w:val="right" w:leader="dot" w:pos="9060"/>
        </w:tabs>
        <w:rPr>
          <w:rFonts w:asciiTheme="minorHAnsi" w:eastAsiaTheme="minorEastAsia" w:hAnsiTheme="minorHAnsi" w:cstheme="minorBidi"/>
          <w:smallCaps w:val="0"/>
          <w:noProof/>
          <w:sz w:val="22"/>
          <w:szCs w:val="22"/>
          <w:lang w:val="en-US" w:eastAsia="en-US"/>
        </w:rPr>
      </w:pPr>
      <w:hyperlink w:anchor="_Toc473142969" w:history="1">
        <w:r w:rsidR="006B2194" w:rsidRPr="00E05BC8">
          <w:rPr>
            <w:rStyle w:val="Lienhypertexte"/>
            <w:noProof/>
          </w:rPr>
          <w:t>4.3.1.</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Méthodologie</w:t>
        </w:r>
        <w:r w:rsidR="006B2194">
          <w:rPr>
            <w:noProof/>
            <w:webHidden/>
          </w:rPr>
          <w:tab/>
        </w:r>
        <w:r>
          <w:rPr>
            <w:noProof/>
            <w:webHidden/>
          </w:rPr>
          <w:fldChar w:fldCharType="begin"/>
        </w:r>
        <w:r w:rsidR="006B2194">
          <w:rPr>
            <w:noProof/>
            <w:webHidden/>
          </w:rPr>
          <w:instrText xml:space="preserve"> PAGEREF _Toc473142969 \h </w:instrText>
        </w:r>
        <w:r>
          <w:rPr>
            <w:noProof/>
            <w:webHidden/>
          </w:rPr>
        </w:r>
        <w:r>
          <w:rPr>
            <w:noProof/>
            <w:webHidden/>
          </w:rPr>
          <w:fldChar w:fldCharType="separate"/>
        </w:r>
        <w:r w:rsidR="006B2194">
          <w:rPr>
            <w:noProof/>
            <w:webHidden/>
          </w:rPr>
          <w:t>11</w:t>
        </w:r>
        <w:r>
          <w:rPr>
            <w:noProof/>
            <w:webHidden/>
          </w:rPr>
          <w:fldChar w:fldCharType="end"/>
        </w:r>
      </w:hyperlink>
    </w:p>
    <w:p w:rsidR="006B2194" w:rsidRDefault="00AB21B7">
      <w:pPr>
        <w:pStyle w:val="TM2"/>
        <w:tabs>
          <w:tab w:val="left" w:pos="1100"/>
          <w:tab w:val="right" w:leader="dot" w:pos="9060"/>
        </w:tabs>
        <w:rPr>
          <w:rFonts w:asciiTheme="minorHAnsi" w:eastAsiaTheme="minorEastAsia" w:hAnsiTheme="minorHAnsi" w:cstheme="minorBidi"/>
          <w:smallCaps w:val="0"/>
          <w:noProof/>
          <w:sz w:val="22"/>
          <w:szCs w:val="22"/>
          <w:lang w:val="en-US" w:eastAsia="en-US"/>
        </w:rPr>
      </w:pPr>
      <w:hyperlink w:anchor="_Toc473142971" w:history="1">
        <w:r w:rsidR="006B2194" w:rsidRPr="00E05BC8">
          <w:rPr>
            <w:rStyle w:val="Lienhypertexte"/>
            <w:noProof/>
          </w:rPr>
          <w:t>4.3.2.</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Résultats du recensement des PAP sur Travaux de réhabilitation du Boulevard du 30 juin</w:t>
        </w:r>
        <w:r w:rsidR="006B2194">
          <w:rPr>
            <w:noProof/>
            <w:webHidden/>
          </w:rPr>
          <w:tab/>
        </w:r>
        <w:r>
          <w:rPr>
            <w:noProof/>
            <w:webHidden/>
          </w:rPr>
          <w:fldChar w:fldCharType="begin"/>
        </w:r>
        <w:r w:rsidR="006B2194">
          <w:rPr>
            <w:noProof/>
            <w:webHidden/>
          </w:rPr>
          <w:instrText xml:space="preserve"> PAGEREF _Toc473142971 \h </w:instrText>
        </w:r>
        <w:r>
          <w:rPr>
            <w:noProof/>
            <w:webHidden/>
          </w:rPr>
        </w:r>
        <w:r>
          <w:rPr>
            <w:noProof/>
            <w:webHidden/>
          </w:rPr>
          <w:fldChar w:fldCharType="separate"/>
        </w:r>
        <w:r w:rsidR="006B2194">
          <w:rPr>
            <w:noProof/>
            <w:webHidden/>
          </w:rPr>
          <w:t>12</w:t>
        </w:r>
        <w:r>
          <w:rPr>
            <w:noProof/>
            <w:webHidden/>
          </w:rPr>
          <w:fldChar w:fldCharType="end"/>
        </w:r>
      </w:hyperlink>
    </w:p>
    <w:p w:rsidR="006B2194" w:rsidRDefault="00AB21B7">
      <w:pPr>
        <w:pStyle w:val="TM1"/>
        <w:rPr>
          <w:rFonts w:asciiTheme="minorHAnsi" w:eastAsiaTheme="minorEastAsia" w:hAnsiTheme="minorHAnsi" w:cstheme="minorBidi"/>
          <w:bCs w:val="0"/>
          <w:caps w:val="0"/>
          <w:sz w:val="22"/>
          <w:szCs w:val="22"/>
          <w:lang w:val="en-US" w:eastAsia="en-US"/>
        </w:rPr>
      </w:pPr>
      <w:hyperlink w:anchor="_Toc473142974" w:history="1">
        <w:r w:rsidR="006B2194" w:rsidRPr="00E05BC8">
          <w:rPr>
            <w:rStyle w:val="Lienhypertexte"/>
          </w:rPr>
          <w:t>5.</w:t>
        </w:r>
        <w:r w:rsidR="006B2194">
          <w:rPr>
            <w:rFonts w:asciiTheme="minorHAnsi" w:eastAsiaTheme="minorEastAsia" w:hAnsiTheme="minorHAnsi" w:cstheme="minorBidi"/>
            <w:bCs w:val="0"/>
            <w:caps w:val="0"/>
            <w:sz w:val="22"/>
            <w:szCs w:val="22"/>
            <w:lang w:val="en-US" w:eastAsia="en-US"/>
          </w:rPr>
          <w:tab/>
        </w:r>
        <w:r w:rsidR="006B2194" w:rsidRPr="00E05BC8">
          <w:rPr>
            <w:rStyle w:val="Lienhypertexte"/>
          </w:rPr>
          <w:t>OBJECTIFS DU PLAN SUCCINCT DE REINSTALLATION (PSR)</w:t>
        </w:r>
        <w:r w:rsidR="006B2194">
          <w:rPr>
            <w:webHidden/>
          </w:rPr>
          <w:tab/>
        </w:r>
        <w:r>
          <w:rPr>
            <w:webHidden/>
          </w:rPr>
          <w:fldChar w:fldCharType="begin"/>
        </w:r>
        <w:r w:rsidR="006B2194">
          <w:rPr>
            <w:webHidden/>
          </w:rPr>
          <w:instrText xml:space="preserve"> PAGEREF _Toc473142974 \h </w:instrText>
        </w:r>
        <w:r>
          <w:rPr>
            <w:webHidden/>
          </w:rPr>
        </w:r>
        <w:r>
          <w:rPr>
            <w:webHidden/>
          </w:rPr>
          <w:fldChar w:fldCharType="separate"/>
        </w:r>
        <w:r w:rsidR="006B2194">
          <w:rPr>
            <w:webHidden/>
          </w:rPr>
          <w:t>14</w:t>
        </w:r>
        <w:r>
          <w:rPr>
            <w:webHidden/>
          </w:rPr>
          <w:fldChar w:fldCharType="end"/>
        </w:r>
      </w:hyperlink>
    </w:p>
    <w:p w:rsidR="006B2194" w:rsidRDefault="00AB21B7">
      <w:pPr>
        <w:pStyle w:val="TM1"/>
        <w:rPr>
          <w:rFonts w:asciiTheme="minorHAnsi" w:eastAsiaTheme="minorEastAsia" w:hAnsiTheme="minorHAnsi" w:cstheme="minorBidi"/>
          <w:bCs w:val="0"/>
          <w:caps w:val="0"/>
          <w:sz w:val="22"/>
          <w:szCs w:val="22"/>
          <w:lang w:val="en-US" w:eastAsia="en-US"/>
        </w:rPr>
      </w:pPr>
      <w:hyperlink w:anchor="_Toc473142975" w:history="1">
        <w:r w:rsidR="006B2194" w:rsidRPr="00E05BC8">
          <w:rPr>
            <w:rStyle w:val="Lienhypertexte"/>
          </w:rPr>
          <w:t>6.</w:t>
        </w:r>
        <w:r w:rsidR="006B2194">
          <w:rPr>
            <w:rFonts w:asciiTheme="minorHAnsi" w:eastAsiaTheme="minorEastAsia" w:hAnsiTheme="minorHAnsi" w:cstheme="minorBidi"/>
            <w:bCs w:val="0"/>
            <w:caps w:val="0"/>
            <w:sz w:val="22"/>
            <w:szCs w:val="22"/>
            <w:lang w:val="en-US" w:eastAsia="en-US"/>
          </w:rPr>
          <w:tab/>
        </w:r>
        <w:r w:rsidR="006B2194" w:rsidRPr="00E05BC8">
          <w:rPr>
            <w:rStyle w:val="Lienhypertexte"/>
          </w:rPr>
          <w:t>CADRE JURIDIQUE ET INSTITUTIONNEL DE LA REINSTALLATION</w:t>
        </w:r>
        <w:r w:rsidR="006B2194">
          <w:rPr>
            <w:webHidden/>
          </w:rPr>
          <w:tab/>
        </w:r>
        <w:r>
          <w:rPr>
            <w:webHidden/>
          </w:rPr>
          <w:fldChar w:fldCharType="begin"/>
        </w:r>
        <w:r w:rsidR="006B2194">
          <w:rPr>
            <w:webHidden/>
          </w:rPr>
          <w:instrText xml:space="preserve"> PAGEREF _Toc473142975 \h </w:instrText>
        </w:r>
        <w:r>
          <w:rPr>
            <w:webHidden/>
          </w:rPr>
        </w:r>
        <w:r>
          <w:rPr>
            <w:webHidden/>
          </w:rPr>
          <w:fldChar w:fldCharType="separate"/>
        </w:r>
        <w:r w:rsidR="006B2194">
          <w:rPr>
            <w:webHidden/>
          </w:rPr>
          <w:t>15</w:t>
        </w:r>
        <w:r>
          <w:rPr>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2979" w:history="1">
        <w:r w:rsidR="006B2194" w:rsidRPr="00E05BC8">
          <w:rPr>
            <w:rStyle w:val="Lienhypertexte"/>
            <w:noProof/>
          </w:rPr>
          <w:t>6.1.</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Cadre juridique de la réinstallation</w:t>
        </w:r>
        <w:r w:rsidR="006B2194">
          <w:rPr>
            <w:noProof/>
            <w:webHidden/>
          </w:rPr>
          <w:tab/>
        </w:r>
        <w:r>
          <w:rPr>
            <w:noProof/>
            <w:webHidden/>
          </w:rPr>
          <w:fldChar w:fldCharType="begin"/>
        </w:r>
        <w:r w:rsidR="006B2194">
          <w:rPr>
            <w:noProof/>
            <w:webHidden/>
          </w:rPr>
          <w:instrText xml:space="preserve"> PAGEREF _Toc473142979 \h </w:instrText>
        </w:r>
        <w:r>
          <w:rPr>
            <w:noProof/>
            <w:webHidden/>
          </w:rPr>
        </w:r>
        <w:r>
          <w:rPr>
            <w:noProof/>
            <w:webHidden/>
          </w:rPr>
          <w:fldChar w:fldCharType="separate"/>
        </w:r>
        <w:r w:rsidR="006B2194">
          <w:rPr>
            <w:noProof/>
            <w:webHidden/>
          </w:rPr>
          <w:t>15</w:t>
        </w:r>
        <w:r>
          <w:rPr>
            <w:noProof/>
            <w:webHidden/>
          </w:rPr>
          <w:fldChar w:fldCharType="end"/>
        </w:r>
      </w:hyperlink>
    </w:p>
    <w:p w:rsidR="006B2194" w:rsidRDefault="00AB21B7">
      <w:pPr>
        <w:pStyle w:val="TM2"/>
        <w:tabs>
          <w:tab w:val="left" w:pos="1100"/>
          <w:tab w:val="right" w:leader="dot" w:pos="9060"/>
        </w:tabs>
        <w:rPr>
          <w:rFonts w:asciiTheme="minorHAnsi" w:eastAsiaTheme="minorEastAsia" w:hAnsiTheme="minorHAnsi" w:cstheme="minorBidi"/>
          <w:smallCaps w:val="0"/>
          <w:noProof/>
          <w:sz w:val="22"/>
          <w:szCs w:val="22"/>
          <w:lang w:val="en-US" w:eastAsia="en-US"/>
        </w:rPr>
      </w:pPr>
      <w:hyperlink w:anchor="_Toc473142980" w:history="1">
        <w:r w:rsidR="006B2194" w:rsidRPr="00E05BC8">
          <w:rPr>
            <w:rStyle w:val="Lienhypertexte"/>
            <w:iCs/>
            <w:noProof/>
          </w:rPr>
          <w:t>6.1.1.</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Législation et réglementation nationale en matière d’expropriation</w:t>
        </w:r>
        <w:r w:rsidR="006B2194">
          <w:rPr>
            <w:noProof/>
            <w:webHidden/>
          </w:rPr>
          <w:tab/>
        </w:r>
        <w:r>
          <w:rPr>
            <w:noProof/>
            <w:webHidden/>
          </w:rPr>
          <w:fldChar w:fldCharType="begin"/>
        </w:r>
        <w:r w:rsidR="006B2194">
          <w:rPr>
            <w:noProof/>
            <w:webHidden/>
          </w:rPr>
          <w:instrText xml:space="preserve"> PAGEREF _Toc473142980 \h </w:instrText>
        </w:r>
        <w:r>
          <w:rPr>
            <w:noProof/>
            <w:webHidden/>
          </w:rPr>
        </w:r>
        <w:r>
          <w:rPr>
            <w:noProof/>
            <w:webHidden/>
          </w:rPr>
          <w:fldChar w:fldCharType="separate"/>
        </w:r>
        <w:r w:rsidR="006B2194">
          <w:rPr>
            <w:noProof/>
            <w:webHidden/>
          </w:rPr>
          <w:t>15</w:t>
        </w:r>
        <w:r>
          <w:rPr>
            <w:noProof/>
            <w:webHidden/>
          </w:rPr>
          <w:fldChar w:fldCharType="end"/>
        </w:r>
      </w:hyperlink>
    </w:p>
    <w:p w:rsidR="006B2194" w:rsidRDefault="00AB21B7">
      <w:pPr>
        <w:pStyle w:val="TM2"/>
        <w:tabs>
          <w:tab w:val="left" w:pos="1100"/>
          <w:tab w:val="right" w:leader="dot" w:pos="9060"/>
        </w:tabs>
        <w:rPr>
          <w:rFonts w:asciiTheme="minorHAnsi" w:eastAsiaTheme="minorEastAsia" w:hAnsiTheme="minorHAnsi" w:cstheme="minorBidi"/>
          <w:smallCaps w:val="0"/>
          <w:noProof/>
          <w:sz w:val="22"/>
          <w:szCs w:val="22"/>
          <w:lang w:val="en-US" w:eastAsia="en-US"/>
        </w:rPr>
      </w:pPr>
      <w:hyperlink w:anchor="_Toc473142981" w:history="1">
        <w:r w:rsidR="006B2194" w:rsidRPr="00E05BC8">
          <w:rPr>
            <w:rStyle w:val="Lienhypertexte"/>
            <w:noProof/>
          </w:rPr>
          <w:t>6.1.2.</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Politique Opérationnelle OP 4.12 de la Banque Mondiale</w:t>
        </w:r>
        <w:r w:rsidR="006B2194">
          <w:rPr>
            <w:noProof/>
            <w:webHidden/>
          </w:rPr>
          <w:tab/>
        </w:r>
        <w:r>
          <w:rPr>
            <w:noProof/>
            <w:webHidden/>
          </w:rPr>
          <w:fldChar w:fldCharType="begin"/>
        </w:r>
        <w:r w:rsidR="006B2194">
          <w:rPr>
            <w:noProof/>
            <w:webHidden/>
          </w:rPr>
          <w:instrText xml:space="preserve"> PAGEREF _Toc473142981 \h </w:instrText>
        </w:r>
        <w:r>
          <w:rPr>
            <w:noProof/>
            <w:webHidden/>
          </w:rPr>
        </w:r>
        <w:r>
          <w:rPr>
            <w:noProof/>
            <w:webHidden/>
          </w:rPr>
          <w:fldChar w:fldCharType="separate"/>
        </w:r>
        <w:r w:rsidR="006B2194">
          <w:rPr>
            <w:noProof/>
            <w:webHidden/>
          </w:rPr>
          <w:t>15</w:t>
        </w:r>
        <w:r>
          <w:rPr>
            <w:noProof/>
            <w:webHidden/>
          </w:rPr>
          <w:fldChar w:fldCharType="end"/>
        </w:r>
      </w:hyperlink>
    </w:p>
    <w:p w:rsidR="006B2194" w:rsidRDefault="00AB21B7">
      <w:pPr>
        <w:pStyle w:val="TM2"/>
        <w:tabs>
          <w:tab w:val="left" w:pos="1100"/>
          <w:tab w:val="right" w:leader="dot" w:pos="9060"/>
        </w:tabs>
        <w:rPr>
          <w:rFonts w:asciiTheme="minorHAnsi" w:eastAsiaTheme="minorEastAsia" w:hAnsiTheme="minorHAnsi" w:cstheme="minorBidi"/>
          <w:smallCaps w:val="0"/>
          <w:noProof/>
          <w:sz w:val="22"/>
          <w:szCs w:val="22"/>
          <w:lang w:val="en-US" w:eastAsia="en-US"/>
        </w:rPr>
      </w:pPr>
      <w:hyperlink w:anchor="_Toc473142982" w:history="1">
        <w:r w:rsidR="006B2194" w:rsidRPr="00E05BC8">
          <w:rPr>
            <w:rStyle w:val="Lienhypertexte"/>
            <w:noProof/>
          </w:rPr>
          <w:t>6.1.3.</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Comparaison entre la P0/PB 4.12 de la Banque mondiale et la législation congolaise</w:t>
        </w:r>
        <w:r w:rsidR="006B2194">
          <w:rPr>
            <w:noProof/>
            <w:webHidden/>
          </w:rPr>
          <w:tab/>
        </w:r>
        <w:r>
          <w:rPr>
            <w:noProof/>
            <w:webHidden/>
          </w:rPr>
          <w:fldChar w:fldCharType="begin"/>
        </w:r>
        <w:r w:rsidR="006B2194">
          <w:rPr>
            <w:noProof/>
            <w:webHidden/>
          </w:rPr>
          <w:instrText xml:space="preserve"> PAGEREF _Toc473142982 \h </w:instrText>
        </w:r>
        <w:r>
          <w:rPr>
            <w:noProof/>
            <w:webHidden/>
          </w:rPr>
        </w:r>
        <w:r>
          <w:rPr>
            <w:noProof/>
            <w:webHidden/>
          </w:rPr>
          <w:fldChar w:fldCharType="separate"/>
        </w:r>
        <w:r w:rsidR="006B2194">
          <w:rPr>
            <w:noProof/>
            <w:webHidden/>
          </w:rPr>
          <w:t>17</w:t>
        </w:r>
        <w:r>
          <w:rPr>
            <w:noProof/>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2983" w:history="1">
        <w:r w:rsidR="006B2194" w:rsidRPr="00E05BC8">
          <w:rPr>
            <w:rStyle w:val="Lienhypertexte"/>
            <w:noProof/>
          </w:rPr>
          <w:t>6.2.</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Cadre institutionnel de la réinstallation</w:t>
        </w:r>
        <w:r w:rsidR="006B2194">
          <w:rPr>
            <w:noProof/>
            <w:webHidden/>
          </w:rPr>
          <w:tab/>
        </w:r>
        <w:r>
          <w:rPr>
            <w:noProof/>
            <w:webHidden/>
          </w:rPr>
          <w:fldChar w:fldCharType="begin"/>
        </w:r>
        <w:r w:rsidR="006B2194">
          <w:rPr>
            <w:noProof/>
            <w:webHidden/>
          </w:rPr>
          <w:instrText xml:space="preserve"> PAGEREF _Toc473142983 \h </w:instrText>
        </w:r>
        <w:r>
          <w:rPr>
            <w:noProof/>
            <w:webHidden/>
          </w:rPr>
        </w:r>
        <w:r>
          <w:rPr>
            <w:noProof/>
            <w:webHidden/>
          </w:rPr>
          <w:fldChar w:fldCharType="separate"/>
        </w:r>
        <w:r w:rsidR="006B2194">
          <w:rPr>
            <w:noProof/>
            <w:webHidden/>
          </w:rPr>
          <w:t>20</w:t>
        </w:r>
        <w:r>
          <w:rPr>
            <w:noProof/>
            <w:webHidden/>
          </w:rPr>
          <w:fldChar w:fldCharType="end"/>
        </w:r>
      </w:hyperlink>
    </w:p>
    <w:p w:rsidR="006B2194" w:rsidRDefault="00AB21B7">
      <w:pPr>
        <w:pStyle w:val="TM2"/>
        <w:tabs>
          <w:tab w:val="left" w:pos="1100"/>
          <w:tab w:val="right" w:leader="dot" w:pos="9060"/>
        </w:tabs>
        <w:rPr>
          <w:rFonts w:asciiTheme="minorHAnsi" w:eastAsiaTheme="minorEastAsia" w:hAnsiTheme="minorHAnsi" w:cstheme="minorBidi"/>
          <w:smallCaps w:val="0"/>
          <w:noProof/>
          <w:sz w:val="22"/>
          <w:szCs w:val="22"/>
          <w:lang w:val="en-US" w:eastAsia="en-US"/>
        </w:rPr>
      </w:pPr>
      <w:hyperlink w:anchor="_Toc473142984" w:history="1">
        <w:r w:rsidR="006B2194" w:rsidRPr="00E05BC8">
          <w:rPr>
            <w:rStyle w:val="Lienhypertexte"/>
            <w:noProof/>
          </w:rPr>
          <w:t>6.2.1.</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Acteurs institutionnels impliqués</w:t>
        </w:r>
        <w:r w:rsidR="006B2194">
          <w:rPr>
            <w:noProof/>
            <w:webHidden/>
          </w:rPr>
          <w:tab/>
        </w:r>
        <w:r>
          <w:rPr>
            <w:noProof/>
            <w:webHidden/>
          </w:rPr>
          <w:fldChar w:fldCharType="begin"/>
        </w:r>
        <w:r w:rsidR="006B2194">
          <w:rPr>
            <w:noProof/>
            <w:webHidden/>
          </w:rPr>
          <w:instrText xml:space="preserve"> PAGEREF _Toc473142984 \h </w:instrText>
        </w:r>
        <w:r>
          <w:rPr>
            <w:noProof/>
            <w:webHidden/>
          </w:rPr>
        </w:r>
        <w:r>
          <w:rPr>
            <w:noProof/>
            <w:webHidden/>
          </w:rPr>
          <w:fldChar w:fldCharType="separate"/>
        </w:r>
        <w:r w:rsidR="006B2194">
          <w:rPr>
            <w:noProof/>
            <w:webHidden/>
          </w:rPr>
          <w:t>20</w:t>
        </w:r>
        <w:r>
          <w:rPr>
            <w:noProof/>
            <w:webHidden/>
          </w:rPr>
          <w:fldChar w:fldCharType="end"/>
        </w:r>
      </w:hyperlink>
    </w:p>
    <w:p w:rsidR="006B2194" w:rsidRDefault="00AB21B7">
      <w:pPr>
        <w:pStyle w:val="TM2"/>
        <w:tabs>
          <w:tab w:val="left" w:pos="1100"/>
          <w:tab w:val="right" w:leader="dot" w:pos="9060"/>
        </w:tabs>
        <w:rPr>
          <w:rFonts w:asciiTheme="minorHAnsi" w:eastAsiaTheme="minorEastAsia" w:hAnsiTheme="minorHAnsi" w:cstheme="minorBidi"/>
          <w:smallCaps w:val="0"/>
          <w:noProof/>
          <w:sz w:val="22"/>
          <w:szCs w:val="22"/>
          <w:lang w:val="en-US" w:eastAsia="en-US"/>
        </w:rPr>
      </w:pPr>
      <w:hyperlink w:anchor="_Toc473142985" w:history="1">
        <w:r w:rsidR="006B2194" w:rsidRPr="00E05BC8">
          <w:rPr>
            <w:rStyle w:val="Lienhypertexte"/>
            <w:noProof/>
          </w:rPr>
          <w:t>6.2.2.</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Responsabilités organisationnelles</w:t>
        </w:r>
        <w:r w:rsidR="006B2194">
          <w:rPr>
            <w:noProof/>
            <w:webHidden/>
          </w:rPr>
          <w:tab/>
        </w:r>
        <w:r>
          <w:rPr>
            <w:noProof/>
            <w:webHidden/>
          </w:rPr>
          <w:fldChar w:fldCharType="begin"/>
        </w:r>
        <w:r w:rsidR="006B2194">
          <w:rPr>
            <w:noProof/>
            <w:webHidden/>
          </w:rPr>
          <w:instrText xml:space="preserve"> PAGEREF _Toc473142985 \h </w:instrText>
        </w:r>
        <w:r>
          <w:rPr>
            <w:noProof/>
            <w:webHidden/>
          </w:rPr>
        </w:r>
        <w:r>
          <w:rPr>
            <w:noProof/>
            <w:webHidden/>
          </w:rPr>
          <w:fldChar w:fldCharType="separate"/>
        </w:r>
        <w:r w:rsidR="006B2194">
          <w:rPr>
            <w:noProof/>
            <w:webHidden/>
          </w:rPr>
          <w:t>21</w:t>
        </w:r>
        <w:r>
          <w:rPr>
            <w:noProof/>
            <w:webHidden/>
          </w:rPr>
          <w:fldChar w:fldCharType="end"/>
        </w:r>
      </w:hyperlink>
    </w:p>
    <w:p w:rsidR="006B2194" w:rsidRDefault="00AB21B7">
      <w:pPr>
        <w:pStyle w:val="TM2"/>
        <w:tabs>
          <w:tab w:val="left" w:pos="1100"/>
          <w:tab w:val="right" w:leader="dot" w:pos="9060"/>
        </w:tabs>
        <w:rPr>
          <w:rFonts w:asciiTheme="minorHAnsi" w:eastAsiaTheme="minorEastAsia" w:hAnsiTheme="minorHAnsi" w:cstheme="minorBidi"/>
          <w:smallCaps w:val="0"/>
          <w:noProof/>
          <w:sz w:val="22"/>
          <w:szCs w:val="22"/>
          <w:lang w:val="en-US" w:eastAsia="en-US"/>
        </w:rPr>
      </w:pPr>
      <w:hyperlink w:anchor="_Toc473142986" w:history="1">
        <w:r w:rsidR="006B2194" w:rsidRPr="00E05BC8">
          <w:rPr>
            <w:rStyle w:val="Lienhypertexte"/>
            <w:noProof/>
          </w:rPr>
          <w:t>6.2.3.</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Analyse des capacités en réinstallation et besoins en renforcement</w:t>
        </w:r>
        <w:r w:rsidR="006B2194">
          <w:rPr>
            <w:noProof/>
            <w:webHidden/>
          </w:rPr>
          <w:tab/>
        </w:r>
        <w:r>
          <w:rPr>
            <w:noProof/>
            <w:webHidden/>
          </w:rPr>
          <w:fldChar w:fldCharType="begin"/>
        </w:r>
        <w:r w:rsidR="006B2194">
          <w:rPr>
            <w:noProof/>
            <w:webHidden/>
          </w:rPr>
          <w:instrText xml:space="preserve"> PAGEREF _Toc473142986 \h </w:instrText>
        </w:r>
        <w:r>
          <w:rPr>
            <w:noProof/>
            <w:webHidden/>
          </w:rPr>
        </w:r>
        <w:r>
          <w:rPr>
            <w:noProof/>
            <w:webHidden/>
          </w:rPr>
          <w:fldChar w:fldCharType="separate"/>
        </w:r>
        <w:r w:rsidR="006B2194">
          <w:rPr>
            <w:noProof/>
            <w:webHidden/>
          </w:rPr>
          <w:t>22</w:t>
        </w:r>
        <w:r>
          <w:rPr>
            <w:noProof/>
            <w:webHidden/>
          </w:rPr>
          <w:fldChar w:fldCharType="end"/>
        </w:r>
      </w:hyperlink>
    </w:p>
    <w:p w:rsidR="006B2194" w:rsidRDefault="00AB21B7">
      <w:pPr>
        <w:pStyle w:val="TM1"/>
        <w:rPr>
          <w:rFonts w:asciiTheme="minorHAnsi" w:eastAsiaTheme="minorEastAsia" w:hAnsiTheme="minorHAnsi" w:cstheme="minorBidi"/>
          <w:bCs w:val="0"/>
          <w:caps w:val="0"/>
          <w:sz w:val="22"/>
          <w:szCs w:val="22"/>
          <w:lang w:val="en-US" w:eastAsia="en-US"/>
        </w:rPr>
      </w:pPr>
      <w:hyperlink w:anchor="_Toc473142987" w:history="1">
        <w:r w:rsidR="006B2194" w:rsidRPr="00E05BC8">
          <w:rPr>
            <w:rStyle w:val="Lienhypertexte"/>
          </w:rPr>
          <w:t>7.</w:t>
        </w:r>
        <w:r w:rsidR="006B2194">
          <w:rPr>
            <w:rFonts w:asciiTheme="minorHAnsi" w:eastAsiaTheme="minorEastAsia" w:hAnsiTheme="minorHAnsi" w:cstheme="minorBidi"/>
            <w:bCs w:val="0"/>
            <w:caps w:val="0"/>
            <w:sz w:val="22"/>
            <w:szCs w:val="22"/>
            <w:lang w:val="en-US" w:eastAsia="en-US"/>
          </w:rPr>
          <w:tab/>
        </w:r>
        <w:r w:rsidR="006B2194" w:rsidRPr="00E05BC8">
          <w:rPr>
            <w:rStyle w:val="Lienhypertexte"/>
          </w:rPr>
          <w:t>ELIGIBILITE ET DATE BUTOIR</w:t>
        </w:r>
        <w:r w:rsidR="006B2194">
          <w:rPr>
            <w:webHidden/>
          </w:rPr>
          <w:tab/>
        </w:r>
        <w:r>
          <w:rPr>
            <w:webHidden/>
          </w:rPr>
          <w:fldChar w:fldCharType="begin"/>
        </w:r>
        <w:r w:rsidR="006B2194">
          <w:rPr>
            <w:webHidden/>
          </w:rPr>
          <w:instrText xml:space="preserve"> PAGEREF _Toc473142987 \h </w:instrText>
        </w:r>
        <w:r>
          <w:rPr>
            <w:webHidden/>
          </w:rPr>
        </w:r>
        <w:r>
          <w:rPr>
            <w:webHidden/>
          </w:rPr>
          <w:fldChar w:fldCharType="separate"/>
        </w:r>
        <w:r w:rsidR="006B2194">
          <w:rPr>
            <w:webHidden/>
          </w:rPr>
          <w:t>23</w:t>
        </w:r>
        <w:r>
          <w:rPr>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2990" w:history="1">
        <w:r w:rsidR="006B2194" w:rsidRPr="00E05BC8">
          <w:rPr>
            <w:rStyle w:val="Lienhypertexte"/>
            <w:noProof/>
          </w:rPr>
          <w:t>7.1.</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Critères d’éligibilité des personnes affectées par le projet</w:t>
        </w:r>
        <w:r w:rsidR="006B2194">
          <w:rPr>
            <w:noProof/>
            <w:webHidden/>
          </w:rPr>
          <w:tab/>
        </w:r>
        <w:r>
          <w:rPr>
            <w:noProof/>
            <w:webHidden/>
          </w:rPr>
          <w:fldChar w:fldCharType="begin"/>
        </w:r>
        <w:r w:rsidR="006B2194">
          <w:rPr>
            <w:noProof/>
            <w:webHidden/>
          </w:rPr>
          <w:instrText xml:space="preserve"> PAGEREF _Toc473142990 \h </w:instrText>
        </w:r>
        <w:r>
          <w:rPr>
            <w:noProof/>
            <w:webHidden/>
          </w:rPr>
        </w:r>
        <w:r>
          <w:rPr>
            <w:noProof/>
            <w:webHidden/>
          </w:rPr>
          <w:fldChar w:fldCharType="separate"/>
        </w:r>
        <w:r w:rsidR="006B2194">
          <w:rPr>
            <w:noProof/>
            <w:webHidden/>
          </w:rPr>
          <w:t>23</w:t>
        </w:r>
        <w:r>
          <w:rPr>
            <w:noProof/>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2991" w:history="1">
        <w:r w:rsidR="006B2194" w:rsidRPr="00E05BC8">
          <w:rPr>
            <w:rStyle w:val="Lienhypertexte"/>
            <w:noProof/>
          </w:rPr>
          <w:t>7.2.</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Date limite d’éligibilité</w:t>
        </w:r>
        <w:r w:rsidR="006B2194">
          <w:rPr>
            <w:noProof/>
            <w:webHidden/>
          </w:rPr>
          <w:tab/>
        </w:r>
        <w:r>
          <w:rPr>
            <w:noProof/>
            <w:webHidden/>
          </w:rPr>
          <w:fldChar w:fldCharType="begin"/>
        </w:r>
        <w:r w:rsidR="006B2194">
          <w:rPr>
            <w:noProof/>
            <w:webHidden/>
          </w:rPr>
          <w:instrText xml:space="preserve"> PAGEREF _Toc473142991 \h </w:instrText>
        </w:r>
        <w:r>
          <w:rPr>
            <w:noProof/>
            <w:webHidden/>
          </w:rPr>
        </w:r>
        <w:r>
          <w:rPr>
            <w:noProof/>
            <w:webHidden/>
          </w:rPr>
          <w:fldChar w:fldCharType="separate"/>
        </w:r>
        <w:r w:rsidR="006B2194">
          <w:rPr>
            <w:noProof/>
            <w:webHidden/>
          </w:rPr>
          <w:t>23</w:t>
        </w:r>
        <w:r>
          <w:rPr>
            <w:noProof/>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2992" w:history="1">
        <w:r w:rsidR="006B2194" w:rsidRPr="00E05BC8">
          <w:rPr>
            <w:rStyle w:val="Lienhypertexte"/>
            <w:noProof/>
          </w:rPr>
          <w:t>7.3.</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Principes et taux applicable pour la réinstallation</w:t>
        </w:r>
        <w:r w:rsidR="006B2194">
          <w:rPr>
            <w:noProof/>
            <w:webHidden/>
          </w:rPr>
          <w:tab/>
        </w:r>
        <w:r>
          <w:rPr>
            <w:noProof/>
            <w:webHidden/>
          </w:rPr>
          <w:fldChar w:fldCharType="begin"/>
        </w:r>
        <w:r w:rsidR="006B2194">
          <w:rPr>
            <w:noProof/>
            <w:webHidden/>
          </w:rPr>
          <w:instrText xml:space="preserve"> PAGEREF _Toc473142992 \h </w:instrText>
        </w:r>
        <w:r>
          <w:rPr>
            <w:noProof/>
            <w:webHidden/>
          </w:rPr>
        </w:r>
        <w:r>
          <w:rPr>
            <w:noProof/>
            <w:webHidden/>
          </w:rPr>
          <w:fldChar w:fldCharType="separate"/>
        </w:r>
        <w:r w:rsidR="006B2194">
          <w:rPr>
            <w:noProof/>
            <w:webHidden/>
          </w:rPr>
          <w:t>23</w:t>
        </w:r>
        <w:r>
          <w:rPr>
            <w:noProof/>
            <w:webHidden/>
          </w:rPr>
          <w:fldChar w:fldCharType="end"/>
        </w:r>
      </w:hyperlink>
    </w:p>
    <w:p w:rsidR="006B2194" w:rsidRDefault="00AB21B7">
      <w:pPr>
        <w:pStyle w:val="TM2"/>
        <w:tabs>
          <w:tab w:val="left" w:pos="1100"/>
          <w:tab w:val="right" w:leader="dot" w:pos="9060"/>
        </w:tabs>
        <w:rPr>
          <w:rFonts w:asciiTheme="minorHAnsi" w:eastAsiaTheme="minorEastAsia" w:hAnsiTheme="minorHAnsi" w:cstheme="minorBidi"/>
          <w:smallCaps w:val="0"/>
          <w:noProof/>
          <w:sz w:val="22"/>
          <w:szCs w:val="22"/>
          <w:lang w:val="en-US" w:eastAsia="en-US"/>
        </w:rPr>
      </w:pPr>
      <w:hyperlink w:anchor="_Toc473142993" w:history="1">
        <w:r w:rsidR="006B2194" w:rsidRPr="00E05BC8">
          <w:rPr>
            <w:rStyle w:val="Lienhypertexte"/>
            <w:noProof/>
          </w:rPr>
          <w:t>7.3.1.</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Principes</w:t>
        </w:r>
        <w:r w:rsidR="006B2194">
          <w:rPr>
            <w:noProof/>
            <w:webHidden/>
          </w:rPr>
          <w:tab/>
        </w:r>
        <w:r>
          <w:rPr>
            <w:noProof/>
            <w:webHidden/>
          </w:rPr>
          <w:fldChar w:fldCharType="begin"/>
        </w:r>
        <w:r w:rsidR="006B2194">
          <w:rPr>
            <w:noProof/>
            <w:webHidden/>
          </w:rPr>
          <w:instrText xml:space="preserve"> PAGEREF _Toc473142993 \h </w:instrText>
        </w:r>
        <w:r>
          <w:rPr>
            <w:noProof/>
            <w:webHidden/>
          </w:rPr>
        </w:r>
        <w:r>
          <w:rPr>
            <w:noProof/>
            <w:webHidden/>
          </w:rPr>
          <w:fldChar w:fldCharType="separate"/>
        </w:r>
        <w:r w:rsidR="006B2194">
          <w:rPr>
            <w:noProof/>
            <w:webHidden/>
          </w:rPr>
          <w:t>23</w:t>
        </w:r>
        <w:r>
          <w:rPr>
            <w:noProof/>
            <w:webHidden/>
          </w:rPr>
          <w:fldChar w:fldCharType="end"/>
        </w:r>
      </w:hyperlink>
    </w:p>
    <w:p w:rsidR="006B2194" w:rsidRDefault="00AB21B7">
      <w:pPr>
        <w:pStyle w:val="TM2"/>
        <w:tabs>
          <w:tab w:val="left" w:pos="1100"/>
          <w:tab w:val="right" w:leader="dot" w:pos="9060"/>
        </w:tabs>
        <w:rPr>
          <w:rFonts w:asciiTheme="minorHAnsi" w:eastAsiaTheme="minorEastAsia" w:hAnsiTheme="minorHAnsi" w:cstheme="minorBidi"/>
          <w:smallCaps w:val="0"/>
          <w:noProof/>
          <w:sz w:val="22"/>
          <w:szCs w:val="22"/>
          <w:lang w:val="en-US" w:eastAsia="en-US"/>
        </w:rPr>
      </w:pPr>
      <w:hyperlink w:anchor="_Toc473142994" w:history="1">
        <w:r w:rsidR="006B2194" w:rsidRPr="00E05BC8">
          <w:rPr>
            <w:rStyle w:val="Lienhypertexte"/>
            <w:noProof/>
          </w:rPr>
          <w:t>7.3.2.</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Méthodologie de l’évaluation des indemnisations</w:t>
        </w:r>
        <w:r w:rsidR="006B2194">
          <w:rPr>
            <w:noProof/>
            <w:webHidden/>
          </w:rPr>
          <w:tab/>
        </w:r>
        <w:r>
          <w:rPr>
            <w:noProof/>
            <w:webHidden/>
          </w:rPr>
          <w:fldChar w:fldCharType="begin"/>
        </w:r>
        <w:r w:rsidR="006B2194">
          <w:rPr>
            <w:noProof/>
            <w:webHidden/>
          </w:rPr>
          <w:instrText xml:space="preserve"> PAGEREF _Toc473142994 \h </w:instrText>
        </w:r>
        <w:r>
          <w:rPr>
            <w:noProof/>
            <w:webHidden/>
          </w:rPr>
        </w:r>
        <w:r>
          <w:rPr>
            <w:noProof/>
            <w:webHidden/>
          </w:rPr>
          <w:fldChar w:fldCharType="separate"/>
        </w:r>
        <w:r w:rsidR="006B2194">
          <w:rPr>
            <w:noProof/>
            <w:webHidden/>
          </w:rPr>
          <w:t>24</w:t>
        </w:r>
        <w:r>
          <w:rPr>
            <w:noProof/>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2995" w:history="1">
        <w:r w:rsidR="006B2194" w:rsidRPr="00E05BC8">
          <w:rPr>
            <w:rStyle w:val="Lienhypertexte"/>
            <w:noProof/>
          </w:rPr>
          <w:t>7.4.</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Estimation des pertes effectives et de leur indemnisation</w:t>
        </w:r>
        <w:r w:rsidR="006B2194">
          <w:rPr>
            <w:noProof/>
            <w:webHidden/>
          </w:rPr>
          <w:tab/>
        </w:r>
        <w:r>
          <w:rPr>
            <w:noProof/>
            <w:webHidden/>
          </w:rPr>
          <w:fldChar w:fldCharType="begin"/>
        </w:r>
        <w:r w:rsidR="006B2194">
          <w:rPr>
            <w:noProof/>
            <w:webHidden/>
          </w:rPr>
          <w:instrText xml:space="preserve"> PAGEREF _Toc473142995 \h </w:instrText>
        </w:r>
        <w:r>
          <w:rPr>
            <w:noProof/>
            <w:webHidden/>
          </w:rPr>
        </w:r>
        <w:r>
          <w:rPr>
            <w:noProof/>
            <w:webHidden/>
          </w:rPr>
          <w:fldChar w:fldCharType="separate"/>
        </w:r>
        <w:r w:rsidR="006B2194">
          <w:rPr>
            <w:noProof/>
            <w:webHidden/>
          </w:rPr>
          <w:t>25</w:t>
        </w:r>
        <w:r>
          <w:rPr>
            <w:noProof/>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2996" w:history="1">
        <w:r w:rsidR="006B2194" w:rsidRPr="00E05BC8">
          <w:rPr>
            <w:rStyle w:val="Lienhypertexte"/>
            <w:noProof/>
          </w:rPr>
          <w:t>7.5.</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Mesures d’assistance</w:t>
        </w:r>
        <w:r w:rsidR="006B2194">
          <w:rPr>
            <w:noProof/>
            <w:webHidden/>
          </w:rPr>
          <w:tab/>
        </w:r>
        <w:r>
          <w:rPr>
            <w:noProof/>
            <w:webHidden/>
          </w:rPr>
          <w:fldChar w:fldCharType="begin"/>
        </w:r>
        <w:r w:rsidR="006B2194">
          <w:rPr>
            <w:noProof/>
            <w:webHidden/>
          </w:rPr>
          <w:instrText xml:space="preserve"> PAGEREF _Toc473142996 \h </w:instrText>
        </w:r>
        <w:r>
          <w:rPr>
            <w:noProof/>
            <w:webHidden/>
          </w:rPr>
        </w:r>
        <w:r>
          <w:rPr>
            <w:noProof/>
            <w:webHidden/>
          </w:rPr>
          <w:fldChar w:fldCharType="separate"/>
        </w:r>
        <w:r w:rsidR="006B2194">
          <w:rPr>
            <w:noProof/>
            <w:webHidden/>
          </w:rPr>
          <w:t>26</w:t>
        </w:r>
        <w:r>
          <w:rPr>
            <w:noProof/>
            <w:webHidden/>
          </w:rPr>
          <w:fldChar w:fldCharType="end"/>
        </w:r>
      </w:hyperlink>
    </w:p>
    <w:p w:rsidR="006B2194" w:rsidRDefault="00AB21B7">
      <w:pPr>
        <w:pStyle w:val="TM2"/>
        <w:tabs>
          <w:tab w:val="left" w:pos="1100"/>
          <w:tab w:val="right" w:leader="dot" w:pos="9060"/>
        </w:tabs>
        <w:rPr>
          <w:rFonts w:asciiTheme="minorHAnsi" w:eastAsiaTheme="minorEastAsia" w:hAnsiTheme="minorHAnsi" w:cstheme="minorBidi"/>
          <w:smallCaps w:val="0"/>
          <w:noProof/>
          <w:sz w:val="22"/>
          <w:szCs w:val="22"/>
          <w:lang w:val="en-US" w:eastAsia="en-US"/>
        </w:rPr>
      </w:pPr>
      <w:hyperlink w:anchor="_Toc473142997" w:history="1">
        <w:r w:rsidR="006B2194" w:rsidRPr="00E05BC8">
          <w:rPr>
            <w:rStyle w:val="Lienhypertexte"/>
            <w:noProof/>
          </w:rPr>
          <w:t>7.5.1.</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Information et sensibilisation des PAP et assistance</w:t>
        </w:r>
        <w:r w:rsidR="006B2194">
          <w:rPr>
            <w:noProof/>
            <w:webHidden/>
          </w:rPr>
          <w:tab/>
        </w:r>
        <w:r>
          <w:rPr>
            <w:noProof/>
            <w:webHidden/>
          </w:rPr>
          <w:fldChar w:fldCharType="begin"/>
        </w:r>
        <w:r w:rsidR="006B2194">
          <w:rPr>
            <w:noProof/>
            <w:webHidden/>
          </w:rPr>
          <w:instrText xml:space="preserve"> PAGEREF _Toc473142997 \h </w:instrText>
        </w:r>
        <w:r>
          <w:rPr>
            <w:noProof/>
            <w:webHidden/>
          </w:rPr>
        </w:r>
        <w:r>
          <w:rPr>
            <w:noProof/>
            <w:webHidden/>
          </w:rPr>
          <w:fldChar w:fldCharType="separate"/>
        </w:r>
        <w:r w:rsidR="006B2194">
          <w:rPr>
            <w:noProof/>
            <w:webHidden/>
          </w:rPr>
          <w:t>26</w:t>
        </w:r>
        <w:r>
          <w:rPr>
            <w:noProof/>
            <w:webHidden/>
          </w:rPr>
          <w:fldChar w:fldCharType="end"/>
        </w:r>
      </w:hyperlink>
    </w:p>
    <w:p w:rsidR="006B2194" w:rsidRDefault="00AB21B7">
      <w:pPr>
        <w:pStyle w:val="TM2"/>
        <w:tabs>
          <w:tab w:val="left" w:pos="1100"/>
          <w:tab w:val="right" w:leader="dot" w:pos="9060"/>
        </w:tabs>
        <w:rPr>
          <w:rFonts w:asciiTheme="minorHAnsi" w:eastAsiaTheme="minorEastAsia" w:hAnsiTheme="minorHAnsi" w:cstheme="minorBidi"/>
          <w:smallCaps w:val="0"/>
          <w:noProof/>
          <w:sz w:val="22"/>
          <w:szCs w:val="22"/>
          <w:lang w:val="en-US" w:eastAsia="en-US"/>
        </w:rPr>
      </w:pPr>
      <w:hyperlink w:anchor="_Toc473142998" w:history="1">
        <w:r w:rsidR="006B2194" w:rsidRPr="00E05BC8">
          <w:rPr>
            <w:rStyle w:val="Lienhypertexte"/>
            <w:noProof/>
          </w:rPr>
          <w:t>7.5.2.</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Assistance pendant le déplacement</w:t>
        </w:r>
        <w:r w:rsidR="006B2194">
          <w:rPr>
            <w:noProof/>
            <w:webHidden/>
          </w:rPr>
          <w:tab/>
        </w:r>
        <w:r>
          <w:rPr>
            <w:noProof/>
            <w:webHidden/>
          </w:rPr>
          <w:fldChar w:fldCharType="begin"/>
        </w:r>
        <w:r w:rsidR="006B2194">
          <w:rPr>
            <w:noProof/>
            <w:webHidden/>
          </w:rPr>
          <w:instrText xml:space="preserve"> PAGEREF _Toc473142998 \h </w:instrText>
        </w:r>
        <w:r>
          <w:rPr>
            <w:noProof/>
            <w:webHidden/>
          </w:rPr>
        </w:r>
        <w:r>
          <w:rPr>
            <w:noProof/>
            <w:webHidden/>
          </w:rPr>
          <w:fldChar w:fldCharType="separate"/>
        </w:r>
        <w:r w:rsidR="006B2194">
          <w:rPr>
            <w:noProof/>
            <w:webHidden/>
          </w:rPr>
          <w:t>26</w:t>
        </w:r>
        <w:r>
          <w:rPr>
            <w:noProof/>
            <w:webHidden/>
          </w:rPr>
          <w:fldChar w:fldCharType="end"/>
        </w:r>
      </w:hyperlink>
    </w:p>
    <w:p w:rsidR="006B2194" w:rsidRDefault="00AB21B7">
      <w:pPr>
        <w:pStyle w:val="TM1"/>
        <w:rPr>
          <w:rFonts w:asciiTheme="minorHAnsi" w:eastAsiaTheme="minorEastAsia" w:hAnsiTheme="minorHAnsi" w:cstheme="minorBidi"/>
          <w:bCs w:val="0"/>
          <w:caps w:val="0"/>
          <w:sz w:val="22"/>
          <w:szCs w:val="22"/>
          <w:lang w:val="en-US" w:eastAsia="en-US"/>
        </w:rPr>
      </w:pPr>
      <w:hyperlink w:anchor="_Toc473143005" w:history="1">
        <w:r w:rsidR="006B2194" w:rsidRPr="00E05BC8">
          <w:rPr>
            <w:rStyle w:val="Lienhypertexte"/>
          </w:rPr>
          <w:t>8.</w:t>
        </w:r>
        <w:r w:rsidR="006B2194">
          <w:rPr>
            <w:rFonts w:asciiTheme="minorHAnsi" w:eastAsiaTheme="minorEastAsia" w:hAnsiTheme="minorHAnsi" w:cstheme="minorBidi"/>
            <w:bCs w:val="0"/>
            <w:caps w:val="0"/>
            <w:sz w:val="22"/>
            <w:szCs w:val="22"/>
            <w:lang w:val="en-US" w:eastAsia="en-US"/>
          </w:rPr>
          <w:tab/>
        </w:r>
        <w:r w:rsidR="006B2194" w:rsidRPr="00E05BC8">
          <w:rPr>
            <w:rStyle w:val="Lienhypertexte"/>
          </w:rPr>
          <w:t>SÉLECTION ET PRÉPARATION DES SITES DE RÉINSTALLATION</w:t>
        </w:r>
        <w:r w:rsidR="006B2194">
          <w:rPr>
            <w:webHidden/>
          </w:rPr>
          <w:tab/>
        </w:r>
        <w:r>
          <w:rPr>
            <w:webHidden/>
          </w:rPr>
          <w:fldChar w:fldCharType="begin"/>
        </w:r>
        <w:r w:rsidR="006B2194">
          <w:rPr>
            <w:webHidden/>
          </w:rPr>
          <w:instrText xml:space="preserve"> PAGEREF _Toc473143005 \h </w:instrText>
        </w:r>
        <w:r>
          <w:rPr>
            <w:webHidden/>
          </w:rPr>
        </w:r>
        <w:r>
          <w:rPr>
            <w:webHidden/>
          </w:rPr>
          <w:fldChar w:fldCharType="separate"/>
        </w:r>
        <w:r w:rsidR="006B2194">
          <w:rPr>
            <w:webHidden/>
          </w:rPr>
          <w:t>26</w:t>
        </w:r>
        <w:r>
          <w:rPr>
            <w:webHidden/>
          </w:rPr>
          <w:fldChar w:fldCharType="end"/>
        </w:r>
      </w:hyperlink>
    </w:p>
    <w:p w:rsidR="006B2194" w:rsidRDefault="00AB21B7">
      <w:pPr>
        <w:pStyle w:val="TM1"/>
        <w:rPr>
          <w:rFonts w:asciiTheme="minorHAnsi" w:eastAsiaTheme="minorEastAsia" w:hAnsiTheme="minorHAnsi" w:cstheme="minorBidi"/>
          <w:bCs w:val="0"/>
          <w:caps w:val="0"/>
          <w:sz w:val="22"/>
          <w:szCs w:val="22"/>
          <w:lang w:val="en-US" w:eastAsia="en-US"/>
        </w:rPr>
      </w:pPr>
      <w:hyperlink w:anchor="_Toc473143006" w:history="1">
        <w:r w:rsidR="006B2194" w:rsidRPr="00E05BC8">
          <w:rPr>
            <w:rStyle w:val="Lienhypertexte"/>
          </w:rPr>
          <w:t>9.</w:t>
        </w:r>
        <w:r w:rsidR="006B2194">
          <w:rPr>
            <w:rFonts w:asciiTheme="minorHAnsi" w:eastAsiaTheme="minorEastAsia" w:hAnsiTheme="minorHAnsi" w:cstheme="minorBidi"/>
            <w:bCs w:val="0"/>
            <w:caps w:val="0"/>
            <w:sz w:val="22"/>
            <w:szCs w:val="22"/>
            <w:lang w:val="en-US" w:eastAsia="en-US"/>
          </w:rPr>
          <w:tab/>
        </w:r>
        <w:r w:rsidR="006B2194" w:rsidRPr="00E05BC8">
          <w:rPr>
            <w:rStyle w:val="Lienhypertexte"/>
          </w:rPr>
          <w:t>CONSULTATIONS PUBLIQUES</w:t>
        </w:r>
        <w:r w:rsidR="006B2194">
          <w:rPr>
            <w:webHidden/>
          </w:rPr>
          <w:tab/>
        </w:r>
        <w:r>
          <w:rPr>
            <w:webHidden/>
          </w:rPr>
          <w:fldChar w:fldCharType="begin"/>
        </w:r>
        <w:r w:rsidR="006B2194">
          <w:rPr>
            <w:webHidden/>
          </w:rPr>
          <w:instrText xml:space="preserve"> PAGEREF _Toc473143006 \h </w:instrText>
        </w:r>
        <w:r>
          <w:rPr>
            <w:webHidden/>
          </w:rPr>
        </w:r>
        <w:r>
          <w:rPr>
            <w:webHidden/>
          </w:rPr>
          <w:fldChar w:fldCharType="separate"/>
        </w:r>
        <w:r w:rsidR="006B2194">
          <w:rPr>
            <w:webHidden/>
          </w:rPr>
          <w:t>27</w:t>
        </w:r>
        <w:r>
          <w:rPr>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3019" w:history="1">
        <w:r w:rsidR="006B2194" w:rsidRPr="00E05BC8">
          <w:rPr>
            <w:rStyle w:val="Lienhypertexte"/>
            <w:noProof/>
          </w:rPr>
          <w:t>9.1.</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Procédure d‘information, d’enquêtes et de consultation</w:t>
        </w:r>
        <w:r w:rsidR="006B2194">
          <w:rPr>
            <w:noProof/>
            <w:webHidden/>
          </w:rPr>
          <w:tab/>
        </w:r>
        <w:r>
          <w:rPr>
            <w:noProof/>
            <w:webHidden/>
          </w:rPr>
          <w:fldChar w:fldCharType="begin"/>
        </w:r>
        <w:r w:rsidR="006B2194">
          <w:rPr>
            <w:noProof/>
            <w:webHidden/>
          </w:rPr>
          <w:instrText xml:space="preserve"> PAGEREF _Toc473143019 \h </w:instrText>
        </w:r>
        <w:r>
          <w:rPr>
            <w:noProof/>
            <w:webHidden/>
          </w:rPr>
        </w:r>
        <w:r>
          <w:rPr>
            <w:noProof/>
            <w:webHidden/>
          </w:rPr>
          <w:fldChar w:fldCharType="separate"/>
        </w:r>
        <w:r w:rsidR="006B2194">
          <w:rPr>
            <w:noProof/>
            <w:webHidden/>
          </w:rPr>
          <w:t>27</w:t>
        </w:r>
        <w:r>
          <w:rPr>
            <w:noProof/>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3020" w:history="1">
        <w:r w:rsidR="006B2194" w:rsidRPr="00E05BC8">
          <w:rPr>
            <w:rStyle w:val="Lienhypertexte"/>
            <w:noProof/>
          </w:rPr>
          <w:t>9.2.</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Résumé des avis, craintes et recommandations des personnes consultées</w:t>
        </w:r>
        <w:r w:rsidR="006B2194">
          <w:rPr>
            <w:noProof/>
            <w:webHidden/>
          </w:rPr>
          <w:tab/>
        </w:r>
        <w:r>
          <w:rPr>
            <w:noProof/>
            <w:webHidden/>
          </w:rPr>
          <w:fldChar w:fldCharType="begin"/>
        </w:r>
        <w:r w:rsidR="006B2194">
          <w:rPr>
            <w:noProof/>
            <w:webHidden/>
          </w:rPr>
          <w:instrText xml:space="preserve"> PAGEREF _Toc473143020 \h </w:instrText>
        </w:r>
        <w:r>
          <w:rPr>
            <w:noProof/>
            <w:webHidden/>
          </w:rPr>
        </w:r>
        <w:r>
          <w:rPr>
            <w:noProof/>
            <w:webHidden/>
          </w:rPr>
          <w:fldChar w:fldCharType="separate"/>
        </w:r>
        <w:r w:rsidR="006B2194">
          <w:rPr>
            <w:noProof/>
            <w:webHidden/>
          </w:rPr>
          <w:t>27</w:t>
        </w:r>
        <w:r>
          <w:rPr>
            <w:noProof/>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3021" w:history="1">
        <w:r w:rsidR="006B2194" w:rsidRPr="00E05BC8">
          <w:rPr>
            <w:rStyle w:val="Lienhypertexte"/>
            <w:noProof/>
          </w:rPr>
          <w:t>9.3.</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Prise en compte des points de vue exprimés</w:t>
        </w:r>
        <w:r w:rsidR="006B2194">
          <w:rPr>
            <w:noProof/>
            <w:webHidden/>
          </w:rPr>
          <w:tab/>
        </w:r>
        <w:r>
          <w:rPr>
            <w:noProof/>
            <w:webHidden/>
          </w:rPr>
          <w:fldChar w:fldCharType="begin"/>
        </w:r>
        <w:r w:rsidR="006B2194">
          <w:rPr>
            <w:noProof/>
            <w:webHidden/>
          </w:rPr>
          <w:instrText xml:space="preserve"> PAGEREF _Toc473143021 \h </w:instrText>
        </w:r>
        <w:r>
          <w:rPr>
            <w:noProof/>
            <w:webHidden/>
          </w:rPr>
        </w:r>
        <w:r>
          <w:rPr>
            <w:noProof/>
            <w:webHidden/>
          </w:rPr>
          <w:fldChar w:fldCharType="separate"/>
        </w:r>
        <w:r w:rsidR="006B2194">
          <w:rPr>
            <w:noProof/>
            <w:webHidden/>
          </w:rPr>
          <w:t>28</w:t>
        </w:r>
        <w:r>
          <w:rPr>
            <w:noProof/>
            <w:webHidden/>
          </w:rPr>
          <w:fldChar w:fldCharType="end"/>
        </w:r>
      </w:hyperlink>
    </w:p>
    <w:p w:rsidR="006B2194" w:rsidRDefault="00AB21B7">
      <w:pPr>
        <w:pStyle w:val="TM1"/>
        <w:rPr>
          <w:rFonts w:asciiTheme="minorHAnsi" w:eastAsiaTheme="minorEastAsia" w:hAnsiTheme="minorHAnsi" w:cstheme="minorBidi"/>
          <w:bCs w:val="0"/>
          <w:caps w:val="0"/>
          <w:sz w:val="22"/>
          <w:szCs w:val="22"/>
          <w:lang w:val="en-US" w:eastAsia="en-US"/>
        </w:rPr>
      </w:pPr>
      <w:hyperlink w:anchor="_Toc473143022" w:history="1">
        <w:r w:rsidR="006B2194" w:rsidRPr="00E05BC8">
          <w:rPr>
            <w:rStyle w:val="Lienhypertexte"/>
          </w:rPr>
          <w:t>10.</w:t>
        </w:r>
        <w:r w:rsidR="006B2194">
          <w:rPr>
            <w:rFonts w:asciiTheme="minorHAnsi" w:eastAsiaTheme="minorEastAsia" w:hAnsiTheme="minorHAnsi" w:cstheme="minorBidi"/>
            <w:bCs w:val="0"/>
            <w:caps w:val="0"/>
            <w:sz w:val="22"/>
            <w:szCs w:val="22"/>
            <w:lang w:val="en-US" w:eastAsia="en-US"/>
          </w:rPr>
          <w:tab/>
        </w:r>
        <w:r w:rsidR="006B2194" w:rsidRPr="00E05BC8">
          <w:rPr>
            <w:rStyle w:val="Lienhypertexte"/>
          </w:rPr>
          <w:t>PROCÉDURES D’ARBITRAGE ET DE GESTION DES CONFLITS</w:t>
        </w:r>
        <w:r w:rsidR="006B2194">
          <w:rPr>
            <w:webHidden/>
          </w:rPr>
          <w:tab/>
        </w:r>
        <w:r>
          <w:rPr>
            <w:webHidden/>
          </w:rPr>
          <w:fldChar w:fldCharType="begin"/>
        </w:r>
        <w:r w:rsidR="006B2194">
          <w:rPr>
            <w:webHidden/>
          </w:rPr>
          <w:instrText xml:space="preserve"> PAGEREF _Toc473143022 \h </w:instrText>
        </w:r>
        <w:r>
          <w:rPr>
            <w:webHidden/>
          </w:rPr>
        </w:r>
        <w:r>
          <w:rPr>
            <w:webHidden/>
          </w:rPr>
          <w:fldChar w:fldCharType="separate"/>
        </w:r>
        <w:r w:rsidR="006B2194">
          <w:rPr>
            <w:webHidden/>
          </w:rPr>
          <w:t>29</w:t>
        </w:r>
        <w:r>
          <w:rPr>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3024" w:history="1">
        <w:r w:rsidR="006B2194" w:rsidRPr="00E05BC8">
          <w:rPr>
            <w:rStyle w:val="Lienhypertexte"/>
            <w:noProof/>
          </w:rPr>
          <w:t>10.1.</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Enregistrement et traitement des plaintes en première instance</w:t>
        </w:r>
        <w:r w:rsidR="006B2194">
          <w:rPr>
            <w:noProof/>
            <w:webHidden/>
          </w:rPr>
          <w:tab/>
        </w:r>
        <w:r>
          <w:rPr>
            <w:noProof/>
            <w:webHidden/>
          </w:rPr>
          <w:fldChar w:fldCharType="begin"/>
        </w:r>
        <w:r w:rsidR="006B2194">
          <w:rPr>
            <w:noProof/>
            <w:webHidden/>
          </w:rPr>
          <w:instrText xml:space="preserve"> PAGEREF _Toc473143024 \h </w:instrText>
        </w:r>
        <w:r>
          <w:rPr>
            <w:noProof/>
            <w:webHidden/>
          </w:rPr>
        </w:r>
        <w:r>
          <w:rPr>
            <w:noProof/>
            <w:webHidden/>
          </w:rPr>
          <w:fldChar w:fldCharType="separate"/>
        </w:r>
        <w:r w:rsidR="006B2194">
          <w:rPr>
            <w:noProof/>
            <w:webHidden/>
          </w:rPr>
          <w:t>29</w:t>
        </w:r>
        <w:r>
          <w:rPr>
            <w:noProof/>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3025" w:history="1">
        <w:r w:rsidR="006B2194" w:rsidRPr="00E05BC8">
          <w:rPr>
            <w:rStyle w:val="Lienhypertexte"/>
            <w:noProof/>
          </w:rPr>
          <w:t>10.2.</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Mécanisme de résolution amiable proposés</w:t>
        </w:r>
        <w:r w:rsidR="006B2194">
          <w:rPr>
            <w:noProof/>
            <w:webHidden/>
          </w:rPr>
          <w:tab/>
        </w:r>
        <w:r>
          <w:rPr>
            <w:noProof/>
            <w:webHidden/>
          </w:rPr>
          <w:fldChar w:fldCharType="begin"/>
        </w:r>
        <w:r w:rsidR="006B2194">
          <w:rPr>
            <w:noProof/>
            <w:webHidden/>
          </w:rPr>
          <w:instrText xml:space="preserve"> PAGEREF _Toc473143025 \h </w:instrText>
        </w:r>
        <w:r>
          <w:rPr>
            <w:noProof/>
            <w:webHidden/>
          </w:rPr>
        </w:r>
        <w:r>
          <w:rPr>
            <w:noProof/>
            <w:webHidden/>
          </w:rPr>
          <w:fldChar w:fldCharType="separate"/>
        </w:r>
        <w:r w:rsidR="006B2194">
          <w:rPr>
            <w:noProof/>
            <w:webHidden/>
          </w:rPr>
          <w:t>29</w:t>
        </w:r>
        <w:r>
          <w:rPr>
            <w:noProof/>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3027" w:history="1">
        <w:r w:rsidR="006B2194" w:rsidRPr="00E05BC8">
          <w:rPr>
            <w:rStyle w:val="Lienhypertexte"/>
            <w:noProof/>
          </w:rPr>
          <w:t>10.3.</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Dispositions administratives et recours à la justice</w:t>
        </w:r>
        <w:r w:rsidR="006B2194">
          <w:rPr>
            <w:noProof/>
            <w:webHidden/>
          </w:rPr>
          <w:tab/>
        </w:r>
        <w:r>
          <w:rPr>
            <w:noProof/>
            <w:webHidden/>
          </w:rPr>
          <w:fldChar w:fldCharType="begin"/>
        </w:r>
        <w:r w:rsidR="006B2194">
          <w:rPr>
            <w:noProof/>
            <w:webHidden/>
          </w:rPr>
          <w:instrText xml:space="preserve"> PAGEREF _Toc473143027 \h </w:instrText>
        </w:r>
        <w:r>
          <w:rPr>
            <w:noProof/>
            <w:webHidden/>
          </w:rPr>
        </w:r>
        <w:r>
          <w:rPr>
            <w:noProof/>
            <w:webHidden/>
          </w:rPr>
          <w:fldChar w:fldCharType="separate"/>
        </w:r>
        <w:r w:rsidR="006B2194">
          <w:rPr>
            <w:noProof/>
            <w:webHidden/>
          </w:rPr>
          <w:t>30</w:t>
        </w:r>
        <w:r>
          <w:rPr>
            <w:noProof/>
            <w:webHidden/>
          </w:rPr>
          <w:fldChar w:fldCharType="end"/>
        </w:r>
      </w:hyperlink>
    </w:p>
    <w:p w:rsidR="006B2194" w:rsidRDefault="00AB21B7">
      <w:pPr>
        <w:pStyle w:val="TM1"/>
        <w:rPr>
          <w:rFonts w:asciiTheme="minorHAnsi" w:eastAsiaTheme="minorEastAsia" w:hAnsiTheme="minorHAnsi" w:cstheme="minorBidi"/>
          <w:bCs w:val="0"/>
          <w:caps w:val="0"/>
          <w:sz w:val="22"/>
          <w:szCs w:val="22"/>
          <w:lang w:val="en-US" w:eastAsia="en-US"/>
        </w:rPr>
      </w:pPr>
      <w:hyperlink w:anchor="_Toc473143028" w:history="1">
        <w:r w:rsidR="006B2194" w:rsidRPr="00E05BC8">
          <w:rPr>
            <w:rStyle w:val="Lienhypertexte"/>
          </w:rPr>
          <w:t>11.</w:t>
        </w:r>
        <w:r w:rsidR="006B2194">
          <w:rPr>
            <w:rFonts w:asciiTheme="minorHAnsi" w:eastAsiaTheme="minorEastAsia" w:hAnsiTheme="minorHAnsi" w:cstheme="minorBidi"/>
            <w:bCs w:val="0"/>
            <w:caps w:val="0"/>
            <w:sz w:val="22"/>
            <w:szCs w:val="22"/>
            <w:lang w:val="en-US" w:eastAsia="en-US"/>
          </w:rPr>
          <w:tab/>
        </w:r>
        <w:r w:rsidR="006B2194" w:rsidRPr="00E05BC8">
          <w:rPr>
            <w:rStyle w:val="Lienhypertexte"/>
          </w:rPr>
          <w:t>CALENDRIER DE MISE EN ŒUVRE DU PSR</w:t>
        </w:r>
        <w:r w:rsidR="006B2194">
          <w:rPr>
            <w:webHidden/>
          </w:rPr>
          <w:tab/>
        </w:r>
        <w:r>
          <w:rPr>
            <w:webHidden/>
          </w:rPr>
          <w:fldChar w:fldCharType="begin"/>
        </w:r>
        <w:r w:rsidR="006B2194">
          <w:rPr>
            <w:webHidden/>
          </w:rPr>
          <w:instrText xml:space="preserve"> PAGEREF _Toc473143028 \h </w:instrText>
        </w:r>
        <w:r>
          <w:rPr>
            <w:webHidden/>
          </w:rPr>
        </w:r>
        <w:r>
          <w:rPr>
            <w:webHidden/>
          </w:rPr>
          <w:fldChar w:fldCharType="separate"/>
        </w:r>
        <w:r w:rsidR="006B2194">
          <w:rPr>
            <w:webHidden/>
          </w:rPr>
          <w:t>31</w:t>
        </w:r>
        <w:r>
          <w:rPr>
            <w:webHidden/>
          </w:rPr>
          <w:fldChar w:fldCharType="end"/>
        </w:r>
      </w:hyperlink>
    </w:p>
    <w:p w:rsidR="006B2194" w:rsidRDefault="00AB21B7">
      <w:pPr>
        <w:pStyle w:val="TM1"/>
        <w:rPr>
          <w:rFonts w:asciiTheme="minorHAnsi" w:eastAsiaTheme="minorEastAsia" w:hAnsiTheme="minorHAnsi" w:cstheme="minorBidi"/>
          <w:bCs w:val="0"/>
          <w:caps w:val="0"/>
          <w:sz w:val="22"/>
          <w:szCs w:val="22"/>
          <w:lang w:val="en-US" w:eastAsia="en-US"/>
        </w:rPr>
      </w:pPr>
      <w:hyperlink w:anchor="_Toc473143029" w:history="1">
        <w:r w:rsidR="006B2194" w:rsidRPr="00E05BC8">
          <w:rPr>
            <w:rStyle w:val="Lienhypertexte"/>
          </w:rPr>
          <w:t>12.</w:t>
        </w:r>
        <w:r w:rsidR="006B2194">
          <w:rPr>
            <w:rFonts w:asciiTheme="minorHAnsi" w:eastAsiaTheme="minorEastAsia" w:hAnsiTheme="minorHAnsi" w:cstheme="minorBidi"/>
            <w:bCs w:val="0"/>
            <w:caps w:val="0"/>
            <w:sz w:val="22"/>
            <w:szCs w:val="22"/>
            <w:lang w:val="en-US" w:eastAsia="en-US"/>
          </w:rPr>
          <w:tab/>
        </w:r>
        <w:r w:rsidR="006B2194" w:rsidRPr="00E05BC8">
          <w:rPr>
            <w:rStyle w:val="Lienhypertexte"/>
          </w:rPr>
          <w:t>SUIVI- EVALUATION DE LA MISE EN ŒUVRE DU PSR</w:t>
        </w:r>
        <w:r w:rsidR="006B2194">
          <w:rPr>
            <w:webHidden/>
          </w:rPr>
          <w:tab/>
        </w:r>
        <w:r>
          <w:rPr>
            <w:webHidden/>
          </w:rPr>
          <w:fldChar w:fldCharType="begin"/>
        </w:r>
        <w:r w:rsidR="006B2194">
          <w:rPr>
            <w:webHidden/>
          </w:rPr>
          <w:instrText xml:space="preserve"> PAGEREF _Toc473143029 \h </w:instrText>
        </w:r>
        <w:r>
          <w:rPr>
            <w:webHidden/>
          </w:rPr>
        </w:r>
        <w:r>
          <w:rPr>
            <w:webHidden/>
          </w:rPr>
          <w:fldChar w:fldCharType="separate"/>
        </w:r>
        <w:r w:rsidR="006B2194">
          <w:rPr>
            <w:webHidden/>
          </w:rPr>
          <w:t>31</w:t>
        </w:r>
        <w:r>
          <w:rPr>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3032" w:history="1">
        <w:r w:rsidR="006B2194" w:rsidRPr="00E05BC8">
          <w:rPr>
            <w:rStyle w:val="Lienhypertexte"/>
            <w:noProof/>
          </w:rPr>
          <w:t>12.1.</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Le Suivi</w:t>
        </w:r>
        <w:r w:rsidR="006B2194">
          <w:rPr>
            <w:noProof/>
            <w:webHidden/>
          </w:rPr>
          <w:tab/>
        </w:r>
        <w:r>
          <w:rPr>
            <w:noProof/>
            <w:webHidden/>
          </w:rPr>
          <w:fldChar w:fldCharType="begin"/>
        </w:r>
        <w:r w:rsidR="006B2194">
          <w:rPr>
            <w:noProof/>
            <w:webHidden/>
          </w:rPr>
          <w:instrText xml:space="preserve"> PAGEREF _Toc473143032 \h </w:instrText>
        </w:r>
        <w:r>
          <w:rPr>
            <w:noProof/>
            <w:webHidden/>
          </w:rPr>
        </w:r>
        <w:r>
          <w:rPr>
            <w:noProof/>
            <w:webHidden/>
          </w:rPr>
          <w:fldChar w:fldCharType="separate"/>
        </w:r>
        <w:r w:rsidR="006B2194">
          <w:rPr>
            <w:noProof/>
            <w:webHidden/>
          </w:rPr>
          <w:t>31</w:t>
        </w:r>
        <w:r>
          <w:rPr>
            <w:noProof/>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3033" w:history="1">
        <w:r w:rsidR="006B2194" w:rsidRPr="00E05BC8">
          <w:rPr>
            <w:rStyle w:val="Lienhypertexte"/>
            <w:noProof/>
          </w:rPr>
          <w:t>12.2.</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Indicateurs de suivi</w:t>
        </w:r>
        <w:r w:rsidR="006B2194">
          <w:rPr>
            <w:noProof/>
            <w:webHidden/>
          </w:rPr>
          <w:tab/>
        </w:r>
        <w:r>
          <w:rPr>
            <w:noProof/>
            <w:webHidden/>
          </w:rPr>
          <w:fldChar w:fldCharType="begin"/>
        </w:r>
        <w:r w:rsidR="006B2194">
          <w:rPr>
            <w:noProof/>
            <w:webHidden/>
          </w:rPr>
          <w:instrText xml:space="preserve"> PAGEREF _Toc473143033 \h </w:instrText>
        </w:r>
        <w:r>
          <w:rPr>
            <w:noProof/>
            <w:webHidden/>
          </w:rPr>
        </w:r>
        <w:r>
          <w:rPr>
            <w:noProof/>
            <w:webHidden/>
          </w:rPr>
          <w:fldChar w:fldCharType="separate"/>
        </w:r>
        <w:r w:rsidR="006B2194">
          <w:rPr>
            <w:noProof/>
            <w:webHidden/>
          </w:rPr>
          <w:t>32</w:t>
        </w:r>
        <w:r>
          <w:rPr>
            <w:noProof/>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3034" w:history="1">
        <w:r w:rsidR="006B2194" w:rsidRPr="00E05BC8">
          <w:rPr>
            <w:rStyle w:val="Lienhypertexte"/>
            <w:noProof/>
          </w:rPr>
          <w:t>12.3.</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L’évaluation</w:t>
        </w:r>
        <w:r w:rsidR="006B2194">
          <w:rPr>
            <w:noProof/>
            <w:webHidden/>
          </w:rPr>
          <w:tab/>
        </w:r>
        <w:r>
          <w:rPr>
            <w:noProof/>
            <w:webHidden/>
          </w:rPr>
          <w:fldChar w:fldCharType="begin"/>
        </w:r>
        <w:r w:rsidR="006B2194">
          <w:rPr>
            <w:noProof/>
            <w:webHidden/>
          </w:rPr>
          <w:instrText xml:space="preserve"> PAGEREF _Toc473143034 \h </w:instrText>
        </w:r>
        <w:r>
          <w:rPr>
            <w:noProof/>
            <w:webHidden/>
          </w:rPr>
        </w:r>
        <w:r>
          <w:rPr>
            <w:noProof/>
            <w:webHidden/>
          </w:rPr>
          <w:fldChar w:fldCharType="separate"/>
        </w:r>
        <w:r w:rsidR="006B2194">
          <w:rPr>
            <w:noProof/>
            <w:webHidden/>
          </w:rPr>
          <w:t>32</w:t>
        </w:r>
        <w:r>
          <w:rPr>
            <w:noProof/>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3035" w:history="1">
        <w:r w:rsidR="006B2194" w:rsidRPr="00E05BC8">
          <w:rPr>
            <w:rStyle w:val="Lienhypertexte"/>
            <w:noProof/>
          </w:rPr>
          <w:t>12.4.</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Coût du suivi-évaluation</w:t>
        </w:r>
        <w:r w:rsidR="006B2194">
          <w:rPr>
            <w:noProof/>
            <w:webHidden/>
          </w:rPr>
          <w:tab/>
        </w:r>
        <w:r>
          <w:rPr>
            <w:noProof/>
            <w:webHidden/>
          </w:rPr>
          <w:fldChar w:fldCharType="begin"/>
        </w:r>
        <w:r w:rsidR="006B2194">
          <w:rPr>
            <w:noProof/>
            <w:webHidden/>
          </w:rPr>
          <w:instrText xml:space="preserve"> PAGEREF _Toc473143035 \h </w:instrText>
        </w:r>
        <w:r>
          <w:rPr>
            <w:noProof/>
            <w:webHidden/>
          </w:rPr>
        </w:r>
        <w:r>
          <w:rPr>
            <w:noProof/>
            <w:webHidden/>
          </w:rPr>
          <w:fldChar w:fldCharType="separate"/>
        </w:r>
        <w:r w:rsidR="006B2194">
          <w:rPr>
            <w:noProof/>
            <w:webHidden/>
          </w:rPr>
          <w:t>32</w:t>
        </w:r>
        <w:r>
          <w:rPr>
            <w:noProof/>
            <w:webHidden/>
          </w:rPr>
          <w:fldChar w:fldCharType="end"/>
        </w:r>
      </w:hyperlink>
    </w:p>
    <w:p w:rsidR="006B2194" w:rsidRDefault="00AB21B7">
      <w:pPr>
        <w:pStyle w:val="TM1"/>
        <w:rPr>
          <w:rFonts w:asciiTheme="minorHAnsi" w:eastAsiaTheme="minorEastAsia" w:hAnsiTheme="minorHAnsi" w:cstheme="minorBidi"/>
          <w:bCs w:val="0"/>
          <w:caps w:val="0"/>
          <w:sz w:val="22"/>
          <w:szCs w:val="22"/>
          <w:lang w:val="en-US" w:eastAsia="en-US"/>
        </w:rPr>
      </w:pPr>
      <w:hyperlink w:anchor="_Toc473143036" w:history="1">
        <w:r w:rsidR="006B2194" w:rsidRPr="00E05BC8">
          <w:rPr>
            <w:rStyle w:val="Lienhypertexte"/>
          </w:rPr>
          <w:t>13.</w:t>
        </w:r>
        <w:r w:rsidR="006B2194">
          <w:rPr>
            <w:rFonts w:asciiTheme="minorHAnsi" w:eastAsiaTheme="minorEastAsia" w:hAnsiTheme="minorHAnsi" w:cstheme="minorBidi"/>
            <w:bCs w:val="0"/>
            <w:caps w:val="0"/>
            <w:sz w:val="22"/>
            <w:szCs w:val="22"/>
            <w:lang w:val="en-US" w:eastAsia="en-US"/>
          </w:rPr>
          <w:tab/>
        </w:r>
        <w:r w:rsidR="006B2194" w:rsidRPr="00E05BC8">
          <w:rPr>
            <w:rStyle w:val="Lienhypertexte"/>
          </w:rPr>
          <w:t>SYNTHÈSE DES COÛTS GLOBAUX DU PSR</w:t>
        </w:r>
        <w:r w:rsidR="006B2194">
          <w:rPr>
            <w:webHidden/>
          </w:rPr>
          <w:tab/>
        </w:r>
        <w:r>
          <w:rPr>
            <w:webHidden/>
          </w:rPr>
          <w:fldChar w:fldCharType="begin"/>
        </w:r>
        <w:r w:rsidR="006B2194">
          <w:rPr>
            <w:webHidden/>
          </w:rPr>
          <w:instrText xml:space="preserve"> PAGEREF _Toc473143036 \h </w:instrText>
        </w:r>
        <w:r>
          <w:rPr>
            <w:webHidden/>
          </w:rPr>
        </w:r>
        <w:r>
          <w:rPr>
            <w:webHidden/>
          </w:rPr>
          <w:fldChar w:fldCharType="separate"/>
        </w:r>
        <w:r w:rsidR="006B2194">
          <w:rPr>
            <w:webHidden/>
          </w:rPr>
          <w:t>33</w:t>
        </w:r>
        <w:r>
          <w:rPr>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3038" w:history="1">
        <w:r w:rsidR="006B2194" w:rsidRPr="00E05BC8">
          <w:rPr>
            <w:rStyle w:val="Lienhypertexte"/>
            <w:noProof/>
          </w:rPr>
          <w:t>13.1.</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Budget estimatif du PSR</w:t>
        </w:r>
        <w:r w:rsidR="006B2194">
          <w:rPr>
            <w:noProof/>
            <w:webHidden/>
          </w:rPr>
          <w:tab/>
        </w:r>
        <w:r>
          <w:rPr>
            <w:noProof/>
            <w:webHidden/>
          </w:rPr>
          <w:fldChar w:fldCharType="begin"/>
        </w:r>
        <w:r w:rsidR="006B2194">
          <w:rPr>
            <w:noProof/>
            <w:webHidden/>
          </w:rPr>
          <w:instrText xml:space="preserve"> PAGEREF _Toc473143038 \h </w:instrText>
        </w:r>
        <w:r>
          <w:rPr>
            <w:noProof/>
            <w:webHidden/>
          </w:rPr>
        </w:r>
        <w:r>
          <w:rPr>
            <w:noProof/>
            <w:webHidden/>
          </w:rPr>
          <w:fldChar w:fldCharType="separate"/>
        </w:r>
        <w:r w:rsidR="006B2194">
          <w:rPr>
            <w:noProof/>
            <w:webHidden/>
          </w:rPr>
          <w:t>33</w:t>
        </w:r>
        <w:r>
          <w:rPr>
            <w:noProof/>
            <w:webHidden/>
          </w:rPr>
          <w:fldChar w:fldCharType="end"/>
        </w:r>
      </w:hyperlink>
    </w:p>
    <w:p w:rsidR="006B2194" w:rsidRDefault="00AB21B7">
      <w:pPr>
        <w:pStyle w:val="TM2"/>
        <w:tabs>
          <w:tab w:val="left" w:pos="880"/>
          <w:tab w:val="right" w:leader="dot" w:pos="9060"/>
        </w:tabs>
        <w:rPr>
          <w:rFonts w:asciiTheme="minorHAnsi" w:eastAsiaTheme="minorEastAsia" w:hAnsiTheme="minorHAnsi" w:cstheme="minorBidi"/>
          <w:smallCaps w:val="0"/>
          <w:noProof/>
          <w:sz w:val="22"/>
          <w:szCs w:val="22"/>
          <w:lang w:val="en-US" w:eastAsia="en-US"/>
        </w:rPr>
      </w:pPr>
      <w:hyperlink w:anchor="_Toc473143039" w:history="1">
        <w:r w:rsidR="006B2194" w:rsidRPr="00E05BC8">
          <w:rPr>
            <w:rStyle w:val="Lienhypertexte"/>
            <w:noProof/>
          </w:rPr>
          <w:t>13.2.</w:t>
        </w:r>
        <w:r w:rsidR="006B2194">
          <w:rPr>
            <w:rFonts w:asciiTheme="minorHAnsi" w:eastAsiaTheme="minorEastAsia" w:hAnsiTheme="minorHAnsi" w:cstheme="minorBidi"/>
            <w:smallCaps w:val="0"/>
            <w:noProof/>
            <w:sz w:val="22"/>
            <w:szCs w:val="22"/>
            <w:lang w:val="en-US" w:eastAsia="en-US"/>
          </w:rPr>
          <w:tab/>
        </w:r>
        <w:r w:rsidR="006B2194" w:rsidRPr="00E05BC8">
          <w:rPr>
            <w:rStyle w:val="Lienhypertexte"/>
            <w:noProof/>
          </w:rPr>
          <w:t>Source de financement</w:t>
        </w:r>
        <w:r w:rsidR="006B2194">
          <w:rPr>
            <w:noProof/>
            <w:webHidden/>
          </w:rPr>
          <w:tab/>
        </w:r>
        <w:r>
          <w:rPr>
            <w:noProof/>
            <w:webHidden/>
          </w:rPr>
          <w:fldChar w:fldCharType="begin"/>
        </w:r>
        <w:r w:rsidR="006B2194">
          <w:rPr>
            <w:noProof/>
            <w:webHidden/>
          </w:rPr>
          <w:instrText xml:space="preserve"> PAGEREF _Toc473143039 \h </w:instrText>
        </w:r>
        <w:r>
          <w:rPr>
            <w:noProof/>
            <w:webHidden/>
          </w:rPr>
        </w:r>
        <w:r>
          <w:rPr>
            <w:noProof/>
            <w:webHidden/>
          </w:rPr>
          <w:fldChar w:fldCharType="separate"/>
        </w:r>
        <w:r w:rsidR="006B2194">
          <w:rPr>
            <w:noProof/>
            <w:webHidden/>
          </w:rPr>
          <w:t>33</w:t>
        </w:r>
        <w:r>
          <w:rPr>
            <w:noProof/>
            <w:webHidden/>
          </w:rPr>
          <w:fldChar w:fldCharType="end"/>
        </w:r>
      </w:hyperlink>
    </w:p>
    <w:p w:rsidR="006B2194" w:rsidRDefault="00AB21B7">
      <w:pPr>
        <w:pStyle w:val="TM1"/>
        <w:rPr>
          <w:rFonts w:asciiTheme="minorHAnsi" w:eastAsiaTheme="minorEastAsia" w:hAnsiTheme="minorHAnsi" w:cstheme="minorBidi"/>
          <w:bCs w:val="0"/>
          <w:caps w:val="0"/>
          <w:sz w:val="22"/>
          <w:szCs w:val="22"/>
          <w:lang w:val="en-US" w:eastAsia="en-US"/>
        </w:rPr>
      </w:pPr>
      <w:hyperlink w:anchor="_Toc473143040" w:history="1">
        <w:r w:rsidR="006B2194" w:rsidRPr="00E05BC8">
          <w:rPr>
            <w:rStyle w:val="Lienhypertexte"/>
          </w:rPr>
          <w:t>14.</w:t>
        </w:r>
        <w:r w:rsidR="006B2194">
          <w:rPr>
            <w:rFonts w:asciiTheme="minorHAnsi" w:eastAsiaTheme="minorEastAsia" w:hAnsiTheme="minorHAnsi" w:cstheme="minorBidi"/>
            <w:bCs w:val="0"/>
            <w:caps w:val="0"/>
            <w:sz w:val="22"/>
            <w:szCs w:val="22"/>
            <w:lang w:val="en-US" w:eastAsia="en-US"/>
          </w:rPr>
          <w:tab/>
        </w:r>
        <w:r w:rsidR="006B2194" w:rsidRPr="00E05BC8">
          <w:rPr>
            <w:rStyle w:val="Lienhypertexte"/>
          </w:rPr>
          <w:t>DIFFUSION DU PSR</w:t>
        </w:r>
        <w:r w:rsidR="006B2194">
          <w:rPr>
            <w:webHidden/>
          </w:rPr>
          <w:tab/>
        </w:r>
        <w:r>
          <w:rPr>
            <w:webHidden/>
          </w:rPr>
          <w:fldChar w:fldCharType="begin"/>
        </w:r>
        <w:r w:rsidR="006B2194">
          <w:rPr>
            <w:webHidden/>
          </w:rPr>
          <w:instrText xml:space="preserve"> PAGEREF _Toc473143040 \h </w:instrText>
        </w:r>
        <w:r>
          <w:rPr>
            <w:webHidden/>
          </w:rPr>
        </w:r>
        <w:r>
          <w:rPr>
            <w:webHidden/>
          </w:rPr>
          <w:fldChar w:fldCharType="separate"/>
        </w:r>
        <w:r w:rsidR="006B2194">
          <w:rPr>
            <w:webHidden/>
          </w:rPr>
          <w:t>34</w:t>
        </w:r>
        <w:r>
          <w:rPr>
            <w:webHidden/>
          </w:rPr>
          <w:fldChar w:fldCharType="end"/>
        </w:r>
      </w:hyperlink>
    </w:p>
    <w:p w:rsidR="006B2194" w:rsidRDefault="00AB21B7">
      <w:pPr>
        <w:pStyle w:val="TM1"/>
        <w:rPr>
          <w:rFonts w:asciiTheme="minorHAnsi" w:eastAsiaTheme="minorEastAsia" w:hAnsiTheme="minorHAnsi" w:cstheme="minorBidi"/>
          <w:bCs w:val="0"/>
          <w:caps w:val="0"/>
          <w:sz w:val="22"/>
          <w:szCs w:val="22"/>
          <w:lang w:val="en-US" w:eastAsia="en-US"/>
        </w:rPr>
      </w:pPr>
      <w:hyperlink w:anchor="_Toc473143041" w:history="1">
        <w:r w:rsidR="006B2194" w:rsidRPr="00E05BC8">
          <w:rPr>
            <w:rStyle w:val="Lienhypertexte"/>
          </w:rPr>
          <w:t>15.</w:t>
        </w:r>
        <w:r w:rsidR="006B2194">
          <w:rPr>
            <w:rFonts w:asciiTheme="minorHAnsi" w:eastAsiaTheme="minorEastAsia" w:hAnsiTheme="minorHAnsi" w:cstheme="minorBidi"/>
            <w:bCs w:val="0"/>
            <w:caps w:val="0"/>
            <w:sz w:val="22"/>
            <w:szCs w:val="22"/>
            <w:lang w:val="en-US" w:eastAsia="en-US"/>
          </w:rPr>
          <w:tab/>
        </w:r>
        <w:r w:rsidR="006B2194" w:rsidRPr="00E05BC8">
          <w:rPr>
            <w:rStyle w:val="Lienhypertexte"/>
          </w:rPr>
          <w:t>CONCLUSION</w:t>
        </w:r>
        <w:r w:rsidR="006B2194">
          <w:rPr>
            <w:webHidden/>
          </w:rPr>
          <w:tab/>
        </w:r>
        <w:r>
          <w:rPr>
            <w:webHidden/>
          </w:rPr>
          <w:fldChar w:fldCharType="begin"/>
        </w:r>
        <w:r w:rsidR="006B2194">
          <w:rPr>
            <w:webHidden/>
          </w:rPr>
          <w:instrText xml:space="preserve"> PAGEREF _Toc473143041 \h </w:instrText>
        </w:r>
        <w:r>
          <w:rPr>
            <w:webHidden/>
          </w:rPr>
        </w:r>
        <w:r>
          <w:rPr>
            <w:webHidden/>
          </w:rPr>
          <w:fldChar w:fldCharType="separate"/>
        </w:r>
        <w:r w:rsidR="006B2194">
          <w:rPr>
            <w:webHidden/>
          </w:rPr>
          <w:t>35</w:t>
        </w:r>
        <w:r>
          <w:rPr>
            <w:webHidden/>
          </w:rPr>
          <w:fldChar w:fldCharType="end"/>
        </w:r>
      </w:hyperlink>
    </w:p>
    <w:p w:rsidR="006B2194" w:rsidRDefault="00AB21B7">
      <w:pPr>
        <w:pStyle w:val="TM1"/>
        <w:rPr>
          <w:rFonts w:asciiTheme="minorHAnsi" w:eastAsiaTheme="minorEastAsia" w:hAnsiTheme="minorHAnsi" w:cstheme="minorBidi"/>
          <w:bCs w:val="0"/>
          <w:caps w:val="0"/>
          <w:sz w:val="22"/>
          <w:szCs w:val="22"/>
          <w:lang w:val="en-US" w:eastAsia="en-US"/>
        </w:rPr>
      </w:pPr>
      <w:hyperlink w:anchor="_Toc473143042" w:history="1">
        <w:r w:rsidR="006B2194" w:rsidRPr="00E05BC8">
          <w:rPr>
            <w:rStyle w:val="Lienhypertexte"/>
          </w:rPr>
          <w:t>ANNEXES</w:t>
        </w:r>
        <w:r w:rsidR="006B2194">
          <w:rPr>
            <w:webHidden/>
          </w:rPr>
          <w:tab/>
        </w:r>
        <w:r>
          <w:rPr>
            <w:webHidden/>
          </w:rPr>
          <w:fldChar w:fldCharType="begin"/>
        </w:r>
        <w:r w:rsidR="006B2194">
          <w:rPr>
            <w:webHidden/>
          </w:rPr>
          <w:instrText xml:space="preserve"> PAGEREF _Toc473143042 \h </w:instrText>
        </w:r>
        <w:r>
          <w:rPr>
            <w:webHidden/>
          </w:rPr>
        </w:r>
        <w:r>
          <w:rPr>
            <w:webHidden/>
          </w:rPr>
          <w:fldChar w:fldCharType="separate"/>
        </w:r>
        <w:r w:rsidR="006B2194">
          <w:rPr>
            <w:webHidden/>
          </w:rPr>
          <w:t>36</w:t>
        </w:r>
        <w:r>
          <w:rPr>
            <w:webHidden/>
          </w:rPr>
          <w:fldChar w:fldCharType="end"/>
        </w:r>
      </w:hyperlink>
    </w:p>
    <w:p w:rsidR="006B2194" w:rsidRDefault="00AB21B7">
      <w:pPr>
        <w:pStyle w:val="TM2"/>
        <w:tabs>
          <w:tab w:val="right" w:leader="dot" w:pos="9060"/>
        </w:tabs>
        <w:rPr>
          <w:rFonts w:asciiTheme="minorHAnsi" w:eastAsiaTheme="minorEastAsia" w:hAnsiTheme="minorHAnsi" w:cstheme="minorBidi"/>
          <w:smallCaps w:val="0"/>
          <w:noProof/>
          <w:sz w:val="22"/>
          <w:szCs w:val="22"/>
          <w:lang w:val="en-US" w:eastAsia="en-US"/>
        </w:rPr>
      </w:pPr>
      <w:hyperlink w:anchor="_Toc473143043" w:history="1">
        <w:r w:rsidR="006B2194" w:rsidRPr="00E05BC8">
          <w:rPr>
            <w:rStyle w:val="Lienhypertexte"/>
            <w:noProof/>
          </w:rPr>
          <w:t>Annexe 1 : Avis et communiqué</w:t>
        </w:r>
        <w:r w:rsidR="006B2194">
          <w:rPr>
            <w:noProof/>
            <w:webHidden/>
          </w:rPr>
          <w:tab/>
        </w:r>
        <w:r>
          <w:rPr>
            <w:noProof/>
            <w:webHidden/>
          </w:rPr>
          <w:fldChar w:fldCharType="begin"/>
        </w:r>
        <w:r w:rsidR="006B2194">
          <w:rPr>
            <w:noProof/>
            <w:webHidden/>
          </w:rPr>
          <w:instrText xml:space="preserve"> PAGEREF _Toc473143043 \h </w:instrText>
        </w:r>
        <w:r>
          <w:rPr>
            <w:noProof/>
            <w:webHidden/>
          </w:rPr>
        </w:r>
        <w:r>
          <w:rPr>
            <w:noProof/>
            <w:webHidden/>
          </w:rPr>
          <w:fldChar w:fldCharType="separate"/>
        </w:r>
        <w:r w:rsidR="006B2194">
          <w:rPr>
            <w:noProof/>
            <w:webHidden/>
          </w:rPr>
          <w:t>37</w:t>
        </w:r>
        <w:r>
          <w:rPr>
            <w:noProof/>
            <w:webHidden/>
          </w:rPr>
          <w:fldChar w:fldCharType="end"/>
        </w:r>
      </w:hyperlink>
    </w:p>
    <w:p w:rsidR="006B2194" w:rsidRDefault="00AB21B7">
      <w:pPr>
        <w:pStyle w:val="TM2"/>
        <w:tabs>
          <w:tab w:val="right" w:leader="dot" w:pos="9060"/>
        </w:tabs>
        <w:rPr>
          <w:rFonts w:asciiTheme="minorHAnsi" w:eastAsiaTheme="minorEastAsia" w:hAnsiTheme="minorHAnsi" w:cstheme="minorBidi"/>
          <w:smallCaps w:val="0"/>
          <w:noProof/>
          <w:sz w:val="22"/>
          <w:szCs w:val="22"/>
          <w:lang w:val="en-US" w:eastAsia="en-US"/>
        </w:rPr>
      </w:pPr>
      <w:hyperlink w:anchor="_Toc473143044" w:history="1">
        <w:r w:rsidR="006B2194" w:rsidRPr="00E05BC8">
          <w:rPr>
            <w:rStyle w:val="Lienhypertexte"/>
            <w:rFonts w:eastAsia="Calibri"/>
            <w:noProof/>
          </w:rPr>
          <w:t>Annexe 2: Procès-verbal de la consultation publique de Kisangani</w:t>
        </w:r>
        <w:r w:rsidR="006B2194">
          <w:rPr>
            <w:noProof/>
            <w:webHidden/>
          </w:rPr>
          <w:tab/>
        </w:r>
        <w:r>
          <w:rPr>
            <w:noProof/>
            <w:webHidden/>
          </w:rPr>
          <w:fldChar w:fldCharType="begin"/>
        </w:r>
        <w:r w:rsidR="006B2194">
          <w:rPr>
            <w:noProof/>
            <w:webHidden/>
          </w:rPr>
          <w:instrText xml:space="preserve"> PAGEREF _Toc473143044 \h </w:instrText>
        </w:r>
        <w:r>
          <w:rPr>
            <w:noProof/>
            <w:webHidden/>
          </w:rPr>
        </w:r>
        <w:r>
          <w:rPr>
            <w:noProof/>
            <w:webHidden/>
          </w:rPr>
          <w:fldChar w:fldCharType="separate"/>
        </w:r>
        <w:r w:rsidR="006B2194">
          <w:rPr>
            <w:noProof/>
            <w:webHidden/>
          </w:rPr>
          <w:t>38</w:t>
        </w:r>
        <w:r>
          <w:rPr>
            <w:noProof/>
            <w:webHidden/>
          </w:rPr>
          <w:fldChar w:fldCharType="end"/>
        </w:r>
      </w:hyperlink>
    </w:p>
    <w:p w:rsidR="006B2194" w:rsidRDefault="00AB21B7">
      <w:pPr>
        <w:pStyle w:val="TM2"/>
        <w:tabs>
          <w:tab w:val="right" w:leader="dot" w:pos="9060"/>
        </w:tabs>
        <w:rPr>
          <w:rFonts w:asciiTheme="minorHAnsi" w:eastAsiaTheme="minorEastAsia" w:hAnsiTheme="minorHAnsi" w:cstheme="minorBidi"/>
          <w:smallCaps w:val="0"/>
          <w:noProof/>
          <w:sz w:val="22"/>
          <w:szCs w:val="22"/>
          <w:lang w:val="en-US" w:eastAsia="en-US"/>
        </w:rPr>
      </w:pPr>
      <w:hyperlink w:anchor="_Toc473143045" w:history="1">
        <w:r w:rsidR="006B2194" w:rsidRPr="00E05BC8">
          <w:rPr>
            <w:rStyle w:val="Lienhypertexte"/>
            <w:noProof/>
          </w:rPr>
          <w:t>Annexe 3 : Exemple de Fiche d’enquête</w:t>
        </w:r>
        <w:r w:rsidR="006B2194">
          <w:rPr>
            <w:noProof/>
            <w:webHidden/>
          </w:rPr>
          <w:tab/>
        </w:r>
        <w:r>
          <w:rPr>
            <w:noProof/>
            <w:webHidden/>
          </w:rPr>
          <w:fldChar w:fldCharType="begin"/>
        </w:r>
        <w:r w:rsidR="006B2194">
          <w:rPr>
            <w:noProof/>
            <w:webHidden/>
          </w:rPr>
          <w:instrText xml:space="preserve"> PAGEREF _Toc473143045 \h </w:instrText>
        </w:r>
        <w:r>
          <w:rPr>
            <w:noProof/>
            <w:webHidden/>
          </w:rPr>
        </w:r>
        <w:r>
          <w:rPr>
            <w:noProof/>
            <w:webHidden/>
          </w:rPr>
          <w:fldChar w:fldCharType="separate"/>
        </w:r>
        <w:r w:rsidR="006B2194">
          <w:rPr>
            <w:noProof/>
            <w:webHidden/>
          </w:rPr>
          <w:t>51</w:t>
        </w:r>
        <w:r>
          <w:rPr>
            <w:noProof/>
            <w:webHidden/>
          </w:rPr>
          <w:fldChar w:fldCharType="end"/>
        </w:r>
      </w:hyperlink>
    </w:p>
    <w:p w:rsidR="006B2194" w:rsidRDefault="00AB21B7">
      <w:pPr>
        <w:pStyle w:val="TM2"/>
        <w:tabs>
          <w:tab w:val="right" w:leader="dot" w:pos="9060"/>
        </w:tabs>
        <w:rPr>
          <w:rFonts w:asciiTheme="minorHAnsi" w:eastAsiaTheme="minorEastAsia" w:hAnsiTheme="minorHAnsi" w:cstheme="minorBidi"/>
          <w:smallCaps w:val="0"/>
          <w:noProof/>
          <w:sz w:val="22"/>
          <w:szCs w:val="22"/>
          <w:lang w:val="en-US" w:eastAsia="en-US"/>
        </w:rPr>
      </w:pPr>
      <w:hyperlink w:anchor="_Toc473143046" w:history="1">
        <w:r w:rsidR="006B2194" w:rsidRPr="00E05BC8">
          <w:rPr>
            <w:rStyle w:val="Lienhypertexte"/>
            <w:noProof/>
          </w:rPr>
          <w:t>Annexe 4 : Exemple d’Acte d’acceptation</w:t>
        </w:r>
        <w:r w:rsidR="006B2194">
          <w:rPr>
            <w:noProof/>
            <w:webHidden/>
          </w:rPr>
          <w:tab/>
        </w:r>
        <w:r>
          <w:rPr>
            <w:noProof/>
            <w:webHidden/>
          </w:rPr>
          <w:fldChar w:fldCharType="begin"/>
        </w:r>
        <w:r w:rsidR="006B2194">
          <w:rPr>
            <w:noProof/>
            <w:webHidden/>
          </w:rPr>
          <w:instrText xml:space="preserve"> PAGEREF _Toc473143046 \h </w:instrText>
        </w:r>
        <w:r>
          <w:rPr>
            <w:noProof/>
            <w:webHidden/>
          </w:rPr>
        </w:r>
        <w:r>
          <w:rPr>
            <w:noProof/>
            <w:webHidden/>
          </w:rPr>
          <w:fldChar w:fldCharType="separate"/>
        </w:r>
        <w:r w:rsidR="006B2194">
          <w:rPr>
            <w:noProof/>
            <w:webHidden/>
          </w:rPr>
          <w:t>53</w:t>
        </w:r>
        <w:r>
          <w:rPr>
            <w:noProof/>
            <w:webHidden/>
          </w:rPr>
          <w:fldChar w:fldCharType="end"/>
        </w:r>
      </w:hyperlink>
    </w:p>
    <w:p w:rsidR="006B2194" w:rsidRDefault="00AB21B7">
      <w:pPr>
        <w:pStyle w:val="TM2"/>
        <w:tabs>
          <w:tab w:val="right" w:leader="dot" w:pos="9060"/>
        </w:tabs>
        <w:rPr>
          <w:rFonts w:asciiTheme="minorHAnsi" w:eastAsiaTheme="minorEastAsia" w:hAnsiTheme="minorHAnsi" w:cstheme="minorBidi"/>
          <w:smallCaps w:val="0"/>
          <w:noProof/>
          <w:sz w:val="22"/>
          <w:szCs w:val="22"/>
          <w:lang w:val="en-US" w:eastAsia="en-US"/>
        </w:rPr>
      </w:pPr>
      <w:hyperlink w:anchor="_Toc473143047" w:history="1">
        <w:r w:rsidR="006B2194" w:rsidRPr="00E05BC8">
          <w:rPr>
            <w:rStyle w:val="Lienhypertexte"/>
            <w:noProof/>
          </w:rPr>
          <w:t>Annexe 5 : Fiche de Plainte</w:t>
        </w:r>
        <w:r w:rsidR="006B2194">
          <w:rPr>
            <w:noProof/>
            <w:webHidden/>
          </w:rPr>
          <w:tab/>
        </w:r>
        <w:r>
          <w:rPr>
            <w:noProof/>
            <w:webHidden/>
          </w:rPr>
          <w:fldChar w:fldCharType="begin"/>
        </w:r>
        <w:r w:rsidR="006B2194">
          <w:rPr>
            <w:noProof/>
            <w:webHidden/>
          </w:rPr>
          <w:instrText xml:space="preserve"> PAGEREF _Toc473143047 \h </w:instrText>
        </w:r>
        <w:r>
          <w:rPr>
            <w:noProof/>
            <w:webHidden/>
          </w:rPr>
        </w:r>
        <w:r>
          <w:rPr>
            <w:noProof/>
            <w:webHidden/>
          </w:rPr>
          <w:fldChar w:fldCharType="separate"/>
        </w:r>
        <w:r w:rsidR="006B2194">
          <w:rPr>
            <w:noProof/>
            <w:webHidden/>
          </w:rPr>
          <w:t>54</w:t>
        </w:r>
        <w:r>
          <w:rPr>
            <w:noProof/>
            <w:webHidden/>
          </w:rPr>
          <w:fldChar w:fldCharType="end"/>
        </w:r>
      </w:hyperlink>
    </w:p>
    <w:p w:rsidR="006D026C" w:rsidRPr="007969D4" w:rsidRDefault="00AB21B7" w:rsidP="0018411A">
      <w:pPr>
        <w:autoSpaceDE w:val="0"/>
        <w:autoSpaceDN w:val="0"/>
        <w:adjustRightInd w:val="0"/>
        <w:spacing w:line="240" w:lineRule="atLeast"/>
        <w:jc w:val="center"/>
        <w:rPr>
          <w:b/>
          <w:bCs/>
          <w:color w:val="000000"/>
          <w:szCs w:val="20"/>
        </w:rPr>
      </w:pPr>
      <w:r w:rsidRPr="007969D4">
        <w:rPr>
          <w:b/>
          <w:bCs/>
          <w:color w:val="000000"/>
          <w:szCs w:val="20"/>
        </w:rPr>
        <w:fldChar w:fldCharType="end"/>
      </w:r>
      <w:bookmarkStart w:id="3" w:name="_Toc168896502"/>
    </w:p>
    <w:p w:rsidR="00B227EA" w:rsidRPr="007969D4" w:rsidRDefault="006C5EC4" w:rsidP="00B227EA">
      <w:pPr>
        <w:autoSpaceDE w:val="0"/>
        <w:autoSpaceDN w:val="0"/>
        <w:adjustRightInd w:val="0"/>
        <w:spacing w:line="240" w:lineRule="atLeast"/>
        <w:jc w:val="center"/>
        <w:rPr>
          <w:b/>
          <w:bCs/>
          <w:color w:val="000000"/>
          <w:szCs w:val="20"/>
          <w:lang w:val="fr-FR"/>
        </w:rPr>
      </w:pPr>
      <w:r w:rsidRPr="007969D4">
        <w:rPr>
          <w:b/>
          <w:bCs/>
          <w:color w:val="000000"/>
          <w:szCs w:val="20"/>
          <w:lang w:val="fr-FR"/>
        </w:rPr>
        <w:t xml:space="preserve">Liste des tableaux </w:t>
      </w:r>
    </w:p>
    <w:p w:rsidR="008B7F23" w:rsidRPr="007969D4" w:rsidRDefault="008B7F23" w:rsidP="00B227EA">
      <w:pPr>
        <w:autoSpaceDE w:val="0"/>
        <w:autoSpaceDN w:val="0"/>
        <w:adjustRightInd w:val="0"/>
        <w:spacing w:line="240" w:lineRule="atLeast"/>
        <w:jc w:val="center"/>
        <w:rPr>
          <w:b/>
          <w:bCs/>
          <w:color w:val="000000"/>
          <w:szCs w:val="20"/>
          <w:lang w:val="fr-FR"/>
        </w:rPr>
      </w:pPr>
    </w:p>
    <w:p w:rsidR="00661F31" w:rsidRPr="007969D4" w:rsidRDefault="00661F31" w:rsidP="0018411A">
      <w:pPr>
        <w:autoSpaceDE w:val="0"/>
        <w:autoSpaceDN w:val="0"/>
        <w:adjustRightInd w:val="0"/>
        <w:spacing w:line="240" w:lineRule="atLeast"/>
        <w:rPr>
          <w:bCs/>
          <w:color w:val="000000"/>
          <w:sz w:val="22"/>
          <w:szCs w:val="22"/>
          <w:u w:val="single"/>
        </w:rPr>
      </w:pPr>
    </w:p>
    <w:p w:rsidR="006B2194" w:rsidRDefault="00AB21B7">
      <w:pPr>
        <w:pStyle w:val="Tabledesillustrations"/>
        <w:tabs>
          <w:tab w:val="right" w:leader="dot" w:pos="9060"/>
        </w:tabs>
        <w:rPr>
          <w:rFonts w:asciiTheme="minorHAnsi" w:eastAsiaTheme="minorEastAsia" w:hAnsiTheme="minorHAnsi" w:cstheme="minorBidi"/>
          <w:noProof/>
          <w:sz w:val="22"/>
          <w:szCs w:val="22"/>
          <w:lang w:val="en-US" w:eastAsia="en-US"/>
        </w:rPr>
      </w:pPr>
      <w:r w:rsidRPr="00AB21B7">
        <w:rPr>
          <w:bCs/>
          <w:color w:val="000000"/>
          <w:sz w:val="22"/>
          <w:szCs w:val="22"/>
        </w:rPr>
        <w:fldChar w:fldCharType="begin"/>
      </w:r>
      <w:r w:rsidR="008C122C" w:rsidRPr="008D53DC">
        <w:rPr>
          <w:bCs/>
          <w:color w:val="000000"/>
          <w:sz w:val="22"/>
          <w:szCs w:val="22"/>
        </w:rPr>
        <w:instrText>TOC</w:instrText>
      </w:r>
      <w:r w:rsidR="00A964C0" w:rsidRPr="008D53DC">
        <w:rPr>
          <w:bCs/>
          <w:color w:val="000000"/>
          <w:sz w:val="22"/>
          <w:szCs w:val="22"/>
        </w:rPr>
        <w:instrText xml:space="preserve"> \h \z \c "Tableau" </w:instrText>
      </w:r>
      <w:r w:rsidRPr="00AB21B7">
        <w:rPr>
          <w:bCs/>
          <w:color w:val="000000"/>
          <w:sz w:val="22"/>
          <w:szCs w:val="22"/>
        </w:rPr>
        <w:fldChar w:fldCharType="separate"/>
      </w:r>
      <w:hyperlink w:anchor="_Toc473143048" w:history="1">
        <w:r w:rsidR="006B2194" w:rsidRPr="00AD1254">
          <w:rPr>
            <w:rStyle w:val="Lienhypertexte"/>
            <w:noProof/>
          </w:rPr>
          <w:t>Tableau 1 : Schéma linéaire du tracé du Boulevard du 30 juin</w:t>
        </w:r>
        <w:r w:rsidR="006B2194">
          <w:rPr>
            <w:noProof/>
            <w:webHidden/>
          </w:rPr>
          <w:tab/>
        </w:r>
        <w:r>
          <w:rPr>
            <w:noProof/>
            <w:webHidden/>
          </w:rPr>
          <w:fldChar w:fldCharType="begin"/>
        </w:r>
        <w:r w:rsidR="006B2194">
          <w:rPr>
            <w:noProof/>
            <w:webHidden/>
          </w:rPr>
          <w:instrText xml:space="preserve"> PAGEREF _Toc473143048 \h </w:instrText>
        </w:r>
        <w:r>
          <w:rPr>
            <w:noProof/>
            <w:webHidden/>
          </w:rPr>
        </w:r>
        <w:r>
          <w:rPr>
            <w:noProof/>
            <w:webHidden/>
          </w:rPr>
          <w:fldChar w:fldCharType="separate"/>
        </w:r>
        <w:r w:rsidR="006B2194">
          <w:rPr>
            <w:noProof/>
            <w:webHidden/>
          </w:rPr>
          <w:t>8</w:t>
        </w:r>
        <w:r>
          <w:rPr>
            <w:noProof/>
            <w:webHidden/>
          </w:rPr>
          <w:fldChar w:fldCharType="end"/>
        </w:r>
      </w:hyperlink>
    </w:p>
    <w:p w:rsidR="006B2194" w:rsidRDefault="00AB21B7">
      <w:pPr>
        <w:pStyle w:val="Tabledesillustrations"/>
        <w:tabs>
          <w:tab w:val="right" w:leader="dot" w:pos="9060"/>
        </w:tabs>
        <w:rPr>
          <w:rFonts w:asciiTheme="minorHAnsi" w:eastAsiaTheme="minorEastAsia" w:hAnsiTheme="minorHAnsi" w:cstheme="minorBidi"/>
          <w:noProof/>
          <w:sz w:val="22"/>
          <w:szCs w:val="22"/>
          <w:lang w:val="en-US" w:eastAsia="en-US"/>
        </w:rPr>
      </w:pPr>
      <w:hyperlink w:anchor="_Toc473143049" w:history="1">
        <w:r w:rsidR="006B2194" w:rsidRPr="00AD1254">
          <w:rPr>
            <w:rStyle w:val="Lienhypertexte"/>
            <w:noProof/>
          </w:rPr>
          <w:t>Tableau 2 : Caractéristique socio-économiques du ménage affecté dans la commune de Makiso</w:t>
        </w:r>
        <w:r w:rsidR="006B2194">
          <w:rPr>
            <w:noProof/>
            <w:webHidden/>
          </w:rPr>
          <w:tab/>
        </w:r>
        <w:r>
          <w:rPr>
            <w:noProof/>
            <w:webHidden/>
          </w:rPr>
          <w:fldChar w:fldCharType="begin"/>
        </w:r>
        <w:r w:rsidR="006B2194">
          <w:rPr>
            <w:noProof/>
            <w:webHidden/>
          </w:rPr>
          <w:instrText xml:space="preserve"> PAGEREF _Toc473143049 \h </w:instrText>
        </w:r>
        <w:r>
          <w:rPr>
            <w:noProof/>
            <w:webHidden/>
          </w:rPr>
        </w:r>
        <w:r>
          <w:rPr>
            <w:noProof/>
            <w:webHidden/>
          </w:rPr>
          <w:fldChar w:fldCharType="separate"/>
        </w:r>
        <w:r w:rsidR="006B2194">
          <w:rPr>
            <w:noProof/>
            <w:webHidden/>
          </w:rPr>
          <w:t>9</w:t>
        </w:r>
        <w:r>
          <w:rPr>
            <w:noProof/>
            <w:webHidden/>
          </w:rPr>
          <w:fldChar w:fldCharType="end"/>
        </w:r>
      </w:hyperlink>
    </w:p>
    <w:p w:rsidR="006B2194" w:rsidRDefault="00AB21B7">
      <w:pPr>
        <w:pStyle w:val="Tabledesillustrations"/>
        <w:tabs>
          <w:tab w:val="right" w:leader="dot" w:pos="9060"/>
        </w:tabs>
        <w:rPr>
          <w:rFonts w:asciiTheme="minorHAnsi" w:eastAsiaTheme="minorEastAsia" w:hAnsiTheme="minorHAnsi" w:cstheme="minorBidi"/>
          <w:noProof/>
          <w:sz w:val="22"/>
          <w:szCs w:val="22"/>
          <w:lang w:val="en-US" w:eastAsia="en-US"/>
        </w:rPr>
      </w:pPr>
      <w:hyperlink w:anchor="_Toc473143050" w:history="1">
        <w:r w:rsidR="006B2194" w:rsidRPr="00AD1254">
          <w:rPr>
            <w:rStyle w:val="Lienhypertexte"/>
            <w:rFonts w:eastAsia="Calibri"/>
            <w:noProof/>
          </w:rPr>
          <w:t>Tableau 3 : Synthèse des impacts positifs</w:t>
        </w:r>
        <w:r w:rsidR="006B2194">
          <w:rPr>
            <w:noProof/>
            <w:webHidden/>
          </w:rPr>
          <w:tab/>
        </w:r>
        <w:r>
          <w:rPr>
            <w:noProof/>
            <w:webHidden/>
          </w:rPr>
          <w:fldChar w:fldCharType="begin"/>
        </w:r>
        <w:r w:rsidR="006B2194">
          <w:rPr>
            <w:noProof/>
            <w:webHidden/>
          </w:rPr>
          <w:instrText xml:space="preserve"> PAGEREF _Toc473143050 \h </w:instrText>
        </w:r>
        <w:r>
          <w:rPr>
            <w:noProof/>
            <w:webHidden/>
          </w:rPr>
        </w:r>
        <w:r>
          <w:rPr>
            <w:noProof/>
            <w:webHidden/>
          </w:rPr>
          <w:fldChar w:fldCharType="separate"/>
        </w:r>
        <w:r w:rsidR="006B2194">
          <w:rPr>
            <w:noProof/>
            <w:webHidden/>
          </w:rPr>
          <w:t>10</w:t>
        </w:r>
        <w:r>
          <w:rPr>
            <w:noProof/>
            <w:webHidden/>
          </w:rPr>
          <w:fldChar w:fldCharType="end"/>
        </w:r>
      </w:hyperlink>
    </w:p>
    <w:p w:rsidR="006B2194" w:rsidRDefault="00AB21B7">
      <w:pPr>
        <w:pStyle w:val="Tabledesillustrations"/>
        <w:tabs>
          <w:tab w:val="right" w:leader="dot" w:pos="9060"/>
        </w:tabs>
        <w:rPr>
          <w:rFonts w:asciiTheme="minorHAnsi" w:eastAsiaTheme="minorEastAsia" w:hAnsiTheme="minorHAnsi" w:cstheme="minorBidi"/>
          <w:noProof/>
          <w:sz w:val="22"/>
          <w:szCs w:val="22"/>
          <w:lang w:val="en-US" w:eastAsia="en-US"/>
        </w:rPr>
      </w:pPr>
      <w:hyperlink w:anchor="_Toc473143051" w:history="1">
        <w:r w:rsidR="006B2194" w:rsidRPr="00AD1254">
          <w:rPr>
            <w:rStyle w:val="Lienhypertexte"/>
            <w:noProof/>
          </w:rPr>
          <w:t>Tableau 4 : Type et nombre d’arbres fruitiers affectés</w:t>
        </w:r>
        <w:r w:rsidR="006B2194">
          <w:rPr>
            <w:noProof/>
            <w:webHidden/>
          </w:rPr>
          <w:tab/>
        </w:r>
        <w:r>
          <w:rPr>
            <w:noProof/>
            <w:webHidden/>
          </w:rPr>
          <w:fldChar w:fldCharType="begin"/>
        </w:r>
        <w:r w:rsidR="006B2194">
          <w:rPr>
            <w:noProof/>
            <w:webHidden/>
          </w:rPr>
          <w:instrText xml:space="preserve"> PAGEREF _Toc473143051 \h </w:instrText>
        </w:r>
        <w:r>
          <w:rPr>
            <w:noProof/>
            <w:webHidden/>
          </w:rPr>
        </w:r>
        <w:r>
          <w:rPr>
            <w:noProof/>
            <w:webHidden/>
          </w:rPr>
          <w:fldChar w:fldCharType="separate"/>
        </w:r>
        <w:r w:rsidR="006B2194">
          <w:rPr>
            <w:noProof/>
            <w:webHidden/>
          </w:rPr>
          <w:t>11</w:t>
        </w:r>
        <w:r>
          <w:rPr>
            <w:noProof/>
            <w:webHidden/>
          </w:rPr>
          <w:fldChar w:fldCharType="end"/>
        </w:r>
      </w:hyperlink>
    </w:p>
    <w:p w:rsidR="006B2194" w:rsidRDefault="00AB21B7">
      <w:pPr>
        <w:pStyle w:val="Tabledesillustrations"/>
        <w:tabs>
          <w:tab w:val="right" w:leader="dot" w:pos="9060"/>
        </w:tabs>
        <w:rPr>
          <w:rFonts w:asciiTheme="minorHAnsi" w:eastAsiaTheme="minorEastAsia" w:hAnsiTheme="minorHAnsi" w:cstheme="minorBidi"/>
          <w:noProof/>
          <w:sz w:val="22"/>
          <w:szCs w:val="22"/>
          <w:lang w:val="en-US" w:eastAsia="en-US"/>
        </w:rPr>
      </w:pPr>
      <w:hyperlink w:anchor="_Toc473143052" w:history="1">
        <w:r w:rsidR="006B2194" w:rsidRPr="00AD1254">
          <w:rPr>
            <w:rStyle w:val="Lienhypertexte"/>
            <w:noProof/>
          </w:rPr>
          <w:t>Tableau 5 : Récapitulatif des biens impactés sur l’axe</w:t>
        </w:r>
        <w:r w:rsidR="006B2194">
          <w:rPr>
            <w:noProof/>
            <w:webHidden/>
          </w:rPr>
          <w:tab/>
        </w:r>
        <w:r>
          <w:rPr>
            <w:noProof/>
            <w:webHidden/>
          </w:rPr>
          <w:fldChar w:fldCharType="begin"/>
        </w:r>
        <w:r w:rsidR="006B2194">
          <w:rPr>
            <w:noProof/>
            <w:webHidden/>
          </w:rPr>
          <w:instrText xml:space="preserve"> PAGEREF _Toc473143052 \h </w:instrText>
        </w:r>
        <w:r>
          <w:rPr>
            <w:noProof/>
            <w:webHidden/>
          </w:rPr>
        </w:r>
        <w:r>
          <w:rPr>
            <w:noProof/>
            <w:webHidden/>
          </w:rPr>
          <w:fldChar w:fldCharType="separate"/>
        </w:r>
        <w:r w:rsidR="006B2194">
          <w:rPr>
            <w:noProof/>
            <w:webHidden/>
          </w:rPr>
          <w:t>13</w:t>
        </w:r>
        <w:r>
          <w:rPr>
            <w:noProof/>
            <w:webHidden/>
          </w:rPr>
          <w:fldChar w:fldCharType="end"/>
        </w:r>
      </w:hyperlink>
    </w:p>
    <w:p w:rsidR="006B2194" w:rsidRDefault="00AB21B7">
      <w:pPr>
        <w:pStyle w:val="Tabledesillustrations"/>
        <w:tabs>
          <w:tab w:val="right" w:leader="dot" w:pos="9060"/>
        </w:tabs>
        <w:rPr>
          <w:rFonts w:asciiTheme="minorHAnsi" w:eastAsiaTheme="minorEastAsia" w:hAnsiTheme="minorHAnsi" w:cstheme="minorBidi"/>
          <w:noProof/>
          <w:sz w:val="22"/>
          <w:szCs w:val="22"/>
          <w:lang w:val="en-US" w:eastAsia="en-US"/>
        </w:rPr>
      </w:pPr>
      <w:hyperlink w:anchor="_Toc473143053" w:history="1">
        <w:r w:rsidR="006B2194" w:rsidRPr="00AD1254">
          <w:rPr>
            <w:rStyle w:val="Lienhypertexte"/>
            <w:noProof/>
          </w:rPr>
          <w:t>Tableau 6 : Tableau comparatif du cadre juridique national de la RDC et  l’OP/PB 4.12 de la BM</w:t>
        </w:r>
        <w:r w:rsidR="006B2194">
          <w:rPr>
            <w:noProof/>
            <w:webHidden/>
          </w:rPr>
          <w:tab/>
        </w:r>
        <w:r>
          <w:rPr>
            <w:noProof/>
            <w:webHidden/>
          </w:rPr>
          <w:fldChar w:fldCharType="begin"/>
        </w:r>
        <w:r w:rsidR="006B2194">
          <w:rPr>
            <w:noProof/>
            <w:webHidden/>
          </w:rPr>
          <w:instrText xml:space="preserve"> PAGEREF _Toc473143053 \h </w:instrText>
        </w:r>
        <w:r>
          <w:rPr>
            <w:noProof/>
            <w:webHidden/>
          </w:rPr>
        </w:r>
        <w:r>
          <w:rPr>
            <w:noProof/>
            <w:webHidden/>
          </w:rPr>
          <w:fldChar w:fldCharType="separate"/>
        </w:r>
        <w:r w:rsidR="006B2194">
          <w:rPr>
            <w:noProof/>
            <w:webHidden/>
          </w:rPr>
          <w:t>17</w:t>
        </w:r>
        <w:r>
          <w:rPr>
            <w:noProof/>
            <w:webHidden/>
          </w:rPr>
          <w:fldChar w:fldCharType="end"/>
        </w:r>
      </w:hyperlink>
    </w:p>
    <w:p w:rsidR="006B2194" w:rsidRDefault="00AB21B7">
      <w:pPr>
        <w:pStyle w:val="Tabledesillustrations"/>
        <w:tabs>
          <w:tab w:val="left" w:pos="1320"/>
          <w:tab w:val="right" w:leader="dot" w:pos="9060"/>
        </w:tabs>
        <w:rPr>
          <w:rFonts w:asciiTheme="minorHAnsi" w:eastAsiaTheme="minorEastAsia" w:hAnsiTheme="minorHAnsi" w:cstheme="minorBidi"/>
          <w:noProof/>
          <w:sz w:val="22"/>
          <w:szCs w:val="22"/>
          <w:lang w:val="en-US" w:eastAsia="en-US"/>
        </w:rPr>
      </w:pPr>
      <w:hyperlink w:anchor="_Toc473143054" w:history="1">
        <w:r w:rsidR="006B2194" w:rsidRPr="00AD1254">
          <w:rPr>
            <w:rStyle w:val="Lienhypertexte"/>
            <w:noProof/>
          </w:rPr>
          <w:t>Tableau 7</w:t>
        </w:r>
        <w:r w:rsidR="006B2194">
          <w:rPr>
            <w:rFonts w:asciiTheme="minorHAnsi" w:eastAsiaTheme="minorEastAsia" w:hAnsiTheme="minorHAnsi" w:cstheme="minorBidi"/>
            <w:noProof/>
            <w:sz w:val="22"/>
            <w:szCs w:val="22"/>
            <w:lang w:val="en-US" w:eastAsia="en-US"/>
          </w:rPr>
          <w:tab/>
        </w:r>
        <w:r w:rsidR="006B2194" w:rsidRPr="00AD1254">
          <w:rPr>
            <w:rStyle w:val="Lienhypertexte"/>
            <w:noProof/>
          </w:rPr>
          <w:t>Responsabilités organisationnelles de mise en œuvre du PSR</w:t>
        </w:r>
        <w:r w:rsidR="006B2194">
          <w:rPr>
            <w:noProof/>
            <w:webHidden/>
          </w:rPr>
          <w:tab/>
        </w:r>
        <w:r>
          <w:rPr>
            <w:noProof/>
            <w:webHidden/>
          </w:rPr>
          <w:fldChar w:fldCharType="begin"/>
        </w:r>
        <w:r w:rsidR="006B2194">
          <w:rPr>
            <w:noProof/>
            <w:webHidden/>
          </w:rPr>
          <w:instrText xml:space="preserve"> PAGEREF _Toc473143054 \h </w:instrText>
        </w:r>
        <w:r>
          <w:rPr>
            <w:noProof/>
            <w:webHidden/>
          </w:rPr>
        </w:r>
        <w:r>
          <w:rPr>
            <w:noProof/>
            <w:webHidden/>
          </w:rPr>
          <w:fldChar w:fldCharType="separate"/>
        </w:r>
        <w:r w:rsidR="006B2194">
          <w:rPr>
            <w:noProof/>
            <w:webHidden/>
          </w:rPr>
          <w:t>22</w:t>
        </w:r>
        <w:r>
          <w:rPr>
            <w:noProof/>
            <w:webHidden/>
          </w:rPr>
          <w:fldChar w:fldCharType="end"/>
        </w:r>
      </w:hyperlink>
    </w:p>
    <w:p w:rsidR="006B2194" w:rsidRDefault="00AB21B7">
      <w:pPr>
        <w:pStyle w:val="Tabledesillustrations"/>
        <w:tabs>
          <w:tab w:val="right" w:leader="dot" w:pos="9060"/>
        </w:tabs>
        <w:rPr>
          <w:rFonts w:asciiTheme="minorHAnsi" w:eastAsiaTheme="minorEastAsia" w:hAnsiTheme="minorHAnsi" w:cstheme="minorBidi"/>
          <w:noProof/>
          <w:sz w:val="22"/>
          <w:szCs w:val="22"/>
          <w:lang w:val="en-US" w:eastAsia="en-US"/>
        </w:rPr>
      </w:pPr>
      <w:hyperlink w:anchor="_Toc473143055" w:history="1">
        <w:r w:rsidR="006B2194" w:rsidRPr="00AD1254">
          <w:rPr>
            <w:rStyle w:val="Lienhypertexte"/>
            <w:noProof/>
          </w:rPr>
          <w:t>Tableau 8 : Matrice de compensation</w:t>
        </w:r>
        <w:r w:rsidR="006B2194">
          <w:rPr>
            <w:noProof/>
            <w:webHidden/>
          </w:rPr>
          <w:tab/>
        </w:r>
        <w:r>
          <w:rPr>
            <w:noProof/>
            <w:webHidden/>
          </w:rPr>
          <w:fldChar w:fldCharType="begin"/>
        </w:r>
        <w:r w:rsidR="006B2194">
          <w:rPr>
            <w:noProof/>
            <w:webHidden/>
          </w:rPr>
          <w:instrText xml:space="preserve"> PAGEREF _Toc473143055 \h </w:instrText>
        </w:r>
        <w:r>
          <w:rPr>
            <w:noProof/>
            <w:webHidden/>
          </w:rPr>
        </w:r>
        <w:r>
          <w:rPr>
            <w:noProof/>
            <w:webHidden/>
          </w:rPr>
          <w:fldChar w:fldCharType="separate"/>
        </w:r>
        <w:r w:rsidR="006B2194">
          <w:rPr>
            <w:noProof/>
            <w:webHidden/>
          </w:rPr>
          <w:t>24</w:t>
        </w:r>
        <w:r>
          <w:rPr>
            <w:noProof/>
            <w:webHidden/>
          </w:rPr>
          <w:fldChar w:fldCharType="end"/>
        </w:r>
      </w:hyperlink>
    </w:p>
    <w:p w:rsidR="006B2194" w:rsidRDefault="00AB21B7">
      <w:pPr>
        <w:pStyle w:val="Tabledesillustrations"/>
        <w:tabs>
          <w:tab w:val="right" w:leader="dot" w:pos="9060"/>
        </w:tabs>
        <w:rPr>
          <w:rFonts w:asciiTheme="minorHAnsi" w:eastAsiaTheme="minorEastAsia" w:hAnsiTheme="minorHAnsi" w:cstheme="minorBidi"/>
          <w:noProof/>
          <w:sz w:val="22"/>
          <w:szCs w:val="22"/>
          <w:lang w:val="en-US" w:eastAsia="en-US"/>
        </w:rPr>
      </w:pPr>
      <w:hyperlink w:anchor="_Toc473143056" w:history="1">
        <w:r w:rsidR="006B2194" w:rsidRPr="00AD1254">
          <w:rPr>
            <w:rStyle w:val="Lienhypertexte"/>
            <w:noProof/>
          </w:rPr>
          <w:t>Tableau 9 : Récapitulatif de l’évaluation des biens affectés</w:t>
        </w:r>
        <w:r w:rsidR="006B2194">
          <w:rPr>
            <w:noProof/>
            <w:webHidden/>
          </w:rPr>
          <w:tab/>
        </w:r>
        <w:r>
          <w:rPr>
            <w:noProof/>
            <w:webHidden/>
          </w:rPr>
          <w:fldChar w:fldCharType="begin"/>
        </w:r>
        <w:r w:rsidR="006B2194">
          <w:rPr>
            <w:noProof/>
            <w:webHidden/>
          </w:rPr>
          <w:instrText xml:space="preserve"> PAGEREF _Toc473143056 \h </w:instrText>
        </w:r>
        <w:r>
          <w:rPr>
            <w:noProof/>
            <w:webHidden/>
          </w:rPr>
        </w:r>
        <w:r>
          <w:rPr>
            <w:noProof/>
            <w:webHidden/>
          </w:rPr>
          <w:fldChar w:fldCharType="separate"/>
        </w:r>
        <w:r w:rsidR="006B2194">
          <w:rPr>
            <w:noProof/>
            <w:webHidden/>
          </w:rPr>
          <w:t>26</w:t>
        </w:r>
        <w:r>
          <w:rPr>
            <w:noProof/>
            <w:webHidden/>
          </w:rPr>
          <w:fldChar w:fldCharType="end"/>
        </w:r>
      </w:hyperlink>
    </w:p>
    <w:p w:rsidR="006B2194" w:rsidRDefault="00AB21B7">
      <w:pPr>
        <w:pStyle w:val="Tabledesillustrations"/>
        <w:tabs>
          <w:tab w:val="right" w:leader="dot" w:pos="9060"/>
        </w:tabs>
        <w:rPr>
          <w:rFonts w:asciiTheme="minorHAnsi" w:eastAsiaTheme="minorEastAsia" w:hAnsiTheme="minorHAnsi" w:cstheme="minorBidi"/>
          <w:noProof/>
          <w:sz w:val="22"/>
          <w:szCs w:val="22"/>
          <w:lang w:val="en-US" w:eastAsia="en-US"/>
        </w:rPr>
      </w:pPr>
      <w:hyperlink w:anchor="_Toc473143057" w:history="1">
        <w:r w:rsidR="006B2194" w:rsidRPr="00AD1254">
          <w:rPr>
            <w:rStyle w:val="Lienhypertexte"/>
            <w:noProof/>
          </w:rPr>
          <w:t>Tableau 10 : Calendrier de mise en œuvre du PSR</w:t>
        </w:r>
        <w:r w:rsidR="006B2194">
          <w:rPr>
            <w:noProof/>
            <w:webHidden/>
          </w:rPr>
          <w:tab/>
        </w:r>
        <w:r>
          <w:rPr>
            <w:noProof/>
            <w:webHidden/>
          </w:rPr>
          <w:fldChar w:fldCharType="begin"/>
        </w:r>
        <w:r w:rsidR="006B2194">
          <w:rPr>
            <w:noProof/>
            <w:webHidden/>
          </w:rPr>
          <w:instrText xml:space="preserve"> PAGEREF _Toc473143057 \h </w:instrText>
        </w:r>
        <w:r>
          <w:rPr>
            <w:noProof/>
            <w:webHidden/>
          </w:rPr>
        </w:r>
        <w:r>
          <w:rPr>
            <w:noProof/>
            <w:webHidden/>
          </w:rPr>
          <w:fldChar w:fldCharType="separate"/>
        </w:r>
        <w:r w:rsidR="006B2194">
          <w:rPr>
            <w:noProof/>
            <w:webHidden/>
          </w:rPr>
          <w:t>31</w:t>
        </w:r>
        <w:r>
          <w:rPr>
            <w:noProof/>
            <w:webHidden/>
          </w:rPr>
          <w:fldChar w:fldCharType="end"/>
        </w:r>
      </w:hyperlink>
    </w:p>
    <w:p w:rsidR="006B2194" w:rsidRDefault="00AB21B7">
      <w:pPr>
        <w:pStyle w:val="Tabledesillustrations"/>
        <w:tabs>
          <w:tab w:val="right" w:leader="dot" w:pos="9060"/>
        </w:tabs>
        <w:rPr>
          <w:rFonts w:asciiTheme="minorHAnsi" w:eastAsiaTheme="minorEastAsia" w:hAnsiTheme="minorHAnsi" w:cstheme="minorBidi"/>
          <w:noProof/>
          <w:sz w:val="22"/>
          <w:szCs w:val="22"/>
          <w:lang w:val="en-US" w:eastAsia="en-US"/>
        </w:rPr>
      </w:pPr>
      <w:hyperlink w:anchor="_Toc473143058" w:history="1">
        <w:r w:rsidR="006B2194" w:rsidRPr="00AD1254">
          <w:rPr>
            <w:rStyle w:val="Lienhypertexte"/>
            <w:noProof/>
          </w:rPr>
          <w:t>Tableau 11 : Budget estimatif du Plan Succinct de Réinstallation</w:t>
        </w:r>
        <w:r w:rsidR="006B2194">
          <w:rPr>
            <w:noProof/>
            <w:webHidden/>
          </w:rPr>
          <w:tab/>
        </w:r>
        <w:r>
          <w:rPr>
            <w:noProof/>
            <w:webHidden/>
          </w:rPr>
          <w:fldChar w:fldCharType="begin"/>
        </w:r>
        <w:r w:rsidR="006B2194">
          <w:rPr>
            <w:noProof/>
            <w:webHidden/>
          </w:rPr>
          <w:instrText xml:space="preserve"> PAGEREF _Toc473143058 \h </w:instrText>
        </w:r>
        <w:r>
          <w:rPr>
            <w:noProof/>
            <w:webHidden/>
          </w:rPr>
        </w:r>
        <w:r>
          <w:rPr>
            <w:noProof/>
            <w:webHidden/>
          </w:rPr>
          <w:fldChar w:fldCharType="separate"/>
        </w:r>
        <w:r w:rsidR="006B2194">
          <w:rPr>
            <w:noProof/>
            <w:webHidden/>
          </w:rPr>
          <w:t>33</w:t>
        </w:r>
        <w:r>
          <w:rPr>
            <w:noProof/>
            <w:webHidden/>
          </w:rPr>
          <w:fldChar w:fldCharType="end"/>
        </w:r>
      </w:hyperlink>
    </w:p>
    <w:p w:rsidR="00A964C0" w:rsidRPr="007969D4" w:rsidRDefault="00AB21B7" w:rsidP="00A201ED">
      <w:pPr>
        <w:autoSpaceDE w:val="0"/>
        <w:autoSpaceDN w:val="0"/>
        <w:adjustRightInd w:val="0"/>
        <w:spacing w:before="60" w:after="60" w:line="240" w:lineRule="atLeast"/>
        <w:jc w:val="center"/>
        <w:rPr>
          <w:bCs/>
          <w:color w:val="000000"/>
          <w:sz w:val="22"/>
          <w:szCs w:val="22"/>
        </w:rPr>
      </w:pPr>
      <w:r w:rsidRPr="008D53DC">
        <w:rPr>
          <w:bCs/>
          <w:color w:val="000000"/>
          <w:sz w:val="22"/>
          <w:szCs w:val="22"/>
        </w:rPr>
        <w:fldChar w:fldCharType="end"/>
      </w:r>
    </w:p>
    <w:p w:rsidR="00F14832" w:rsidRPr="007969D4" w:rsidRDefault="000532A7" w:rsidP="00D67FC3">
      <w:pPr>
        <w:pStyle w:val="Titre1"/>
        <w:numPr>
          <w:ilvl w:val="0"/>
          <w:numId w:val="0"/>
        </w:numPr>
        <w:ind w:left="432"/>
        <w:jc w:val="center"/>
        <w:rPr>
          <w:b w:val="0"/>
          <w:sz w:val="22"/>
          <w:szCs w:val="22"/>
        </w:rPr>
      </w:pPr>
      <w:r w:rsidRPr="007969D4">
        <w:br w:type="page"/>
      </w:r>
      <w:bookmarkStart w:id="4" w:name="_Toc473142934"/>
      <w:r w:rsidR="00F14832" w:rsidRPr="007969D4">
        <w:lastRenderedPageBreak/>
        <w:t>ABREVIATIONS</w:t>
      </w:r>
      <w:bookmarkEnd w:id="3"/>
      <w:bookmarkEnd w:id="4"/>
    </w:p>
    <w:p w:rsidR="00F14832" w:rsidRPr="007969D4" w:rsidRDefault="00F14832" w:rsidP="00F14832">
      <w:pPr>
        <w:rPr>
          <w:sz w:val="22"/>
          <w:szCs w:val="22"/>
          <w:lang w:val="fr-FR"/>
        </w:rPr>
      </w:pPr>
    </w:p>
    <w:tbl>
      <w:tblPr>
        <w:tblpPr w:leftFromText="141" w:rightFromText="141" w:vertAnchor="text" w:horzAnchor="margin" w:tblpXSpec="center" w:tblpY="113"/>
        <w:tblW w:w="9464" w:type="dxa"/>
        <w:tblLayout w:type="fixed"/>
        <w:tblLook w:val="04A0"/>
      </w:tblPr>
      <w:tblGrid>
        <w:gridCol w:w="2376"/>
        <w:gridCol w:w="7088"/>
      </w:tblGrid>
      <w:tr w:rsidR="008C0E3D" w:rsidRPr="007969D4" w:rsidTr="008C0E3D">
        <w:trPr>
          <w:trHeight w:val="139"/>
        </w:trPr>
        <w:tc>
          <w:tcPr>
            <w:tcW w:w="2376" w:type="dxa"/>
          </w:tcPr>
          <w:p w:rsidR="008C0E3D" w:rsidRPr="00D42AAE" w:rsidRDefault="008C0E3D" w:rsidP="00D42AAE">
            <w:pPr>
              <w:pStyle w:val="Textebrut"/>
              <w:jc w:val="both"/>
              <w:rPr>
                <w:rFonts w:ascii="Times New Roman" w:hAnsi="Times New Roman"/>
                <w:kern w:val="28"/>
                <w:sz w:val="22"/>
                <w:szCs w:val="22"/>
              </w:rPr>
            </w:pPr>
            <w:bookmarkStart w:id="5" w:name="_Toc110006225"/>
            <w:r w:rsidRPr="00D42AAE">
              <w:rPr>
                <w:rFonts w:ascii="Times New Roman" w:hAnsi="Times New Roman"/>
                <w:kern w:val="28"/>
                <w:sz w:val="22"/>
                <w:szCs w:val="22"/>
              </w:rPr>
              <w:t>ACE</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Agence Congolaise de l’Environnement</w:t>
            </w:r>
          </w:p>
        </w:tc>
      </w:tr>
      <w:tr w:rsidR="008C0E3D" w:rsidRPr="007969D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ASBL</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 xml:space="preserve">Associations Sans but lucratif </w:t>
            </w:r>
          </w:p>
        </w:tc>
      </w:tr>
      <w:tr w:rsidR="008C0E3D" w:rsidRPr="004241F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AR</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Assistance ou Aide à la Réinstallation</w:t>
            </w:r>
          </w:p>
        </w:tc>
      </w:tr>
      <w:tr w:rsidR="008C0E3D" w:rsidRPr="007969D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CLR</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Commission Locale de Réinstallation</w:t>
            </w:r>
          </w:p>
        </w:tc>
      </w:tr>
      <w:tr w:rsidR="008C0E3D" w:rsidRPr="004241F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CPR</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 xml:space="preserve">Cadre de Politique de Réinstallation </w:t>
            </w:r>
          </w:p>
        </w:tc>
      </w:tr>
      <w:tr w:rsidR="008C0E3D" w:rsidRPr="004241F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DSRP</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 xml:space="preserve">Document de Stratégie de Réduction de la Pauvreté </w:t>
            </w:r>
          </w:p>
        </w:tc>
      </w:tr>
      <w:tr w:rsidR="008C0E3D" w:rsidRPr="004241F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EIES</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Étude d’Impact Environnemental et Social</w:t>
            </w:r>
          </w:p>
        </w:tc>
      </w:tr>
      <w:tr w:rsidR="008C0E3D" w:rsidRPr="007969D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IDA</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Agence de Développement International</w:t>
            </w:r>
          </w:p>
        </w:tc>
      </w:tr>
      <w:tr w:rsidR="008C0E3D" w:rsidRPr="004241F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ICCN</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 xml:space="preserve">Institut Congolais pour la Conservation de Nature </w:t>
            </w:r>
          </w:p>
        </w:tc>
      </w:tr>
      <w:tr w:rsidR="008C0E3D" w:rsidRPr="007969D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MST</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Maladies sexuellement transmissibles</w:t>
            </w:r>
          </w:p>
        </w:tc>
      </w:tr>
      <w:tr w:rsidR="008C0E3D" w:rsidRPr="004241F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MITP</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 xml:space="preserve">Ministère des Infrastructures et Travaux Publics </w:t>
            </w:r>
          </w:p>
        </w:tc>
      </w:tr>
      <w:tr w:rsidR="008C0E3D" w:rsidRPr="004241F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MECNDD</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Ministère de l'Environnement, de la Conservation de la Nature et du Développement Durable</w:t>
            </w:r>
          </w:p>
        </w:tc>
      </w:tr>
      <w:tr w:rsidR="008C0E3D" w:rsidRPr="007969D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MDC</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 xml:space="preserve">Mission de Contrôle </w:t>
            </w:r>
          </w:p>
        </w:tc>
      </w:tr>
      <w:tr w:rsidR="008C0E3D" w:rsidRPr="007969D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MOD </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Maitrise d’ouvrage Déléguée</w:t>
            </w:r>
          </w:p>
        </w:tc>
      </w:tr>
      <w:tr w:rsidR="008C0E3D" w:rsidRPr="007969D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ONG</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Organisation non gouvernementale</w:t>
            </w:r>
          </w:p>
        </w:tc>
      </w:tr>
      <w:tr w:rsidR="008C0E3D" w:rsidRPr="007969D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PDU</w:t>
            </w:r>
          </w:p>
        </w:tc>
        <w:tc>
          <w:tcPr>
            <w:tcW w:w="7088" w:type="dxa"/>
          </w:tcPr>
          <w:p w:rsidR="008C0E3D" w:rsidRPr="00D42AAE" w:rsidRDefault="008C0E3D" w:rsidP="00CF5A5C">
            <w:pPr>
              <w:pStyle w:val="Textebrut"/>
              <w:jc w:val="both"/>
              <w:rPr>
                <w:rFonts w:ascii="Times New Roman" w:hAnsi="Times New Roman"/>
                <w:kern w:val="28"/>
                <w:sz w:val="22"/>
                <w:szCs w:val="22"/>
              </w:rPr>
            </w:pPr>
            <w:r w:rsidRPr="00D42AAE">
              <w:rPr>
                <w:rFonts w:ascii="Times New Roman" w:hAnsi="Times New Roman"/>
                <w:kern w:val="28"/>
                <w:sz w:val="22"/>
                <w:szCs w:val="22"/>
              </w:rPr>
              <w:t xml:space="preserve">Projet </w:t>
            </w:r>
            <w:r w:rsidR="004A7AF9">
              <w:rPr>
                <w:rFonts w:ascii="Times New Roman" w:hAnsi="Times New Roman"/>
                <w:kern w:val="28"/>
                <w:sz w:val="22"/>
                <w:szCs w:val="22"/>
              </w:rPr>
              <w:t>de</w:t>
            </w:r>
            <w:r w:rsidR="007E28BF" w:rsidRPr="00D42AAE">
              <w:rPr>
                <w:rFonts w:ascii="Times New Roman" w:hAnsi="Times New Roman"/>
                <w:kern w:val="28"/>
                <w:sz w:val="22"/>
                <w:szCs w:val="22"/>
              </w:rPr>
              <w:t>Développement</w:t>
            </w:r>
            <w:r w:rsidRPr="00D42AAE">
              <w:rPr>
                <w:rFonts w:ascii="Times New Roman" w:hAnsi="Times New Roman"/>
                <w:kern w:val="28"/>
                <w:sz w:val="22"/>
                <w:szCs w:val="22"/>
              </w:rPr>
              <w:t xml:space="preserve"> Urbain</w:t>
            </w:r>
          </w:p>
        </w:tc>
      </w:tr>
      <w:tr w:rsidR="008C0E3D" w:rsidRPr="007969D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P O 4.12</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Politique Opérationnelle 4.12</w:t>
            </w:r>
          </w:p>
        </w:tc>
      </w:tr>
      <w:tr w:rsidR="008C0E3D" w:rsidRPr="004241F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PAP</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Personne Affectée par le Projet</w:t>
            </w:r>
          </w:p>
        </w:tc>
      </w:tr>
      <w:tr w:rsidR="008C0E3D" w:rsidRPr="007969D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PAR</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Plan d’Action de Réinstallation</w:t>
            </w:r>
          </w:p>
        </w:tc>
      </w:tr>
      <w:tr w:rsidR="008C0E3D" w:rsidRPr="007969D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PME</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Petites et Moyennes Entreprises</w:t>
            </w:r>
          </w:p>
        </w:tc>
      </w:tr>
      <w:tr w:rsidR="008C0E3D" w:rsidRPr="007969D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PSR</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Plan Succinct de Réinstallation</w:t>
            </w:r>
          </w:p>
        </w:tc>
      </w:tr>
      <w:tr w:rsidR="008C0E3D" w:rsidRPr="007969D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RDC</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République Démocratique du Congo</w:t>
            </w:r>
          </w:p>
        </w:tc>
      </w:tr>
      <w:tr w:rsidR="008C0E3D" w:rsidRPr="007969D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RE</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Responsable environnement</w:t>
            </w:r>
          </w:p>
        </w:tc>
      </w:tr>
      <w:tr w:rsidR="008C0E3D" w:rsidRPr="007969D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RN</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Route Nationale</w:t>
            </w:r>
          </w:p>
        </w:tc>
      </w:tr>
      <w:tr w:rsidR="008C0E3D" w:rsidRPr="007969D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SP</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Secrétariat Permanent</w:t>
            </w:r>
          </w:p>
        </w:tc>
      </w:tr>
      <w:tr w:rsidR="008C0E3D" w:rsidRPr="007969D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TBE</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Tableau de Bord Environnemental</w:t>
            </w:r>
          </w:p>
        </w:tc>
      </w:tr>
      <w:tr w:rsidR="008C0E3D" w:rsidRPr="007969D4" w:rsidTr="008C0E3D">
        <w:tc>
          <w:tcPr>
            <w:tcW w:w="2376"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UES</w:t>
            </w:r>
          </w:p>
        </w:tc>
        <w:tc>
          <w:tcPr>
            <w:tcW w:w="7088" w:type="dxa"/>
          </w:tcPr>
          <w:p w:rsidR="008C0E3D" w:rsidRPr="00D42AAE" w:rsidRDefault="008C0E3D" w:rsidP="00D42AAE">
            <w:pPr>
              <w:pStyle w:val="Textebrut"/>
              <w:jc w:val="both"/>
              <w:rPr>
                <w:rFonts w:ascii="Times New Roman" w:hAnsi="Times New Roman"/>
                <w:kern w:val="28"/>
                <w:sz w:val="22"/>
                <w:szCs w:val="22"/>
              </w:rPr>
            </w:pPr>
            <w:r w:rsidRPr="00D42AAE">
              <w:rPr>
                <w:rFonts w:ascii="Times New Roman" w:hAnsi="Times New Roman"/>
                <w:kern w:val="28"/>
                <w:sz w:val="22"/>
                <w:szCs w:val="22"/>
              </w:rPr>
              <w:t xml:space="preserve">Unité Environnementale et Sociale </w:t>
            </w:r>
          </w:p>
        </w:tc>
      </w:tr>
    </w:tbl>
    <w:p w:rsidR="003320FF" w:rsidRPr="007969D4" w:rsidRDefault="003320FF" w:rsidP="00A201ED"/>
    <w:p w:rsidR="007E195D" w:rsidRPr="00105682" w:rsidRDefault="007E195D" w:rsidP="007E195D">
      <w:pPr>
        <w:pStyle w:val="Titre1"/>
        <w:pageBreakBefore/>
        <w:numPr>
          <w:ilvl w:val="0"/>
          <w:numId w:val="0"/>
        </w:numPr>
        <w:ind w:left="432"/>
        <w:jc w:val="center"/>
        <w:rPr>
          <w:b w:val="0"/>
          <w:kern w:val="28"/>
          <w:sz w:val="22"/>
          <w:szCs w:val="22"/>
          <w:lang w:val="en-US"/>
        </w:rPr>
      </w:pPr>
      <w:bookmarkStart w:id="6" w:name="_Toc473578400"/>
      <w:bookmarkStart w:id="7" w:name="_Toc473142935"/>
      <w:r w:rsidRPr="003E6BE3">
        <w:lastRenderedPageBreak/>
        <w:t>SUMMARY</w:t>
      </w:r>
      <w:bookmarkEnd w:id="6"/>
    </w:p>
    <w:p w:rsidR="007E195D" w:rsidRPr="003133C1" w:rsidRDefault="007E195D" w:rsidP="007E195D">
      <w:pPr>
        <w:pStyle w:val="Textebrut"/>
        <w:ind w:left="-426"/>
        <w:jc w:val="both"/>
        <w:rPr>
          <w:rFonts w:ascii="Times New Roman" w:hAnsi="Times New Roman" w:cs="Times New Roman"/>
          <w:kern w:val="28"/>
          <w:sz w:val="22"/>
          <w:szCs w:val="22"/>
          <w:lang w:val="en-US"/>
        </w:rPr>
      </w:pPr>
    </w:p>
    <w:p w:rsidR="007E195D" w:rsidRPr="003133C1" w:rsidRDefault="007E195D" w:rsidP="007E195D">
      <w:pPr>
        <w:pStyle w:val="Textebrut"/>
        <w:ind w:left="-426"/>
        <w:jc w:val="both"/>
        <w:rPr>
          <w:rFonts w:ascii="Times New Roman" w:hAnsi="Times New Roman" w:cs="Times New Roman"/>
          <w:kern w:val="28"/>
          <w:sz w:val="22"/>
          <w:szCs w:val="22"/>
          <w:lang w:val="en-US"/>
        </w:rPr>
      </w:pPr>
      <w:r w:rsidRPr="003133C1">
        <w:rPr>
          <w:rFonts w:ascii="Times New Roman" w:hAnsi="Times New Roman" w:cs="Times New Roman"/>
          <w:kern w:val="28"/>
          <w:sz w:val="22"/>
          <w:szCs w:val="22"/>
          <w:lang w:val="en-US"/>
        </w:rPr>
        <w:t>The Government of the Democratic Republic of the Congo has received additional funding for the activities of the Urban Development Project (PDU) from the International Development Association (IDA) in the cities</w:t>
      </w:r>
      <w:r>
        <w:rPr>
          <w:rFonts w:ascii="Times New Roman" w:hAnsi="Times New Roman" w:cs="Times New Roman"/>
          <w:kern w:val="28"/>
          <w:sz w:val="22"/>
          <w:szCs w:val="22"/>
          <w:lang w:val="en-US"/>
        </w:rPr>
        <w:t xml:space="preserve"> of Kisangani, Kolwezi and Goma</w:t>
      </w:r>
      <w:r w:rsidRPr="003133C1">
        <w:rPr>
          <w:rFonts w:ascii="Times New Roman" w:hAnsi="Times New Roman" w:cs="Times New Roman"/>
          <w:kern w:val="28"/>
          <w:sz w:val="22"/>
          <w:szCs w:val="22"/>
          <w:lang w:val="en-US"/>
        </w:rPr>
        <w:t>. The main objective is to improve the provision of basic services by strengthening the capacity of local institutions in the cities targeted by the project. A program for the rehabilitation of the Boulevard of 30 June in Kisangani was planned as part of the work of the second phase.</w:t>
      </w:r>
    </w:p>
    <w:p w:rsidR="007E195D" w:rsidRPr="003133C1" w:rsidRDefault="007E195D" w:rsidP="007E195D">
      <w:pPr>
        <w:pStyle w:val="Textebrut"/>
        <w:ind w:left="-426"/>
        <w:jc w:val="both"/>
        <w:rPr>
          <w:rFonts w:ascii="Times New Roman" w:hAnsi="Times New Roman" w:cs="Times New Roman"/>
          <w:kern w:val="28"/>
          <w:sz w:val="22"/>
          <w:szCs w:val="22"/>
          <w:lang w:val="en-US"/>
        </w:rPr>
      </w:pPr>
    </w:p>
    <w:p w:rsidR="007E195D" w:rsidRPr="003133C1" w:rsidRDefault="007E195D" w:rsidP="007E195D">
      <w:pPr>
        <w:pStyle w:val="Textebrut"/>
        <w:ind w:left="-426"/>
        <w:jc w:val="both"/>
        <w:rPr>
          <w:rFonts w:ascii="Times New Roman" w:hAnsi="Times New Roman" w:cs="Times New Roman"/>
          <w:kern w:val="28"/>
          <w:sz w:val="22"/>
          <w:szCs w:val="22"/>
          <w:lang w:val="en-US"/>
        </w:rPr>
      </w:pPr>
      <w:r w:rsidRPr="003133C1">
        <w:rPr>
          <w:rFonts w:ascii="Times New Roman" w:hAnsi="Times New Roman" w:cs="Times New Roman"/>
          <w:kern w:val="28"/>
          <w:sz w:val="22"/>
          <w:szCs w:val="22"/>
          <w:lang w:val="en-US"/>
        </w:rPr>
        <w:t>However, carrying out road rehabilitation works can have negative social impacts such as population displacement, loss of property, loss of activities and / or loss of sources of income. This situation requires the initiation of the World Bank's Operational Policy 4.12 (PO 4.12) and consequently the development of a Succinct Resettlement Plan (PSR) for Boulevard of 30 June in Kisangani because the number of people affected By the project (PAP) is less than 200 people.</w:t>
      </w:r>
    </w:p>
    <w:p w:rsidR="007E195D" w:rsidRDefault="007E195D" w:rsidP="007E195D">
      <w:pPr>
        <w:pStyle w:val="Textebrut"/>
        <w:ind w:left="-426"/>
        <w:jc w:val="both"/>
        <w:rPr>
          <w:rFonts w:ascii="Times New Roman" w:hAnsi="Times New Roman" w:cs="Times New Roman"/>
          <w:sz w:val="22"/>
          <w:szCs w:val="22"/>
          <w:lang w:val="en-US"/>
        </w:rPr>
      </w:pPr>
    </w:p>
    <w:p w:rsidR="007E195D" w:rsidRPr="003133C1" w:rsidRDefault="007E195D" w:rsidP="007E195D">
      <w:pPr>
        <w:pStyle w:val="Textebrut"/>
        <w:ind w:left="-426"/>
        <w:jc w:val="both"/>
        <w:rPr>
          <w:rFonts w:ascii="Times New Roman" w:hAnsi="Times New Roman" w:cs="Times New Roman"/>
          <w:sz w:val="22"/>
          <w:szCs w:val="22"/>
          <w:lang w:val="en-US"/>
        </w:rPr>
      </w:pPr>
      <w:r w:rsidRPr="003133C1">
        <w:rPr>
          <w:rFonts w:ascii="Times New Roman" w:hAnsi="Times New Roman" w:cs="Times New Roman"/>
          <w:sz w:val="22"/>
          <w:szCs w:val="22"/>
          <w:lang w:val="en-US"/>
        </w:rPr>
        <w:t>To develop this succinct resettlement plan (RSP), a methodological approach has been adopted based on several complementary approaches, with particular emphasis on informing stakeholders and consulting populations likely to be affected. Affected by project activities.</w:t>
      </w:r>
    </w:p>
    <w:p w:rsidR="007E195D" w:rsidRPr="003133C1" w:rsidRDefault="007E195D" w:rsidP="007E195D">
      <w:pPr>
        <w:pStyle w:val="Textebrut"/>
        <w:ind w:left="-426"/>
        <w:jc w:val="both"/>
        <w:rPr>
          <w:rFonts w:ascii="Times New Roman" w:hAnsi="Times New Roman" w:cs="Times New Roman"/>
          <w:sz w:val="22"/>
          <w:szCs w:val="22"/>
          <w:lang w:val="en-US"/>
        </w:rPr>
      </w:pPr>
      <w:r w:rsidRPr="003133C1">
        <w:rPr>
          <w:rFonts w:ascii="Times New Roman" w:hAnsi="Times New Roman" w:cs="Times New Roman"/>
          <w:sz w:val="22"/>
          <w:szCs w:val="22"/>
          <w:lang w:val="en-US"/>
        </w:rPr>
        <w:t>Thus, the following approach was adopted</w:t>
      </w:r>
    </w:p>
    <w:p w:rsidR="007E195D" w:rsidRPr="003133C1" w:rsidRDefault="007E195D" w:rsidP="007E195D">
      <w:pPr>
        <w:pStyle w:val="Textebrut"/>
        <w:ind w:left="-426"/>
        <w:jc w:val="both"/>
        <w:rPr>
          <w:rFonts w:ascii="Times New Roman" w:hAnsi="Times New Roman" w:cs="Times New Roman"/>
          <w:sz w:val="22"/>
          <w:szCs w:val="22"/>
          <w:lang w:val="en-US"/>
        </w:rPr>
      </w:pPr>
      <w:r w:rsidRPr="003133C1">
        <w:rPr>
          <w:rFonts w:ascii="Times New Roman" w:hAnsi="Times New Roman" w:cs="Times New Roman"/>
          <w:sz w:val="22"/>
          <w:szCs w:val="22"/>
          <w:lang w:val="en-US"/>
        </w:rPr>
        <w:t>• the first axis consisted of a general information meeting with all the stakeholders. These meetings were held between 1 and 2 December 2016 at the City Hall of Kisangani City.</w:t>
      </w:r>
    </w:p>
    <w:p w:rsidR="007E195D" w:rsidRPr="003133C1" w:rsidRDefault="007E195D" w:rsidP="007E195D">
      <w:pPr>
        <w:pStyle w:val="Textebrut"/>
        <w:ind w:left="-426"/>
        <w:jc w:val="both"/>
        <w:rPr>
          <w:rFonts w:ascii="Times New Roman" w:hAnsi="Times New Roman" w:cs="Times New Roman"/>
          <w:sz w:val="22"/>
          <w:szCs w:val="22"/>
          <w:lang w:val="en-US"/>
        </w:rPr>
      </w:pPr>
      <w:r w:rsidRPr="003133C1">
        <w:rPr>
          <w:rFonts w:ascii="Times New Roman" w:hAnsi="Times New Roman" w:cs="Times New Roman"/>
          <w:sz w:val="22"/>
          <w:szCs w:val="22"/>
          <w:lang w:val="en-US"/>
        </w:rPr>
        <w:t>• the second axis focuses on more targeted meetings and data collection with local authorities, local authorities and potential affected persons and their representatives to gather their opinions, their fears about the options proposed in the ESP and the management of Claims. This meeting was held on December 6, 2016.</w:t>
      </w:r>
    </w:p>
    <w:p w:rsidR="007E195D" w:rsidRPr="003133C1" w:rsidRDefault="007E195D" w:rsidP="007E195D">
      <w:pPr>
        <w:pStyle w:val="Textebrut"/>
        <w:ind w:left="-426"/>
        <w:jc w:val="both"/>
        <w:rPr>
          <w:rFonts w:ascii="Times New Roman" w:hAnsi="Times New Roman" w:cs="Times New Roman"/>
          <w:sz w:val="22"/>
          <w:szCs w:val="22"/>
          <w:lang w:val="en-US"/>
        </w:rPr>
      </w:pPr>
      <w:r w:rsidRPr="003133C1">
        <w:rPr>
          <w:rFonts w:ascii="Times New Roman" w:hAnsi="Times New Roman" w:cs="Times New Roman"/>
          <w:sz w:val="22"/>
          <w:szCs w:val="22"/>
          <w:lang w:val="en-US"/>
        </w:rPr>
        <w:t>And • the third focus was on socio-economic surveys and the valuation of assets and income losses of PAPs. The surveys were conducted concurrently with the inventory of assets and assets impacted by the project.</w:t>
      </w:r>
    </w:p>
    <w:p w:rsidR="007E195D" w:rsidRDefault="007E195D" w:rsidP="007E195D">
      <w:pPr>
        <w:pStyle w:val="Textebrut"/>
        <w:ind w:left="-426"/>
        <w:jc w:val="both"/>
        <w:rPr>
          <w:rFonts w:ascii="Times New Roman" w:hAnsi="Times New Roman" w:cs="Times New Roman"/>
          <w:sz w:val="22"/>
          <w:szCs w:val="22"/>
          <w:lang w:val="en-US"/>
        </w:rPr>
      </w:pPr>
      <w:r w:rsidRPr="003133C1">
        <w:rPr>
          <w:rFonts w:ascii="Times New Roman" w:hAnsi="Times New Roman" w:cs="Times New Roman"/>
          <w:sz w:val="22"/>
          <w:szCs w:val="22"/>
          <w:lang w:val="en-US"/>
        </w:rPr>
        <w:t xml:space="preserve">• the fourth axis concerns the holding of a public consultation held on 19 December 2016 in the meeting room of the municipality of Makiso with a view to restoring the substance of the ESP interim report in the presence of the PAP authorities and </w:t>
      </w:r>
      <w:r>
        <w:rPr>
          <w:rFonts w:ascii="Times New Roman" w:hAnsi="Times New Roman" w:cs="Times New Roman"/>
          <w:sz w:val="22"/>
          <w:szCs w:val="22"/>
          <w:lang w:val="en-US"/>
        </w:rPr>
        <w:t xml:space="preserve">representatives ( See annexed </w:t>
      </w:r>
      <w:r w:rsidRPr="003133C1">
        <w:rPr>
          <w:rFonts w:ascii="Times New Roman" w:hAnsi="Times New Roman" w:cs="Times New Roman"/>
          <w:sz w:val="22"/>
          <w:szCs w:val="22"/>
          <w:lang w:val="en-US"/>
        </w:rPr>
        <w:t>).</w:t>
      </w:r>
    </w:p>
    <w:p w:rsidR="007E195D" w:rsidRDefault="007E195D" w:rsidP="007E195D">
      <w:pPr>
        <w:pStyle w:val="Textebrut"/>
        <w:ind w:left="-426"/>
        <w:jc w:val="both"/>
        <w:rPr>
          <w:rFonts w:ascii="Times New Roman" w:hAnsi="Times New Roman" w:cs="Times New Roman"/>
          <w:sz w:val="22"/>
          <w:szCs w:val="22"/>
          <w:lang w:val="en-US"/>
        </w:rPr>
      </w:pPr>
    </w:p>
    <w:p w:rsidR="007E195D" w:rsidRPr="003133C1" w:rsidRDefault="007E195D" w:rsidP="007E195D">
      <w:pPr>
        <w:pStyle w:val="Textebrut"/>
        <w:ind w:left="-426"/>
        <w:jc w:val="both"/>
        <w:rPr>
          <w:rFonts w:ascii="Times New Roman" w:hAnsi="Times New Roman" w:cs="Times New Roman"/>
          <w:sz w:val="22"/>
          <w:szCs w:val="22"/>
          <w:lang w:val="en-US"/>
        </w:rPr>
      </w:pPr>
      <w:r w:rsidRPr="003133C1">
        <w:rPr>
          <w:rFonts w:ascii="Times New Roman" w:hAnsi="Times New Roman" w:cs="Times New Roman"/>
          <w:sz w:val="22"/>
          <w:szCs w:val="22"/>
          <w:lang w:val="en-US"/>
        </w:rPr>
        <w:t>The results of the investigations and censuses carried out are as follows: one (01) household in total affected by the work (totaling 10 PAPs) on the Boulevard of 2.9 km long. However, it should be emphasized that the impacts of rehabilitation work on Boulevard will not result in loss of homes or physical displacement of persons. The PAP will benefit from assistance to uninstall and reinstall its activity inside its home.</w:t>
      </w:r>
    </w:p>
    <w:p w:rsidR="007E195D" w:rsidRPr="003133C1" w:rsidRDefault="007E195D" w:rsidP="007E195D">
      <w:pPr>
        <w:pStyle w:val="Textebrut"/>
        <w:ind w:left="-426"/>
        <w:jc w:val="both"/>
        <w:rPr>
          <w:rFonts w:ascii="Times New Roman" w:hAnsi="Times New Roman" w:cs="Times New Roman"/>
          <w:sz w:val="22"/>
          <w:szCs w:val="22"/>
          <w:lang w:val="en-US"/>
        </w:rPr>
      </w:pPr>
    </w:p>
    <w:p w:rsidR="007E195D" w:rsidRPr="003133C1" w:rsidRDefault="007E195D" w:rsidP="007E195D">
      <w:pPr>
        <w:pStyle w:val="Textebrut"/>
        <w:ind w:left="-426"/>
        <w:jc w:val="both"/>
        <w:rPr>
          <w:rFonts w:ascii="Times New Roman" w:hAnsi="Times New Roman" w:cs="Times New Roman"/>
          <w:sz w:val="22"/>
          <w:szCs w:val="22"/>
          <w:lang w:val="en-US"/>
        </w:rPr>
      </w:pPr>
      <w:r w:rsidRPr="003133C1">
        <w:rPr>
          <w:rFonts w:ascii="Times New Roman" w:hAnsi="Times New Roman" w:cs="Times New Roman"/>
          <w:sz w:val="22"/>
          <w:szCs w:val="22"/>
          <w:lang w:val="en-US"/>
        </w:rPr>
        <w:t>The dispute resolution process is an important part of the PAP's livelihoods regime. Thus, if the affected person considers that the provisions of the RAP are not respected (or who consider themselves aggrieved by the PSR or by its execution), it can file a complaint with the Chief of his neighborhood housing the project Which will contain a notebook for the recording of any complaints.</w:t>
      </w:r>
    </w:p>
    <w:p w:rsidR="007E195D" w:rsidRPr="003133C1" w:rsidRDefault="007E195D" w:rsidP="007E195D">
      <w:pPr>
        <w:pStyle w:val="Textebrut"/>
        <w:ind w:left="-426"/>
        <w:jc w:val="both"/>
        <w:rPr>
          <w:rFonts w:ascii="Times New Roman" w:hAnsi="Times New Roman" w:cs="Times New Roman"/>
          <w:sz w:val="22"/>
          <w:szCs w:val="22"/>
          <w:lang w:val="en-US"/>
        </w:rPr>
      </w:pPr>
      <w:r w:rsidRPr="003133C1">
        <w:rPr>
          <w:rFonts w:ascii="Times New Roman" w:hAnsi="Times New Roman" w:cs="Times New Roman"/>
          <w:sz w:val="22"/>
          <w:szCs w:val="22"/>
          <w:lang w:val="en-US"/>
        </w:rPr>
        <w:t> </w:t>
      </w:r>
    </w:p>
    <w:p w:rsidR="007E195D" w:rsidRDefault="007E195D" w:rsidP="007E195D">
      <w:pPr>
        <w:pStyle w:val="Textebrut"/>
        <w:ind w:left="-426"/>
        <w:jc w:val="both"/>
        <w:rPr>
          <w:rFonts w:ascii="Times New Roman" w:hAnsi="Times New Roman" w:cs="Times New Roman"/>
          <w:sz w:val="22"/>
          <w:szCs w:val="22"/>
          <w:lang w:val="en-US"/>
        </w:rPr>
      </w:pPr>
      <w:r w:rsidRPr="003133C1">
        <w:rPr>
          <w:rFonts w:ascii="Times New Roman" w:hAnsi="Times New Roman" w:cs="Times New Roman"/>
          <w:sz w:val="22"/>
          <w:szCs w:val="22"/>
          <w:lang w:val="en-US"/>
        </w:rPr>
        <w:t>The census of persons likely to be affected by the project took place on 6 December 2016. This date constitutes the limit of eligibility for resettlement. Any occupation of the project's right of way beyond this date will no longer be eligible for compensation. A communiqué from the main Mayor of the city of Mbandaka was prepared and circulated in this direction.</w:t>
      </w:r>
    </w:p>
    <w:p w:rsidR="007E195D" w:rsidRDefault="007E195D" w:rsidP="007E195D">
      <w:pPr>
        <w:pStyle w:val="Textebrut"/>
        <w:ind w:left="-426"/>
        <w:jc w:val="both"/>
        <w:rPr>
          <w:rFonts w:ascii="Times New Roman" w:hAnsi="Times New Roman" w:cs="Times New Roman"/>
          <w:sz w:val="22"/>
          <w:szCs w:val="22"/>
          <w:lang w:val="en-US"/>
        </w:rPr>
      </w:pPr>
    </w:p>
    <w:p w:rsidR="007E195D" w:rsidRPr="003133C1" w:rsidRDefault="007E195D" w:rsidP="007E195D">
      <w:pPr>
        <w:pStyle w:val="Textebrut"/>
        <w:ind w:left="-426"/>
        <w:jc w:val="both"/>
        <w:rPr>
          <w:rFonts w:ascii="Times New Roman" w:hAnsi="Times New Roman" w:cs="Times New Roman"/>
          <w:sz w:val="22"/>
          <w:szCs w:val="22"/>
          <w:lang w:val="en-US"/>
        </w:rPr>
      </w:pPr>
      <w:r w:rsidRPr="003133C1">
        <w:rPr>
          <w:rFonts w:ascii="Times New Roman" w:hAnsi="Times New Roman" w:cs="Times New Roman"/>
          <w:sz w:val="22"/>
          <w:szCs w:val="22"/>
          <w:lang w:val="en-US"/>
        </w:rPr>
        <w:t>Implementation of the ESP is the responsibility of the SP of the PDU, who will have to take all necessary measures for the execution and correct follow-up of the economic resettlement measures, notably the demolition reconstruction of the affected properties and the compensation of the PAP.</w:t>
      </w:r>
    </w:p>
    <w:p w:rsidR="007E195D" w:rsidRPr="003133C1" w:rsidRDefault="007E195D" w:rsidP="007E195D">
      <w:pPr>
        <w:pStyle w:val="Textebrut"/>
        <w:ind w:left="-426"/>
        <w:jc w:val="both"/>
        <w:rPr>
          <w:rFonts w:ascii="Times New Roman" w:hAnsi="Times New Roman" w:cs="Times New Roman"/>
          <w:sz w:val="22"/>
          <w:szCs w:val="22"/>
          <w:lang w:val="en-US"/>
        </w:rPr>
      </w:pPr>
      <w:r w:rsidRPr="003133C1">
        <w:rPr>
          <w:rFonts w:ascii="Times New Roman" w:hAnsi="Times New Roman" w:cs="Times New Roman"/>
          <w:sz w:val="22"/>
          <w:szCs w:val="22"/>
          <w:lang w:val="en-US"/>
        </w:rPr>
        <w:t>Proximity monitoring of the implementation of the ESP will be ensured by the Focal Point of the PDU at the local level (Kisangani) within the framework of its mission. The evaluation will be carried out by the Focal Point of the PDU as part of its mission.</w:t>
      </w:r>
    </w:p>
    <w:p w:rsidR="007E195D" w:rsidRPr="003133C1" w:rsidRDefault="007E195D" w:rsidP="007E195D">
      <w:pPr>
        <w:autoSpaceDE w:val="0"/>
        <w:autoSpaceDN w:val="0"/>
        <w:adjustRightInd w:val="0"/>
        <w:jc w:val="both"/>
        <w:rPr>
          <w:sz w:val="22"/>
          <w:szCs w:val="22"/>
        </w:rPr>
      </w:pPr>
    </w:p>
    <w:p w:rsidR="007E195D" w:rsidRPr="003133C1" w:rsidRDefault="007E195D" w:rsidP="007E195D">
      <w:pPr>
        <w:rPr>
          <w:b/>
          <w:bCs/>
          <w:sz w:val="22"/>
          <w:szCs w:val="22"/>
        </w:rPr>
      </w:pPr>
    </w:p>
    <w:p w:rsidR="007E195D" w:rsidRPr="003133C1" w:rsidRDefault="007E195D" w:rsidP="007E195D">
      <w:pPr>
        <w:pStyle w:val="Lgende"/>
        <w:rPr>
          <w:sz w:val="22"/>
          <w:szCs w:val="22"/>
          <w:lang w:val="en-US"/>
        </w:rPr>
      </w:pPr>
      <w:r w:rsidRPr="003133C1">
        <w:rPr>
          <w:sz w:val="22"/>
          <w:szCs w:val="22"/>
          <w:lang w:val="en-US"/>
        </w:rPr>
        <w:t>Estimated Budget for the Boulevard Resettlement Action Plan of 30 June</w:t>
      </w:r>
    </w:p>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59"/>
        <w:gridCol w:w="9"/>
        <w:gridCol w:w="4536"/>
        <w:gridCol w:w="2268"/>
        <w:gridCol w:w="1984"/>
      </w:tblGrid>
      <w:tr w:rsidR="007E195D" w:rsidRPr="007969D4" w:rsidTr="00CD0A6D">
        <w:trPr>
          <w:trHeight w:val="233"/>
        </w:trPr>
        <w:tc>
          <w:tcPr>
            <w:tcW w:w="568" w:type="dxa"/>
            <w:gridSpan w:val="2"/>
          </w:tcPr>
          <w:p w:rsidR="007E195D" w:rsidRPr="007969D4" w:rsidRDefault="007E195D" w:rsidP="00CD0A6D">
            <w:pPr>
              <w:jc w:val="both"/>
              <w:rPr>
                <w:b/>
                <w:sz w:val="20"/>
                <w:szCs w:val="20"/>
              </w:rPr>
            </w:pPr>
            <w:r w:rsidRPr="007969D4">
              <w:rPr>
                <w:b/>
                <w:sz w:val="20"/>
                <w:szCs w:val="20"/>
              </w:rPr>
              <w:t>N°</w:t>
            </w:r>
          </w:p>
        </w:tc>
        <w:tc>
          <w:tcPr>
            <w:tcW w:w="4536" w:type="dxa"/>
          </w:tcPr>
          <w:p w:rsidR="007E195D" w:rsidRPr="007969D4" w:rsidRDefault="007E195D" w:rsidP="00CD0A6D">
            <w:pPr>
              <w:jc w:val="both"/>
              <w:rPr>
                <w:b/>
                <w:sz w:val="20"/>
                <w:szCs w:val="20"/>
              </w:rPr>
            </w:pPr>
            <w:r w:rsidRPr="003133C1">
              <w:rPr>
                <w:b/>
                <w:sz w:val="20"/>
                <w:szCs w:val="20"/>
              </w:rPr>
              <w:t>TOPICS</w:t>
            </w:r>
          </w:p>
        </w:tc>
        <w:tc>
          <w:tcPr>
            <w:tcW w:w="2268" w:type="dxa"/>
          </w:tcPr>
          <w:p w:rsidR="007E195D" w:rsidRPr="007969D4" w:rsidRDefault="007E195D" w:rsidP="00CD0A6D">
            <w:pPr>
              <w:jc w:val="center"/>
              <w:rPr>
                <w:b/>
                <w:sz w:val="20"/>
                <w:szCs w:val="20"/>
              </w:rPr>
            </w:pPr>
            <w:r w:rsidRPr="007969D4">
              <w:rPr>
                <w:b/>
                <w:sz w:val="20"/>
                <w:szCs w:val="20"/>
              </w:rPr>
              <w:t xml:space="preserve">Budget </w:t>
            </w:r>
            <w:r>
              <w:rPr>
                <w:b/>
                <w:sz w:val="20"/>
                <w:szCs w:val="20"/>
              </w:rPr>
              <w:t>in</w:t>
            </w:r>
            <w:r w:rsidRPr="007969D4">
              <w:rPr>
                <w:b/>
                <w:sz w:val="20"/>
                <w:szCs w:val="20"/>
              </w:rPr>
              <w:t xml:space="preserve">  USD</w:t>
            </w:r>
          </w:p>
        </w:tc>
        <w:tc>
          <w:tcPr>
            <w:tcW w:w="1984" w:type="dxa"/>
          </w:tcPr>
          <w:p w:rsidR="007E195D" w:rsidRPr="007969D4" w:rsidRDefault="007E195D" w:rsidP="00CD0A6D">
            <w:pPr>
              <w:jc w:val="center"/>
              <w:rPr>
                <w:b/>
                <w:sz w:val="20"/>
                <w:szCs w:val="20"/>
              </w:rPr>
            </w:pPr>
            <w:r w:rsidRPr="003133C1">
              <w:rPr>
                <w:b/>
                <w:sz w:val="20"/>
                <w:szCs w:val="20"/>
              </w:rPr>
              <w:t>Source of funding</w:t>
            </w:r>
          </w:p>
        </w:tc>
      </w:tr>
      <w:tr w:rsidR="007E195D" w:rsidRPr="007969D4" w:rsidTr="00CD0A6D">
        <w:trPr>
          <w:trHeight w:val="280"/>
        </w:trPr>
        <w:tc>
          <w:tcPr>
            <w:tcW w:w="568" w:type="dxa"/>
            <w:gridSpan w:val="2"/>
          </w:tcPr>
          <w:p w:rsidR="007E195D" w:rsidRPr="007969D4" w:rsidRDefault="007E195D" w:rsidP="00CD0A6D">
            <w:pPr>
              <w:jc w:val="both"/>
              <w:rPr>
                <w:sz w:val="20"/>
                <w:szCs w:val="20"/>
              </w:rPr>
            </w:pPr>
            <w:r w:rsidRPr="007969D4">
              <w:rPr>
                <w:sz w:val="20"/>
                <w:szCs w:val="20"/>
              </w:rPr>
              <w:t>01</w:t>
            </w:r>
          </w:p>
        </w:tc>
        <w:tc>
          <w:tcPr>
            <w:tcW w:w="4536" w:type="dxa"/>
          </w:tcPr>
          <w:p w:rsidR="007E195D" w:rsidRPr="003133C1" w:rsidRDefault="007E195D" w:rsidP="00CD0A6D">
            <w:pPr>
              <w:rPr>
                <w:sz w:val="20"/>
                <w:szCs w:val="20"/>
              </w:rPr>
            </w:pPr>
            <w:r w:rsidRPr="003133C1">
              <w:rPr>
                <w:sz w:val="20"/>
                <w:szCs w:val="20"/>
              </w:rPr>
              <w:t>Compensation for loss of property and sources of income (fruit trees and trade)</w:t>
            </w:r>
          </w:p>
        </w:tc>
        <w:tc>
          <w:tcPr>
            <w:tcW w:w="2268" w:type="dxa"/>
          </w:tcPr>
          <w:p w:rsidR="007E195D" w:rsidRPr="007969D4" w:rsidRDefault="007E195D" w:rsidP="00CD0A6D">
            <w:pPr>
              <w:rPr>
                <w:sz w:val="20"/>
                <w:szCs w:val="20"/>
              </w:rPr>
            </w:pPr>
            <w:r>
              <w:rPr>
                <w:sz w:val="20"/>
                <w:szCs w:val="20"/>
              </w:rPr>
              <w:t>630</w:t>
            </w:r>
            <w:r w:rsidRPr="007969D4">
              <w:rPr>
                <w:sz w:val="20"/>
                <w:szCs w:val="20"/>
              </w:rPr>
              <w:t xml:space="preserve"> USD</w:t>
            </w:r>
          </w:p>
        </w:tc>
        <w:tc>
          <w:tcPr>
            <w:tcW w:w="1984" w:type="dxa"/>
          </w:tcPr>
          <w:p w:rsidR="007E195D" w:rsidRDefault="007E195D" w:rsidP="00CD0A6D">
            <w:r w:rsidRPr="00F615A9">
              <w:t>Kisangani Town Hall</w:t>
            </w:r>
          </w:p>
        </w:tc>
      </w:tr>
      <w:tr w:rsidR="007E195D" w:rsidRPr="007969D4" w:rsidTr="00CD0A6D">
        <w:trPr>
          <w:trHeight w:val="280"/>
        </w:trPr>
        <w:tc>
          <w:tcPr>
            <w:tcW w:w="568" w:type="dxa"/>
            <w:gridSpan w:val="2"/>
          </w:tcPr>
          <w:p w:rsidR="007E195D" w:rsidRPr="007969D4" w:rsidRDefault="007E195D" w:rsidP="00CD0A6D">
            <w:pPr>
              <w:jc w:val="both"/>
              <w:rPr>
                <w:sz w:val="20"/>
                <w:szCs w:val="20"/>
              </w:rPr>
            </w:pPr>
            <w:r w:rsidRPr="007969D4">
              <w:rPr>
                <w:sz w:val="20"/>
                <w:szCs w:val="20"/>
              </w:rPr>
              <w:t>02</w:t>
            </w:r>
          </w:p>
        </w:tc>
        <w:tc>
          <w:tcPr>
            <w:tcW w:w="4536" w:type="dxa"/>
          </w:tcPr>
          <w:p w:rsidR="007E195D" w:rsidRPr="003133C1" w:rsidRDefault="007E195D" w:rsidP="00CD0A6D">
            <w:pPr>
              <w:rPr>
                <w:sz w:val="20"/>
                <w:szCs w:val="20"/>
              </w:rPr>
            </w:pPr>
            <w:r w:rsidRPr="003133C1">
              <w:rPr>
                <w:sz w:val="20"/>
                <w:szCs w:val="20"/>
              </w:rPr>
              <w:t>Assistance to the relocation of the PAP (to uninstall and reinstall its activity inside its home)</w:t>
            </w:r>
          </w:p>
        </w:tc>
        <w:tc>
          <w:tcPr>
            <w:tcW w:w="2268" w:type="dxa"/>
          </w:tcPr>
          <w:p w:rsidR="007E195D" w:rsidRPr="007969D4" w:rsidRDefault="007E195D" w:rsidP="00CD0A6D">
            <w:pPr>
              <w:rPr>
                <w:sz w:val="20"/>
                <w:szCs w:val="20"/>
              </w:rPr>
            </w:pPr>
            <w:r>
              <w:rPr>
                <w:sz w:val="20"/>
                <w:szCs w:val="20"/>
              </w:rPr>
              <w:t>170</w:t>
            </w:r>
            <w:r w:rsidRPr="007969D4">
              <w:rPr>
                <w:sz w:val="20"/>
                <w:szCs w:val="20"/>
              </w:rPr>
              <w:t xml:space="preserve"> USD</w:t>
            </w:r>
          </w:p>
        </w:tc>
        <w:tc>
          <w:tcPr>
            <w:tcW w:w="1984" w:type="dxa"/>
          </w:tcPr>
          <w:p w:rsidR="007E195D" w:rsidRDefault="007E195D" w:rsidP="00CD0A6D">
            <w:r w:rsidRPr="00F615A9">
              <w:t>Kisangani Town Hall</w:t>
            </w:r>
          </w:p>
        </w:tc>
      </w:tr>
      <w:tr w:rsidR="007E195D" w:rsidRPr="007969D4" w:rsidTr="00CD0A6D">
        <w:trPr>
          <w:trHeight w:val="296"/>
        </w:trPr>
        <w:tc>
          <w:tcPr>
            <w:tcW w:w="559" w:type="dxa"/>
          </w:tcPr>
          <w:p w:rsidR="007E195D" w:rsidRPr="007969D4" w:rsidRDefault="007E195D" w:rsidP="00CD0A6D">
            <w:pPr>
              <w:jc w:val="both"/>
              <w:rPr>
                <w:sz w:val="20"/>
                <w:szCs w:val="20"/>
              </w:rPr>
            </w:pPr>
            <w:r w:rsidRPr="007969D4">
              <w:rPr>
                <w:sz w:val="20"/>
                <w:szCs w:val="20"/>
              </w:rPr>
              <w:t>04</w:t>
            </w:r>
          </w:p>
        </w:tc>
        <w:tc>
          <w:tcPr>
            <w:tcW w:w="4545" w:type="dxa"/>
            <w:gridSpan w:val="2"/>
          </w:tcPr>
          <w:p w:rsidR="007E195D" w:rsidRPr="003133C1" w:rsidRDefault="007E195D" w:rsidP="00CD0A6D">
            <w:pPr>
              <w:jc w:val="both"/>
              <w:rPr>
                <w:sz w:val="20"/>
                <w:szCs w:val="20"/>
              </w:rPr>
            </w:pPr>
            <w:r w:rsidRPr="003133C1">
              <w:rPr>
                <w:sz w:val="20"/>
                <w:szCs w:val="20"/>
              </w:rPr>
              <w:t xml:space="preserve">Follow-up </w:t>
            </w:r>
            <w:r w:rsidR="00557FC4">
              <w:rPr>
                <w:sz w:val="20"/>
                <w:szCs w:val="20"/>
              </w:rPr>
              <w:t xml:space="preserve">and evaluation </w:t>
            </w:r>
            <w:r w:rsidRPr="003133C1">
              <w:rPr>
                <w:sz w:val="20"/>
                <w:szCs w:val="20"/>
              </w:rPr>
              <w:t>of the implementation of the PSR (carried out by the OVD Kisangani)</w:t>
            </w:r>
          </w:p>
        </w:tc>
        <w:tc>
          <w:tcPr>
            <w:tcW w:w="2268" w:type="dxa"/>
          </w:tcPr>
          <w:p w:rsidR="007E195D" w:rsidRPr="007969D4" w:rsidRDefault="007E195D" w:rsidP="00CD0A6D">
            <w:pPr>
              <w:rPr>
                <w:sz w:val="20"/>
                <w:szCs w:val="20"/>
                <w:lang w:val="fr-FR"/>
              </w:rPr>
            </w:pPr>
            <w:r>
              <w:rPr>
                <w:sz w:val="20"/>
                <w:szCs w:val="20"/>
                <w:lang w:val="fr-FR"/>
              </w:rPr>
              <w:t>5</w:t>
            </w:r>
            <w:r w:rsidRPr="007969D4">
              <w:rPr>
                <w:sz w:val="20"/>
                <w:szCs w:val="20"/>
                <w:lang w:val="fr-FR"/>
              </w:rPr>
              <w:t xml:space="preserve">00 USD </w:t>
            </w:r>
          </w:p>
        </w:tc>
        <w:tc>
          <w:tcPr>
            <w:tcW w:w="1984" w:type="dxa"/>
          </w:tcPr>
          <w:p w:rsidR="007E195D" w:rsidRPr="007969D4" w:rsidRDefault="007E195D" w:rsidP="00CD0A6D">
            <w:pPr>
              <w:jc w:val="center"/>
              <w:rPr>
                <w:sz w:val="20"/>
                <w:szCs w:val="20"/>
              </w:rPr>
            </w:pPr>
            <w:r w:rsidRPr="007969D4">
              <w:rPr>
                <w:sz w:val="20"/>
                <w:szCs w:val="20"/>
              </w:rPr>
              <w:t xml:space="preserve">PDU Budget </w:t>
            </w:r>
          </w:p>
        </w:tc>
      </w:tr>
      <w:tr w:rsidR="007E195D" w:rsidRPr="007969D4" w:rsidTr="00CD0A6D">
        <w:trPr>
          <w:trHeight w:val="291"/>
        </w:trPr>
        <w:tc>
          <w:tcPr>
            <w:tcW w:w="5104" w:type="dxa"/>
            <w:gridSpan w:val="3"/>
            <w:shd w:val="clear" w:color="auto" w:fill="FFFF00"/>
          </w:tcPr>
          <w:p w:rsidR="007E195D" w:rsidRPr="007969D4" w:rsidRDefault="007E195D" w:rsidP="00CD0A6D">
            <w:pPr>
              <w:jc w:val="both"/>
              <w:rPr>
                <w:b/>
                <w:sz w:val="20"/>
                <w:szCs w:val="20"/>
              </w:rPr>
            </w:pPr>
            <w:r w:rsidRPr="003133C1">
              <w:rPr>
                <w:b/>
                <w:sz w:val="20"/>
                <w:szCs w:val="20"/>
              </w:rPr>
              <w:t>Total PSR costs</w:t>
            </w:r>
          </w:p>
        </w:tc>
        <w:tc>
          <w:tcPr>
            <w:tcW w:w="4252" w:type="dxa"/>
            <w:gridSpan w:val="2"/>
            <w:shd w:val="clear" w:color="auto" w:fill="FFFF00"/>
          </w:tcPr>
          <w:p w:rsidR="007E195D" w:rsidRPr="007969D4" w:rsidRDefault="00557FC4" w:rsidP="00CD0A6D">
            <w:pPr>
              <w:tabs>
                <w:tab w:val="left" w:pos="340"/>
              </w:tabs>
              <w:rPr>
                <w:b/>
                <w:sz w:val="20"/>
                <w:szCs w:val="20"/>
              </w:rPr>
            </w:pPr>
            <w:r>
              <w:rPr>
                <w:b/>
                <w:sz w:val="20"/>
                <w:szCs w:val="20"/>
              </w:rPr>
              <w:t>1 3</w:t>
            </w:r>
            <w:r w:rsidR="007E195D">
              <w:rPr>
                <w:b/>
                <w:sz w:val="20"/>
                <w:szCs w:val="20"/>
              </w:rPr>
              <w:t>00</w:t>
            </w:r>
            <w:r w:rsidR="007E195D" w:rsidRPr="007969D4">
              <w:rPr>
                <w:b/>
                <w:sz w:val="20"/>
                <w:szCs w:val="20"/>
              </w:rPr>
              <w:t> USD</w:t>
            </w:r>
          </w:p>
        </w:tc>
      </w:tr>
    </w:tbl>
    <w:p w:rsidR="007E195D" w:rsidRDefault="007E195D" w:rsidP="007E195D">
      <w:pPr>
        <w:jc w:val="both"/>
        <w:rPr>
          <w:sz w:val="22"/>
          <w:szCs w:val="22"/>
          <w:lang w:val="fr-FR"/>
        </w:rPr>
      </w:pPr>
    </w:p>
    <w:p w:rsidR="007E195D" w:rsidRDefault="007E195D" w:rsidP="007E195D">
      <w:r w:rsidRPr="003133C1">
        <w:t xml:space="preserve">Funding for compensation and compensation for PAP will be borne by the City Council of Kisangani (a budget is provided for compensation). Awareness / communication costs and the final evaluation of the ESP are borne by the supplementary funding budget of the </w:t>
      </w:r>
      <w:r>
        <w:t>PDU</w:t>
      </w:r>
      <w:r w:rsidRPr="003133C1">
        <w:t>.</w:t>
      </w:r>
    </w:p>
    <w:p w:rsidR="007E195D" w:rsidRPr="003133C1" w:rsidRDefault="007E195D" w:rsidP="007E195D"/>
    <w:p w:rsidR="007E195D" w:rsidRDefault="007E195D" w:rsidP="007E195D">
      <w:pPr>
        <w:pStyle w:val="Lgende"/>
        <w:jc w:val="center"/>
        <w:rPr>
          <w:sz w:val="22"/>
          <w:szCs w:val="22"/>
        </w:rPr>
      </w:pPr>
      <w:r w:rsidRPr="003133C1">
        <w:rPr>
          <w:sz w:val="22"/>
          <w:szCs w:val="22"/>
        </w:rPr>
        <w:t>Compensation matrix</w:t>
      </w:r>
    </w:p>
    <w:tbl>
      <w:tblPr>
        <w:tblW w:w="1063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2"/>
        <w:gridCol w:w="1497"/>
        <w:gridCol w:w="1054"/>
        <w:gridCol w:w="2268"/>
        <w:gridCol w:w="1134"/>
        <w:gridCol w:w="1418"/>
        <w:gridCol w:w="1559"/>
      </w:tblGrid>
      <w:tr w:rsidR="007E195D" w:rsidRPr="003E6BE3" w:rsidTr="00CD0A6D">
        <w:tc>
          <w:tcPr>
            <w:tcW w:w="1702" w:type="dxa"/>
            <w:vMerge w:val="restart"/>
            <w:shd w:val="clear" w:color="auto" w:fill="auto"/>
          </w:tcPr>
          <w:p w:rsidR="007E195D" w:rsidRPr="003E6BE3" w:rsidRDefault="007E195D" w:rsidP="00CD0A6D">
            <w:pPr>
              <w:rPr>
                <w:b/>
                <w:caps/>
                <w:sz w:val="22"/>
                <w:szCs w:val="22"/>
              </w:rPr>
            </w:pPr>
            <w:r w:rsidRPr="003E6BE3">
              <w:rPr>
                <w:b/>
                <w:sz w:val="22"/>
                <w:szCs w:val="22"/>
              </w:rPr>
              <w:t>Type of loss</w:t>
            </w:r>
          </w:p>
        </w:tc>
        <w:tc>
          <w:tcPr>
            <w:tcW w:w="1497" w:type="dxa"/>
            <w:vMerge w:val="restart"/>
            <w:shd w:val="clear" w:color="auto" w:fill="auto"/>
          </w:tcPr>
          <w:p w:rsidR="007E195D" w:rsidRPr="003E6BE3" w:rsidRDefault="007E195D" w:rsidP="00CD0A6D">
            <w:pPr>
              <w:rPr>
                <w:b/>
                <w:caps/>
                <w:sz w:val="22"/>
                <w:szCs w:val="22"/>
              </w:rPr>
            </w:pPr>
            <w:r w:rsidRPr="003E6BE3">
              <w:rPr>
                <w:b/>
                <w:sz w:val="22"/>
                <w:szCs w:val="22"/>
              </w:rPr>
              <w:t>Category of identified PAP</w:t>
            </w:r>
          </w:p>
        </w:tc>
        <w:tc>
          <w:tcPr>
            <w:tcW w:w="7433" w:type="dxa"/>
            <w:gridSpan w:val="5"/>
            <w:shd w:val="clear" w:color="auto" w:fill="auto"/>
          </w:tcPr>
          <w:p w:rsidR="007E195D" w:rsidRPr="003E6BE3" w:rsidRDefault="007E195D" w:rsidP="00CD0A6D">
            <w:pPr>
              <w:jc w:val="center"/>
              <w:rPr>
                <w:b/>
                <w:caps/>
                <w:sz w:val="22"/>
                <w:szCs w:val="22"/>
              </w:rPr>
            </w:pPr>
            <w:r w:rsidRPr="003E6BE3">
              <w:rPr>
                <w:b/>
                <w:caps/>
                <w:sz w:val="22"/>
                <w:szCs w:val="22"/>
              </w:rPr>
              <w:t>C</w:t>
            </w:r>
            <w:r w:rsidRPr="003E6BE3">
              <w:rPr>
                <w:b/>
                <w:sz w:val="22"/>
                <w:szCs w:val="22"/>
              </w:rPr>
              <w:t>ompensation</w:t>
            </w:r>
          </w:p>
        </w:tc>
      </w:tr>
      <w:tr w:rsidR="007E195D" w:rsidRPr="003E6BE3" w:rsidTr="00CD0A6D">
        <w:tc>
          <w:tcPr>
            <w:tcW w:w="1702" w:type="dxa"/>
            <w:vMerge/>
            <w:shd w:val="clear" w:color="auto" w:fill="auto"/>
          </w:tcPr>
          <w:p w:rsidR="007E195D" w:rsidRPr="003E6BE3" w:rsidRDefault="007E195D" w:rsidP="00CD0A6D">
            <w:pPr>
              <w:rPr>
                <w:b/>
                <w:sz w:val="22"/>
                <w:szCs w:val="22"/>
              </w:rPr>
            </w:pPr>
          </w:p>
        </w:tc>
        <w:tc>
          <w:tcPr>
            <w:tcW w:w="1497" w:type="dxa"/>
            <w:vMerge/>
            <w:shd w:val="clear" w:color="auto" w:fill="auto"/>
          </w:tcPr>
          <w:p w:rsidR="007E195D" w:rsidRPr="003E6BE3" w:rsidRDefault="007E195D" w:rsidP="00CD0A6D">
            <w:pPr>
              <w:rPr>
                <w:b/>
                <w:sz w:val="22"/>
                <w:szCs w:val="22"/>
              </w:rPr>
            </w:pPr>
          </w:p>
        </w:tc>
        <w:tc>
          <w:tcPr>
            <w:tcW w:w="1054" w:type="dxa"/>
            <w:shd w:val="clear" w:color="auto" w:fill="auto"/>
          </w:tcPr>
          <w:p w:rsidR="007E195D" w:rsidRPr="003E6BE3" w:rsidRDefault="007E195D" w:rsidP="00CD0A6D">
            <w:pPr>
              <w:jc w:val="center"/>
              <w:rPr>
                <w:b/>
                <w:sz w:val="22"/>
                <w:szCs w:val="22"/>
              </w:rPr>
            </w:pPr>
            <w:r w:rsidRPr="003E6BE3">
              <w:rPr>
                <w:b/>
                <w:sz w:val="22"/>
                <w:szCs w:val="22"/>
              </w:rPr>
              <w:t>In nature</w:t>
            </w:r>
          </w:p>
          <w:p w:rsidR="007E195D" w:rsidRPr="003E6BE3" w:rsidRDefault="007E195D" w:rsidP="00CD0A6D">
            <w:pPr>
              <w:rPr>
                <w:b/>
                <w:sz w:val="22"/>
                <w:szCs w:val="22"/>
              </w:rPr>
            </w:pPr>
          </w:p>
        </w:tc>
        <w:tc>
          <w:tcPr>
            <w:tcW w:w="2268" w:type="dxa"/>
            <w:shd w:val="clear" w:color="auto" w:fill="auto"/>
          </w:tcPr>
          <w:p w:rsidR="007E195D" w:rsidRPr="003E6BE3" w:rsidRDefault="007E195D" w:rsidP="00CD0A6D">
            <w:pPr>
              <w:jc w:val="center"/>
              <w:rPr>
                <w:b/>
                <w:sz w:val="22"/>
                <w:szCs w:val="22"/>
              </w:rPr>
            </w:pPr>
            <w:r w:rsidRPr="003E6BE3">
              <w:rPr>
                <w:b/>
                <w:sz w:val="22"/>
                <w:szCs w:val="22"/>
              </w:rPr>
              <w:t>In cash</w:t>
            </w:r>
          </w:p>
          <w:p w:rsidR="007E195D" w:rsidRPr="003E6BE3" w:rsidRDefault="007E195D" w:rsidP="00CD0A6D">
            <w:pPr>
              <w:rPr>
                <w:b/>
                <w:sz w:val="22"/>
                <w:szCs w:val="22"/>
              </w:rPr>
            </w:pPr>
          </w:p>
        </w:tc>
        <w:tc>
          <w:tcPr>
            <w:tcW w:w="1134" w:type="dxa"/>
            <w:shd w:val="clear" w:color="auto" w:fill="auto"/>
          </w:tcPr>
          <w:p w:rsidR="007E195D" w:rsidRPr="003E6BE3" w:rsidRDefault="007E195D" w:rsidP="00CD0A6D">
            <w:pPr>
              <w:rPr>
                <w:b/>
                <w:sz w:val="22"/>
                <w:szCs w:val="22"/>
              </w:rPr>
            </w:pPr>
            <w:r w:rsidRPr="003E6BE3">
              <w:rPr>
                <w:b/>
                <w:sz w:val="22"/>
                <w:szCs w:val="22"/>
              </w:rPr>
              <w:t>Administrative formality</w:t>
            </w:r>
          </w:p>
        </w:tc>
        <w:tc>
          <w:tcPr>
            <w:tcW w:w="1418" w:type="dxa"/>
            <w:shd w:val="clear" w:color="auto" w:fill="auto"/>
          </w:tcPr>
          <w:p w:rsidR="007E195D" w:rsidRPr="003E6BE3" w:rsidRDefault="007E195D" w:rsidP="00CD0A6D">
            <w:pPr>
              <w:jc w:val="center"/>
              <w:rPr>
                <w:b/>
                <w:sz w:val="22"/>
                <w:szCs w:val="22"/>
              </w:rPr>
            </w:pPr>
            <w:r w:rsidRPr="003E6BE3">
              <w:rPr>
                <w:b/>
                <w:sz w:val="22"/>
                <w:szCs w:val="22"/>
              </w:rPr>
              <w:t>other aid</w:t>
            </w:r>
          </w:p>
          <w:p w:rsidR="007E195D" w:rsidRPr="003E6BE3" w:rsidRDefault="007E195D" w:rsidP="00CD0A6D">
            <w:pPr>
              <w:rPr>
                <w:b/>
                <w:sz w:val="22"/>
                <w:szCs w:val="22"/>
              </w:rPr>
            </w:pPr>
          </w:p>
        </w:tc>
        <w:tc>
          <w:tcPr>
            <w:tcW w:w="1559" w:type="dxa"/>
            <w:shd w:val="clear" w:color="auto" w:fill="auto"/>
          </w:tcPr>
          <w:p w:rsidR="007E195D" w:rsidRPr="003E6BE3" w:rsidRDefault="007E195D" w:rsidP="00CD0A6D">
            <w:pPr>
              <w:rPr>
                <w:b/>
                <w:sz w:val="22"/>
                <w:szCs w:val="22"/>
              </w:rPr>
            </w:pPr>
            <w:r w:rsidRPr="003E6BE3">
              <w:rPr>
                <w:b/>
                <w:sz w:val="22"/>
                <w:szCs w:val="22"/>
              </w:rPr>
              <w:t>comments</w:t>
            </w:r>
          </w:p>
        </w:tc>
      </w:tr>
      <w:tr w:rsidR="007E195D" w:rsidRPr="003E6BE3" w:rsidTr="00CD0A6D">
        <w:trPr>
          <w:trHeight w:val="792"/>
        </w:trPr>
        <w:tc>
          <w:tcPr>
            <w:tcW w:w="1702" w:type="dxa"/>
            <w:shd w:val="clear" w:color="auto" w:fill="auto"/>
          </w:tcPr>
          <w:p w:rsidR="007E195D" w:rsidRPr="003E6BE3" w:rsidRDefault="007E195D" w:rsidP="00CD0A6D">
            <w:pPr>
              <w:rPr>
                <w:b/>
                <w:sz w:val="22"/>
                <w:szCs w:val="22"/>
              </w:rPr>
            </w:pPr>
            <w:r w:rsidRPr="003E6BE3">
              <w:rPr>
                <w:b/>
                <w:sz w:val="22"/>
                <w:szCs w:val="22"/>
              </w:rPr>
              <w:t>Loss of fixed structures (wooden fence)</w:t>
            </w:r>
          </w:p>
        </w:tc>
        <w:tc>
          <w:tcPr>
            <w:tcW w:w="1497" w:type="dxa"/>
            <w:shd w:val="clear" w:color="auto" w:fill="auto"/>
          </w:tcPr>
          <w:p w:rsidR="007E195D" w:rsidRPr="003E6BE3" w:rsidRDefault="007E195D" w:rsidP="00CD0A6D">
            <w:pPr>
              <w:tabs>
                <w:tab w:val="left" w:pos="480"/>
                <w:tab w:val="right" w:leader="dot" w:pos="9349"/>
              </w:tabs>
              <w:spacing w:before="120" w:after="120"/>
              <w:rPr>
                <w:sz w:val="22"/>
                <w:szCs w:val="22"/>
              </w:rPr>
            </w:pPr>
            <w:r w:rsidRPr="003E6BE3">
              <w:rPr>
                <w:sz w:val="22"/>
                <w:szCs w:val="22"/>
              </w:rPr>
              <w:t>Owner of fixed or semi-fixed structures</w:t>
            </w:r>
          </w:p>
        </w:tc>
        <w:tc>
          <w:tcPr>
            <w:tcW w:w="1054" w:type="dxa"/>
            <w:shd w:val="clear" w:color="auto" w:fill="auto"/>
          </w:tcPr>
          <w:p w:rsidR="007E195D" w:rsidRPr="003E6BE3" w:rsidRDefault="007E195D" w:rsidP="00CD0A6D">
            <w:pPr>
              <w:tabs>
                <w:tab w:val="left" w:pos="480"/>
                <w:tab w:val="right" w:leader="dot" w:pos="9349"/>
              </w:tabs>
              <w:spacing w:before="120" w:after="120"/>
              <w:rPr>
                <w:sz w:val="22"/>
                <w:szCs w:val="22"/>
                <w:lang w:val="fr-FR"/>
              </w:rPr>
            </w:pPr>
            <w:r w:rsidRPr="003E6BE3">
              <w:rPr>
                <w:sz w:val="22"/>
                <w:szCs w:val="22"/>
                <w:lang w:val="fr-FR"/>
              </w:rPr>
              <w:t>none</w:t>
            </w:r>
          </w:p>
        </w:tc>
        <w:tc>
          <w:tcPr>
            <w:tcW w:w="2268" w:type="dxa"/>
            <w:shd w:val="clear" w:color="auto" w:fill="auto"/>
          </w:tcPr>
          <w:p w:rsidR="007E195D" w:rsidRPr="003E6BE3" w:rsidRDefault="007E195D" w:rsidP="00CD0A6D">
            <w:pPr>
              <w:tabs>
                <w:tab w:val="left" w:pos="480"/>
                <w:tab w:val="right" w:leader="dot" w:pos="9349"/>
              </w:tabs>
              <w:spacing w:before="120" w:after="120"/>
              <w:rPr>
                <w:sz w:val="22"/>
                <w:szCs w:val="22"/>
              </w:rPr>
            </w:pPr>
            <w:r w:rsidRPr="003E6BE3">
              <w:rPr>
                <w:sz w:val="22"/>
                <w:szCs w:val="22"/>
              </w:rPr>
              <w:t>Cost of the replacement value to nine of the structure, based on current market prices based on materials used, excluding depreciation (at replacement cost)</w:t>
            </w:r>
          </w:p>
        </w:tc>
        <w:tc>
          <w:tcPr>
            <w:tcW w:w="1134" w:type="dxa"/>
            <w:shd w:val="clear" w:color="auto" w:fill="auto"/>
          </w:tcPr>
          <w:p w:rsidR="007E195D" w:rsidRPr="003E6BE3" w:rsidRDefault="007E195D" w:rsidP="00CD0A6D">
            <w:pPr>
              <w:rPr>
                <w:sz w:val="22"/>
                <w:szCs w:val="22"/>
              </w:rPr>
            </w:pPr>
            <w:r w:rsidRPr="003E6BE3">
              <w:rPr>
                <w:sz w:val="22"/>
                <w:szCs w:val="22"/>
                <w:lang w:val="fr-FR"/>
              </w:rPr>
              <w:t>none</w:t>
            </w:r>
          </w:p>
        </w:tc>
        <w:tc>
          <w:tcPr>
            <w:tcW w:w="1418" w:type="dxa"/>
            <w:shd w:val="clear" w:color="auto" w:fill="auto"/>
          </w:tcPr>
          <w:p w:rsidR="007E195D" w:rsidRPr="003E6BE3" w:rsidRDefault="007E195D" w:rsidP="00CD0A6D">
            <w:pPr>
              <w:tabs>
                <w:tab w:val="left" w:pos="480"/>
                <w:tab w:val="right" w:leader="dot" w:pos="9349"/>
              </w:tabs>
              <w:spacing w:before="120" w:after="120"/>
              <w:rPr>
                <w:sz w:val="22"/>
                <w:szCs w:val="22"/>
              </w:rPr>
            </w:pPr>
            <w:r w:rsidRPr="003E6BE3">
              <w:rPr>
                <w:sz w:val="22"/>
                <w:szCs w:val="22"/>
                <w:lang w:val="fr-FR"/>
              </w:rPr>
              <w:t>none</w:t>
            </w:r>
          </w:p>
        </w:tc>
        <w:tc>
          <w:tcPr>
            <w:tcW w:w="1559" w:type="dxa"/>
            <w:shd w:val="clear" w:color="auto" w:fill="auto"/>
          </w:tcPr>
          <w:p w:rsidR="007E195D" w:rsidRPr="003E6BE3" w:rsidRDefault="007E195D" w:rsidP="00CD0A6D">
            <w:pPr>
              <w:rPr>
                <w:sz w:val="22"/>
                <w:szCs w:val="22"/>
              </w:rPr>
            </w:pPr>
            <w:r w:rsidRPr="003E6BE3">
              <w:rPr>
                <w:rFonts w:ascii="inherit" w:hAnsi="inherit" w:cs="Courier New"/>
                <w:color w:val="212121"/>
                <w:sz w:val="22"/>
                <w:szCs w:val="22"/>
              </w:rPr>
              <w:t>The PAP will salvage materials without deduction on their compensations</w:t>
            </w:r>
          </w:p>
        </w:tc>
      </w:tr>
      <w:tr w:rsidR="007E195D" w:rsidRPr="003E6BE3" w:rsidTr="00CD0A6D">
        <w:tc>
          <w:tcPr>
            <w:tcW w:w="1702" w:type="dxa"/>
            <w:shd w:val="clear" w:color="auto" w:fill="auto"/>
          </w:tcPr>
          <w:p w:rsidR="007E195D" w:rsidRPr="003E6BE3" w:rsidRDefault="007E195D" w:rsidP="00CD0A6D">
            <w:pPr>
              <w:rPr>
                <w:sz w:val="22"/>
                <w:szCs w:val="22"/>
                <w:lang w:val="fr-FR"/>
              </w:rPr>
            </w:pPr>
            <w:r w:rsidRPr="003E6BE3">
              <w:rPr>
                <w:sz w:val="22"/>
                <w:szCs w:val="22"/>
                <w:lang w:val="fr-FR"/>
              </w:rPr>
              <w:t>Loss of Temporary Income</w:t>
            </w:r>
          </w:p>
        </w:tc>
        <w:tc>
          <w:tcPr>
            <w:tcW w:w="1497" w:type="dxa"/>
            <w:shd w:val="clear" w:color="auto" w:fill="auto"/>
          </w:tcPr>
          <w:p w:rsidR="007E195D" w:rsidRPr="003E6BE3" w:rsidRDefault="007E195D" w:rsidP="00CD0A6D">
            <w:pPr>
              <w:tabs>
                <w:tab w:val="left" w:pos="480"/>
                <w:tab w:val="right" w:leader="dot" w:pos="9349"/>
              </w:tabs>
              <w:spacing w:before="120" w:after="120"/>
              <w:rPr>
                <w:sz w:val="22"/>
                <w:szCs w:val="22"/>
              </w:rPr>
            </w:pPr>
            <w:r w:rsidRPr="003E6BE3">
              <w:rPr>
                <w:sz w:val="22"/>
                <w:szCs w:val="22"/>
              </w:rPr>
              <w:t>Owner of the commercial activity</w:t>
            </w:r>
          </w:p>
        </w:tc>
        <w:tc>
          <w:tcPr>
            <w:tcW w:w="1054" w:type="dxa"/>
            <w:shd w:val="clear" w:color="auto" w:fill="auto"/>
          </w:tcPr>
          <w:p w:rsidR="007E195D" w:rsidRPr="003E6BE3" w:rsidRDefault="007E195D" w:rsidP="00CD0A6D">
            <w:pPr>
              <w:rPr>
                <w:sz w:val="22"/>
                <w:szCs w:val="22"/>
              </w:rPr>
            </w:pPr>
            <w:r w:rsidRPr="003E6BE3">
              <w:rPr>
                <w:sz w:val="22"/>
                <w:szCs w:val="22"/>
                <w:lang w:val="fr-FR"/>
              </w:rPr>
              <w:t>none</w:t>
            </w:r>
          </w:p>
        </w:tc>
        <w:tc>
          <w:tcPr>
            <w:tcW w:w="2268" w:type="dxa"/>
            <w:shd w:val="clear" w:color="auto" w:fill="auto"/>
          </w:tcPr>
          <w:p w:rsidR="007E195D" w:rsidRPr="003E6BE3" w:rsidRDefault="007E195D" w:rsidP="00CD0A6D">
            <w:pPr>
              <w:tabs>
                <w:tab w:val="left" w:pos="480"/>
                <w:tab w:val="right" w:leader="dot" w:pos="9349"/>
              </w:tabs>
              <w:spacing w:before="120" w:after="120"/>
              <w:rPr>
                <w:sz w:val="22"/>
                <w:szCs w:val="22"/>
              </w:rPr>
            </w:pPr>
            <w:r w:rsidRPr="003E6BE3">
              <w:rPr>
                <w:sz w:val="22"/>
                <w:szCs w:val="22"/>
              </w:rPr>
              <w:t>Compensation for loss of daily income during relocation</w:t>
            </w:r>
          </w:p>
        </w:tc>
        <w:tc>
          <w:tcPr>
            <w:tcW w:w="1134" w:type="dxa"/>
            <w:shd w:val="clear" w:color="auto" w:fill="auto"/>
          </w:tcPr>
          <w:p w:rsidR="007E195D" w:rsidRPr="003E6BE3" w:rsidRDefault="007E195D" w:rsidP="00CD0A6D">
            <w:pPr>
              <w:rPr>
                <w:sz w:val="22"/>
                <w:szCs w:val="22"/>
              </w:rPr>
            </w:pPr>
            <w:r w:rsidRPr="003E6BE3">
              <w:rPr>
                <w:sz w:val="22"/>
                <w:szCs w:val="22"/>
                <w:lang w:val="fr-FR"/>
              </w:rPr>
              <w:t>none</w:t>
            </w:r>
          </w:p>
        </w:tc>
        <w:tc>
          <w:tcPr>
            <w:tcW w:w="1418" w:type="dxa"/>
            <w:shd w:val="clear" w:color="auto" w:fill="auto"/>
          </w:tcPr>
          <w:p w:rsidR="007E195D" w:rsidRPr="003E6BE3" w:rsidRDefault="007E195D" w:rsidP="00CD0A6D">
            <w:pPr>
              <w:tabs>
                <w:tab w:val="left" w:pos="480"/>
                <w:tab w:val="right" w:leader="dot" w:pos="9349"/>
              </w:tabs>
              <w:spacing w:before="120" w:after="120"/>
              <w:rPr>
                <w:sz w:val="22"/>
                <w:szCs w:val="22"/>
              </w:rPr>
            </w:pPr>
            <w:r w:rsidRPr="003E6BE3">
              <w:rPr>
                <w:sz w:val="22"/>
                <w:szCs w:val="22"/>
              </w:rPr>
              <w:t>Support for the dismantling and reinstallation of removable shelters (resettlement assistance)</w:t>
            </w:r>
          </w:p>
        </w:tc>
        <w:tc>
          <w:tcPr>
            <w:tcW w:w="1559" w:type="dxa"/>
            <w:shd w:val="clear" w:color="auto" w:fill="auto"/>
          </w:tcPr>
          <w:p w:rsidR="007E195D" w:rsidRPr="003E6BE3" w:rsidRDefault="007E195D" w:rsidP="00CD0A6D">
            <w:pPr>
              <w:rPr>
                <w:sz w:val="22"/>
                <w:szCs w:val="22"/>
              </w:rPr>
            </w:pPr>
            <w:r w:rsidRPr="003E6BE3">
              <w:rPr>
                <w:rFonts w:ascii="inherit" w:hAnsi="inherit" w:cs="Courier New"/>
                <w:color w:val="212121"/>
                <w:sz w:val="22"/>
                <w:szCs w:val="22"/>
              </w:rPr>
              <w:t>The PAP will salvage materials without deduction on their compensations</w:t>
            </w:r>
          </w:p>
        </w:tc>
      </w:tr>
      <w:tr w:rsidR="007E195D" w:rsidRPr="003E6BE3" w:rsidTr="00CD0A6D">
        <w:trPr>
          <w:trHeight w:val="126"/>
        </w:trPr>
        <w:tc>
          <w:tcPr>
            <w:tcW w:w="1702" w:type="dxa"/>
            <w:shd w:val="clear" w:color="auto" w:fill="auto"/>
          </w:tcPr>
          <w:p w:rsidR="007E195D" w:rsidRPr="003E6BE3" w:rsidRDefault="007E195D" w:rsidP="00CD0A6D">
            <w:pPr>
              <w:rPr>
                <w:b/>
                <w:sz w:val="22"/>
                <w:szCs w:val="22"/>
                <w:lang w:val="fr-FR"/>
              </w:rPr>
            </w:pPr>
            <w:r w:rsidRPr="003E6BE3">
              <w:rPr>
                <w:b/>
                <w:sz w:val="22"/>
                <w:szCs w:val="22"/>
                <w:lang w:val="fr-FR"/>
              </w:rPr>
              <w:t>Loss of fruit trees</w:t>
            </w:r>
          </w:p>
        </w:tc>
        <w:tc>
          <w:tcPr>
            <w:tcW w:w="1497" w:type="dxa"/>
            <w:shd w:val="clear" w:color="auto" w:fill="auto"/>
          </w:tcPr>
          <w:p w:rsidR="007E195D" w:rsidRPr="003E6BE3" w:rsidRDefault="007E195D" w:rsidP="00CD0A6D">
            <w:pPr>
              <w:tabs>
                <w:tab w:val="left" w:pos="480"/>
                <w:tab w:val="right" w:leader="dot" w:pos="9349"/>
              </w:tabs>
              <w:spacing w:before="120" w:after="120"/>
              <w:rPr>
                <w:sz w:val="22"/>
                <w:szCs w:val="22"/>
                <w:lang w:val="fr-FR"/>
              </w:rPr>
            </w:pPr>
            <w:r w:rsidRPr="003E6BE3">
              <w:rPr>
                <w:sz w:val="22"/>
                <w:szCs w:val="22"/>
                <w:lang w:val="fr-FR"/>
              </w:rPr>
              <w:t>Owner of the tree</w:t>
            </w:r>
          </w:p>
        </w:tc>
        <w:tc>
          <w:tcPr>
            <w:tcW w:w="1054" w:type="dxa"/>
            <w:shd w:val="clear" w:color="auto" w:fill="auto"/>
          </w:tcPr>
          <w:p w:rsidR="007E195D" w:rsidRPr="003E6BE3" w:rsidRDefault="007E195D" w:rsidP="00CD0A6D">
            <w:pPr>
              <w:rPr>
                <w:sz w:val="22"/>
                <w:szCs w:val="22"/>
              </w:rPr>
            </w:pPr>
            <w:r w:rsidRPr="003E6BE3">
              <w:rPr>
                <w:sz w:val="22"/>
                <w:szCs w:val="22"/>
                <w:lang w:val="fr-FR"/>
              </w:rPr>
              <w:t>none</w:t>
            </w:r>
          </w:p>
        </w:tc>
        <w:tc>
          <w:tcPr>
            <w:tcW w:w="2268" w:type="dxa"/>
            <w:shd w:val="clear" w:color="auto" w:fill="auto"/>
          </w:tcPr>
          <w:p w:rsidR="007E195D" w:rsidRPr="003E6BE3" w:rsidRDefault="007E195D" w:rsidP="00CD0A6D">
            <w:pPr>
              <w:tabs>
                <w:tab w:val="left" w:pos="480"/>
                <w:tab w:val="right" w:leader="dot" w:pos="9349"/>
              </w:tabs>
              <w:spacing w:before="120" w:after="120"/>
              <w:rPr>
                <w:sz w:val="22"/>
                <w:szCs w:val="22"/>
              </w:rPr>
            </w:pPr>
            <w:r w:rsidRPr="003E6BE3">
              <w:rPr>
                <w:sz w:val="22"/>
                <w:szCs w:val="22"/>
              </w:rPr>
              <w:t>The value of the standing tree (mature and young trees) and an indemnity equivalent to the annual production lost (according to the average yield of each mature species) until the tree can again produce fruit.</w:t>
            </w:r>
          </w:p>
        </w:tc>
        <w:tc>
          <w:tcPr>
            <w:tcW w:w="1134" w:type="dxa"/>
            <w:shd w:val="clear" w:color="auto" w:fill="auto"/>
          </w:tcPr>
          <w:p w:rsidR="007E195D" w:rsidRPr="003E6BE3" w:rsidRDefault="007E195D" w:rsidP="00CD0A6D">
            <w:pPr>
              <w:rPr>
                <w:sz w:val="22"/>
                <w:szCs w:val="22"/>
              </w:rPr>
            </w:pPr>
            <w:r w:rsidRPr="003E6BE3">
              <w:rPr>
                <w:sz w:val="22"/>
                <w:szCs w:val="22"/>
                <w:lang w:val="fr-FR"/>
              </w:rPr>
              <w:t>none</w:t>
            </w:r>
          </w:p>
        </w:tc>
        <w:tc>
          <w:tcPr>
            <w:tcW w:w="1418" w:type="dxa"/>
            <w:shd w:val="clear" w:color="auto" w:fill="auto"/>
          </w:tcPr>
          <w:p w:rsidR="007E195D" w:rsidRPr="003E6BE3" w:rsidRDefault="007E195D" w:rsidP="00CD0A6D">
            <w:pPr>
              <w:tabs>
                <w:tab w:val="left" w:pos="480"/>
                <w:tab w:val="right" w:leader="dot" w:pos="9349"/>
              </w:tabs>
              <w:spacing w:before="120" w:after="120"/>
              <w:rPr>
                <w:sz w:val="22"/>
                <w:szCs w:val="22"/>
              </w:rPr>
            </w:pPr>
            <w:r w:rsidRPr="003E6BE3">
              <w:rPr>
                <w:sz w:val="22"/>
                <w:szCs w:val="22"/>
                <w:lang w:val="fr-FR"/>
              </w:rPr>
              <w:t>none</w:t>
            </w:r>
          </w:p>
        </w:tc>
        <w:tc>
          <w:tcPr>
            <w:tcW w:w="1559" w:type="dxa"/>
            <w:shd w:val="clear" w:color="auto" w:fill="auto"/>
          </w:tcPr>
          <w:p w:rsidR="007E195D" w:rsidRPr="003E6BE3" w:rsidRDefault="007E195D" w:rsidP="00CD0A6D">
            <w:pPr>
              <w:tabs>
                <w:tab w:val="left" w:pos="480"/>
                <w:tab w:val="right" w:leader="dot" w:pos="9349"/>
              </w:tabs>
              <w:spacing w:before="120" w:after="120"/>
              <w:rPr>
                <w:sz w:val="22"/>
                <w:szCs w:val="22"/>
              </w:rPr>
            </w:pPr>
            <w:r w:rsidRPr="003E6BE3">
              <w:rPr>
                <w:sz w:val="22"/>
                <w:szCs w:val="22"/>
              </w:rPr>
              <w:t>PAPs will be able to harvest fruit trees if the trees are in production and recover the wood</w:t>
            </w:r>
          </w:p>
        </w:tc>
      </w:tr>
    </w:tbl>
    <w:p w:rsidR="007E195D" w:rsidRPr="003E6BE3" w:rsidRDefault="007E195D" w:rsidP="007E195D">
      <w:pPr>
        <w:pStyle w:val="Lgende"/>
        <w:jc w:val="center"/>
        <w:rPr>
          <w:lang w:val="en-US"/>
        </w:rPr>
      </w:pPr>
    </w:p>
    <w:p w:rsidR="00557FC4" w:rsidRDefault="00557FC4">
      <w:pPr>
        <w:rPr>
          <w:b/>
          <w:bCs/>
          <w:sz w:val="20"/>
          <w:szCs w:val="20"/>
        </w:rPr>
      </w:pPr>
      <w:r>
        <w:br w:type="page"/>
      </w:r>
    </w:p>
    <w:p w:rsidR="007E195D" w:rsidRPr="00642ECE" w:rsidRDefault="007E195D" w:rsidP="007E195D">
      <w:pPr>
        <w:pStyle w:val="Lgende"/>
        <w:jc w:val="center"/>
        <w:rPr>
          <w:lang w:val="en-US"/>
        </w:rPr>
      </w:pPr>
      <w:r w:rsidRPr="00642ECE">
        <w:rPr>
          <w:lang w:val="en-US"/>
        </w:rPr>
        <w:lastRenderedPageBreak/>
        <w:t>Basic Data Table on the Boulevard axis of 30 June</w:t>
      </w:r>
    </w:p>
    <w:tbl>
      <w:tblPr>
        <w:tblStyle w:val="Grilledutableau"/>
        <w:tblW w:w="11017" w:type="dxa"/>
        <w:tblInd w:w="-844" w:type="dxa"/>
        <w:tblLook w:val="04A0"/>
      </w:tblPr>
      <w:tblGrid>
        <w:gridCol w:w="567"/>
        <w:gridCol w:w="1519"/>
        <w:gridCol w:w="2308"/>
        <w:gridCol w:w="4253"/>
        <w:gridCol w:w="2370"/>
      </w:tblGrid>
      <w:tr w:rsidR="007E195D" w:rsidRPr="003E6BE3" w:rsidTr="00CD0A6D">
        <w:trPr>
          <w:tblHeader/>
        </w:trPr>
        <w:tc>
          <w:tcPr>
            <w:tcW w:w="567" w:type="dxa"/>
            <w:shd w:val="clear" w:color="auto" w:fill="FFFF00"/>
          </w:tcPr>
          <w:p w:rsidR="007E195D" w:rsidRPr="003E6BE3" w:rsidRDefault="007E195D" w:rsidP="00CD0A6D">
            <w:pPr>
              <w:jc w:val="center"/>
              <w:rPr>
                <w:b/>
                <w:sz w:val="22"/>
                <w:szCs w:val="22"/>
              </w:rPr>
            </w:pPr>
            <w:r w:rsidRPr="003E6BE3">
              <w:rPr>
                <w:b/>
                <w:sz w:val="22"/>
                <w:szCs w:val="22"/>
              </w:rPr>
              <w:t>N°</w:t>
            </w:r>
          </w:p>
        </w:tc>
        <w:tc>
          <w:tcPr>
            <w:tcW w:w="3827" w:type="dxa"/>
            <w:gridSpan w:val="2"/>
            <w:shd w:val="clear" w:color="auto" w:fill="FFFF00"/>
          </w:tcPr>
          <w:p w:rsidR="007E195D" w:rsidRPr="003E6BE3" w:rsidRDefault="007E195D" w:rsidP="00CD0A6D">
            <w:pPr>
              <w:jc w:val="center"/>
              <w:rPr>
                <w:b/>
                <w:sz w:val="22"/>
                <w:szCs w:val="22"/>
              </w:rPr>
            </w:pPr>
            <w:r w:rsidRPr="003E6BE3">
              <w:rPr>
                <w:b/>
                <w:sz w:val="22"/>
                <w:szCs w:val="22"/>
              </w:rPr>
              <w:t>Subjet</w:t>
            </w:r>
          </w:p>
        </w:tc>
        <w:tc>
          <w:tcPr>
            <w:tcW w:w="6623" w:type="dxa"/>
            <w:gridSpan w:val="2"/>
            <w:shd w:val="clear" w:color="auto" w:fill="FFFF00"/>
          </w:tcPr>
          <w:p w:rsidR="007E195D" w:rsidRPr="003E6BE3" w:rsidRDefault="007E195D" w:rsidP="00CD0A6D">
            <w:pPr>
              <w:jc w:val="center"/>
              <w:rPr>
                <w:b/>
                <w:sz w:val="22"/>
                <w:szCs w:val="22"/>
              </w:rPr>
            </w:pPr>
            <w:r w:rsidRPr="003E6BE3">
              <w:rPr>
                <w:b/>
                <w:sz w:val="22"/>
                <w:szCs w:val="22"/>
              </w:rPr>
              <w:t>Data</w:t>
            </w:r>
          </w:p>
        </w:tc>
      </w:tr>
      <w:tr w:rsidR="007E195D" w:rsidRPr="003E6BE3" w:rsidTr="00CD0A6D">
        <w:tc>
          <w:tcPr>
            <w:tcW w:w="567" w:type="dxa"/>
          </w:tcPr>
          <w:p w:rsidR="007E195D" w:rsidRPr="003E6BE3" w:rsidRDefault="007E195D" w:rsidP="00CD0A6D">
            <w:pPr>
              <w:rPr>
                <w:sz w:val="22"/>
                <w:szCs w:val="22"/>
              </w:rPr>
            </w:pPr>
            <w:r w:rsidRPr="003E6BE3">
              <w:rPr>
                <w:sz w:val="22"/>
                <w:szCs w:val="22"/>
              </w:rPr>
              <w:t>1</w:t>
            </w:r>
          </w:p>
        </w:tc>
        <w:tc>
          <w:tcPr>
            <w:tcW w:w="3827" w:type="dxa"/>
            <w:gridSpan w:val="2"/>
          </w:tcPr>
          <w:p w:rsidR="007E195D" w:rsidRPr="003E6BE3" w:rsidRDefault="007E195D" w:rsidP="00CD0A6D">
            <w:pPr>
              <w:rPr>
                <w:sz w:val="22"/>
                <w:szCs w:val="22"/>
              </w:rPr>
            </w:pPr>
            <w:r w:rsidRPr="003E6BE3">
              <w:rPr>
                <w:sz w:val="22"/>
                <w:szCs w:val="22"/>
              </w:rPr>
              <w:t>Project location</w:t>
            </w:r>
          </w:p>
        </w:tc>
        <w:tc>
          <w:tcPr>
            <w:tcW w:w="6623" w:type="dxa"/>
            <w:gridSpan w:val="2"/>
          </w:tcPr>
          <w:p w:rsidR="007E195D" w:rsidRPr="003E6BE3" w:rsidRDefault="007E195D" w:rsidP="00CD0A6D">
            <w:pPr>
              <w:rPr>
                <w:sz w:val="22"/>
                <w:szCs w:val="22"/>
              </w:rPr>
            </w:pPr>
            <w:r w:rsidRPr="003E6BE3">
              <w:rPr>
                <w:sz w:val="22"/>
                <w:szCs w:val="22"/>
              </w:rPr>
              <w:t>Democratic Republic of Congo</w:t>
            </w:r>
          </w:p>
        </w:tc>
      </w:tr>
      <w:tr w:rsidR="007E195D" w:rsidRPr="003E6BE3" w:rsidTr="00CD0A6D">
        <w:trPr>
          <w:trHeight w:val="62"/>
        </w:trPr>
        <w:tc>
          <w:tcPr>
            <w:tcW w:w="567" w:type="dxa"/>
            <w:vMerge w:val="restart"/>
          </w:tcPr>
          <w:p w:rsidR="007E195D" w:rsidRPr="003E6BE3" w:rsidRDefault="007E195D" w:rsidP="00CD0A6D">
            <w:pPr>
              <w:rPr>
                <w:sz w:val="22"/>
                <w:szCs w:val="22"/>
                <w:lang w:val="fr-FR"/>
              </w:rPr>
            </w:pPr>
          </w:p>
        </w:tc>
        <w:tc>
          <w:tcPr>
            <w:tcW w:w="3827" w:type="dxa"/>
            <w:gridSpan w:val="2"/>
          </w:tcPr>
          <w:p w:rsidR="007E195D" w:rsidRPr="003E6BE3" w:rsidRDefault="007E195D" w:rsidP="00CD0A6D">
            <w:pPr>
              <w:rPr>
                <w:sz w:val="22"/>
                <w:szCs w:val="22"/>
              </w:rPr>
            </w:pPr>
            <w:r w:rsidRPr="003E6BE3">
              <w:rPr>
                <w:sz w:val="22"/>
                <w:szCs w:val="22"/>
              </w:rPr>
              <w:t>Province</w:t>
            </w:r>
          </w:p>
        </w:tc>
        <w:tc>
          <w:tcPr>
            <w:tcW w:w="6623" w:type="dxa"/>
            <w:gridSpan w:val="2"/>
          </w:tcPr>
          <w:p w:rsidR="007E195D" w:rsidRPr="003E6BE3" w:rsidRDefault="007E195D" w:rsidP="00CD0A6D">
            <w:pPr>
              <w:rPr>
                <w:sz w:val="22"/>
                <w:szCs w:val="22"/>
              </w:rPr>
            </w:pPr>
            <w:r w:rsidRPr="003E6BE3">
              <w:rPr>
                <w:bCs/>
                <w:sz w:val="22"/>
                <w:szCs w:val="22"/>
                <w:lang w:eastAsia="fr-FR"/>
              </w:rPr>
              <w:t xml:space="preserve">Province </w:t>
            </w:r>
            <w:r w:rsidRPr="003E6BE3">
              <w:rPr>
                <w:bCs/>
                <w:sz w:val="22"/>
                <w:szCs w:val="22"/>
              </w:rPr>
              <w:t>of</w:t>
            </w:r>
            <w:r w:rsidRPr="003E6BE3">
              <w:rPr>
                <w:bCs/>
                <w:sz w:val="22"/>
                <w:szCs w:val="22"/>
                <w:lang w:val="fr-FR" w:eastAsia="fr-FR"/>
              </w:rPr>
              <w:t xml:space="preserve"> Tshopo</w:t>
            </w:r>
          </w:p>
        </w:tc>
      </w:tr>
      <w:tr w:rsidR="007E195D" w:rsidRPr="003E6BE3" w:rsidTr="00CD0A6D">
        <w:trPr>
          <w:trHeight w:val="62"/>
        </w:trPr>
        <w:tc>
          <w:tcPr>
            <w:tcW w:w="567" w:type="dxa"/>
            <w:vMerge/>
          </w:tcPr>
          <w:p w:rsidR="007E195D" w:rsidRPr="003E6BE3" w:rsidRDefault="007E195D" w:rsidP="00CD0A6D">
            <w:pPr>
              <w:rPr>
                <w:sz w:val="22"/>
                <w:szCs w:val="22"/>
              </w:rPr>
            </w:pPr>
          </w:p>
        </w:tc>
        <w:tc>
          <w:tcPr>
            <w:tcW w:w="3827" w:type="dxa"/>
            <w:gridSpan w:val="2"/>
          </w:tcPr>
          <w:p w:rsidR="007E195D" w:rsidRPr="003E6BE3" w:rsidRDefault="007E195D" w:rsidP="00CD0A6D">
            <w:pPr>
              <w:rPr>
                <w:sz w:val="22"/>
                <w:szCs w:val="22"/>
              </w:rPr>
            </w:pPr>
            <w:r w:rsidRPr="003E6BE3">
              <w:rPr>
                <w:sz w:val="22"/>
                <w:szCs w:val="22"/>
              </w:rPr>
              <w:t>Commune</w:t>
            </w:r>
          </w:p>
        </w:tc>
        <w:tc>
          <w:tcPr>
            <w:tcW w:w="6623" w:type="dxa"/>
            <w:gridSpan w:val="2"/>
          </w:tcPr>
          <w:p w:rsidR="007E195D" w:rsidRPr="003E6BE3" w:rsidRDefault="007E195D" w:rsidP="00CD0A6D">
            <w:pPr>
              <w:rPr>
                <w:bCs/>
                <w:sz w:val="22"/>
                <w:szCs w:val="22"/>
                <w:lang w:eastAsia="fr-FR"/>
              </w:rPr>
            </w:pPr>
            <w:r w:rsidRPr="003E6BE3">
              <w:rPr>
                <w:bCs/>
                <w:sz w:val="22"/>
                <w:szCs w:val="22"/>
                <w:lang w:eastAsia="fr-FR"/>
              </w:rPr>
              <w:t>Makiso</w:t>
            </w:r>
          </w:p>
        </w:tc>
      </w:tr>
      <w:tr w:rsidR="007E195D" w:rsidRPr="003E6BE3" w:rsidTr="00CD0A6D">
        <w:tc>
          <w:tcPr>
            <w:tcW w:w="567" w:type="dxa"/>
          </w:tcPr>
          <w:p w:rsidR="007E195D" w:rsidRPr="003E6BE3" w:rsidRDefault="007E195D" w:rsidP="00CD0A6D">
            <w:pPr>
              <w:rPr>
                <w:sz w:val="22"/>
                <w:szCs w:val="22"/>
              </w:rPr>
            </w:pPr>
            <w:r w:rsidRPr="003E6BE3">
              <w:rPr>
                <w:sz w:val="22"/>
                <w:szCs w:val="22"/>
              </w:rPr>
              <w:t>2</w:t>
            </w:r>
          </w:p>
        </w:tc>
        <w:tc>
          <w:tcPr>
            <w:tcW w:w="3827" w:type="dxa"/>
            <w:gridSpan w:val="2"/>
          </w:tcPr>
          <w:p w:rsidR="007E195D" w:rsidRPr="003E6BE3" w:rsidRDefault="007E195D" w:rsidP="00CD0A6D">
            <w:pPr>
              <w:rPr>
                <w:sz w:val="22"/>
                <w:szCs w:val="22"/>
                <w:lang w:val="fr-FR"/>
              </w:rPr>
            </w:pPr>
            <w:r w:rsidRPr="003E6BE3">
              <w:rPr>
                <w:sz w:val="22"/>
                <w:szCs w:val="22"/>
              </w:rPr>
              <w:t>Rehabilitation of roads</w:t>
            </w:r>
          </w:p>
        </w:tc>
        <w:tc>
          <w:tcPr>
            <w:tcW w:w="6623" w:type="dxa"/>
            <w:gridSpan w:val="2"/>
          </w:tcPr>
          <w:p w:rsidR="007E195D" w:rsidRPr="003E6BE3" w:rsidRDefault="007E195D" w:rsidP="00CD0A6D">
            <w:pPr>
              <w:rPr>
                <w:sz w:val="22"/>
                <w:szCs w:val="22"/>
              </w:rPr>
            </w:pPr>
            <w:r w:rsidRPr="003E6BE3">
              <w:rPr>
                <w:sz w:val="22"/>
                <w:szCs w:val="22"/>
              </w:rPr>
              <w:t>Boulevard of June 30 (between Sokimo and the until the crossing with the RN4 on the bridge Tshopo Bridge) about 2.9 km</w:t>
            </w:r>
          </w:p>
        </w:tc>
      </w:tr>
      <w:tr w:rsidR="007E195D" w:rsidRPr="003E6BE3" w:rsidTr="00CD0A6D">
        <w:tc>
          <w:tcPr>
            <w:tcW w:w="567" w:type="dxa"/>
          </w:tcPr>
          <w:p w:rsidR="007E195D" w:rsidRPr="003E6BE3" w:rsidRDefault="007E195D" w:rsidP="00CD0A6D">
            <w:pPr>
              <w:rPr>
                <w:sz w:val="22"/>
                <w:szCs w:val="22"/>
              </w:rPr>
            </w:pPr>
            <w:r w:rsidRPr="003E6BE3">
              <w:rPr>
                <w:sz w:val="22"/>
                <w:szCs w:val="22"/>
              </w:rPr>
              <w:t>3</w:t>
            </w:r>
          </w:p>
        </w:tc>
        <w:tc>
          <w:tcPr>
            <w:tcW w:w="3827" w:type="dxa"/>
            <w:gridSpan w:val="2"/>
          </w:tcPr>
          <w:p w:rsidR="007E195D" w:rsidRPr="003E6BE3" w:rsidRDefault="007E195D" w:rsidP="00CD0A6D">
            <w:pPr>
              <w:rPr>
                <w:sz w:val="22"/>
                <w:szCs w:val="22"/>
              </w:rPr>
            </w:pPr>
            <w:r w:rsidRPr="003E6BE3">
              <w:rPr>
                <w:sz w:val="22"/>
                <w:szCs w:val="22"/>
              </w:rPr>
              <w:t>Type of work</w:t>
            </w:r>
          </w:p>
        </w:tc>
        <w:tc>
          <w:tcPr>
            <w:tcW w:w="6623" w:type="dxa"/>
            <w:gridSpan w:val="2"/>
          </w:tcPr>
          <w:p w:rsidR="007E195D" w:rsidRPr="003E6BE3" w:rsidRDefault="007E195D" w:rsidP="00CD0A6D">
            <w:pPr>
              <w:rPr>
                <w:sz w:val="22"/>
                <w:szCs w:val="22"/>
              </w:rPr>
            </w:pPr>
            <w:r w:rsidRPr="003E6BE3">
              <w:rPr>
                <w:sz w:val="22"/>
                <w:szCs w:val="22"/>
              </w:rPr>
              <w:t>Road works (urban road rehabilitation)</w:t>
            </w:r>
          </w:p>
        </w:tc>
      </w:tr>
      <w:tr w:rsidR="007E195D" w:rsidRPr="003E6BE3" w:rsidTr="00CD0A6D">
        <w:tc>
          <w:tcPr>
            <w:tcW w:w="567" w:type="dxa"/>
          </w:tcPr>
          <w:p w:rsidR="007E195D" w:rsidRPr="003E6BE3" w:rsidRDefault="007E195D" w:rsidP="00CD0A6D">
            <w:pPr>
              <w:rPr>
                <w:sz w:val="22"/>
                <w:szCs w:val="22"/>
              </w:rPr>
            </w:pPr>
            <w:r w:rsidRPr="003E6BE3">
              <w:rPr>
                <w:sz w:val="22"/>
                <w:szCs w:val="22"/>
              </w:rPr>
              <w:t>4</w:t>
            </w:r>
          </w:p>
        </w:tc>
        <w:tc>
          <w:tcPr>
            <w:tcW w:w="3827" w:type="dxa"/>
            <w:gridSpan w:val="2"/>
          </w:tcPr>
          <w:p w:rsidR="007E195D" w:rsidRPr="003E6BE3" w:rsidRDefault="007E195D" w:rsidP="00CD0A6D">
            <w:pPr>
              <w:rPr>
                <w:sz w:val="22"/>
                <w:szCs w:val="22"/>
              </w:rPr>
            </w:pPr>
            <w:r w:rsidRPr="003E6BE3">
              <w:rPr>
                <w:sz w:val="22"/>
                <w:szCs w:val="22"/>
              </w:rPr>
              <w:t>Overall budget implementation PSR</w:t>
            </w:r>
          </w:p>
        </w:tc>
        <w:tc>
          <w:tcPr>
            <w:tcW w:w="6623" w:type="dxa"/>
            <w:gridSpan w:val="2"/>
          </w:tcPr>
          <w:p w:rsidR="007E195D" w:rsidRPr="003E6BE3" w:rsidRDefault="00557FC4" w:rsidP="00557FC4">
            <w:pPr>
              <w:rPr>
                <w:sz w:val="22"/>
                <w:szCs w:val="22"/>
                <w:lang w:val="fr-FR"/>
              </w:rPr>
            </w:pPr>
            <w:r>
              <w:rPr>
                <w:b/>
                <w:sz w:val="22"/>
                <w:szCs w:val="22"/>
              </w:rPr>
              <w:t>13</w:t>
            </w:r>
            <w:r w:rsidR="007E195D" w:rsidRPr="003E6BE3">
              <w:rPr>
                <w:b/>
                <w:sz w:val="22"/>
                <w:szCs w:val="22"/>
              </w:rPr>
              <w:t>00   USD</w:t>
            </w:r>
          </w:p>
        </w:tc>
      </w:tr>
      <w:tr w:rsidR="007E195D" w:rsidRPr="003E6BE3" w:rsidTr="00CD0A6D">
        <w:tc>
          <w:tcPr>
            <w:tcW w:w="567" w:type="dxa"/>
          </w:tcPr>
          <w:p w:rsidR="007E195D" w:rsidRPr="003E6BE3" w:rsidRDefault="007E195D" w:rsidP="00CD0A6D">
            <w:pPr>
              <w:rPr>
                <w:sz w:val="22"/>
                <w:szCs w:val="22"/>
              </w:rPr>
            </w:pPr>
            <w:r w:rsidRPr="003E6BE3">
              <w:rPr>
                <w:sz w:val="22"/>
                <w:szCs w:val="22"/>
              </w:rPr>
              <w:t>5</w:t>
            </w:r>
          </w:p>
        </w:tc>
        <w:tc>
          <w:tcPr>
            <w:tcW w:w="3827" w:type="dxa"/>
            <w:gridSpan w:val="2"/>
          </w:tcPr>
          <w:p w:rsidR="007E195D" w:rsidRPr="003E6BE3" w:rsidRDefault="007E195D" w:rsidP="00CD0A6D">
            <w:pPr>
              <w:rPr>
                <w:sz w:val="22"/>
                <w:szCs w:val="22"/>
              </w:rPr>
            </w:pPr>
          </w:p>
        </w:tc>
        <w:tc>
          <w:tcPr>
            <w:tcW w:w="6623" w:type="dxa"/>
            <w:gridSpan w:val="2"/>
          </w:tcPr>
          <w:p w:rsidR="007E195D" w:rsidRPr="003E6BE3" w:rsidRDefault="007E195D" w:rsidP="00CD0A6D">
            <w:pPr>
              <w:rPr>
                <w:b/>
                <w:sz w:val="22"/>
                <w:szCs w:val="22"/>
                <w:highlight w:val="yellow"/>
              </w:rPr>
            </w:pPr>
            <w:r w:rsidRPr="003E6BE3">
              <w:rPr>
                <w:b/>
                <w:sz w:val="22"/>
                <w:szCs w:val="22"/>
              </w:rPr>
              <w:t>800 USD</w:t>
            </w:r>
          </w:p>
        </w:tc>
      </w:tr>
      <w:tr w:rsidR="007E195D" w:rsidRPr="003E6BE3" w:rsidTr="00CD0A6D">
        <w:tc>
          <w:tcPr>
            <w:tcW w:w="567" w:type="dxa"/>
          </w:tcPr>
          <w:p w:rsidR="007E195D" w:rsidRPr="003E6BE3" w:rsidRDefault="007E195D" w:rsidP="00CD0A6D">
            <w:pPr>
              <w:rPr>
                <w:sz w:val="22"/>
                <w:szCs w:val="22"/>
              </w:rPr>
            </w:pPr>
            <w:r w:rsidRPr="003E6BE3">
              <w:rPr>
                <w:sz w:val="22"/>
                <w:szCs w:val="22"/>
              </w:rPr>
              <w:t>6</w:t>
            </w:r>
          </w:p>
        </w:tc>
        <w:tc>
          <w:tcPr>
            <w:tcW w:w="3827" w:type="dxa"/>
            <w:gridSpan w:val="2"/>
          </w:tcPr>
          <w:p w:rsidR="007E195D" w:rsidRPr="003E6BE3" w:rsidRDefault="007E195D" w:rsidP="00CD0A6D">
            <w:pPr>
              <w:rPr>
                <w:sz w:val="22"/>
                <w:szCs w:val="22"/>
              </w:rPr>
            </w:pPr>
            <w:r w:rsidRPr="003E6BE3">
              <w:rPr>
                <w:sz w:val="22"/>
                <w:szCs w:val="22"/>
              </w:rPr>
              <w:t>Budget compensation</w:t>
            </w:r>
          </w:p>
        </w:tc>
        <w:tc>
          <w:tcPr>
            <w:tcW w:w="6623" w:type="dxa"/>
            <w:gridSpan w:val="2"/>
          </w:tcPr>
          <w:p w:rsidR="007E195D" w:rsidRPr="003E6BE3" w:rsidRDefault="007E195D" w:rsidP="00CD0A6D">
            <w:pPr>
              <w:rPr>
                <w:b/>
                <w:sz w:val="22"/>
                <w:szCs w:val="22"/>
              </w:rPr>
            </w:pPr>
            <w:r w:rsidRPr="003E6BE3">
              <w:rPr>
                <w:b/>
                <w:sz w:val="22"/>
                <w:szCs w:val="22"/>
                <w:lang w:val="fr-FR"/>
              </w:rPr>
              <w:t>le 2 décembre 2016</w:t>
            </w:r>
          </w:p>
        </w:tc>
      </w:tr>
      <w:tr w:rsidR="007E195D" w:rsidRPr="003E6BE3" w:rsidTr="00CD0A6D">
        <w:tc>
          <w:tcPr>
            <w:tcW w:w="567" w:type="dxa"/>
          </w:tcPr>
          <w:p w:rsidR="007E195D" w:rsidRPr="003E6BE3" w:rsidRDefault="007E195D" w:rsidP="00CD0A6D">
            <w:pPr>
              <w:rPr>
                <w:sz w:val="22"/>
                <w:szCs w:val="22"/>
              </w:rPr>
            </w:pPr>
            <w:r w:rsidRPr="003E6BE3">
              <w:rPr>
                <w:sz w:val="22"/>
                <w:szCs w:val="22"/>
                <w:lang w:val="fr-FR"/>
              </w:rPr>
              <w:t>7</w:t>
            </w:r>
          </w:p>
        </w:tc>
        <w:tc>
          <w:tcPr>
            <w:tcW w:w="3827" w:type="dxa"/>
            <w:gridSpan w:val="2"/>
          </w:tcPr>
          <w:p w:rsidR="007E195D" w:rsidRPr="003E6BE3" w:rsidRDefault="007E195D" w:rsidP="00CD0A6D">
            <w:pPr>
              <w:rPr>
                <w:sz w:val="22"/>
                <w:szCs w:val="22"/>
              </w:rPr>
            </w:pPr>
            <w:r w:rsidRPr="003E6BE3">
              <w:rPr>
                <w:sz w:val="22"/>
                <w:szCs w:val="22"/>
              </w:rPr>
              <w:t>House loss and physical displacement</w:t>
            </w:r>
          </w:p>
        </w:tc>
        <w:tc>
          <w:tcPr>
            <w:tcW w:w="6623" w:type="dxa"/>
            <w:gridSpan w:val="2"/>
          </w:tcPr>
          <w:p w:rsidR="007E195D" w:rsidRPr="003E6BE3" w:rsidRDefault="007E195D" w:rsidP="00CD0A6D">
            <w:pPr>
              <w:rPr>
                <w:b/>
                <w:sz w:val="22"/>
                <w:szCs w:val="22"/>
              </w:rPr>
            </w:pPr>
            <w:r w:rsidRPr="003E6BE3">
              <w:rPr>
                <w:sz w:val="22"/>
                <w:szCs w:val="22"/>
              </w:rPr>
              <w:t>00 (No loss of home and physical displacement)</w:t>
            </w:r>
          </w:p>
        </w:tc>
      </w:tr>
      <w:tr w:rsidR="007E195D" w:rsidRPr="003E6BE3" w:rsidTr="00CD0A6D">
        <w:tc>
          <w:tcPr>
            <w:tcW w:w="567" w:type="dxa"/>
          </w:tcPr>
          <w:p w:rsidR="007E195D" w:rsidRPr="003E6BE3" w:rsidRDefault="007E195D" w:rsidP="00CD0A6D">
            <w:pPr>
              <w:rPr>
                <w:sz w:val="22"/>
                <w:szCs w:val="22"/>
                <w:lang w:val="fr-FR"/>
              </w:rPr>
            </w:pPr>
            <w:r w:rsidRPr="003E6BE3">
              <w:rPr>
                <w:sz w:val="22"/>
                <w:szCs w:val="22"/>
                <w:lang w:val="fr-FR"/>
              </w:rPr>
              <w:t>8</w:t>
            </w:r>
          </w:p>
        </w:tc>
        <w:tc>
          <w:tcPr>
            <w:tcW w:w="3827" w:type="dxa"/>
            <w:gridSpan w:val="2"/>
          </w:tcPr>
          <w:p w:rsidR="007E195D" w:rsidRPr="003E6BE3" w:rsidRDefault="007E195D" w:rsidP="00CD0A6D">
            <w:pPr>
              <w:rPr>
                <w:sz w:val="22"/>
                <w:szCs w:val="22"/>
              </w:rPr>
            </w:pPr>
            <w:r w:rsidRPr="003E6BE3">
              <w:rPr>
                <w:sz w:val="22"/>
                <w:szCs w:val="22"/>
              </w:rPr>
              <w:t>Loss of removable structure and economic displacement</w:t>
            </w:r>
          </w:p>
        </w:tc>
        <w:tc>
          <w:tcPr>
            <w:tcW w:w="6623" w:type="dxa"/>
            <w:gridSpan w:val="2"/>
          </w:tcPr>
          <w:p w:rsidR="007E195D" w:rsidRPr="003E6BE3" w:rsidRDefault="007E195D" w:rsidP="00CD0A6D">
            <w:pPr>
              <w:rPr>
                <w:sz w:val="22"/>
                <w:szCs w:val="22"/>
                <w:lang w:val="fr-FR"/>
              </w:rPr>
            </w:pPr>
            <w:r w:rsidRPr="003E6BE3">
              <w:rPr>
                <w:sz w:val="22"/>
                <w:szCs w:val="22"/>
                <w:lang w:val="fr-FR"/>
              </w:rPr>
              <w:t>01</w:t>
            </w:r>
          </w:p>
        </w:tc>
      </w:tr>
      <w:tr w:rsidR="007E195D" w:rsidRPr="003E6BE3" w:rsidTr="00CD0A6D">
        <w:tc>
          <w:tcPr>
            <w:tcW w:w="567" w:type="dxa"/>
          </w:tcPr>
          <w:p w:rsidR="007E195D" w:rsidRPr="003E6BE3" w:rsidRDefault="007E195D" w:rsidP="00CD0A6D">
            <w:pPr>
              <w:rPr>
                <w:sz w:val="22"/>
                <w:szCs w:val="22"/>
                <w:lang w:val="fr-FR"/>
              </w:rPr>
            </w:pPr>
            <w:r w:rsidRPr="003E6BE3">
              <w:rPr>
                <w:sz w:val="22"/>
                <w:szCs w:val="22"/>
              </w:rPr>
              <w:t>9</w:t>
            </w:r>
          </w:p>
        </w:tc>
        <w:tc>
          <w:tcPr>
            <w:tcW w:w="3827" w:type="dxa"/>
            <w:gridSpan w:val="2"/>
          </w:tcPr>
          <w:p w:rsidR="007E195D" w:rsidRPr="003E6BE3" w:rsidRDefault="007E195D" w:rsidP="00CD0A6D">
            <w:pPr>
              <w:rPr>
                <w:sz w:val="22"/>
                <w:szCs w:val="22"/>
              </w:rPr>
            </w:pPr>
            <w:r w:rsidRPr="003E6BE3">
              <w:rPr>
                <w:sz w:val="22"/>
                <w:szCs w:val="22"/>
              </w:rPr>
              <w:t>Number of households affected by the project</w:t>
            </w:r>
          </w:p>
        </w:tc>
        <w:tc>
          <w:tcPr>
            <w:tcW w:w="6623" w:type="dxa"/>
            <w:gridSpan w:val="2"/>
          </w:tcPr>
          <w:p w:rsidR="007E195D" w:rsidRPr="003E6BE3" w:rsidRDefault="007E195D" w:rsidP="00CD0A6D">
            <w:pPr>
              <w:rPr>
                <w:sz w:val="22"/>
                <w:szCs w:val="22"/>
                <w:lang w:val="fr-FR"/>
              </w:rPr>
            </w:pPr>
            <w:r w:rsidRPr="003E6BE3">
              <w:rPr>
                <w:sz w:val="22"/>
                <w:szCs w:val="22"/>
                <w:lang w:val="fr-FR"/>
              </w:rPr>
              <w:t>01</w:t>
            </w:r>
          </w:p>
        </w:tc>
      </w:tr>
      <w:tr w:rsidR="007E195D" w:rsidRPr="004241F4" w:rsidTr="00CD0A6D">
        <w:tc>
          <w:tcPr>
            <w:tcW w:w="567" w:type="dxa"/>
          </w:tcPr>
          <w:p w:rsidR="007E195D" w:rsidRPr="003E6BE3" w:rsidRDefault="007E195D" w:rsidP="00CD0A6D">
            <w:pPr>
              <w:rPr>
                <w:sz w:val="22"/>
                <w:szCs w:val="22"/>
              </w:rPr>
            </w:pPr>
            <w:r w:rsidRPr="003E6BE3">
              <w:rPr>
                <w:sz w:val="22"/>
                <w:szCs w:val="22"/>
              </w:rPr>
              <w:t>10</w:t>
            </w:r>
          </w:p>
        </w:tc>
        <w:tc>
          <w:tcPr>
            <w:tcW w:w="3827" w:type="dxa"/>
            <w:gridSpan w:val="2"/>
          </w:tcPr>
          <w:p w:rsidR="007E195D" w:rsidRPr="003E6BE3" w:rsidRDefault="007E195D" w:rsidP="00CD0A6D">
            <w:pPr>
              <w:rPr>
                <w:sz w:val="22"/>
                <w:szCs w:val="22"/>
                <w:lang w:val="fr-FR"/>
              </w:rPr>
            </w:pPr>
            <w:r w:rsidRPr="003E6BE3">
              <w:rPr>
                <w:sz w:val="22"/>
                <w:szCs w:val="22"/>
              </w:rPr>
              <w:t>Household size affected</w:t>
            </w:r>
          </w:p>
        </w:tc>
        <w:tc>
          <w:tcPr>
            <w:tcW w:w="6623" w:type="dxa"/>
            <w:gridSpan w:val="2"/>
          </w:tcPr>
          <w:p w:rsidR="007E195D" w:rsidRPr="003E6BE3" w:rsidRDefault="007E195D" w:rsidP="00CD0A6D">
            <w:pPr>
              <w:rPr>
                <w:sz w:val="22"/>
                <w:szCs w:val="22"/>
                <w:lang w:val="fr-FR"/>
              </w:rPr>
            </w:pPr>
            <w:r w:rsidRPr="003E6BE3">
              <w:rPr>
                <w:sz w:val="22"/>
                <w:szCs w:val="22"/>
                <w:lang w:val="fr-FR"/>
              </w:rPr>
              <w:t>09 personnes dont 0 de moins de 05 ans</w:t>
            </w:r>
          </w:p>
        </w:tc>
      </w:tr>
      <w:tr w:rsidR="007E195D" w:rsidRPr="003E6BE3" w:rsidTr="00CD0A6D">
        <w:tc>
          <w:tcPr>
            <w:tcW w:w="567" w:type="dxa"/>
          </w:tcPr>
          <w:p w:rsidR="007E195D" w:rsidRPr="003E6BE3" w:rsidRDefault="007E195D" w:rsidP="00CD0A6D">
            <w:pPr>
              <w:rPr>
                <w:sz w:val="22"/>
                <w:szCs w:val="22"/>
              </w:rPr>
            </w:pPr>
            <w:r w:rsidRPr="003E6BE3">
              <w:rPr>
                <w:sz w:val="22"/>
                <w:szCs w:val="22"/>
              </w:rPr>
              <w:t>11</w:t>
            </w:r>
          </w:p>
        </w:tc>
        <w:tc>
          <w:tcPr>
            <w:tcW w:w="3827" w:type="dxa"/>
            <w:gridSpan w:val="2"/>
          </w:tcPr>
          <w:p w:rsidR="007E195D" w:rsidRPr="003E6BE3" w:rsidRDefault="007E195D" w:rsidP="00CD0A6D">
            <w:pPr>
              <w:rPr>
                <w:sz w:val="22"/>
                <w:szCs w:val="22"/>
              </w:rPr>
            </w:pPr>
            <w:r w:rsidRPr="003E6BE3">
              <w:rPr>
                <w:sz w:val="22"/>
                <w:szCs w:val="22"/>
              </w:rPr>
              <w:t>Total number of people affected by the project (PAP)</w:t>
            </w:r>
          </w:p>
        </w:tc>
        <w:tc>
          <w:tcPr>
            <w:tcW w:w="6623" w:type="dxa"/>
            <w:gridSpan w:val="2"/>
          </w:tcPr>
          <w:p w:rsidR="007E195D" w:rsidRPr="003E6BE3" w:rsidRDefault="007E195D" w:rsidP="00CD0A6D">
            <w:pPr>
              <w:rPr>
                <w:sz w:val="22"/>
                <w:szCs w:val="22"/>
                <w:lang w:val="fr-FR"/>
              </w:rPr>
            </w:pPr>
            <w:r w:rsidRPr="003E6BE3">
              <w:rPr>
                <w:sz w:val="22"/>
                <w:szCs w:val="22"/>
                <w:lang w:val="fr-FR"/>
              </w:rPr>
              <w:t>10</w:t>
            </w:r>
          </w:p>
        </w:tc>
      </w:tr>
      <w:tr w:rsidR="007E195D" w:rsidRPr="003E6BE3" w:rsidTr="00CD0A6D">
        <w:tc>
          <w:tcPr>
            <w:tcW w:w="567" w:type="dxa"/>
          </w:tcPr>
          <w:p w:rsidR="007E195D" w:rsidRPr="003E6BE3" w:rsidRDefault="007E195D" w:rsidP="00CD0A6D">
            <w:pPr>
              <w:rPr>
                <w:sz w:val="22"/>
                <w:szCs w:val="22"/>
              </w:rPr>
            </w:pPr>
            <w:r w:rsidRPr="003E6BE3">
              <w:rPr>
                <w:sz w:val="22"/>
                <w:szCs w:val="22"/>
              </w:rPr>
              <w:t>12</w:t>
            </w:r>
          </w:p>
        </w:tc>
        <w:tc>
          <w:tcPr>
            <w:tcW w:w="3827" w:type="dxa"/>
            <w:gridSpan w:val="2"/>
          </w:tcPr>
          <w:p w:rsidR="007E195D" w:rsidRPr="003E6BE3" w:rsidRDefault="007E195D" w:rsidP="00CD0A6D">
            <w:pPr>
              <w:rPr>
                <w:sz w:val="22"/>
                <w:szCs w:val="22"/>
              </w:rPr>
            </w:pPr>
            <w:r w:rsidRPr="003E6BE3">
              <w:rPr>
                <w:sz w:val="22"/>
                <w:szCs w:val="22"/>
              </w:rPr>
              <w:t>Number of female households affected</w:t>
            </w:r>
          </w:p>
        </w:tc>
        <w:tc>
          <w:tcPr>
            <w:tcW w:w="6623" w:type="dxa"/>
            <w:gridSpan w:val="2"/>
          </w:tcPr>
          <w:p w:rsidR="007E195D" w:rsidRPr="003E6BE3" w:rsidRDefault="007E195D" w:rsidP="00CD0A6D">
            <w:pPr>
              <w:rPr>
                <w:sz w:val="22"/>
                <w:szCs w:val="22"/>
                <w:lang w:val="fr-FR"/>
              </w:rPr>
            </w:pPr>
            <w:r w:rsidRPr="003E6BE3">
              <w:rPr>
                <w:sz w:val="22"/>
                <w:szCs w:val="22"/>
                <w:lang w:val="fr-FR"/>
              </w:rPr>
              <w:t>00</w:t>
            </w:r>
          </w:p>
        </w:tc>
      </w:tr>
      <w:tr w:rsidR="007E195D" w:rsidRPr="003E6BE3" w:rsidTr="00CD0A6D">
        <w:tc>
          <w:tcPr>
            <w:tcW w:w="567" w:type="dxa"/>
          </w:tcPr>
          <w:p w:rsidR="007E195D" w:rsidRPr="003E6BE3" w:rsidRDefault="007E195D" w:rsidP="00CD0A6D">
            <w:pPr>
              <w:rPr>
                <w:sz w:val="22"/>
                <w:szCs w:val="22"/>
              </w:rPr>
            </w:pPr>
            <w:r w:rsidRPr="003E6BE3">
              <w:rPr>
                <w:sz w:val="22"/>
                <w:szCs w:val="22"/>
              </w:rPr>
              <w:t>13</w:t>
            </w:r>
          </w:p>
        </w:tc>
        <w:tc>
          <w:tcPr>
            <w:tcW w:w="3827" w:type="dxa"/>
            <w:gridSpan w:val="2"/>
          </w:tcPr>
          <w:p w:rsidR="007E195D" w:rsidRPr="003E6BE3" w:rsidRDefault="007E195D" w:rsidP="00CD0A6D">
            <w:pPr>
              <w:rPr>
                <w:sz w:val="22"/>
                <w:szCs w:val="22"/>
                <w:lang w:val="fr-FR"/>
              </w:rPr>
            </w:pPr>
            <w:r w:rsidRPr="003E6BE3">
              <w:rPr>
                <w:sz w:val="22"/>
                <w:szCs w:val="22"/>
              </w:rPr>
              <w:t>Number of vulnerable households</w:t>
            </w:r>
          </w:p>
        </w:tc>
        <w:tc>
          <w:tcPr>
            <w:tcW w:w="6623" w:type="dxa"/>
            <w:gridSpan w:val="2"/>
          </w:tcPr>
          <w:p w:rsidR="007E195D" w:rsidRPr="003E6BE3" w:rsidRDefault="007E195D" w:rsidP="00CD0A6D">
            <w:pPr>
              <w:rPr>
                <w:sz w:val="22"/>
                <w:szCs w:val="22"/>
                <w:lang w:val="fr-FR"/>
              </w:rPr>
            </w:pPr>
            <w:r w:rsidRPr="003E6BE3">
              <w:rPr>
                <w:sz w:val="22"/>
                <w:szCs w:val="22"/>
                <w:lang w:val="fr-FR"/>
              </w:rPr>
              <w:t>00</w:t>
            </w:r>
          </w:p>
        </w:tc>
      </w:tr>
      <w:tr w:rsidR="007E195D" w:rsidRPr="003E6BE3" w:rsidTr="00CD0A6D">
        <w:trPr>
          <w:trHeight w:val="555"/>
        </w:trPr>
        <w:tc>
          <w:tcPr>
            <w:tcW w:w="567" w:type="dxa"/>
          </w:tcPr>
          <w:p w:rsidR="007E195D" w:rsidRPr="003E6BE3" w:rsidRDefault="007E195D" w:rsidP="00CD0A6D">
            <w:pPr>
              <w:rPr>
                <w:sz w:val="22"/>
                <w:szCs w:val="22"/>
              </w:rPr>
            </w:pPr>
            <w:r w:rsidRPr="003E6BE3">
              <w:rPr>
                <w:sz w:val="22"/>
                <w:szCs w:val="22"/>
              </w:rPr>
              <w:t>14</w:t>
            </w:r>
          </w:p>
        </w:tc>
        <w:tc>
          <w:tcPr>
            <w:tcW w:w="1519" w:type="dxa"/>
            <w:vMerge w:val="restart"/>
          </w:tcPr>
          <w:p w:rsidR="007E195D" w:rsidRPr="003E6BE3" w:rsidRDefault="007E195D" w:rsidP="00CD0A6D">
            <w:pPr>
              <w:rPr>
                <w:sz w:val="22"/>
                <w:szCs w:val="22"/>
                <w:lang w:val="fr-FR"/>
              </w:rPr>
            </w:pPr>
          </w:p>
          <w:p w:rsidR="007E195D" w:rsidRPr="003E6BE3" w:rsidRDefault="007E195D" w:rsidP="00CD0A6D">
            <w:pPr>
              <w:rPr>
                <w:sz w:val="22"/>
                <w:szCs w:val="22"/>
                <w:lang w:val="fr-FR"/>
              </w:rPr>
            </w:pPr>
            <w:r w:rsidRPr="003E6BE3">
              <w:rPr>
                <w:sz w:val="22"/>
                <w:szCs w:val="22"/>
              </w:rPr>
              <w:t>Lost physical assets</w:t>
            </w:r>
          </w:p>
        </w:tc>
        <w:tc>
          <w:tcPr>
            <w:tcW w:w="2308" w:type="dxa"/>
          </w:tcPr>
          <w:p w:rsidR="007E195D" w:rsidRPr="003E6BE3" w:rsidRDefault="007E195D" w:rsidP="00CD0A6D">
            <w:pPr>
              <w:rPr>
                <w:sz w:val="22"/>
                <w:szCs w:val="22"/>
              </w:rPr>
            </w:pPr>
          </w:p>
          <w:p w:rsidR="007E195D" w:rsidRPr="003E6BE3" w:rsidRDefault="007E195D" w:rsidP="00CD0A6D">
            <w:pPr>
              <w:rPr>
                <w:sz w:val="22"/>
                <w:szCs w:val="22"/>
              </w:rPr>
            </w:pPr>
            <w:r w:rsidRPr="003E6BE3">
              <w:rPr>
                <w:sz w:val="22"/>
                <w:szCs w:val="22"/>
              </w:rPr>
              <w:t>A semi-fixed wooden fence and source of income</w:t>
            </w:r>
          </w:p>
        </w:tc>
        <w:tc>
          <w:tcPr>
            <w:tcW w:w="4253" w:type="dxa"/>
            <w:vAlign w:val="center"/>
          </w:tcPr>
          <w:p w:rsidR="007E195D" w:rsidRPr="003E6BE3" w:rsidRDefault="007E195D" w:rsidP="00CD0A6D">
            <w:pPr>
              <w:jc w:val="both"/>
              <w:rPr>
                <w:sz w:val="22"/>
                <w:szCs w:val="22"/>
              </w:rPr>
            </w:pPr>
            <w:r w:rsidRPr="003E6BE3">
              <w:rPr>
                <w:sz w:val="22"/>
                <w:szCs w:val="22"/>
              </w:rPr>
              <w:t>01</w:t>
            </w:r>
          </w:p>
        </w:tc>
        <w:tc>
          <w:tcPr>
            <w:tcW w:w="2370" w:type="dxa"/>
          </w:tcPr>
          <w:p w:rsidR="007E195D" w:rsidRPr="003E6BE3" w:rsidRDefault="007E195D" w:rsidP="00CD0A6D">
            <w:pPr>
              <w:rPr>
                <w:b/>
                <w:color w:val="000000" w:themeColor="text1"/>
                <w:sz w:val="22"/>
                <w:szCs w:val="22"/>
              </w:rPr>
            </w:pPr>
          </w:p>
          <w:p w:rsidR="007E195D" w:rsidRPr="003E6BE3" w:rsidRDefault="007E195D" w:rsidP="00CD0A6D">
            <w:pPr>
              <w:rPr>
                <w:rFonts w:ascii="Book Antiqua" w:hAnsi="Book Antiqua"/>
                <w:b/>
                <w:bCs/>
                <w:color w:val="000000" w:themeColor="text1"/>
                <w:sz w:val="22"/>
                <w:szCs w:val="22"/>
              </w:rPr>
            </w:pPr>
            <w:r w:rsidRPr="003E6BE3">
              <w:rPr>
                <w:b/>
                <w:color w:val="000000" w:themeColor="text1"/>
                <w:sz w:val="22"/>
                <w:szCs w:val="22"/>
              </w:rPr>
              <w:t>Total: 01</w:t>
            </w:r>
          </w:p>
        </w:tc>
      </w:tr>
      <w:tr w:rsidR="007E195D" w:rsidRPr="003E6BE3" w:rsidTr="00CD0A6D">
        <w:trPr>
          <w:trHeight w:val="495"/>
        </w:trPr>
        <w:tc>
          <w:tcPr>
            <w:tcW w:w="567" w:type="dxa"/>
          </w:tcPr>
          <w:p w:rsidR="007E195D" w:rsidRPr="003E6BE3" w:rsidRDefault="007E195D" w:rsidP="00CD0A6D">
            <w:pPr>
              <w:rPr>
                <w:sz w:val="22"/>
                <w:szCs w:val="22"/>
              </w:rPr>
            </w:pPr>
            <w:r w:rsidRPr="003E6BE3">
              <w:rPr>
                <w:sz w:val="22"/>
                <w:szCs w:val="22"/>
              </w:rPr>
              <w:t>15</w:t>
            </w:r>
          </w:p>
        </w:tc>
        <w:tc>
          <w:tcPr>
            <w:tcW w:w="1519" w:type="dxa"/>
            <w:vMerge/>
          </w:tcPr>
          <w:p w:rsidR="007E195D" w:rsidRPr="003E6BE3" w:rsidRDefault="007E195D" w:rsidP="00CD0A6D">
            <w:pPr>
              <w:rPr>
                <w:sz w:val="22"/>
                <w:szCs w:val="22"/>
                <w:lang w:val="fr-FR"/>
              </w:rPr>
            </w:pPr>
          </w:p>
        </w:tc>
        <w:tc>
          <w:tcPr>
            <w:tcW w:w="2308" w:type="dxa"/>
          </w:tcPr>
          <w:p w:rsidR="007E195D" w:rsidRPr="003E6BE3" w:rsidRDefault="007E195D" w:rsidP="00CD0A6D">
            <w:pPr>
              <w:rPr>
                <w:sz w:val="22"/>
                <w:szCs w:val="22"/>
                <w:lang w:val="fr-FR"/>
              </w:rPr>
            </w:pPr>
            <w:r w:rsidRPr="003E6BE3">
              <w:rPr>
                <w:sz w:val="22"/>
                <w:szCs w:val="22"/>
              </w:rPr>
              <w:t>05 fruit trees</w:t>
            </w:r>
          </w:p>
        </w:tc>
        <w:tc>
          <w:tcPr>
            <w:tcW w:w="4253" w:type="dxa"/>
            <w:vAlign w:val="center"/>
          </w:tcPr>
          <w:p w:rsidR="007E195D" w:rsidRPr="003E6BE3" w:rsidRDefault="007E195D" w:rsidP="00CD0A6D">
            <w:pPr>
              <w:jc w:val="both"/>
              <w:rPr>
                <w:sz w:val="22"/>
                <w:szCs w:val="22"/>
              </w:rPr>
            </w:pPr>
            <w:r w:rsidRPr="003E6BE3">
              <w:rPr>
                <w:sz w:val="22"/>
                <w:szCs w:val="22"/>
              </w:rPr>
              <w:t>01 palm tree,</w:t>
            </w:r>
          </w:p>
          <w:p w:rsidR="007E195D" w:rsidRPr="003E6BE3" w:rsidRDefault="007E195D" w:rsidP="00CD0A6D">
            <w:pPr>
              <w:jc w:val="both"/>
              <w:rPr>
                <w:sz w:val="22"/>
                <w:szCs w:val="22"/>
              </w:rPr>
            </w:pPr>
            <w:r w:rsidRPr="003E6BE3">
              <w:rPr>
                <w:sz w:val="22"/>
                <w:szCs w:val="22"/>
              </w:rPr>
              <w:t>01 Lemon tree</w:t>
            </w:r>
          </w:p>
          <w:p w:rsidR="007E195D" w:rsidRPr="003E6BE3" w:rsidRDefault="007E195D" w:rsidP="00CD0A6D">
            <w:pPr>
              <w:jc w:val="both"/>
              <w:rPr>
                <w:sz w:val="22"/>
                <w:szCs w:val="22"/>
              </w:rPr>
            </w:pPr>
            <w:r w:rsidRPr="003E6BE3">
              <w:rPr>
                <w:sz w:val="22"/>
                <w:szCs w:val="22"/>
              </w:rPr>
              <w:t>02 apple trees and,</w:t>
            </w:r>
          </w:p>
          <w:p w:rsidR="007E195D" w:rsidRPr="003E6BE3" w:rsidRDefault="007E195D" w:rsidP="00CD0A6D">
            <w:pPr>
              <w:jc w:val="both"/>
              <w:rPr>
                <w:sz w:val="22"/>
                <w:szCs w:val="22"/>
                <w:lang w:val="fr-FR"/>
              </w:rPr>
            </w:pPr>
            <w:r w:rsidRPr="003E6BE3">
              <w:rPr>
                <w:sz w:val="22"/>
                <w:szCs w:val="22"/>
              </w:rPr>
              <w:t>01 Trecilia SP)</w:t>
            </w:r>
          </w:p>
        </w:tc>
        <w:tc>
          <w:tcPr>
            <w:tcW w:w="2370" w:type="dxa"/>
          </w:tcPr>
          <w:p w:rsidR="007E195D" w:rsidRPr="003E6BE3" w:rsidRDefault="007E195D" w:rsidP="00CD0A6D">
            <w:pPr>
              <w:rPr>
                <w:b/>
                <w:color w:val="000000" w:themeColor="text1"/>
                <w:sz w:val="22"/>
                <w:szCs w:val="22"/>
                <w:lang w:val="fr-FR"/>
              </w:rPr>
            </w:pPr>
          </w:p>
          <w:p w:rsidR="007E195D" w:rsidRPr="003E6BE3" w:rsidRDefault="007E195D" w:rsidP="00CD0A6D">
            <w:pPr>
              <w:rPr>
                <w:color w:val="000000" w:themeColor="text1"/>
                <w:sz w:val="22"/>
                <w:szCs w:val="22"/>
              </w:rPr>
            </w:pPr>
            <w:r w:rsidRPr="003E6BE3">
              <w:rPr>
                <w:b/>
                <w:color w:val="000000" w:themeColor="text1"/>
                <w:sz w:val="22"/>
                <w:szCs w:val="22"/>
              </w:rPr>
              <w:t>Total : 05</w:t>
            </w:r>
          </w:p>
        </w:tc>
      </w:tr>
    </w:tbl>
    <w:p w:rsidR="007E195D" w:rsidRPr="00AF4171" w:rsidRDefault="007E195D" w:rsidP="007E195D">
      <w:pPr>
        <w:rPr>
          <w:lang w:val="fr-FR"/>
        </w:rPr>
      </w:pPr>
    </w:p>
    <w:p w:rsidR="007E195D" w:rsidRPr="007969D4" w:rsidRDefault="007E195D" w:rsidP="007E195D">
      <w:pPr>
        <w:autoSpaceDE w:val="0"/>
        <w:autoSpaceDN w:val="0"/>
        <w:adjustRightInd w:val="0"/>
        <w:jc w:val="both"/>
        <w:rPr>
          <w:sz w:val="22"/>
          <w:szCs w:val="22"/>
          <w:lang w:val="fr-FR"/>
        </w:rPr>
      </w:pPr>
    </w:p>
    <w:p w:rsidR="007E195D" w:rsidRPr="002C362D" w:rsidRDefault="007E195D" w:rsidP="007E195D">
      <w:pPr>
        <w:rPr>
          <w:lang w:val="fr-FR"/>
        </w:rPr>
      </w:pPr>
    </w:p>
    <w:p w:rsidR="00F14832" w:rsidRDefault="00F14832" w:rsidP="00DC5F5A">
      <w:pPr>
        <w:pStyle w:val="Titre1"/>
        <w:pageBreakBefore/>
        <w:numPr>
          <w:ilvl w:val="0"/>
          <w:numId w:val="0"/>
        </w:numPr>
        <w:ind w:left="432"/>
        <w:jc w:val="center"/>
      </w:pPr>
      <w:r w:rsidRPr="007969D4">
        <w:lastRenderedPageBreak/>
        <w:t>RESUME</w:t>
      </w:r>
      <w:bookmarkEnd w:id="5"/>
      <w:r w:rsidR="00C36B2B" w:rsidRPr="007969D4">
        <w:t xml:space="preserve"> EXECUTIF</w:t>
      </w:r>
      <w:bookmarkEnd w:id="7"/>
    </w:p>
    <w:p w:rsidR="00F2571D" w:rsidRPr="00F2571D" w:rsidRDefault="00F2571D" w:rsidP="00F2571D">
      <w:pPr>
        <w:rPr>
          <w:lang w:val="fr-FR" w:eastAsia="fr-FR"/>
        </w:rPr>
      </w:pPr>
    </w:p>
    <w:p w:rsidR="009F478F" w:rsidRDefault="009F478F" w:rsidP="009F478F">
      <w:pPr>
        <w:pStyle w:val="Textebrut"/>
        <w:ind w:left="-426"/>
        <w:jc w:val="both"/>
        <w:rPr>
          <w:rFonts w:ascii="Times New Roman" w:hAnsi="Times New Roman" w:cs="Times New Roman"/>
          <w:kern w:val="28"/>
          <w:sz w:val="22"/>
          <w:szCs w:val="22"/>
          <w:lang w:val="fr-FR"/>
        </w:rPr>
      </w:pPr>
    </w:p>
    <w:p w:rsidR="009F478F" w:rsidRPr="001B2ECE" w:rsidRDefault="009F478F" w:rsidP="009F478F">
      <w:pPr>
        <w:pStyle w:val="Textebrut"/>
        <w:ind w:left="-426"/>
        <w:jc w:val="both"/>
        <w:rPr>
          <w:rFonts w:ascii="Times New Roman" w:hAnsi="Times New Roman" w:cs="Times New Roman"/>
          <w:kern w:val="28"/>
          <w:sz w:val="22"/>
          <w:szCs w:val="22"/>
          <w:lang w:val="fr-FR"/>
        </w:rPr>
      </w:pPr>
      <w:r w:rsidRPr="001B2ECE">
        <w:rPr>
          <w:rFonts w:ascii="Times New Roman" w:hAnsi="Times New Roman" w:cs="Times New Roman"/>
          <w:kern w:val="28"/>
          <w:sz w:val="22"/>
          <w:szCs w:val="22"/>
          <w:lang w:val="fr-FR"/>
        </w:rPr>
        <w:t xml:space="preserve">Le Gouvernement de la République démocratique du Congo a reçu auprès  de l’Association Internationale de Développement (IDA) un </w:t>
      </w:r>
      <w:r>
        <w:rPr>
          <w:rFonts w:ascii="Times New Roman" w:hAnsi="Times New Roman" w:cs="Times New Roman"/>
          <w:kern w:val="28"/>
          <w:sz w:val="22"/>
          <w:szCs w:val="22"/>
          <w:lang w:val="fr-FR"/>
        </w:rPr>
        <w:t xml:space="preserve">financement additionnel pour </w:t>
      </w:r>
      <w:r w:rsidRPr="001B2ECE">
        <w:rPr>
          <w:rFonts w:ascii="Times New Roman" w:hAnsi="Times New Roman" w:cs="Times New Roman"/>
          <w:kern w:val="28"/>
          <w:sz w:val="22"/>
          <w:szCs w:val="22"/>
          <w:lang w:val="fr-FR"/>
        </w:rPr>
        <w:t>les activités du Projet de Développement Urbain (PDU)</w:t>
      </w:r>
      <w:r>
        <w:rPr>
          <w:rFonts w:ascii="Times New Roman" w:hAnsi="Times New Roman" w:cs="Times New Roman"/>
          <w:kern w:val="28"/>
          <w:sz w:val="22"/>
          <w:szCs w:val="22"/>
          <w:lang w:val="fr-FR"/>
        </w:rPr>
        <w:t xml:space="preserve"> dans les villes de Kisangani, Kolwezi et Goma. </w:t>
      </w:r>
      <w:r w:rsidRPr="001B2ECE">
        <w:rPr>
          <w:rFonts w:ascii="Times New Roman" w:hAnsi="Times New Roman" w:cs="Times New Roman"/>
          <w:kern w:val="28"/>
          <w:sz w:val="22"/>
          <w:szCs w:val="22"/>
          <w:lang w:val="fr-FR"/>
        </w:rPr>
        <w:t xml:space="preserve">. </w:t>
      </w:r>
      <w:r w:rsidRPr="009F478F">
        <w:rPr>
          <w:rFonts w:ascii="Times New Roman" w:hAnsi="Times New Roman" w:cs="Times New Roman"/>
          <w:kern w:val="28"/>
          <w:sz w:val="22"/>
          <w:szCs w:val="22"/>
          <w:lang w:val="fr-FR"/>
        </w:rPr>
        <w:t xml:space="preserve">L’objectif principal </w:t>
      </w:r>
      <w:r w:rsidRPr="001B2ECE">
        <w:rPr>
          <w:rFonts w:ascii="Times New Roman" w:hAnsi="Times New Roman" w:cs="Times New Roman"/>
          <w:kern w:val="28"/>
          <w:sz w:val="22"/>
          <w:szCs w:val="22"/>
          <w:lang w:val="fr-FR"/>
        </w:rPr>
        <w:t xml:space="preserve">est </w:t>
      </w:r>
      <w:r w:rsidRPr="009F478F">
        <w:rPr>
          <w:rFonts w:ascii="Times New Roman" w:hAnsi="Times New Roman" w:cs="Times New Roman"/>
          <w:kern w:val="28"/>
          <w:sz w:val="22"/>
          <w:szCs w:val="22"/>
          <w:lang w:val="fr-FR"/>
        </w:rPr>
        <w:t xml:space="preserve">d’améliorer la fourniture des services de base en renforçant les capacités des institutions locales des villes ciblées par le projet. Ainsi, il  a été prévu, dans le cadre de l’exécution des travaux de la deuxième phase, </w:t>
      </w:r>
      <w:r w:rsidRPr="001B2ECE">
        <w:rPr>
          <w:rFonts w:ascii="Times New Roman" w:hAnsi="Times New Roman" w:cs="Times New Roman"/>
          <w:kern w:val="28"/>
          <w:sz w:val="22"/>
          <w:szCs w:val="22"/>
          <w:lang w:val="fr-FR"/>
        </w:rPr>
        <w:t xml:space="preserve">un programme de réhabilitation </w:t>
      </w:r>
      <w:r w:rsidRPr="009F478F">
        <w:rPr>
          <w:rFonts w:ascii="Times New Roman" w:hAnsi="Times New Roman" w:cs="Times New Roman"/>
          <w:kern w:val="28"/>
          <w:sz w:val="22"/>
          <w:szCs w:val="22"/>
          <w:lang w:val="fr-FR"/>
        </w:rPr>
        <w:t>du Boulevard du 30 juin  à Kisangani</w:t>
      </w:r>
      <w:r w:rsidRPr="001B2ECE">
        <w:rPr>
          <w:rFonts w:ascii="Times New Roman" w:hAnsi="Times New Roman" w:cs="Times New Roman"/>
          <w:kern w:val="28"/>
          <w:sz w:val="22"/>
          <w:szCs w:val="22"/>
          <w:lang w:val="fr-FR"/>
        </w:rPr>
        <w:t xml:space="preserve">. </w:t>
      </w:r>
    </w:p>
    <w:p w:rsidR="009F478F" w:rsidRPr="001B2ECE" w:rsidRDefault="009F478F" w:rsidP="009F478F">
      <w:pPr>
        <w:pStyle w:val="Textebrut"/>
        <w:ind w:left="-426"/>
        <w:jc w:val="both"/>
        <w:rPr>
          <w:rFonts w:ascii="Times New Roman" w:hAnsi="Times New Roman" w:cs="Times New Roman"/>
          <w:kern w:val="28"/>
          <w:sz w:val="22"/>
          <w:szCs w:val="22"/>
          <w:lang w:val="fr-FR"/>
        </w:rPr>
      </w:pPr>
    </w:p>
    <w:p w:rsidR="009F478F" w:rsidRPr="001B2ECE" w:rsidRDefault="009F478F" w:rsidP="009F478F">
      <w:pPr>
        <w:pStyle w:val="Textebrut"/>
        <w:ind w:left="-426"/>
        <w:jc w:val="both"/>
        <w:rPr>
          <w:rFonts w:ascii="Times New Roman" w:hAnsi="Times New Roman" w:cs="Times New Roman"/>
          <w:kern w:val="28"/>
          <w:sz w:val="22"/>
          <w:szCs w:val="22"/>
          <w:lang w:val="fr-FR"/>
        </w:rPr>
      </w:pPr>
      <w:r w:rsidRPr="001B2ECE">
        <w:rPr>
          <w:rFonts w:ascii="Times New Roman" w:hAnsi="Times New Roman" w:cs="Times New Roman"/>
          <w:kern w:val="28"/>
          <w:sz w:val="22"/>
          <w:szCs w:val="22"/>
          <w:lang w:val="fr-FR"/>
        </w:rPr>
        <w:t>Cependant, la réalisation des travaux de réhabilitation des axes routiers peuvent avoir des incidences négatives au plan social telles que des déplacements de populations, des pertes de biens, des pertes d’activités et/ou des pertes de  sources de revenus. Cette situation nécessite le déclenchement de la politique opérationnelle 4.12 (P</w:t>
      </w:r>
      <w:r w:rsidR="0071663B">
        <w:rPr>
          <w:rFonts w:ascii="Times New Roman" w:hAnsi="Times New Roman" w:cs="Times New Roman"/>
          <w:kern w:val="28"/>
          <w:sz w:val="22"/>
          <w:szCs w:val="22"/>
          <w:lang w:val="fr-FR"/>
        </w:rPr>
        <w:t>O</w:t>
      </w:r>
      <w:r w:rsidRPr="001B2ECE">
        <w:rPr>
          <w:rFonts w:ascii="Times New Roman" w:hAnsi="Times New Roman" w:cs="Times New Roman"/>
          <w:kern w:val="28"/>
          <w:sz w:val="22"/>
          <w:szCs w:val="22"/>
          <w:lang w:val="fr-FR"/>
        </w:rPr>
        <w:t xml:space="preserve"> 4.12) de la Banque mondiale et, par conséquent, l’élaboration d’un Plan Succinct de réinstallation (PSR) pour </w:t>
      </w:r>
      <w:r w:rsidR="00620A9E" w:rsidRPr="009F478F">
        <w:rPr>
          <w:rFonts w:ascii="Times New Roman" w:hAnsi="Times New Roman" w:cs="Times New Roman"/>
          <w:kern w:val="28"/>
          <w:sz w:val="22"/>
          <w:szCs w:val="22"/>
          <w:lang w:val="fr-FR"/>
        </w:rPr>
        <w:t>Boulevard du 30 juin  à Kisangani</w:t>
      </w:r>
      <w:r w:rsidRPr="001B2ECE">
        <w:rPr>
          <w:rFonts w:ascii="Times New Roman" w:hAnsi="Times New Roman" w:cs="Times New Roman"/>
          <w:kern w:val="28"/>
          <w:sz w:val="22"/>
          <w:szCs w:val="22"/>
          <w:lang w:val="fr-FR"/>
        </w:rPr>
        <w:t>dans car le nombre de personnes affectées par le projet (PAP) est inférieur à 200 personnes.</w:t>
      </w:r>
    </w:p>
    <w:p w:rsidR="00620A9E" w:rsidRDefault="00620A9E" w:rsidP="009F478F">
      <w:pPr>
        <w:pStyle w:val="Textebrut"/>
        <w:ind w:left="-426"/>
        <w:jc w:val="both"/>
        <w:rPr>
          <w:rFonts w:ascii="Times New Roman" w:hAnsi="Times New Roman" w:cs="Times New Roman"/>
          <w:kern w:val="28"/>
          <w:sz w:val="22"/>
          <w:szCs w:val="22"/>
          <w:lang w:val="fr-FR"/>
        </w:rPr>
      </w:pPr>
    </w:p>
    <w:p w:rsidR="009F478F" w:rsidRPr="00AF4171" w:rsidRDefault="009F478F" w:rsidP="009F478F">
      <w:pPr>
        <w:pStyle w:val="Textebrut"/>
        <w:ind w:left="-426"/>
        <w:jc w:val="both"/>
        <w:rPr>
          <w:rFonts w:ascii="Times New Roman" w:hAnsi="Times New Roman" w:cs="Times New Roman"/>
          <w:sz w:val="22"/>
          <w:szCs w:val="22"/>
          <w:lang w:val="fr-FR"/>
        </w:rPr>
      </w:pPr>
      <w:r w:rsidRPr="00AF4171">
        <w:rPr>
          <w:rFonts w:ascii="Times New Roman" w:hAnsi="Times New Roman" w:cs="Times New Roman"/>
          <w:sz w:val="22"/>
          <w:szCs w:val="22"/>
          <w:lang w:val="fr-FR"/>
        </w:rPr>
        <w:t xml:space="preserve">L’objectif du PSR est de prévenir les éventuelles incidences sociales négatives qui pourraient découler de la mise en œuvre du projet, de proposer des mesures justes et équitables pour minimiser les impacts et effets sociaux négatifs potentiels et optimiser les impacts et effets positifs, cela conformément à la législation de la République démocratique Congolaise et aux exigences de la Banque Mondiale en la matière, notamment à </w:t>
      </w:r>
      <w:r w:rsidR="008B6E86">
        <w:rPr>
          <w:rFonts w:ascii="Times New Roman" w:hAnsi="Times New Roman" w:cs="Times New Roman"/>
          <w:sz w:val="22"/>
          <w:szCs w:val="22"/>
          <w:lang w:val="fr-FR"/>
        </w:rPr>
        <w:t>la</w:t>
      </w:r>
      <w:r w:rsidRPr="00AF4171">
        <w:rPr>
          <w:rFonts w:ascii="Times New Roman" w:hAnsi="Times New Roman" w:cs="Times New Roman"/>
          <w:sz w:val="22"/>
          <w:szCs w:val="22"/>
          <w:lang w:val="fr-FR"/>
        </w:rPr>
        <w:t xml:space="preserve">PO 4.12. </w:t>
      </w:r>
    </w:p>
    <w:p w:rsidR="009F478F" w:rsidRPr="00AF4171" w:rsidRDefault="009F478F" w:rsidP="009F478F">
      <w:pPr>
        <w:pStyle w:val="Textebrut"/>
        <w:ind w:left="-426"/>
        <w:jc w:val="both"/>
        <w:rPr>
          <w:rFonts w:ascii="Times New Roman" w:hAnsi="Times New Roman" w:cs="Times New Roman"/>
          <w:sz w:val="22"/>
          <w:szCs w:val="22"/>
          <w:lang w:val="fr-FR"/>
        </w:rPr>
      </w:pPr>
    </w:p>
    <w:p w:rsidR="009F478F" w:rsidRPr="00AF4171" w:rsidRDefault="009F478F" w:rsidP="009F478F">
      <w:pPr>
        <w:pStyle w:val="Textebrut"/>
        <w:ind w:left="-426"/>
        <w:jc w:val="both"/>
        <w:rPr>
          <w:rFonts w:ascii="Times New Roman" w:hAnsi="Times New Roman"/>
          <w:sz w:val="22"/>
          <w:lang w:val="fr-FR"/>
        </w:rPr>
      </w:pPr>
      <w:r w:rsidRPr="00AF4171">
        <w:rPr>
          <w:rFonts w:ascii="Times New Roman" w:hAnsi="Times New Roman"/>
          <w:sz w:val="22"/>
          <w:lang w:val="fr-FR"/>
        </w:rPr>
        <w:t>Pour procéder à l’élaboration de ce présent plan succinct de réinstallation(PSR), il a été adopté une démarche  méthodologique basée sur plusieurs approches complémentaires avec un accent particulier mis sur l’information des parties prenantes et la consultation des populations susceptibles d’être affectées par les activités du projet.</w:t>
      </w:r>
    </w:p>
    <w:p w:rsidR="009F478F" w:rsidRPr="00AF4171" w:rsidRDefault="009F478F" w:rsidP="009F478F">
      <w:pPr>
        <w:pStyle w:val="Textebrut"/>
        <w:ind w:left="-426"/>
        <w:jc w:val="both"/>
        <w:rPr>
          <w:rFonts w:ascii="Times New Roman" w:hAnsi="Times New Roman" w:cs="Times New Roman"/>
          <w:kern w:val="28"/>
          <w:sz w:val="24"/>
          <w:szCs w:val="22"/>
          <w:lang w:val="fr-FR"/>
        </w:rPr>
      </w:pPr>
      <w:r w:rsidRPr="00AF4171">
        <w:rPr>
          <w:rFonts w:ascii="Times New Roman" w:hAnsi="Times New Roman"/>
          <w:sz w:val="22"/>
          <w:lang w:val="fr-FR"/>
        </w:rPr>
        <w:t xml:space="preserve">Ainsi, </w:t>
      </w:r>
      <w:r>
        <w:rPr>
          <w:rFonts w:ascii="Times New Roman" w:hAnsi="Times New Roman"/>
          <w:sz w:val="22"/>
          <w:lang w:val="fr-FR"/>
        </w:rPr>
        <w:t>la démarche suivante a été adoptée</w:t>
      </w:r>
    </w:p>
    <w:p w:rsidR="00620A9E" w:rsidRPr="007969D4" w:rsidRDefault="00620A9E" w:rsidP="00620A9E">
      <w:pPr>
        <w:pStyle w:val="Paragraphedeliste"/>
        <w:numPr>
          <w:ilvl w:val="0"/>
          <w:numId w:val="11"/>
        </w:numPr>
        <w:jc w:val="both"/>
        <w:rPr>
          <w:sz w:val="22"/>
          <w:szCs w:val="22"/>
          <w:lang w:val="fr-CA"/>
        </w:rPr>
      </w:pPr>
      <w:r w:rsidRPr="007969D4">
        <w:rPr>
          <w:sz w:val="22"/>
          <w:szCs w:val="22"/>
          <w:u w:val="single"/>
          <w:lang w:val="fr-CA"/>
        </w:rPr>
        <w:t>le premier axe</w:t>
      </w:r>
      <w:r w:rsidRPr="007969D4">
        <w:rPr>
          <w:sz w:val="22"/>
          <w:szCs w:val="22"/>
          <w:lang w:val="fr-CA"/>
        </w:rPr>
        <w:t xml:space="preserve"> a consisté à une rencontre d'information générale avec toutes les parties prenantes. Ces rencontres ont été menées entre </w:t>
      </w:r>
      <w:r w:rsidRPr="007969D4">
        <w:rPr>
          <w:sz w:val="22"/>
          <w:szCs w:val="22"/>
          <w:u w:val="single"/>
          <w:lang w:val="fr-CA"/>
        </w:rPr>
        <w:t>le</w:t>
      </w:r>
      <w:r>
        <w:rPr>
          <w:sz w:val="22"/>
          <w:szCs w:val="22"/>
          <w:u w:val="single"/>
          <w:lang w:val="fr-CA"/>
        </w:rPr>
        <w:t>s1</w:t>
      </w:r>
      <w:r w:rsidRPr="006778F7">
        <w:rPr>
          <w:sz w:val="22"/>
          <w:szCs w:val="22"/>
          <w:u w:val="single"/>
          <w:vertAlign w:val="superscript"/>
          <w:lang w:val="fr-CA"/>
        </w:rPr>
        <w:t>er</w:t>
      </w:r>
      <w:r>
        <w:rPr>
          <w:sz w:val="22"/>
          <w:szCs w:val="22"/>
          <w:u w:val="single"/>
          <w:lang w:val="fr-CA"/>
        </w:rPr>
        <w:t xml:space="preserve"> et 2 décembre </w:t>
      </w:r>
      <w:r w:rsidRPr="007969D4">
        <w:rPr>
          <w:sz w:val="22"/>
          <w:szCs w:val="22"/>
          <w:u w:val="single"/>
          <w:lang w:val="fr-CA"/>
        </w:rPr>
        <w:t>201</w:t>
      </w:r>
      <w:r w:rsidR="00AF3DC1">
        <w:rPr>
          <w:sz w:val="22"/>
          <w:szCs w:val="22"/>
          <w:u w:val="single"/>
          <w:lang w:val="fr-CA"/>
        </w:rPr>
        <w:t>6</w:t>
      </w:r>
      <w:r w:rsidRPr="007969D4">
        <w:rPr>
          <w:sz w:val="22"/>
          <w:szCs w:val="22"/>
          <w:lang w:val="fr-CA"/>
        </w:rPr>
        <w:t xml:space="preserve"> à la mairie de ville de </w:t>
      </w:r>
      <w:r>
        <w:rPr>
          <w:sz w:val="22"/>
          <w:szCs w:val="22"/>
          <w:lang w:val="fr-CA"/>
        </w:rPr>
        <w:t>Kisangani</w:t>
      </w:r>
      <w:r w:rsidRPr="007969D4">
        <w:rPr>
          <w:sz w:val="22"/>
          <w:szCs w:val="22"/>
          <w:lang w:val="fr-CA"/>
        </w:rPr>
        <w:t xml:space="preserve">. </w:t>
      </w:r>
    </w:p>
    <w:p w:rsidR="00620A9E" w:rsidRPr="006778F7" w:rsidRDefault="00620A9E" w:rsidP="00620A9E">
      <w:pPr>
        <w:pStyle w:val="Paragraphedeliste"/>
        <w:numPr>
          <w:ilvl w:val="0"/>
          <w:numId w:val="11"/>
        </w:numPr>
        <w:jc w:val="both"/>
        <w:rPr>
          <w:sz w:val="22"/>
          <w:szCs w:val="22"/>
          <w:u w:val="single"/>
          <w:lang w:val="fr-CA"/>
        </w:rPr>
      </w:pPr>
      <w:r w:rsidRPr="003A258A">
        <w:rPr>
          <w:sz w:val="22"/>
          <w:szCs w:val="22"/>
          <w:u w:val="single"/>
          <w:lang w:val="fr-CA"/>
        </w:rPr>
        <w:t>le deuxième axe</w:t>
      </w:r>
      <w:r w:rsidRPr="003A258A">
        <w:rPr>
          <w:sz w:val="22"/>
          <w:szCs w:val="22"/>
          <w:lang w:val="fr-CA"/>
        </w:rPr>
        <w:t xml:space="preserve"> relève quant à lui de rencontres et collecte de données plus ciblée avec les collectivités locales, les autorités locales et les  </w:t>
      </w:r>
      <w:r>
        <w:rPr>
          <w:sz w:val="22"/>
          <w:szCs w:val="22"/>
          <w:lang w:val="fr-CA"/>
        </w:rPr>
        <w:t xml:space="preserve">personnes </w:t>
      </w:r>
      <w:r w:rsidRPr="003A258A">
        <w:rPr>
          <w:sz w:val="22"/>
          <w:szCs w:val="22"/>
          <w:lang w:val="fr-CA"/>
        </w:rPr>
        <w:t>potentielles</w:t>
      </w:r>
      <w:r>
        <w:rPr>
          <w:sz w:val="22"/>
          <w:szCs w:val="22"/>
          <w:lang w:val="fr-CA"/>
        </w:rPr>
        <w:t xml:space="preserve"> affectées </w:t>
      </w:r>
      <w:r w:rsidRPr="003A258A">
        <w:rPr>
          <w:sz w:val="22"/>
          <w:szCs w:val="22"/>
          <w:lang w:val="fr-CA"/>
        </w:rPr>
        <w:t>et leurs représentantes pour recueillir leur avis, leurs craintes sur les options proposées dans le PSR et la gestion des réclamations éventuellement. Ce</w:t>
      </w:r>
      <w:r>
        <w:rPr>
          <w:sz w:val="22"/>
          <w:szCs w:val="22"/>
          <w:lang w:val="fr-CA"/>
        </w:rPr>
        <w:t xml:space="preserve">tte </w:t>
      </w:r>
      <w:r w:rsidRPr="003A258A">
        <w:rPr>
          <w:sz w:val="22"/>
          <w:szCs w:val="22"/>
          <w:lang w:val="fr-CA"/>
        </w:rPr>
        <w:t>rencontre</w:t>
      </w:r>
      <w:r>
        <w:rPr>
          <w:sz w:val="22"/>
          <w:szCs w:val="22"/>
          <w:lang w:val="fr-CA"/>
        </w:rPr>
        <w:t xml:space="preserve"> s’est </w:t>
      </w:r>
      <w:r w:rsidRPr="003A258A">
        <w:rPr>
          <w:sz w:val="22"/>
          <w:szCs w:val="22"/>
          <w:lang w:val="fr-CA"/>
        </w:rPr>
        <w:t>déroulée</w:t>
      </w:r>
      <w:r>
        <w:rPr>
          <w:sz w:val="22"/>
          <w:szCs w:val="22"/>
          <w:lang w:val="fr-CA"/>
        </w:rPr>
        <w:t xml:space="preserve"> le 06 décembre </w:t>
      </w:r>
      <w:r w:rsidRPr="003A258A">
        <w:rPr>
          <w:sz w:val="22"/>
          <w:szCs w:val="22"/>
          <w:lang w:val="fr-CA"/>
        </w:rPr>
        <w:t>2016.</w:t>
      </w:r>
    </w:p>
    <w:p w:rsidR="00620A9E" w:rsidRPr="007969D4" w:rsidRDefault="00620A9E" w:rsidP="00620A9E">
      <w:pPr>
        <w:pStyle w:val="Paragraphedeliste"/>
        <w:numPr>
          <w:ilvl w:val="0"/>
          <w:numId w:val="11"/>
        </w:numPr>
        <w:jc w:val="both"/>
        <w:rPr>
          <w:sz w:val="22"/>
          <w:szCs w:val="22"/>
          <w:lang w:val="fr-CA"/>
        </w:rPr>
      </w:pPr>
      <w:r w:rsidRPr="007969D4">
        <w:rPr>
          <w:sz w:val="22"/>
          <w:szCs w:val="22"/>
          <w:u w:val="single"/>
          <w:lang w:val="fr-CA"/>
        </w:rPr>
        <w:t>le troisième axe</w:t>
      </w:r>
      <w:r w:rsidRPr="007969D4">
        <w:rPr>
          <w:sz w:val="22"/>
          <w:szCs w:val="22"/>
          <w:lang w:val="fr-CA"/>
        </w:rPr>
        <w:t xml:space="preserve"> a porté sur les enquêtes socioéconomiques et l’évaluation des biens et des pertes de revenus des PAP. Les enquêtes ont été menées concomitamment avec  le recensement des biens et actifs impactés par le projet. </w:t>
      </w:r>
    </w:p>
    <w:p w:rsidR="00620A9E" w:rsidRPr="007969D4" w:rsidRDefault="00620A9E" w:rsidP="00620A9E">
      <w:pPr>
        <w:pStyle w:val="Paragraphedeliste"/>
        <w:numPr>
          <w:ilvl w:val="0"/>
          <w:numId w:val="11"/>
        </w:numPr>
        <w:jc w:val="both"/>
        <w:rPr>
          <w:sz w:val="22"/>
          <w:szCs w:val="22"/>
          <w:lang w:val="fr-CA"/>
        </w:rPr>
      </w:pPr>
      <w:r w:rsidRPr="007969D4">
        <w:rPr>
          <w:sz w:val="22"/>
          <w:szCs w:val="22"/>
          <w:u w:val="single"/>
          <w:lang w:val="fr-CA"/>
        </w:rPr>
        <w:t>le quatrième axe concerne</w:t>
      </w:r>
      <w:r w:rsidRPr="007969D4">
        <w:rPr>
          <w:sz w:val="22"/>
          <w:szCs w:val="22"/>
          <w:lang w:val="fr-CA"/>
        </w:rPr>
        <w:t xml:space="preserve"> la tenue </w:t>
      </w:r>
      <w:r w:rsidRPr="003C3111">
        <w:rPr>
          <w:sz w:val="22"/>
          <w:szCs w:val="22"/>
          <w:u w:val="single"/>
          <w:lang w:val="fr-CA"/>
        </w:rPr>
        <w:t>d’une consultation publique</w:t>
      </w:r>
      <w:r>
        <w:rPr>
          <w:sz w:val="22"/>
          <w:szCs w:val="22"/>
          <w:lang w:val="fr-CA"/>
        </w:rPr>
        <w:t xml:space="preserve">tenue le 19 décembre 2016 </w:t>
      </w:r>
      <w:r w:rsidRPr="007969D4">
        <w:rPr>
          <w:sz w:val="22"/>
          <w:szCs w:val="22"/>
          <w:lang w:val="fr-CA"/>
        </w:rPr>
        <w:t xml:space="preserve">au niveau </w:t>
      </w:r>
      <w:r>
        <w:rPr>
          <w:sz w:val="22"/>
          <w:szCs w:val="22"/>
          <w:lang w:val="fr-CA"/>
        </w:rPr>
        <w:t>de la salle de réunion de la commune de Makiso</w:t>
      </w:r>
      <w:r w:rsidRPr="007969D4">
        <w:rPr>
          <w:sz w:val="22"/>
          <w:szCs w:val="22"/>
          <w:lang w:val="fr-CA"/>
        </w:rPr>
        <w:t xml:space="preserve"> en vue de restituer la substance du rapport provisoire du PSR en présence des autorités et des représentants des PAP (voir </w:t>
      </w:r>
      <w:r>
        <w:rPr>
          <w:sz w:val="22"/>
          <w:szCs w:val="22"/>
          <w:lang w:val="fr-CA"/>
        </w:rPr>
        <w:t>PV en annexe)</w:t>
      </w:r>
      <w:r w:rsidRPr="007969D4">
        <w:rPr>
          <w:sz w:val="22"/>
          <w:szCs w:val="22"/>
          <w:lang w:val="fr-CA"/>
        </w:rPr>
        <w:t>.</w:t>
      </w:r>
    </w:p>
    <w:p w:rsidR="00620A9E" w:rsidRDefault="00620A9E" w:rsidP="009F478F">
      <w:pPr>
        <w:autoSpaceDE w:val="0"/>
        <w:autoSpaceDN w:val="0"/>
        <w:adjustRightInd w:val="0"/>
        <w:jc w:val="both"/>
        <w:rPr>
          <w:sz w:val="22"/>
          <w:szCs w:val="22"/>
          <w:lang w:val="fr-FR"/>
        </w:rPr>
      </w:pPr>
    </w:p>
    <w:p w:rsidR="009F478F" w:rsidRDefault="009F478F" w:rsidP="00620A9E">
      <w:pPr>
        <w:autoSpaceDE w:val="0"/>
        <w:autoSpaceDN w:val="0"/>
        <w:adjustRightInd w:val="0"/>
        <w:jc w:val="both"/>
        <w:rPr>
          <w:sz w:val="22"/>
          <w:szCs w:val="22"/>
          <w:lang w:val="fr-FR"/>
        </w:rPr>
      </w:pPr>
      <w:r w:rsidRPr="00DF3E37">
        <w:rPr>
          <w:sz w:val="22"/>
          <w:szCs w:val="22"/>
          <w:lang w:val="fr-FR"/>
        </w:rPr>
        <w:t>Le bilan des impacts établi à l’issue des investigations et recensement effectués s’établit comme suit :</w:t>
      </w:r>
      <w:r w:rsidR="00620A9E">
        <w:rPr>
          <w:sz w:val="22"/>
          <w:szCs w:val="22"/>
          <w:lang w:val="fr-FR"/>
        </w:rPr>
        <w:t>un (01) ménage</w:t>
      </w:r>
      <w:r w:rsidRPr="00DF3E37">
        <w:rPr>
          <w:sz w:val="22"/>
          <w:szCs w:val="22"/>
          <w:lang w:val="fr-FR"/>
        </w:rPr>
        <w:t xml:space="preserve"> au total </w:t>
      </w:r>
      <w:r w:rsidR="00620A9E">
        <w:rPr>
          <w:sz w:val="22"/>
          <w:szCs w:val="22"/>
          <w:lang w:val="fr-FR"/>
        </w:rPr>
        <w:t>a</w:t>
      </w:r>
      <w:r w:rsidRPr="00DF3E37">
        <w:rPr>
          <w:sz w:val="22"/>
          <w:szCs w:val="22"/>
          <w:lang w:val="fr-FR"/>
        </w:rPr>
        <w:t>ffecté par les trav</w:t>
      </w:r>
      <w:r>
        <w:rPr>
          <w:sz w:val="22"/>
          <w:szCs w:val="22"/>
          <w:lang w:val="fr-FR"/>
        </w:rPr>
        <w:t xml:space="preserve">aux (soit un nombre total de </w:t>
      </w:r>
      <w:r w:rsidR="00620A9E">
        <w:rPr>
          <w:sz w:val="22"/>
          <w:szCs w:val="22"/>
          <w:lang w:val="fr-FR"/>
        </w:rPr>
        <w:t>10</w:t>
      </w:r>
      <w:r>
        <w:rPr>
          <w:sz w:val="22"/>
          <w:szCs w:val="22"/>
          <w:lang w:val="fr-FR"/>
        </w:rPr>
        <w:t xml:space="preserve"> PAP) sur tout le </w:t>
      </w:r>
      <w:r w:rsidR="00620A9E">
        <w:rPr>
          <w:sz w:val="22"/>
          <w:szCs w:val="22"/>
          <w:lang w:val="fr-FR"/>
        </w:rPr>
        <w:t xml:space="preserve">Boulevard de </w:t>
      </w:r>
      <w:r w:rsidR="00620A9E" w:rsidRPr="00620A9E">
        <w:rPr>
          <w:sz w:val="22"/>
          <w:szCs w:val="22"/>
          <w:lang w:val="fr-FR"/>
        </w:rPr>
        <w:t>2,9 km de long</w:t>
      </w:r>
      <w:r w:rsidRPr="00DF3E37">
        <w:rPr>
          <w:sz w:val="22"/>
          <w:szCs w:val="22"/>
          <w:lang w:val="fr-FR"/>
        </w:rPr>
        <w:t>.</w:t>
      </w:r>
      <w:r w:rsidRPr="00620A9E">
        <w:rPr>
          <w:sz w:val="22"/>
          <w:szCs w:val="22"/>
          <w:lang w:val="fr-FR"/>
        </w:rPr>
        <w:t xml:space="preserve">Toutefois, il convient de souligner que les impacts des travaux de réhabilitation </w:t>
      </w:r>
      <w:r w:rsidR="00620A9E">
        <w:rPr>
          <w:sz w:val="22"/>
          <w:szCs w:val="22"/>
          <w:lang w:val="fr-FR"/>
        </w:rPr>
        <w:t xml:space="preserve">du Boulevard </w:t>
      </w:r>
      <w:r w:rsidRPr="00620A9E">
        <w:rPr>
          <w:sz w:val="22"/>
          <w:szCs w:val="22"/>
          <w:lang w:val="fr-FR"/>
        </w:rPr>
        <w:t xml:space="preserve">n’engendreront aucune perte de maisons ni de déplacement physique de personnes. </w:t>
      </w:r>
      <w:r w:rsidR="00E62F81">
        <w:rPr>
          <w:sz w:val="22"/>
          <w:szCs w:val="22"/>
          <w:lang w:val="fr-FR"/>
        </w:rPr>
        <w:t>La PAP va bénéficier d’une assistance pour désinstaller et réinstallation son activité à l’intérieur de son domicile.</w:t>
      </w:r>
    </w:p>
    <w:p w:rsidR="00620A9E" w:rsidRPr="00620A9E" w:rsidRDefault="00620A9E" w:rsidP="00620A9E">
      <w:pPr>
        <w:autoSpaceDE w:val="0"/>
        <w:autoSpaceDN w:val="0"/>
        <w:adjustRightInd w:val="0"/>
        <w:jc w:val="both"/>
        <w:rPr>
          <w:sz w:val="22"/>
          <w:szCs w:val="22"/>
          <w:lang w:val="fr-FR"/>
        </w:rPr>
      </w:pPr>
    </w:p>
    <w:p w:rsidR="009F478F" w:rsidRPr="00AF4171" w:rsidRDefault="009F478F" w:rsidP="009F478F">
      <w:pPr>
        <w:autoSpaceDE w:val="0"/>
        <w:autoSpaceDN w:val="0"/>
        <w:adjustRightInd w:val="0"/>
        <w:jc w:val="both"/>
        <w:rPr>
          <w:sz w:val="22"/>
          <w:szCs w:val="22"/>
          <w:lang w:val="fr-FR"/>
        </w:rPr>
      </w:pPr>
      <w:r w:rsidRPr="00AF4171">
        <w:rPr>
          <w:sz w:val="22"/>
          <w:szCs w:val="22"/>
          <w:lang w:val="fr-FR"/>
        </w:rPr>
        <w:t>La procédure de règlement des litiges constitue un élément important du dispositif de restauration des moyens d’existence de</w:t>
      </w:r>
      <w:r w:rsidR="00E62F81">
        <w:rPr>
          <w:sz w:val="22"/>
          <w:szCs w:val="22"/>
          <w:lang w:val="fr-FR"/>
        </w:rPr>
        <w:t xml:space="preserve"> la</w:t>
      </w:r>
      <w:r w:rsidRPr="00AF4171">
        <w:rPr>
          <w:sz w:val="22"/>
          <w:szCs w:val="22"/>
          <w:lang w:val="fr-FR"/>
        </w:rPr>
        <w:t xml:space="preserve"> PAP. Ainsi, </w:t>
      </w:r>
      <w:r w:rsidR="00E62F81">
        <w:rPr>
          <w:sz w:val="22"/>
          <w:szCs w:val="22"/>
          <w:lang w:val="fr-FR"/>
        </w:rPr>
        <w:t xml:space="preserve">si la </w:t>
      </w:r>
      <w:r w:rsidRPr="00AF4171">
        <w:rPr>
          <w:sz w:val="22"/>
          <w:szCs w:val="22"/>
          <w:lang w:val="fr-FR"/>
        </w:rPr>
        <w:t xml:space="preserve">personne affectée estime que les dispositions prévues par le PAR ne sont pas respectées (ou qui s’estiment lésées par le PSR ou par son exécution), </w:t>
      </w:r>
      <w:r w:rsidR="00E62F81">
        <w:rPr>
          <w:sz w:val="22"/>
          <w:szCs w:val="22"/>
          <w:lang w:val="fr-FR"/>
        </w:rPr>
        <w:t xml:space="preserve">elle </w:t>
      </w:r>
      <w:r w:rsidRPr="00AF4171">
        <w:rPr>
          <w:sz w:val="22"/>
          <w:szCs w:val="22"/>
          <w:lang w:val="fr-FR"/>
        </w:rPr>
        <w:t>peu</w:t>
      </w:r>
      <w:r w:rsidR="00E62F81">
        <w:rPr>
          <w:sz w:val="22"/>
          <w:szCs w:val="22"/>
          <w:lang w:val="fr-FR"/>
        </w:rPr>
        <w:t>t</w:t>
      </w:r>
      <w:r w:rsidRPr="00AF4171">
        <w:rPr>
          <w:sz w:val="22"/>
          <w:szCs w:val="22"/>
          <w:lang w:val="fr-FR"/>
        </w:rPr>
        <w:t xml:space="preserve"> adresser une plainte auprès du Chef d</w:t>
      </w:r>
      <w:r w:rsidR="00E62F81">
        <w:rPr>
          <w:sz w:val="22"/>
          <w:szCs w:val="22"/>
          <w:lang w:val="fr-FR"/>
        </w:rPr>
        <w:t xml:space="preserve">e son </w:t>
      </w:r>
      <w:r w:rsidRPr="00AF4171">
        <w:rPr>
          <w:sz w:val="22"/>
          <w:szCs w:val="22"/>
          <w:lang w:val="fr-FR"/>
        </w:rPr>
        <w:t xml:space="preserve"> quartier abritant le projet, chez qui un cahier pour l’enregistrement des plaintes éventuels sera déposé. La procédure de règlement recommandée par le présent PSR privilégie le mode de résolution à l’amiable des conflits qui pourraient naître de la mise </w:t>
      </w:r>
      <w:r w:rsidRPr="00AF4171">
        <w:rPr>
          <w:sz w:val="22"/>
          <w:szCs w:val="22"/>
          <w:lang w:val="fr-FR"/>
        </w:rPr>
        <w:lastRenderedPageBreak/>
        <w:t xml:space="preserve">en œuvre des travaux et du PSR. Le recours aux cours et tribunaux peut être suggéré en dernier recours. </w:t>
      </w:r>
    </w:p>
    <w:p w:rsidR="009F478F" w:rsidRPr="00AF4171" w:rsidRDefault="009F478F" w:rsidP="009F478F">
      <w:pPr>
        <w:autoSpaceDE w:val="0"/>
        <w:autoSpaceDN w:val="0"/>
        <w:adjustRightInd w:val="0"/>
        <w:jc w:val="both"/>
        <w:rPr>
          <w:sz w:val="22"/>
          <w:szCs w:val="22"/>
          <w:lang w:val="fr-FR"/>
        </w:rPr>
      </w:pPr>
    </w:p>
    <w:p w:rsidR="009F478F" w:rsidRPr="00AF4171" w:rsidRDefault="009F478F" w:rsidP="009F478F">
      <w:pPr>
        <w:autoSpaceDE w:val="0"/>
        <w:autoSpaceDN w:val="0"/>
        <w:adjustRightInd w:val="0"/>
        <w:jc w:val="both"/>
        <w:rPr>
          <w:sz w:val="22"/>
          <w:szCs w:val="22"/>
          <w:lang w:val="fr-FR"/>
        </w:rPr>
      </w:pPr>
      <w:r w:rsidRPr="00AF4171">
        <w:rPr>
          <w:sz w:val="22"/>
          <w:szCs w:val="22"/>
          <w:lang w:val="fr-FR"/>
        </w:rPr>
        <w:t xml:space="preserve">Le recensement des personnes susceptibles d’être affectées par le projet s’est déroulé </w:t>
      </w:r>
      <w:r w:rsidR="00620A9E">
        <w:rPr>
          <w:sz w:val="22"/>
          <w:szCs w:val="22"/>
          <w:lang w:val="fr-FR"/>
        </w:rPr>
        <w:t xml:space="preserve">le 6 décembre </w:t>
      </w:r>
      <w:r w:rsidRPr="00AF4171">
        <w:rPr>
          <w:sz w:val="22"/>
          <w:szCs w:val="22"/>
          <w:lang w:val="fr-FR"/>
        </w:rPr>
        <w:t xml:space="preserve">2016.  </w:t>
      </w:r>
      <w:r w:rsidR="00620A9E">
        <w:rPr>
          <w:sz w:val="22"/>
          <w:szCs w:val="22"/>
          <w:lang w:val="fr-FR"/>
        </w:rPr>
        <w:t>Cette date</w:t>
      </w:r>
      <w:r w:rsidRPr="00AF4171">
        <w:rPr>
          <w:sz w:val="22"/>
          <w:szCs w:val="22"/>
          <w:lang w:val="fr-FR"/>
        </w:rPr>
        <w:t xml:space="preserve"> constitue la limite de l’éligibilité à la réinstallation. Toute occupation de l’emprise du projet intervenue au-delà de cette date ne pourra plus être éligible à une compensation. Un communiqué du Maire</w:t>
      </w:r>
      <w:r>
        <w:rPr>
          <w:sz w:val="22"/>
          <w:szCs w:val="22"/>
          <w:lang w:val="fr-FR"/>
        </w:rPr>
        <w:t xml:space="preserve"> principal de la ville de Mbandaka</w:t>
      </w:r>
      <w:r w:rsidRPr="00AF4171">
        <w:rPr>
          <w:sz w:val="22"/>
          <w:szCs w:val="22"/>
          <w:lang w:val="fr-FR"/>
        </w:rPr>
        <w:t xml:space="preserve"> a été établi et diffusé dans ce sens. </w:t>
      </w:r>
    </w:p>
    <w:p w:rsidR="009F478F" w:rsidRPr="00AF4171" w:rsidRDefault="009F478F" w:rsidP="009F478F">
      <w:pPr>
        <w:autoSpaceDE w:val="0"/>
        <w:autoSpaceDN w:val="0"/>
        <w:adjustRightInd w:val="0"/>
        <w:jc w:val="both"/>
        <w:rPr>
          <w:sz w:val="22"/>
          <w:szCs w:val="22"/>
          <w:lang w:val="fr-FR"/>
        </w:rPr>
      </w:pPr>
    </w:p>
    <w:p w:rsidR="009F478F" w:rsidRPr="00AF4171" w:rsidRDefault="009F478F" w:rsidP="009F478F">
      <w:pPr>
        <w:autoSpaceDE w:val="0"/>
        <w:autoSpaceDN w:val="0"/>
        <w:adjustRightInd w:val="0"/>
        <w:jc w:val="both"/>
        <w:rPr>
          <w:sz w:val="22"/>
          <w:szCs w:val="22"/>
          <w:lang w:val="fr-FR"/>
        </w:rPr>
      </w:pPr>
      <w:r w:rsidRPr="00AF4171">
        <w:rPr>
          <w:sz w:val="22"/>
          <w:szCs w:val="22"/>
          <w:lang w:val="fr-FR"/>
        </w:rPr>
        <w:t>La mise en œuvre du PSR incombe au SP du PDU qui devra prendre toutes les dispositions nécessaires pour l’exécution et le suivi correct des mesures de réinstallation économique notamment la démolition reconstruction des biens affectés et la compensation des PAP.</w:t>
      </w:r>
    </w:p>
    <w:p w:rsidR="009F478F" w:rsidRPr="00AF4171" w:rsidRDefault="009F478F" w:rsidP="009F478F">
      <w:pPr>
        <w:autoSpaceDE w:val="0"/>
        <w:autoSpaceDN w:val="0"/>
        <w:adjustRightInd w:val="0"/>
        <w:jc w:val="both"/>
        <w:rPr>
          <w:sz w:val="22"/>
          <w:szCs w:val="22"/>
          <w:lang w:val="fr-FR"/>
        </w:rPr>
      </w:pPr>
    </w:p>
    <w:p w:rsidR="009F478F" w:rsidRPr="00AF4171" w:rsidRDefault="009F478F" w:rsidP="009F478F">
      <w:pPr>
        <w:autoSpaceDE w:val="0"/>
        <w:autoSpaceDN w:val="0"/>
        <w:adjustRightInd w:val="0"/>
        <w:jc w:val="both"/>
        <w:rPr>
          <w:sz w:val="22"/>
          <w:szCs w:val="22"/>
          <w:lang w:val="fr-FR"/>
        </w:rPr>
      </w:pPr>
      <w:r w:rsidRPr="00AF4171">
        <w:rPr>
          <w:sz w:val="22"/>
          <w:szCs w:val="22"/>
          <w:lang w:val="fr-FR"/>
        </w:rPr>
        <w:t>La surveillance de proximité de la mise en œuvre du PSR sera assurée par le point Focal du PDU au niveau local (</w:t>
      </w:r>
      <w:r w:rsidR="00620A9E">
        <w:rPr>
          <w:sz w:val="22"/>
          <w:szCs w:val="22"/>
          <w:lang w:val="fr-FR"/>
        </w:rPr>
        <w:t>Kisangani</w:t>
      </w:r>
      <w:r w:rsidRPr="00AF4171">
        <w:rPr>
          <w:sz w:val="22"/>
          <w:szCs w:val="22"/>
          <w:lang w:val="fr-FR"/>
        </w:rPr>
        <w:t xml:space="preserve">) dans le cadre de sa mission. Il s’agira de signaler aux responsables du projet tout problème qui survient et de s’assurer que les procédures du PSR sont respectées. </w:t>
      </w:r>
    </w:p>
    <w:p w:rsidR="009F478F" w:rsidRPr="00AF4171" w:rsidRDefault="009F478F" w:rsidP="009F478F">
      <w:pPr>
        <w:autoSpaceDE w:val="0"/>
        <w:autoSpaceDN w:val="0"/>
        <w:adjustRightInd w:val="0"/>
        <w:jc w:val="both"/>
        <w:rPr>
          <w:sz w:val="22"/>
          <w:szCs w:val="22"/>
          <w:lang w:val="fr-FR"/>
        </w:rPr>
      </w:pPr>
    </w:p>
    <w:p w:rsidR="009F478F" w:rsidRPr="00AF4171" w:rsidRDefault="009F478F" w:rsidP="009F478F">
      <w:pPr>
        <w:autoSpaceDE w:val="0"/>
        <w:autoSpaceDN w:val="0"/>
        <w:adjustRightInd w:val="0"/>
        <w:jc w:val="both"/>
        <w:rPr>
          <w:sz w:val="22"/>
          <w:szCs w:val="22"/>
          <w:lang w:val="fr-FR"/>
        </w:rPr>
      </w:pPr>
      <w:r w:rsidRPr="00AF4171">
        <w:rPr>
          <w:sz w:val="22"/>
          <w:szCs w:val="22"/>
          <w:lang w:val="fr-FR"/>
        </w:rPr>
        <w:t>Le financement des indemnisations et compensations de</w:t>
      </w:r>
      <w:r w:rsidR="00620A9E">
        <w:rPr>
          <w:sz w:val="22"/>
          <w:szCs w:val="22"/>
          <w:lang w:val="fr-FR"/>
        </w:rPr>
        <w:t xml:space="preserve"> la PAP incombera </w:t>
      </w:r>
      <w:r w:rsidRPr="00AF4171">
        <w:rPr>
          <w:sz w:val="22"/>
          <w:szCs w:val="22"/>
          <w:lang w:val="fr-FR"/>
        </w:rPr>
        <w:t xml:space="preserve">à la mairie de ville de </w:t>
      </w:r>
      <w:r w:rsidR="00AF3DC1">
        <w:rPr>
          <w:sz w:val="22"/>
          <w:szCs w:val="22"/>
          <w:lang w:val="fr-FR"/>
        </w:rPr>
        <w:t>Kisangani</w:t>
      </w:r>
      <w:r w:rsidRPr="00AF4171">
        <w:rPr>
          <w:sz w:val="22"/>
          <w:szCs w:val="22"/>
          <w:lang w:val="fr-FR"/>
        </w:rPr>
        <w:t xml:space="preserve"> (un budget est provisionné pour les compensations).</w:t>
      </w:r>
    </w:p>
    <w:p w:rsidR="009F478F" w:rsidRPr="00AF4171" w:rsidRDefault="009F478F" w:rsidP="009F478F">
      <w:pPr>
        <w:autoSpaceDE w:val="0"/>
        <w:autoSpaceDN w:val="0"/>
        <w:adjustRightInd w:val="0"/>
        <w:jc w:val="both"/>
        <w:rPr>
          <w:sz w:val="22"/>
          <w:szCs w:val="22"/>
          <w:lang w:val="fr-FR"/>
        </w:rPr>
      </w:pPr>
    </w:p>
    <w:p w:rsidR="009F478F" w:rsidRPr="00AF4171" w:rsidRDefault="009F478F" w:rsidP="009F478F">
      <w:pPr>
        <w:autoSpaceDE w:val="0"/>
        <w:autoSpaceDN w:val="0"/>
        <w:adjustRightInd w:val="0"/>
        <w:jc w:val="both"/>
        <w:rPr>
          <w:sz w:val="22"/>
          <w:szCs w:val="22"/>
          <w:lang w:val="fr-FR"/>
        </w:rPr>
      </w:pPr>
      <w:r w:rsidRPr="00AF4171">
        <w:rPr>
          <w:sz w:val="22"/>
          <w:szCs w:val="22"/>
          <w:lang w:val="fr-FR"/>
        </w:rPr>
        <w:t>L</w:t>
      </w:r>
      <w:r w:rsidR="00AF3DC1">
        <w:rPr>
          <w:sz w:val="22"/>
          <w:szCs w:val="22"/>
          <w:lang w:val="fr-FR"/>
        </w:rPr>
        <w:t xml:space="preserve">’évaluation </w:t>
      </w:r>
      <w:r w:rsidRPr="00AF4171">
        <w:rPr>
          <w:sz w:val="22"/>
          <w:szCs w:val="22"/>
          <w:lang w:val="fr-FR"/>
        </w:rPr>
        <w:t>sera assurée par le point Focal du PDU dans le cadre de sa mission. Il signalera au projet tout problème qui survient et s’assurera que les procédures du PSR sont respectées.                                                                                                                                                                                                                                                                                                                                                                                                L’objectif de l’évaluation est de certifier que tous les biens sont démantelés et reconstruits, que toutes les PAP sont bien réinstallées, compensés en totalité et que toutes les activités économiques sont bien restaurées.</w:t>
      </w:r>
    </w:p>
    <w:p w:rsidR="009F478F" w:rsidRPr="00AF4171" w:rsidRDefault="009F478F" w:rsidP="009F478F">
      <w:pPr>
        <w:autoSpaceDE w:val="0"/>
        <w:autoSpaceDN w:val="0"/>
        <w:adjustRightInd w:val="0"/>
        <w:jc w:val="both"/>
        <w:rPr>
          <w:sz w:val="22"/>
          <w:szCs w:val="22"/>
          <w:lang w:val="fr-FR"/>
        </w:rPr>
      </w:pPr>
    </w:p>
    <w:p w:rsidR="009F478F" w:rsidRPr="00AF4171" w:rsidRDefault="009F478F" w:rsidP="009F478F">
      <w:pPr>
        <w:autoSpaceDE w:val="0"/>
        <w:autoSpaceDN w:val="0"/>
        <w:adjustRightInd w:val="0"/>
        <w:jc w:val="both"/>
        <w:rPr>
          <w:sz w:val="22"/>
          <w:szCs w:val="22"/>
          <w:lang w:val="fr-FR"/>
        </w:rPr>
      </w:pPr>
    </w:p>
    <w:p w:rsidR="00AF3DC1" w:rsidRDefault="00AF3DC1">
      <w:pPr>
        <w:rPr>
          <w:b/>
          <w:bCs/>
          <w:sz w:val="22"/>
          <w:szCs w:val="22"/>
          <w:lang w:val="fr-FR"/>
        </w:rPr>
      </w:pPr>
      <w:r w:rsidRPr="00EE7551">
        <w:rPr>
          <w:sz w:val="22"/>
          <w:szCs w:val="22"/>
          <w:lang w:val="fr-FR"/>
        </w:rPr>
        <w:br w:type="page"/>
      </w:r>
    </w:p>
    <w:p w:rsidR="009F478F" w:rsidRDefault="009F478F" w:rsidP="009F478F">
      <w:pPr>
        <w:pStyle w:val="Lgende"/>
        <w:rPr>
          <w:sz w:val="22"/>
          <w:szCs w:val="22"/>
        </w:rPr>
      </w:pPr>
      <w:r w:rsidRPr="00AF4171">
        <w:rPr>
          <w:sz w:val="22"/>
          <w:szCs w:val="22"/>
        </w:rPr>
        <w:lastRenderedPageBreak/>
        <w:t xml:space="preserve">Budget estimatif du Plan d’Action de </w:t>
      </w:r>
      <w:r w:rsidRPr="00AF3DC1">
        <w:rPr>
          <w:sz w:val="22"/>
          <w:szCs w:val="22"/>
        </w:rPr>
        <w:t xml:space="preserve">Réinstallation </w:t>
      </w:r>
      <w:r w:rsidR="00AF3DC1" w:rsidRPr="00AF3DC1">
        <w:rPr>
          <w:sz w:val="22"/>
          <w:szCs w:val="22"/>
        </w:rPr>
        <w:t>du Boulevard du 30 juin</w:t>
      </w:r>
    </w:p>
    <w:p w:rsidR="002C362D" w:rsidRPr="002C362D" w:rsidRDefault="002C362D" w:rsidP="002C362D">
      <w:pPr>
        <w:rPr>
          <w:lang w:val="fr-FR"/>
        </w:rPr>
      </w:pPr>
    </w:p>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59"/>
        <w:gridCol w:w="9"/>
        <w:gridCol w:w="4536"/>
        <w:gridCol w:w="2268"/>
        <w:gridCol w:w="1984"/>
      </w:tblGrid>
      <w:tr w:rsidR="002C362D" w:rsidRPr="007969D4" w:rsidTr="00AD5914">
        <w:trPr>
          <w:trHeight w:val="233"/>
        </w:trPr>
        <w:tc>
          <w:tcPr>
            <w:tcW w:w="568" w:type="dxa"/>
            <w:gridSpan w:val="2"/>
          </w:tcPr>
          <w:p w:rsidR="002C362D" w:rsidRPr="007969D4" w:rsidRDefault="002C362D" w:rsidP="00AD5914">
            <w:pPr>
              <w:jc w:val="both"/>
              <w:rPr>
                <w:b/>
                <w:sz w:val="20"/>
                <w:szCs w:val="20"/>
              </w:rPr>
            </w:pPr>
            <w:r w:rsidRPr="007969D4">
              <w:rPr>
                <w:b/>
                <w:sz w:val="20"/>
                <w:szCs w:val="20"/>
              </w:rPr>
              <w:t>N°</w:t>
            </w:r>
          </w:p>
        </w:tc>
        <w:tc>
          <w:tcPr>
            <w:tcW w:w="4536" w:type="dxa"/>
          </w:tcPr>
          <w:p w:rsidR="002C362D" w:rsidRPr="007969D4" w:rsidRDefault="002C362D" w:rsidP="00AD5914">
            <w:pPr>
              <w:jc w:val="both"/>
              <w:rPr>
                <w:b/>
                <w:sz w:val="20"/>
                <w:szCs w:val="20"/>
              </w:rPr>
            </w:pPr>
            <w:r w:rsidRPr="007969D4">
              <w:rPr>
                <w:b/>
                <w:sz w:val="20"/>
                <w:szCs w:val="20"/>
              </w:rPr>
              <w:t>RUBRIQUES</w:t>
            </w:r>
          </w:p>
        </w:tc>
        <w:tc>
          <w:tcPr>
            <w:tcW w:w="2268" w:type="dxa"/>
          </w:tcPr>
          <w:p w:rsidR="002C362D" w:rsidRPr="007969D4" w:rsidRDefault="002C362D" w:rsidP="00AD5914">
            <w:pPr>
              <w:jc w:val="center"/>
              <w:rPr>
                <w:b/>
                <w:sz w:val="20"/>
                <w:szCs w:val="20"/>
              </w:rPr>
            </w:pPr>
            <w:r w:rsidRPr="007969D4">
              <w:rPr>
                <w:b/>
                <w:sz w:val="20"/>
                <w:szCs w:val="20"/>
              </w:rPr>
              <w:t>Budget en  USD</w:t>
            </w:r>
          </w:p>
        </w:tc>
        <w:tc>
          <w:tcPr>
            <w:tcW w:w="1984" w:type="dxa"/>
          </w:tcPr>
          <w:p w:rsidR="002C362D" w:rsidRPr="007969D4" w:rsidRDefault="002C362D" w:rsidP="00AD5914">
            <w:pPr>
              <w:jc w:val="center"/>
              <w:rPr>
                <w:b/>
                <w:sz w:val="20"/>
                <w:szCs w:val="20"/>
              </w:rPr>
            </w:pPr>
            <w:r w:rsidRPr="007969D4">
              <w:rPr>
                <w:b/>
                <w:sz w:val="20"/>
                <w:szCs w:val="20"/>
              </w:rPr>
              <w:t xml:space="preserve">Source de </w:t>
            </w:r>
            <w:r w:rsidRPr="003A2F55">
              <w:rPr>
                <w:b/>
                <w:sz w:val="20"/>
                <w:szCs w:val="20"/>
                <w:lang w:val="fr-FR"/>
              </w:rPr>
              <w:t>financement</w:t>
            </w:r>
          </w:p>
        </w:tc>
      </w:tr>
      <w:tr w:rsidR="002C362D" w:rsidRPr="007969D4" w:rsidTr="00AD5914">
        <w:trPr>
          <w:trHeight w:val="280"/>
        </w:trPr>
        <w:tc>
          <w:tcPr>
            <w:tcW w:w="568" w:type="dxa"/>
            <w:gridSpan w:val="2"/>
          </w:tcPr>
          <w:p w:rsidR="002C362D" w:rsidRPr="007969D4" w:rsidRDefault="002C362D" w:rsidP="00AD5914">
            <w:pPr>
              <w:jc w:val="both"/>
              <w:rPr>
                <w:sz w:val="20"/>
                <w:szCs w:val="20"/>
              </w:rPr>
            </w:pPr>
            <w:r w:rsidRPr="007969D4">
              <w:rPr>
                <w:sz w:val="20"/>
                <w:szCs w:val="20"/>
              </w:rPr>
              <w:t>01</w:t>
            </w:r>
          </w:p>
        </w:tc>
        <w:tc>
          <w:tcPr>
            <w:tcW w:w="4536" w:type="dxa"/>
          </w:tcPr>
          <w:p w:rsidR="002C362D" w:rsidRPr="007969D4" w:rsidRDefault="002C362D" w:rsidP="00AD5914">
            <w:pPr>
              <w:rPr>
                <w:sz w:val="20"/>
                <w:szCs w:val="20"/>
                <w:lang w:val="fr-FR"/>
              </w:rPr>
            </w:pPr>
            <w:r w:rsidRPr="007969D4">
              <w:rPr>
                <w:sz w:val="20"/>
                <w:szCs w:val="20"/>
                <w:lang w:val="fr-FR"/>
              </w:rPr>
              <w:t>Compensation des pertes de biens et sources de revenus</w:t>
            </w:r>
            <w:r w:rsidR="00E62F81">
              <w:rPr>
                <w:sz w:val="20"/>
                <w:szCs w:val="20"/>
                <w:lang w:val="fr-FR"/>
              </w:rPr>
              <w:t xml:space="preserve"> (arbres fruitier et commerce</w:t>
            </w:r>
            <w:r w:rsidR="00E62F81">
              <w:rPr>
                <w:rStyle w:val="Appelnotedebasdep"/>
                <w:sz w:val="20"/>
                <w:szCs w:val="20"/>
                <w:lang w:val="fr-FR"/>
              </w:rPr>
              <w:footnoteReference w:id="2"/>
            </w:r>
            <w:r w:rsidR="00E62F81">
              <w:rPr>
                <w:sz w:val="20"/>
                <w:szCs w:val="20"/>
                <w:lang w:val="fr-FR"/>
              </w:rPr>
              <w:t>)</w:t>
            </w:r>
          </w:p>
        </w:tc>
        <w:tc>
          <w:tcPr>
            <w:tcW w:w="2268" w:type="dxa"/>
          </w:tcPr>
          <w:p w:rsidR="002C362D" w:rsidRPr="007969D4" w:rsidRDefault="002C362D" w:rsidP="00AD5914">
            <w:pPr>
              <w:rPr>
                <w:sz w:val="20"/>
                <w:szCs w:val="20"/>
              </w:rPr>
            </w:pPr>
            <w:r>
              <w:rPr>
                <w:sz w:val="20"/>
                <w:szCs w:val="20"/>
              </w:rPr>
              <w:t>630</w:t>
            </w:r>
            <w:r w:rsidRPr="007969D4">
              <w:rPr>
                <w:sz w:val="20"/>
                <w:szCs w:val="20"/>
              </w:rPr>
              <w:t xml:space="preserve"> USD</w:t>
            </w:r>
          </w:p>
        </w:tc>
        <w:tc>
          <w:tcPr>
            <w:tcW w:w="1984" w:type="dxa"/>
          </w:tcPr>
          <w:p w:rsidR="002C362D" w:rsidRPr="007969D4" w:rsidRDefault="002C362D" w:rsidP="00AD5914">
            <w:pPr>
              <w:jc w:val="center"/>
              <w:rPr>
                <w:sz w:val="20"/>
                <w:szCs w:val="20"/>
              </w:rPr>
            </w:pPr>
            <w:r w:rsidRPr="003A2F55">
              <w:rPr>
                <w:sz w:val="20"/>
                <w:szCs w:val="20"/>
                <w:lang w:val="fr-FR"/>
              </w:rPr>
              <w:t>Mairie</w:t>
            </w:r>
            <w:r>
              <w:rPr>
                <w:sz w:val="20"/>
                <w:szCs w:val="20"/>
              </w:rPr>
              <w:t xml:space="preserve"> de Kisangani</w:t>
            </w:r>
          </w:p>
        </w:tc>
      </w:tr>
      <w:tr w:rsidR="002C362D" w:rsidRPr="007969D4" w:rsidTr="00AD5914">
        <w:trPr>
          <w:trHeight w:val="280"/>
        </w:trPr>
        <w:tc>
          <w:tcPr>
            <w:tcW w:w="568" w:type="dxa"/>
            <w:gridSpan w:val="2"/>
          </w:tcPr>
          <w:p w:rsidR="002C362D" w:rsidRPr="007969D4" w:rsidRDefault="002C362D" w:rsidP="00AD5914">
            <w:pPr>
              <w:jc w:val="both"/>
              <w:rPr>
                <w:sz w:val="20"/>
                <w:szCs w:val="20"/>
              </w:rPr>
            </w:pPr>
            <w:r w:rsidRPr="007969D4">
              <w:rPr>
                <w:sz w:val="20"/>
                <w:szCs w:val="20"/>
              </w:rPr>
              <w:t>02</w:t>
            </w:r>
          </w:p>
        </w:tc>
        <w:tc>
          <w:tcPr>
            <w:tcW w:w="4536" w:type="dxa"/>
          </w:tcPr>
          <w:p w:rsidR="002C362D" w:rsidRPr="009F6BD7" w:rsidRDefault="002C362D" w:rsidP="00AD5914">
            <w:pPr>
              <w:rPr>
                <w:sz w:val="20"/>
                <w:szCs w:val="20"/>
                <w:lang w:val="fr-FR"/>
              </w:rPr>
            </w:pPr>
            <w:r w:rsidRPr="009F6BD7">
              <w:rPr>
                <w:sz w:val="20"/>
                <w:szCs w:val="20"/>
                <w:lang w:val="fr-FR"/>
              </w:rPr>
              <w:t>Assistance à la réinstallation d</w:t>
            </w:r>
            <w:r>
              <w:rPr>
                <w:sz w:val="20"/>
                <w:szCs w:val="20"/>
                <w:lang w:val="fr-FR"/>
              </w:rPr>
              <w:t>e la PAP</w:t>
            </w:r>
            <w:r w:rsidR="00E62F81">
              <w:rPr>
                <w:sz w:val="20"/>
                <w:szCs w:val="20"/>
                <w:lang w:val="fr-FR"/>
              </w:rPr>
              <w:t xml:space="preserve"> (</w:t>
            </w:r>
            <w:r w:rsidR="00E62F81">
              <w:rPr>
                <w:sz w:val="22"/>
                <w:szCs w:val="22"/>
                <w:lang w:val="fr-FR"/>
              </w:rPr>
              <w:t>pour désinstaller et réinstallation son activité à l’intérieur de son domicile)</w:t>
            </w:r>
          </w:p>
        </w:tc>
        <w:tc>
          <w:tcPr>
            <w:tcW w:w="2268" w:type="dxa"/>
          </w:tcPr>
          <w:p w:rsidR="002C362D" w:rsidRPr="007969D4" w:rsidRDefault="002C362D" w:rsidP="00AD5914">
            <w:pPr>
              <w:rPr>
                <w:sz w:val="20"/>
                <w:szCs w:val="20"/>
              </w:rPr>
            </w:pPr>
            <w:r>
              <w:rPr>
                <w:sz w:val="20"/>
                <w:szCs w:val="20"/>
              </w:rPr>
              <w:t>170</w:t>
            </w:r>
            <w:r w:rsidRPr="007969D4">
              <w:rPr>
                <w:sz w:val="20"/>
                <w:szCs w:val="20"/>
              </w:rPr>
              <w:t xml:space="preserve"> USD</w:t>
            </w:r>
          </w:p>
        </w:tc>
        <w:tc>
          <w:tcPr>
            <w:tcW w:w="1984" w:type="dxa"/>
          </w:tcPr>
          <w:p w:rsidR="002C362D" w:rsidRPr="007969D4" w:rsidRDefault="002C362D" w:rsidP="00AD5914">
            <w:pPr>
              <w:jc w:val="center"/>
              <w:rPr>
                <w:sz w:val="20"/>
                <w:szCs w:val="20"/>
              </w:rPr>
            </w:pPr>
            <w:r w:rsidRPr="003A2F55">
              <w:rPr>
                <w:sz w:val="20"/>
                <w:szCs w:val="20"/>
                <w:lang w:val="fr-FR"/>
              </w:rPr>
              <w:t>Mairie</w:t>
            </w:r>
            <w:r>
              <w:rPr>
                <w:sz w:val="20"/>
                <w:szCs w:val="20"/>
              </w:rPr>
              <w:t xml:space="preserve"> de Kisangani</w:t>
            </w:r>
          </w:p>
        </w:tc>
      </w:tr>
      <w:tr w:rsidR="002C362D" w:rsidRPr="007969D4" w:rsidTr="00AD5914">
        <w:trPr>
          <w:trHeight w:val="296"/>
        </w:trPr>
        <w:tc>
          <w:tcPr>
            <w:tcW w:w="559" w:type="dxa"/>
          </w:tcPr>
          <w:p w:rsidR="002C362D" w:rsidRPr="007969D4" w:rsidRDefault="002C362D" w:rsidP="00AD5914">
            <w:pPr>
              <w:jc w:val="both"/>
              <w:rPr>
                <w:sz w:val="20"/>
                <w:szCs w:val="20"/>
              </w:rPr>
            </w:pPr>
            <w:r w:rsidRPr="007969D4">
              <w:rPr>
                <w:sz w:val="20"/>
                <w:szCs w:val="20"/>
              </w:rPr>
              <w:t>04</w:t>
            </w:r>
          </w:p>
        </w:tc>
        <w:tc>
          <w:tcPr>
            <w:tcW w:w="4545" w:type="dxa"/>
            <w:gridSpan w:val="2"/>
          </w:tcPr>
          <w:p w:rsidR="002C362D" w:rsidRPr="007969D4" w:rsidRDefault="002C362D" w:rsidP="00AD5914">
            <w:pPr>
              <w:jc w:val="both"/>
              <w:rPr>
                <w:sz w:val="20"/>
                <w:szCs w:val="20"/>
                <w:lang w:val="fr-FR"/>
              </w:rPr>
            </w:pPr>
            <w:r w:rsidRPr="007969D4">
              <w:rPr>
                <w:sz w:val="20"/>
                <w:szCs w:val="20"/>
                <w:lang w:val="fr-FR"/>
              </w:rPr>
              <w:t xml:space="preserve">Suivi </w:t>
            </w:r>
            <w:r w:rsidR="007E28BF">
              <w:rPr>
                <w:sz w:val="20"/>
                <w:szCs w:val="20"/>
                <w:lang w:val="fr-FR"/>
              </w:rPr>
              <w:t xml:space="preserve">et évaluation </w:t>
            </w:r>
            <w:r w:rsidRPr="007969D4">
              <w:rPr>
                <w:sz w:val="20"/>
                <w:szCs w:val="20"/>
                <w:lang w:val="fr-FR"/>
              </w:rPr>
              <w:t>de la mise en œuvre du PSR</w:t>
            </w:r>
            <w:r>
              <w:rPr>
                <w:sz w:val="20"/>
                <w:szCs w:val="20"/>
                <w:lang w:val="fr-FR"/>
              </w:rPr>
              <w:t xml:space="preserve"> (réalisé par l’OVD Kisangani)</w:t>
            </w:r>
          </w:p>
        </w:tc>
        <w:tc>
          <w:tcPr>
            <w:tcW w:w="2268" w:type="dxa"/>
          </w:tcPr>
          <w:p w:rsidR="002C362D" w:rsidRPr="007969D4" w:rsidRDefault="002C362D" w:rsidP="00AD5914">
            <w:pPr>
              <w:rPr>
                <w:sz w:val="20"/>
                <w:szCs w:val="20"/>
                <w:lang w:val="fr-FR"/>
              </w:rPr>
            </w:pPr>
            <w:r>
              <w:rPr>
                <w:sz w:val="20"/>
                <w:szCs w:val="20"/>
                <w:lang w:val="fr-FR"/>
              </w:rPr>
              <w:t>5</w:t>
            </w:r>
            <w:r w:rsidRPr="007969D4">
              <w:rPr>
                <w:sz w:val="20"/>
                <w:szCs w:val="20"/>
                <w:lang w:val="fr-FR"/>
              </w:rPr>
              <w:t xml:space="preserve">00 USD </w:t>
            </w:r>
          </w:p>
        </w:tc>
        <w:tc>
          <w:tcPr>
            <w:tcW w:w="1984" w:type="dxa"/>
          </w:tcPr>
          <w:p w:rsidR="002C362D" w:rsidRPr="007969D4" w:rsidRDefault="002C362D" w:rsidP="00AD5914">
            <w:pPr>
              <w:jc w:val="center"/>
              <w:rPr>
                <w:sz w:val="20"/>
                <w:szCs w:val="20"/>
              </w:rPr>
            </w:pPr>
            <w:r w:rsidRPr="007969D4">
              <w:rPr>
                <w:sz w:val="20"/>
                <w:szCs w:val="20"/>
              </w:rPr>
              <w:t>Budget PDU</w:t>
            </w:r>
          </w:p>
        </w:tc>
      </w:tr>
      <w:tr w:rsidR="002C362D" w:rsidRPr="007969D4" w:rsidTr="00AD5914">
        <w:trPr>
          <w:trHeight w:val="291"/>
        </w:trPr>
        <w:tc>
          <w:tcPr>
            <w:tcW w:w="5104" w:type="dxa"/>
            <w:gridSpan w:val="3"/>
            <w:shd w:val="clear" w:color="auto" w:fill="FFFF00"/>
          </w:tcPr>
          <w:p w:rsidR="002C362D" w:rsidRPr="007969D4" w:rsidRDefault="002C362D" w:rsidP="00AD5914">
            <w:pPr>
              <w:jc w:val="both"/>
              <w:rPr>
                <w:b/>
                <w:sz w:val="20"/>
                <w:szCs w:val="20"/>
              </w:rPr>
            </w:pPr>
            <w:r w:rsidRPr="007969D4">
              <w:rPr>
                <w:b/>
                <w:sz w:val="20"/>
                <w:szCs w:val="20"/>
              </w:rPr>
              <w:t xml:space="preserve">Total  </w:t>
            </w:r>
            <w:r w:rsidRPr="000F4866">
              <w:rPr>
                <w:b/>
                <w:sz w:val="20"/>
                <w:szCs w:val="20"/>
                <w:lang w:val="fr-FR"/>
              </w:rPr>
              <w:t>coûts</w:t>
            </w:r>
            <w:r w:rsidRPr="007969D4">
              <w:rPr>
                <w:b/>
                <w:sz w:val="20"/>
                <w:szCs w:val="20"/>
              </w:rPr>
              <w:t xml:space="preserve"> du PSR</w:t>
            </w:r>
          </w:p>
        </w:tc>
        <w:tc>
          <w:tcPr>
            <w:tcW w:w="4252" w:type="dxa"/>
            <w:gridSpan w:val="2"/>
            <w:shd w:val="clear" w:color="auto" w:fill="FFFF00"/>
          </w:tcPr>
          <w:p w:rsidR="002C362D" w:rsidRPr="007969D4" w:rsidRDefault="008B0700" w:rsidP="008B0700">
            <w:pPr>
              <w:tabs>
                <w:tab w:val="left" w:pos="340"/>
              </w:tabs>
              <w:rPr>
                <w:b/>
                <w:sz w:val="20"/>
                <w:szCs w:val="20"/>
              </w:rPr>
            </w:pPr>
            <w:r>
              <w:rPr>
                <w:b/>
                <w:sz w:val="20"/>
                <w:szCs w:val="20"/>
              </w:rPr>
              <w:t>1 3</w:t>
            </w:r>
            <w:r w:rsidR="002C362D">
              <w:rPr>
                <w:b/>
                <w:sz w:val="20"/>
                <w:szCs w:val="20"/>
              </w:rPr>
              <w:t>00</w:t>
            </w:r>
            <w:r w:rsidR="002C362D" w:rsidRPr="007969D4">
              <w:rPr>
                <w:b/>
                <w:sz w:val="20"/>
                <w:szCs w:val="20"/>
              </w:rPr>
              <w:t> USD</w:t>
            </w:r>
          </w:p>
        </w:tc>
      </w:tr>
    </w:tbl>
    <w:p w:rsidR="002C362D" w:rsidRDefault="002C362D" w:rsidP="009F478F">
      <w:pPr>
        <w:jc w:val="both"/>
        <w:rPr>
          <w:sz w:val="22"/>
          <w:szCs w:val="22"/>
          <w:lang w:val="fr-FR"/>
        </w:rPr>
      </w:pPr>
    </w:p>
    <w:p w:rsidR="009F478F" w:rsidRPr="00AF4171" w:rsidRDefault="009F478F" w:rsidP="009F478F">
      <w:pPr>
        <w:jc w:val="both"/>
        <w:rPr>
          <w:sz w:val="22"/>
          <w:szCs w:val="22"/>
          <w:lang w:val="fr-FR"/>
        </w:rPr>
      </w:pPr>
      <w:r w:rsidRPr="00AF4171">
        <w:rPr>
          <w:sz w:val="22"/>
          <w:szCs w:val="22"/>
          <w:lang w:val="fr-FR"/>
        </w:rPr>
        <w:t xml:space="preserve">Les coûts de compensation financière des pertes structures et de revenus commerciaux et du démantèlement des installations semi fixes seront pris en charge par la Mairie de </w:t>
      </w:r>
      <w:r w:rsidR="009F6BD7">
        <w:rPr>
          <w:sz w:val="22"/>
          <w:szCs w:val="22"/>
          <w:lang w:val="fr-FR"/>
        </w:rPr>
        <w:t>Kisangani</w:t>
      </w:r>
      <w:r w:rsidRPr="00AF4171">
        <w:rPr>
          <w:sz w:val="22"/>
          <w:szCs w:val="22"/>
          <w:lang w:val="fr-FR"/>
        </w:rPr>
        <w:t>.</w:t>
      </w:r>
    </w:p>
    <w:p w:rsidR="009F478F" w:rsidRPr="00AF4171" w:rsidRDefault="009F478F" w:rsidP="009F478F">
      <w:pPr>
        <w:jc w:val="both"/>
        <w:rPr>
          <w:sz w:val="22"/>
          <w:szCs w:val="22"/>
          <w:lang w:val="fr-FR"/>
        </w:rPr>
      </w:pPr>
    </w:p>
    <w:p w:rsidR="009F478F" w:rsidRPr="00AF4171" w:rsidRDefault="009F478F" w:rsidP="009F478F">
      <w:pPr>
        <w:jc w:val="both"/>
        <w:rPr>
          <w:sz w:val="22"/>
          <w:szCs w:val="22"/>
          <w:lang w:val="fr-FR"/>
        </w:rPr>
      </w:pPr>
      <w:r w:rsidRPr="00AF4171">
        <w:rPr>
          <w:sz w:val="22"/>
          <w:szCs w:val="22"/>
          <w:lang w:val="fr-FR"/>
        </w:rPr>
        <w:t xml:space="preserve">Les coûts de sensibilisation/communication et l’évaluation finale du PSR sont supportés par le budget du </w:t>
      </w:r>
      <w:r w:rsidR="009F6BD7">
        <w:rPr>
          <w:sz w:val="22"/>
          <w:szCs w:val="22"/>
          <w:lang w:val="fr-FR"/>
        </w:rPr>
        <w:t xml:space="preserve">financement additionnel </w:t>
      </w:r>
      <w:r w:rsidRPr="00AF4171">
        <w:rPr>
          <w:sz w:val="22"/>
          <w:szCs w:val="22"/>
          <w:lang w:val="fr-FR"/>
        </w:rPr>
        <w:t>du PDU.</w:t>
      </w:r>
    </w:p>
    <w:p w:rsidR="009F478F" w:rsidRPr="00AF4171" w:rsidRDefault="009F478F" w:rsidP="009F478F">
      <w:pPr>
        <w:rPr>
          <w:lang w:val="fr-FR"/>
        </w:rPr>
      </w:pPr>
    </w:p>
    <w:p w:rsidR="009F478F" w:rsidRPr="00AF4171" w:rsidRDefault="009F478F" w:rsidP="009F478F">
      <w:pPr>
        <w:pStyle w:val="Lgende"/>
        <w:jc w:val="center"/>
        <w:rPr>
          <w:sz w:val="22"/>
          <w:szCs w:val="22"/>
        </w:rPr>
      </w:pPr>
      <w:r w:rsidRPr="00AF4171">
        <w:rPr>
          <w:sz w:val="22"/>
          <w:szCs w:val="22"/>
        </w:rPr>
        <w:t>Matrice de compensation</w:t>
      </w:r>
    </w:p>
    <w:tbl>
      <w:tblPr>
        <w:tblW w:w="1063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2"/>
        <w:gridCol w:w="1497"/>
        <w:gridCol w:w="1054"/>
        <w:gridCol w:w="2268"/>
        <w:gridCol w:w="1134"/>
        <w:gridCol w:w="1418"/>
        <w:gridCol w:w="1559"/>
      </w:tblGrid>
      <w:tr w:rsidR="002C362D" w:rsidRPr="007742C4" w:rsidTr="00AD5914">
        <w:tc>
          <w:tcPr>
            <w:tcW w:w="1702" w:type="dxa"/>
            <w:vMerge w:val="restart"/>
            <w:shd w:val="clear" w:color="auto" w:fill="auto"/>
          </w:tcPr>
          <w:p w:rsidR="002C362D" w:rsidRPr="00114B2F" w:rsidRDefault="002C362D" w:rsidP="00AD5914">
            <w:pPr>
              <w:rPr>
                <w:b/>
                <w:caps/>
                <w:sz w:val="18"/>
                <w:szCs w:val="18"/>
              </w:rPr>
            </w:pPr>
            <w:r w:rsidRPr="00114B2F">
              <w:rPr>
                <w:b/>
                <w:sz w:val="18"/>
                <w:szCs w:val="18"/>
              </w:rPr>
              <w:t xml:space="preserve">Type de </w:t>
            </w:r>
            <w:r w:rsidRPr="00CD0A6D">
              <w:rPr>
                <w:b/>
                <w:sz w:val="18"/>
                <w:szCs w:val="18"/>
                <w:lang w:val="fr-FR"/>
              </w:rPr>
              <w:t>perte</w:t>
            </w:r>
          </w:p>
        </w:tc>
        <w:tc>
          <w:tcPr>
            <w:tcW w:w="1497" w:type="dxa"/>
            <w:vMerge w:val="restart"/>
            <w:shd w:val="clear" w:color="auto" w:fill="auto"/>
          </w:tcPr>
          <w:p w:rsidR="002C362D" w:rsidRPr="00114B2F" w:rsidRDefault="002C362D" w:rsidP="00AD5914">
            <w:pPr>
              <w:rPr>
                <w:b/>
                <w:caps/>
                <w:sz w:val="18"/>
                <w:szCs w:val="18"/>
              </w:rPr>
            </w:pPr>
            <w:r w:rsidRPr="00CD0A6D">
              <w:rPr>
                <w:b/>
                <w:sz w:val="18"/>
                <w:szCs w:val="18"/>
                <w:lang w:val="fr-FR"/>
              </w:rPr>
              <w:t>Catégorie</w:t>
            </w:r>
            <w:r w:rsidRPr="00114B2F">
              <w:rPr>
                <w:b/>
                <w:sz w:val="18"/>
                <w:szCs w:val="18"/>
              </w:rPr>
              <w:t xml:space="preserve"> de </w:t>
            </w:r>
            <w:r w:rsidRPr="00114B2F">
              <w:rPr>
                <w:b/>
                <w:caps/>
                <w:sz w:val="18"/>
                <w:szCs w:val="18"/>
              </w:rPr>
              <w:t xml:space="preserve">PAP </w:t>
            </w:r>
            <w:r w:rsidRPr="00CD0A6D">
              <w:rPr>
                <w:b/>
                <w:sz w:val="18"/>
                <w:szCs w:val="18"/>
                <w:lang w:val="fr-FR"/>
              </w:rPr>
              <w:t>recensée</w:t>
            </w:r>
          </w:p>
        </w:tc>
        <w:tc>
          <w:tcPr>
            <w:tcW w:w="7433" w:type="dxa"/>
            <w:gridSpan w:val="5"/>
            <w:shd w:val="clear" w:color="auto" w:fill="auto"/>
          </w:tcPr>
          <w:p w:rsidR="002C362D" w:rsidRPr="00114B2F" w:rsidRDefault="002C362D" w:rsidP="00AD5914">
            <w:pPr>
              <w:jc w:val="center"/>
              <w:rPr>
                <w:b/>
                <w:caps/>
                <w:sz w:val="18"/>
                <w:szCs w:val="18"/>
              </w:rPr>
            </w:pPr>
            <w:r w:rsidRPr="00114B2F">
              <w:rPr>
                <w:b/>
                <w:caps/>
                <w:sz w:val="18"/>
                <w:szCs w:val="18"/>
              </w:rPr>
              <w:t>C</w:t>
            </w:r>
            <w:r w:rsidRPr="00114B2F">
              <w:rPr>
                <w:b/>
                <w:sz w:val="18"/>
                <w:szCs w:val="18"/>
              </w:rPr>
              <w:t>ompensation</w:t>
            </w:r>
          </w:p>
        </w:tc>
      </w:tr>
      <w:tr w:rsidR="002C362D" w:rsidRPr="007742C4" w:rsidTr="002C362D">
        <w:tc>
          <w:tcPr>
            <w:tcW w:w="1702" w:type="dxa"/>
            <w:vMerge/>
            <w:shd w:val="clear" w:color="auto" w:fill="auto"/>
          </w:tcPr>
          <w:p w:rsidR="002C362D" w:rsidRPr="00114B2F" w:rsidRDefault="002C362D" w:rsidP="00AD5914">
            <w:pPr>
              <w:rPr>
                <w:b/>
                <w:sz w:val="18"/>
                <w:szCs w:val="18"/>
              </w:rPr>
            </w:pPr>
          </w:p>
        </w:tc>
        <w:tc>
          <w:tcPr>
            <w:tcW w:w="1497" w:type="dxa"/>
            <w:vMerge/>
            <w:shd w:val="clear" w:color="auto" w:fill="auto"/>
          </w:tcPr>
          <w:p w:rsidR="002C362D" w:rsidRPr="00114B2F" w:rsidRDefault="002C362D" w:rsidP="00AD5914">
            <w:pPr>
              <w:rPr>
                <w:b/>
                <w:sz w:val="18"/>
                <w:szCs w:val="18"/>
              </w:rPr>
            </w:pPr>
          </w:p>
        </w:tc>
        <w:tc>
          <w:tcPr>
            <w:tcW w:w="1054" w:type="dxa"/>
            <w:shd w:val="clear" w:color="auto" w:fill="auto"/>
          </w:tcPr>
          <w:p w:rsidR="002C362D" w:rsidRPr="00114B2F" w:rsidRDefault="002C362D" w:rsidP="00AD5914">
            <w:pPr>
              <w:tabs>
                <w:tab w:val="left" w:pos="480"/>
                <w:tab w:val="right" w:leader="dot" w:pos="9349"/>
              </w:tabs>
              <w:spacing w:before="120" w:after="120"/>
              <w:rPr>
                <w:b/>
                <w:sz w:val="18"/>
                <w:szCs w:val="18"/>
              </w:rPr>
            </w:pPr>
            <w:r w:rsidRPr="00CD0A6D">
              <w:rPr>
                <w:b/>
                <w:sz w:val="18"/>
                <w:szCs w:val="18"/>
                <w:lang w:val="fr-FR"/>
              </w:rPr>
              <w:t>En</w:t>
            </w:r>
            <w:r w:rsidRPr="00114B2F">
              <w:rPr>
                <w:b/>
                <w:sz w:val="18"/>
                <w:szCs w:val="18"/>
              </w:rPr>
              <w:t xml:space="preserve"> nature</w:t>
            </w:r>
          </w:p>
        </w:tc>
        <w:tc>
          <w:tcPr>
            <w:tcW w:w="2268" w:type="dxa"/>
            <w:shd w:val="clear" w:color="auto" w:fill="auto"/>
          </w:tcPr>
          <w:p w:rsidR="002C362D" w:rsidRPr="00114B2F" w:rsidRDefault="002C362D" w:rsidP="00AD5914">
            <w:pPr>
              <w:tabs>
                <w:tab w:val="left" w:pos="480"/>
                <w:tab w:val="right" w:leader="dot" w:pos="9349"/>
              </w:tabs>
              <w:spacing w:before="120" w:after="120"/>
              <w:rPr>
                <w:b/>
                <w:sz w:val="18"/>
                <w:szCs w:val="18"/>
              </w:rPr>
            </w:pPr>
            <w:r w:rsidRPr="00114B2F">
              <w:rPr>
                <w:b/>
                <w:sz w:val="18"/>
                <w:szCs w:val="18"/>
              </w:rPr>
              <w:t xml:space="preserve">En </w:t>
            </w:r>
            <w:r w:rsidRPr="00CD0A6D">
              <w:rPr>
                <w:b/>
                <w:sz w:val="18"/>
                <w:szCs w:val="18"/>
                <w:lang w:val="fr-FR"/>
              </w:rPr>
              <w:t>espèce</w:t>
            </w:r>
          </w:p>
        </w:tc>
        <w:tc>
          <w:tcPr>
            <w:tcW w:w="1134" w:type="dxa"/>
            <w:shd w:val="clear" w:color="auto" w:fill="auto"/>
          </w:tcPr>
          <w:p w:rsidR="002C362D" w:rsidRPr="00114B2F" w:rsidRDefault="002C362D" w:rsidP="00AD5914">
            <w:pPr>
              <w:rPr>
                <w:b/>
                <w:sz w:val="18"/>
                <w:szCs w:val="18"/>
              </w:rPr>
            </w:pPr>
            <w:r w:rsidRPr="00114B2F">
              <w:rPr>
                <w:b/>
                <w:sz w:val="18"/>
                <w:szCs w:val="18"/>
              </w:rPr>
              <w:t>Formalité administrative</w:t>
            </w:r>
          </w:p>
        </w:tc>
        <w:tc>
          <w:tcPr>
            <w:tcW w:w="1418" w:type="dxa"/>
            <w:shd w:val="clear" w:color="auto" w:fill="auto"/>
          </w:tcPr>
          <w:p w:rsidR="002C362D" w:rsidRPr="00114B2F" w:rsidRDefault="002C362D" w:rsidP="00AD5914">
            <w:pPr>
              <w:rPr>
                <w:b/>
                <w:sz w:val="18"/>
                <w:szCs w:val="18"/>
              </w:rPr>
            </w:pPr>
            <w:r w:rsidRPr="00114B2F">
              <w:rPr>
                <w:b/>
                <w:sz w:val="18"/>
                <w:szCs w:val="18"/>
              </w:rPr>
              <w:t>Autres aides</w:t>
            </w:r>
          </w:p>
        </w:tc>
        <w:tc>
          <w:tcPr>
            <w:tcW w:w="1559" w:type="dxa"/>
            <w:shd w:val="clear" w:color="auto" w:fill="auto"/>
          </w:tcPr>
          <w:p w:rsidR="002C362D" w:rsidRPr="00114B2F" w:rsidRDefault="002C362D" w:rsidP="00AD5914">
            <w:pPr>
              <w:rPr>
                <w:b/>
                <w:sz w:val="18"/>
                <w:szCs w:val="18"/>
              </w:rPr>
            </w:pPr>
            <w:r w:rsidRPr="00114B2F">
              <w:rPr>
                <w:b/>
                <w:sz w:val="18"/>
                <w:szCs w:val="18"/>
              </w:rPr>
              <w:t xml:space="preserve">Commentaires </w:t>
            </w:r>
          </w:p>
        </w:tc>
      </w:tr>
      <w:tr w:rsidR="002C362D" w:rsidRPr="004241F4" w:rsidTr="002C362D">
        <w:trPr>
          <w:trHeight w:val="792"/>
        </w:trPr>
        <w:tc>
          <w:tcPr>
            <w:tcW w:w="1702" w:type="dxa"/>
            <w:shd w:val="clear" w:color="auto" w:fill="auto"/>
          </w:tcPr>
          <w:p w:rsidR="002C362D" w:rsidRPr="00114B2F" w:rsidRDefault="002C362D" w:rsidP="00AD5914">
            <w:pPr>
              <w:rPr>
                <w:b/>
                <w:sz w:val="18"/>
                <w:szCs w:val="18"/>
                <w:lang w:val="fr-FR"/>
              </w:rPr>
            </w:pPr>
            <w:r w:rsidRPr="00114B2F">
              <w:rPr>
                <w:b/>
                <w:sz w:val="18"/>
                <w:szCs w:val="18"/>
                <w:lang w:val="fr-FR"/>
              </w:rPr>
              <w:t>Perte de structures fixes (</w:t>
            </w:r>
            <w:r>
              <w:rPr>
                <w:b/>
                <w:sz w:val="18"/>
                <w:szCs w:val="18"/>
                <w:lang w:val="fr-FR"/>
              </w:rPr>
              <w:t>clôture en bois</w:t>
            </w:r>
            <w:r w:rsidRPr="00114B2F">
              <w:rPr>
                <w:b/>
                <w:sz w:val="18"/>
                <w:szCs w:val="18"/>
                <w:lang w:val="fr-FR"/>
              </w:rPr>
              <w:t>)</w:t>
            </w:r>
          </w:p>
          <w:p w:rsidR="002C362D" w:rsidRPr="00114B2F" w:rsidRDefault="002C362D" w:rsidP="00AD5914">
            <w:pPr>
              <w:rPr>
                <w:b/>
                <w:sz w:val="18"/>
                <w:szCs w:val="18"/>
                <w:lang w:val="fr-FR"/>
              </w:rPr>
            </w:pPr>
          </w:p>
        </w:tc>
        <w:tc>
          <w:tcPr>
            <w:tcW w:w="1497" w:type="dxa"/>
            <w:shd w:val="clear" w:color="auto" w:fill="auto"/>
          </w:tcPr>
          <w:p w:rsidR="002C362D" w:rsidRPr="00114B2F" w:rsidRDefault="002C362D" w:rsidP="00AD5914">
            <w:pPr>
              <w:tabs>
                <w:tab w:val="left" w:pos="480"/>
                <w:tab w:val="right" w:leader="dot" w:pos="9349"/>
              </w:tabs>
              <w:spacing w:before="120" w:after="120"/>
              <w:rPr>
                <w:sz w:val="18"/>
                <w:szCs w:val="18"/>
                <w:lang w:val="fr-FR"/>
              </w:rPr>
            </w:pPr>
            <w:r w:rsidRPr="00114B2F">
              <w:rPr>
                <w:sz w:val="18"/>
                <w:szCs w:val="18"/>
                <w:lang w:val="fr-FR"/>
              </w:rPr>
              <w:t xml:space="preserve">Propriétaire de structures </w:t>
            </w:r>
            <w:r>
              <w:rPr>
                <w:sz w:val="18"/>
                <w:szCs w:val="18"/>
                <w:lang w:val="fr-FR"/>
              </w:rPr>
              <w:t xml:space="preserve">fixes ou semi fixe </w:t>
            </w:r>
          </w:p>
        </w:tc>
        <w:tc>
          <w:tcPr>
            <w:tcW w:w="1054" w:type="dxa"/>
            <w:shd w:val="clear" w:color="auto" w:fill="auto"/>
          </w:tcPr>
          <w:p w:rsidR="002C362D" w:rsidRPr="00114B2F" w:rsidRDefault="002C362D" w:rsidP="00AD5914">
            <w:pPr>
              <w:tabs>
                <w:tab w:val="left" w:pos="480"/>
                <w:tab w:val="right" w:leader="dot" w:pos="9349"/>
              </w:tabs>
              <w:spacing w:before="120" w:after="120"/>
              <w:rPr>
                <w:sz w:val="18"/>
                <w:szCs w:val="18"/>
                <w:lang w:val="fr-FR"/>
              </w:rPr>
            </w:pPr>
            <w:r w:rsidRPr="00114B2F">
              <w:rPr>
                <w:sz w:val="18"/>
                <w:szCs w:val="18"/>
                <w:lang w:val="fr-FR"/>
              </w:rPr>
              <w:t xml:space="preserve">néant </w:t>
            </w:r>
          </w:p>
        </w:tc>
        <w:tc>
          <w:tcPr>
            <w:tcW w:w="2268" w:type="dxa"/>
            <w:shd w:val="clear" w:color="auto" w:fill="auto"/>
          </w:tcPr>
          <w:p w:rsidR="002C362D" w:rsidRPr="00DA20B6" w:rsidRDefault="002C362D" w:rsidP="00AD5914">
            <w:pPr>
              <w:tabs>
                <w:tab w:val="left" w:pos="480"/>
                <w:tab w:val="right" w:leader="dot" w:pos="9349"/>
              </w:tabs>
              <w:spacing w:before="120" w:after="120"/>
              <w:rPr>
                <w:sz w:val="18"/>
                <w:szCs w:val="18"/>
                <w:lang w:val="fr-FR"/>
              </w:rPr>
            </w:pPr>
            <w:r w:rsidRPr="00DA20B6">
              <w:rPr>
                <w:sz w:val="18"/>
                <w:szCs w:val="18"/>
                <w:lang w:val="fr-FR"/>
              </w:rPr>
              <w:t xml:space="preserve">Coût de la valeur de </w:t>
            </w:r>
            <w:r>
              <w:rPr>
                <w:sz w:val="18"/>
                <w:szCs w:val="18"/>
                <w:lang w:val="fr-FR"/>
              </w:rPr>
              <w:t xml:space="preserve">remplacement </w:t>
            </w:r>
            <w:r w:rsidRPr="00DA20B6">
              <w:rPr>
                <w:sz w:val="18"/>
                <w:szCs w:val="18"/>
                <w:lang w:val="fr-FR"/>
              </w:rPr>
              <w:t xml:space="preserve">à neuf de </w:t>
            </w:r>
            <w:r>
              <w:rPr>
                <w:sz w:val="18"/>
                <w:szCs w:val="18"/>
                <w:lang w:val="fr-FR"/>
              </w:rPr>
              <w:t>la structure</w:t>
            </w:r>
            <w:r w:rsidRPr="00DA20B6">
              <w:rPr>
                <w:sz w:val="18"/>
                <w:szCs w:val="18"/>
                <w:lang w:val="fr-FR"/>
              </w:rPr>
              <w:t>, basée sur les prix actuels du marché selon les matériaux utilisés, sans tenir compte de la dépréciation (au coût de remplacement)</w:t>
            </w:r>
          </w:p>
        </w:tc>
        <w:tc>
          <w:tcPr>
            <w:tcW w:w="1134" w:type="dxa"/>
            <w:shd w:val="clear" w:color="auto" w:fill="auto"/>
          </w:tcPr>
          <w:p w:rsidR="002C362D" w:rsidRPr="00114B2F" w:rsidRDefault="002C362D" w:rsidP="00AD5914">
            <w:pPr>
              <w:tabs>
                <w:tab w:val="left" w:pos="480"/>
                <w:tab w:val="right" w:leader="dot" w:pos="9349"/>
              </w:tabs>
              <w:spacing w:before="120" w:after="120"/>
              <w:rPr>
                <w:sz w:val="18"/>
                <w:szCs w:val="18"/>
              </w:rPr>
            </w:pPr>
            <w:r w:rsidRPr="00CD0A6D">
              <w:rPr>
                <w:sz w:val="18"/>
                <w:szCs w:val="18"/>
                <w:lang w:val="fr-FR"/>
              </w:rPr>
              <w:t>néant</w:t>
            </w:r>
          </w:p>
        </w:tc>
        <w:tc>
          <w:tcPr>
            <w:tcW w:w="1418" w:type="dxa"/>
            <w:shd w:val="clear" w:color="auto" w:fill="auto"/>
          </w:tcPr>
          <w:p w:rsidR="002C362D" w:rsidRPr="00114B2F" w:rsidRDefault="002C362D" w:rsidP="00AD5914">
            <w:pPr>
              <w:tabs>
                <w:tab w:val="left" w:pos="480"/>
                <w:tab w:val="right" w:leader="dot" w:pos="9349"/>
              </w:tabs>
              <w:spacing w:before="120" w:after="120"/>
              <w:rPr>
                <w:sz w:val="18"/>
                <w:szCs w:val="18"/>
              </w:rPr>
            </w:pPr>
            <w:r w:rsidRPr="00CD0A6D">
              <w:rPr>
                <w:sz w:val="18"/>
                <w:szCs w:val="18"/>
                <w:lang w:val="fr-FR"/>
              </w:rPr>
              <w:t>néant</w:t>
            </w:r>
          </w:p>
        </w:tc>
        <w:tc>
          <w:tcPr>
            <w:tcW w:w="1559" w:type="dxa"/>
            <w:shd w:val="clear" w:color="auto" w:fill="auto"/>
          </w:tcPr>
          <w:p w:rsidR="002C362D" w:rsidRPr="00114B2F" w:rsidRDefault="002C362D" w:rsidP="00AD5914">
            <w:pPr>
              <w:tabs>
                <w:tab w:val="left" w:pos="480"/>
                <w:tab w:val="right" w:leader="dot" w:pos="9349"/>
              </w:tabs>
              <w:spacing w:before="120" w:after="120"/>
              <w:rPr>
                <w:sz w:val="18"/>
                <w:szCs w:val="18"/>
                <w:lang w:val="fr-FR"/>
              </w:rPr>
            </w:pPr>
            <w:r w:rsidRPr="007742C4">
              <w:rPr>
                <w:sz w:val="18"/>
                <w:szCs w:val="18"/>
                <w:lang w:val="fr-FR"/>
              </w:rPr>
              <w:t>Les PAP pourront récupérer les matériaux sans déduction sur leurs compensations</w:t>
            </w:r>
          </w:p>
        </w:tc>
      </w:tr>
      <w:tr w:rsidR="002C362D" w:rsidRPr="004241F4" w:rsidTr="002C362D">
        <w:tc>
          <w:tcPr>
            <w:tcW w:w="1702" w:type="dxa"/>
            <w:shd w:val="clear" w:color="auto" w:fill="auto"/>
          </w:tcPr>
          <w:p w:rsidR="002C362D" w:rsidRPr="00114B2F" w:rsidRDefault="002C362D" w:rsidP="00AD5914">
            <w:pPr>
              <w:rPr>
                <w:sz w:val="18"/>
                <w:szCs w:val="18"/>
                <w:lang w:val="fr-FR"/>
              </w:rPr>
            </w:pPr>
            <w:r w:rsidRPr="00114B2F">
              <w:rPr>
                <w:b/>
                <w:sz w:val="18"/>
                <w:szCs w:val="18"/>
                <w:lang w:val="fr-FR"/>
              </w:rPr>
              <w:t>Perte de temporaires de revenu</w:t>
            </w:r>
          </w:p>
        </w:tc>
        <w:tc>
          <w:tcPr>
            <w:tcW w:w="1497" w:type="dxa"/>
            <w:shd w:val="clear" w:color="auto" w:fill="auto"/>
          </w:tcPr>
          <w:p w:rsidR="002C362D" w:rsidRPr="00114B2F" w:rsidRDefault="002C362D" w:rsidP="00AD5914">
            <w:pPr>
              <w:tabs>
                <w:tab w:val="left" w:pos="480"/>
                <w:tab w:val="right" w:leader="dot" w:pos="9349"/>
              </w:tabs>
              <w:spacing w:before="120" w:after="120"/>
              <w:rPr>
                <w:sz w:val="18"/>
                <w:szCs w:val="18"/>
              </w:rPr>
            </w:pPr>
            <w:r w:rsidRPr="00CD0A6D">
              <w:rPr>
                <w:sz w:val="18"/>
                <w:szCs w:val="18"/>
                <w:lang w:val="fr-FR"/>
              </w:rPr>
              <w:t>Propriétaire</w:t>
            </w:r>
            <w:r>
              <w:rPr>
                <w:sz w:val="18"/>
                <w:szCs w:val="18"/>
              </w:rPr>
              <w:t xml:space="preserve">de </w:t>
            </w:r>
            <w:r w:rsidRPr="00CD0A6D">
              <w:rPr>
                <w:sz w:val="18"/>
                <w:szCs w:val="18"/>
                <w:lang w:val="fr-FR"/>
              </w:rPr>
              <w:t>l’activitécommerciale</w:t>
            </w:r>
          </w:p>
        </w:tc>
        <w:tc>
          <w:tcPr>
            <w:tcW w:w="1054" w:type="dxa"/>
            <w:shd w:val="clear" w:color="auto" w:fill="auto"/>
          </w:tcPr>
          <w:p w:rsidR="002C362D" w:rsidRPr="00114B2F" w:rsidRDefault="002C362D" w:rsidP="00AD5914">
            <w:pPr>
              <w:tabs>
                <w:tab w:val="left" w:pos="480"/>
                <w:tab w:val="right" w:leader="dot" w:pos="9349"/>
              </w:tabs>
              <w:spacing w:before="120" w:after="120"/>
              <w:rPr>
                <w:sz w:val="18"/>
                <w:szCs w:val="18"/>
              </w:rPr>
            </w:pPr>
            <w:r w:rsidRPr="00114B2F">
              <w:rPr>
                <w:sz w:val="18"/>
                <w:szCs w:val="18"/>
              </w:rPr>
              <w:t>néant</w:t>
            </w:r>
          </w:p>
        </w:tc>
        <w:tc>
          <w:tcPr>
            <w:tcW w:w="2268" w:type="dxa"/>
            <w:shd w:val="clear" w:color="auto" w:fill="auto"/>
          </w:tcPr>
          <w:p w:rsidR="002C362D" w:rsidRPr="00114B2F" w:rsidRDefault="002C362D" w:rsidP="00AD5914">
            <w:pPr>
              <w:tabs>
                <w:tab w:val="left" w:pos="480"/>
                <w:tab w:val="right" w:leader="dot" w:pos="9349"/>
              </w:tabs>
              <w:spacing w:before="120" w:after="120"/>
              <w:rPr>
                <w:sz w:val="18"/>
                <w:szCs w:val="18"/>
                <w:lang w:val="fr-FR"/>
              </w:rPr>
            </w:pPr>
            <w:r w:rsidRPr="00114B2F">
              <w:rPr>
                <w:sz w:val="18"/>
                <w:szCs w:val="18"/>
                <w:lang w:val="fr-FR"/>
              </w:rPr>
              <w:t>Indemnité pour perte de revenu journalier pendant la réinstallation</w:t>
            </w:r>
          </w:p>
        </w:tc>
        <w:tc>
          <w:tcPr>
            <w:tcW w:w="1134" w:type="dxa"/>
            <w:shd w:val="clear" w:color="auto" w:fill="auto"/>
          </w:tcPr>
          <w:p w:rsidR="002C362D" w:rsidRPr="00114B2F" w:rsidRDefault="002C362D" w:rsidP="00AD5914">
            <w:pPr>
              <w:tabs>
                <w:tab w:val="left" w:pos="480"/>
                <w:tab w:val="right" w:leader="dot" w:pos="9349"/>
              </w:tabs>
              <w:spacing w:before="120" w:after="120"/>
              <w:rPr>
                <w:sz w:val="18"/>
                <w:szCs w:val="18"/>
              </w:rPr>
            </w:pPr>
            <w:r w:rsidRPr="00CD0A6D">
              <w:rPr>
                <w:sz w:val="18"/>
                <w:szCs w:val="18"/>
                <w:lang w:val="fr-FR"/>
              </w:rPr>
              <w:t>néant</w:t>
            </w:r>
          </w:p>
        </w:tc>
        <w:tc>
          <w:tcPr>
            <w:tcW w:w="1418" w:type="dxa"/>
            <w:shd w:val="clear" w:color="auto" w:fill="auto"/>
          </w:tcPr>
          <w:p w:rsidR="002C362D" w:rsidRPr="00114B2F" w:rsidRDefault="002C362D" w:rsidP="00AD5914">
            <w:pPr>
              <w:tabs>
                <w:tab w:val="left" w:pos="480"/>
                <w:tab w:val="right" w:leader="dot" w:pos="9349"/>
              </w:tabs>
              <w:spacing w:before="120" w:after="120"/>
              <w:rPr>
                <w:sz w:val="18"/>
                <w:szCs w:val="18"/>
                <w:lang w:val="fr-FR"/>
              </w:rPr>
            </w:pPr>
            <w:r w:rsidRPr="00114B2F">
              <w:rPr>
                <w:sz w:val="18"/>
                <w:szCs w:val="18"/>
                <w:lang w:val="fr-FR"/>
              </w:rPr>
              <w:t>Appui au démontage et à la réinstallation des abris amovibles (assistance à la réinstallation)</w:t>
            </w:r>
          </w:p>
        </w:tc>
        <w:tc>
          <w:tcPr>
            <w:tcW w:w="1559" w:type="dxa"/>
            <w:shd w:val="clear" w:color="auto" w:fill="auto"/>
          </w:tcPr>
          <w:p w:rsidR="002C362D" w:rsidRPr="00114B2F" w:rsidRDefault="002C362D" w:rsidP="00AD5914">
            <w:pPr>
              <w:tabs>
                <w:tab w:val="left" w:pos="480"/>
                <w:tab w:val="right" w:leader="dot" w:pos="9349"/>
              </w:tabs>
              <w:spacing w:before="120" w:after="120"/>
              <w:rPr>
                <w:sz w:val="18"/>
                <w:szCs w:val="18"/>
                <w:lang w:val="fr-FR"/>
              </w:rPr>
            </w:pPr>
            <w:r w:rsidRPr="007742C4">
              <w:rPr>
                <w:sz w:val="18"/>
                <w:szCs w:val="18"/>
                <w:lang w:val="fr-FR"/>
              </w:rPr>
              <w:t>Les PAP pourront récupérer les matériaux sans déduction sur leurs compensations</w:t>
            </w:r>
          </w:p>
        </w:tc>
      </w:tr>
      <w:tr w:rsidR="002C362D" w:rsidRPr="004241F4" w:rsidTr="002C362D">
        <w:trPr>
          <w:trHeight w:val="126"/>
        </w:trPr>
        <w:tc>
          <w:tcPr>
            <w:tcW w:w="1702" w:type="dxa"/>
            <w:shd w:val="clear" w:color="auto" w:fill="auto"/>
          </w:tcPr>
          <w:p w:rsidR="002C362D" w:rsidRPr="00114B2F" w:rsidRDefault="002C362D" w:rsidP="00AD5914">
            <w:pPr>
              <w:rPr>
                <w:b/>
                <w:sz w:val="18"/>
                <w:szCs w:val="18"/>
                <w:lang w:val="fr-FR"/>
              </w:rPr>
            </w:pPr>
            <w:r w:rsidRPr="00114B2F">
              <w:rPr>
                <w:b/>
                <w:sz w:val="18"/>
                <w:szCs w:val="18"/>
                <w:lang w:val="fr-FR"/>
              </w:rPr>
              <w:t xml:space="preserve">Pertes </w:t>
            </w:r>
            <w:r>
              <w:rPr>
                <w:b/>
                <w:sz w:val="18"/>
                <w:szCs w:val="18"/>
                <w:lang w:val="fr-FR"/>
              </w:rPr>
              <w:t xml:space="preserve">d’arbres fruitiers </w:t>
            </w:r>
          </w:p>
        </w:tc>
        <w:tc>
          <w:tcPr>
            <w:tcW w:w="1497" w:type="dxa"/>
            <w:shd w:val="clear" w:color="auto" w:fill="auto"/>
          </w:tcPr>
          <w:p w:rsidR="002C362D" w:rsidRPr="00114B2F" w:rsidRDefault="002C362D" w:rsidP="00AD5914">
            <w:pPr>
              <w:tabs>
                <w:tab w:val="left" w:pos="480"/>
                <w:tab w:val="right" w:leader="dot" w:pos="9349"/>
              </w:tabs>
              <w:spacing w:before="120" w:after="120"/>
              <w:rPr>
                <w:sz w:val="18"/>
                <w:szCs w:val="18"/>
                <w:lang w:val="fr-FR"/>
              </w:rPr>
            </w:pPr>
            <w:r w:rsidRPr="00114B2F">
              <w:rPr>
                <w:sz w:val="18"/>
                <w:szCs w:val="18"/>
                <w:lang w:val="fr-FR"/>
              </w:rPr>
              <w:t xml:space="preserve">Propriétaire de </w:t>
            </w:r>
            <w:r>
              <w:rPr>
                <w:sz w:val="18"/>
                <w:szCs w:val="18"/>
                <w:lang w:val="fr-FR"/>
              </w:rPr>
              <w:t xml:space="preserve">l’arbre </w:t>
            </w:r>
          </w:p>
        </w:tc>
        <w:tc>
          <w:tcPr>
            <w:tcW w:w="1054" w:type="dxa"/>
            <w:shd w:val="clear" w:color="auto" w:fill="auto"/>
          </w:tcPr>
          <w:p w:rsidR="002C362D" w:rsidRPr="00114B2F" w:rsidRDefault="002C362D" w:rsidP="00AD5914">
            <w:pPr>
              <w:tabs>
                <w:tab w:val="left" w:pos="480"/>
                <w:tab w:val="right" w:leader="dot" w:pos="9349"/>
              </w:tabs>
              <w:spacing w:before="120" w:after="120"/>
              <w:rPr>
                <w:sz w:val="18"/>
                <w:szCs w:val="18"/>
              </w:rPr>
            </w:pPr>
            <w:r w:rsidRPr="00CD0A6D">
              <w:rPr>
                <w:sz w:val="18"/>
                <w:szCs w:val="18"/>
                <w:lang w:val="fr-FR"/>
              </w:rPr>
              <w:t>néant</w:t>
            </w:r>
          </w:p>
        </w:tc>
        <w:tc>
          <w:tcPr>
            <w:tcW w:w="2268" w:type="dxa"/>
            <w:shd w:val="clear" w:color="auto" w:fill="auto"/>
          </w:tcPr>
          <w:p w:rsidR="002C362D" w:rsidRPr="00DA20B6" w:rsidRDefault="002C362D" w:rsidP="00AD5914">
            <w:pPr>
              <w:tabs>
                <w:tab w:val="left" w:pos="480"/>
                <w:tab w:val="right" w:leader="dot" w:pos="9349"/>
              </w:tabs>
              <w:spacing w:before="120" w:after="120"/>
              <w:rPr>
                <w:sz w:val="18"/>
                <w:szCs w:val="18"/>
                <w:lang w:val="fr-FR"/>
              </w:rPr>
            </w:pPr>
            <w:r w:rsidRPr="00DA20B6">
              <w:rPr>
                <w:sz w:val="18"/>
                <w:szCs w:val="18"/>
                <w:lang w:val="fr-FR"/>
              </w:rPr>
              <w:t xml:space="preserve">Valeur de l’arbre sur pied (arbres matures et jeunes) et une Indemnité équivalente à la production annuelle perdue (suivant le rendement moyen de chaque espèce mature) jusqu’à ce que l’arbre puisse à nouveau produire des fruits. </w:t>
            </w:r>
          </w:p>
        </w:tc>
        <w:tc>
          <w:tcPr>
            <w:tcW w:w="1134" w:type="dxa"/>
            <w:shd w:val="clear" w:color="auto" w:fill="auto"/>
          </w:tcPr>
          <w:p w:rsidR="002C362D" w:rsidRPr="00114B2F" w:rsidRDefault="002C362D" w:rsidP="00AD5914">
            <w:pPr>
              <w:tabs>
                <w:tab w:val="left" w:pos="480"/>
                <w:tab w:val="right" w:leader="dot" w:pos="9349"/>
              </w:tabs>
              <w:spacing w:before="120" w:after="120"/>
              <w:rPr>
                <w:sz w:val="18"/>
                <w:szCs w:val="18"/>
              </w:rPr>
            </w:pPr>
            <w:r w:rsidRPr="00114B2F">
              <w:rPr>
                <w:sz w:val="18"/>
                <w:szCs w:val="18"/>
              </w:rPr>
              <w:t>néant</w:t>
            </w:r>
          </w:p>
        </w:tc>
        <w:tc>
          <w:tcPr>
            <w:tcW w:w="1418" w:type="dxa"/>
            <w:shd w:val="clear" w:color="auto" w:fill="auto"/>
          </w:tcPr>
          <w:p w:rsidR="002C362D" w:rsidRPr="00114B2F" w:rsidRDefault="002C362D" w:rsidP="00AD5914">
            <w:pPr>
              <w:tabs>
                <w:tab w:val="left" w:pos="480"/>
                <w:tab w:val="right" w:leader="dot" w:pos="9349"/>
              </w:tabs>
              <w:spacing w:before="120" w:after="120"/>
              <w:rPr>
                <w:sz w:val="18"/>
                <w:szCs w:val="18"/>
              </w:rPr>
            </w:pPr>
            <w:r w:rsidRPr="00114B2F">
              <w:rPr>
                <w:sz w:val="18"/>
                <w:szCs w:val="18"/>
              </w:rPr>
              <w:t>néant</w:t>
            </w:r>
          </w:p>
        </w:tc>
        <w:tc>
          <w:tcPr>
            <w:tcW w:w="1559" w:type="dxa"/>
            <w:shd w:val="clear" w:color="auto" w:fill="auto"/>
          </w:tcPr>
          <w:p w:rsidR="002C362D" w:rsidRPr="00114B2F" w:rsidRDefault="002C362D" w:rsidP="00AD5914">
            <w:pPr>
              <w:tabs>
                <w:tab w:val="left" w:pos="480"/>
                <w:tab w:val="right" w:leader="dot" w:pos="9349"/>
              </w:tabs>
              <w:spacing w:before="120" w:after="120"/>
              <w:rPr>
                <w:sz w:val="18"/>
                <w:szCs w:val="18"/>
                <w:lang w:val="fr-FR"/>
              </w:rPr>
            </w:pPr>
            <w:r w:rsidRPr="007742C4">
              <w:rPr>
                <w:sz w:val="18"/>
                <w:szCs w:val="18"/>
                <w:lang w:val="fr-FR"/>
              </w:rPr>
              <w:t>Les PAP pourront r</w:t>
            </w:r>
            <w:r>
              <w:rPr>
                <w:sz w:val="18"/>
                <w:szCs w:val="18"/>
                <w:lang w:val="fr-FR"/>
              </w:rPr>
              <w:t xml:space="preserve">écolter les fruitiers si les arbres sont en production et récupérer le bois </w:t>
            </w:r>
          </w:p>
        </w:tc>
      </w:tr>
    </w:tbl>
    <w:p w:rsidR="009F478F" w:rsidRPr="00AF4171" w:rsidRDefault="009F478F" w:rsidP="009F478F">
      <w:pPr>
        <w:rPr>
          <w:lang w:val="fr-FR"/>
        </w:rPr>
      </w:pPr>
    </w:p>
    <w:p w:rsidR="00CF5A5C" w:rsidRPr="007969D4" w:rsidRDefault="00CF5A5C" w:rsidP="00CF5A5C">
      <w:pPr>
        <w:pStyle w:val="Lgende"/>
        <w:jc w:val="center"/>
      </w:pPr>
      <w:r>
        <w:t>Tableau de Données de base sur l’axe du</w:t>
      </w:r>
      <w:r w:rsidRPr="00907102">
        <w:t>Boulevard du 30 juin</w:t>
      </w:r>
    </w:p>
    <w:tbl>
      <w:tblPr>
        <w:tblStyle w:val="Grilledutableau"/>
        <w:tblW w:w="11017" w:type="dxa"/>
        <w:tblInd w:w="-844" w:type="dxa"/>
        <w:tblLook w:val="04A0"/>
      </w:tblPr>
      <w:tblGrid>
        <w:gridCol w:w="567"/>
        <w:gridCol w:w="1519"/>
        <w:gridCol w:w="2308"/>
        <w:gridCol w:w="4253"/>
        <w:gridCol w:w="2370"/>
      </w:tblGrid>
      <w:tr w:rsidR="00CF5A5C" w:rsidRPr="007969D4" w:rsidTr="00CD0A6D">
        <w:trPr>
          <w:tblHeader/>
        </w:trPr>
        <w:tc>
          <w:tcPr>
            <w:tcW w:w="567" w:type="dxa"/>
            <w:shd w:val="clear" w:color="auto" w:fill="FFFF00"/>
          </w:tcPr>
          <w:p w:rsidR="00CF5A5C" w:rsidRPr="007969D4" w:rsidRDefault="00CF5A5C" w:rsidP="0071663B">
            <w:pPr>
              <w:jc w:val="center"/>
              <w:rPr>
                <w:b/>
                <w:sz w:val="20"/>
                <w:szCs w:val="20"/>
              </w:rPr>
            </w:pPr>
            <w:r w:rsidRPr="007969D4">
              <w:rPr>
                <w:b/>
                <w:sz w:val="20"/>
                <w:szCs w:val="20"/>
              </w:rPr>
              <w:t>N°</w:t>
            </w:r>
          </w:p>
        </w:tc>
        <w:tc>
          <w:tcPr>
            <w:tcW w:w="3827" w:type="dxa"/>
            <w:gridSpan w:val="2"/>
            <w:shd w:val="clear" w:color="auto" w:fill="FFFF00"/>
          </w:tcPr>
          <w:p w:rsidR="00CF5A5C" w:rsidRPr="007969D4" w:rsidRDefault="00CF5A5C" w:rsidP="0071663B">
            <w:pPr>
              <w:jc w:val="center"/>
              <w:rPr>
                <w:b/>
                <w:sz w:val="20"/>
                <w:szCs w:val="20"/>
              </w:rPr>
            </w:pPr>
            <w:r w:rsidRPr="007969D4">
              <w:rPr>
                <w:b/>
                <w:sz w:val="20"/>
                <w:szCs w:val="20"/>
              </w:rPr>
              <w:t>Sujet</w:t>
            </w:r>
          </w:p>
        </w:tc>
        <w:tc>
          <w:tcPr>
            <w:tcW w:w="6623" w:type="dxa"/>
            <w:gridSpan w:val="2"/>
            <w:shd w:val="clear" w:color="auto" w:fill="FFFF00"/>
          </w:tcPr>
          <w:p w:rsidR="00CF5A5C" w:rsidRPr="007969D4" w:rsidRDefault="00CF5A5C" w:rsidP="0071663B">
            <w:pPr>
              <w:jc w:val="center"/>
              <w:rPr>
                <w:b/>
                <w:sz w:val="20"/>
                <w:szCs w:val="20"/>
              </w:rPr>
            </w:pPr>
            <w:r w:rsidRPr="00F37275">
              <w:rPr>
                <w:b/>
                <w:sz w:val="20"/>
                <w:szCs w:val="20"/>
                <w:lang w:val="fr-FR"/>
              </w:rPr>
              <w:t>Données</w:t>
            </w:r>
          </w:p>
        </w:tc>
      </w:tr>
      <w:tr w:rsidR="00CF5A5C" w:rsidRPr="004241F4" w:rsidTr="0071663B">
        <w:tc>
          <w:tcPr>
            <w:tcW w:w="567" w:type="dxa"/>
          </w:tcPr>
          <w:p w:rsidR="00CF5A5C" w:rsidRPr="007969D4" w:rsidRDefault="00CF5A5C" w:rsidP="0071663B">
            <w:pPr>
              <w:rPr>
                <w:sz w:val="20"/>
                <w:szCs w:val="20"/>
              </w:rPr>
            </w:pPr>
            <w:r w:rsidRPr="007969D4">
              <w:rPr>
                <w:sz w:val="20"/>
                <w:szCs w:val="20"/>
              </w:rPr>
              <w:t>1</w:t>
            </w:r>
          </w:p>
        </w:tc>
        <w:tc>
          <w:tcPr>
            <w:tcW w:w="3827" w:type="dxa"/>
            <w:gridSpan w:val="2"/>
          </w:tcPr>
          <w:p w:rsidR="00CF5A5C" w:rsidRPr="007969D4" w:rsidRDefault="00CF5A5C" w:rsidP="0071663B">
            <w:pPr>
              <w:rPr>
                <w:sz w:val="20"/>
                <w:szCs w:val="20"/>
              </w:rPr>
            </w:pPr>
            <w:r w:rsidRPr="00F37275">
              <w:rPr>
                <w:sz w:val="20"/>
                <w:szCs w:val="20"/>
                <w:lang w:val="fr-FR"/>
              </w:rPr>
              <w:t>Localisation</w:t>
            </w:r>
            <w:r w:rsidRPr="007969D4">
              <w:rPr>
                <w:sz w:val="20"/>
                <w:szCs w:val="20"/>
              </w:rPr>
              <w:t xml:space="preserve"> du </w:t>
            </w:r>
            <w:r w:rsidRPr="00F37275">
              <w:rPr>
                <w:sz w:val="20"/>
                <w:szCs w:val="20"/>
                <w:lang w:val="fr-FR"/>
              </w:rPr>
              <w:t>projet</w:t>
            </w:r>
          </w:p>
        </w:tc>
        <w:tc>
          <w:tcPr>
            <w:tcW w:w="6623" w:type="dxa"/>
            <w:gridSpan w:val="2"/>
          </w:tcPr>
          <w:p w:rsidR="00CF5A5C" w:rsidRPr="007969D4" w:rsidRDefault="00CF5A5C" w:rsidP="0071663B">
            <w:pPr>
              <w:rPr>
                <w:sz w:val="20"/>
                <w:szCs w:val="20"/>
                <w:lang w:val="fr-FR"/>
              </w:rPr>
            </w:pPr>
            <w:r w:rsidRPr="007969D4">
              <w:rPr>
                <w:sz w:val="20"/>
                <w:szCs w:val="20"/>
                <w:lang w:val="fr-FR"/>
              </w:rPr>
              <w:t>République Démocratique du Congo (RDC)</w:t>
            </w:r>
          </w:p>
        </w:tc>
      </w:tr>
      <w:tr w:rsidR="00CF5A5C" w:rsidRPr="007969D4" w:rsidTr="0071663B">
        <w:trPr>
          <w:trHeight w:val="62"/>
        </w:trPr>
        <w:tc>
          <w:tcPr>
            <w:tcW w:w="567" w:type="dxa"/>
            <w:vMerge w:val="restart"/>
          </w:tcPr>
          <w:p w:rsidR="00CF5A5C" w:rsidRPr="007969D4" w:rsidRDefault="00CF5A5C" w:rsidP="0071663B">
            <w:pPr>
              <w:rPr>
                <w:sz w:val="20"/>
                <w:szCs w:val="20"/>
                <w:lang w:val="fr-FR"/>
              </w:rPr>
            </w:pPr>
          </w:p>
        </w:tc>
        <w:tc>
          <w:tcPr>
            <w:tcW w:w="3827" w:type="dxa"/>
            <w:gridSpan w:val="2"/>
          </w:tcPr>
          <w:p w:rsidR="00CF5A5C" w:rsidRPr="007969D4" w:rsidRDefault="00CF5A5C" w:rsidP="0071663B">
            <w:pPr>
              <w:rPr>
                <w:sz w:val="20"/>
                <w:szCs w:val="20"/>
              </w:rPr>
            </w:pPr>
            <w:r w:rsidRPr="007969D4">
              <w:rPr>
                <w:sz w:val="20"/>
                <w:szCs w:val="20"/>
              </w:rPr>
              <w:t>Province</w:t>
            </w:r>
          </w:p>
        </w:tc>
        <w:tc>
          <w:tcPr>
            <w:tcW w:w="6623" w:type="dxa"/>
            <w:gridSpan w:val="2"/>
          </w:tcPr>
          <w:p w:rsidR="00CF5A5C" w:rsidRPr="007969D4" w:rsidRDefault="00CF5A5C" w:rsidP="0071663B">
            <w:pPr>
              <w:rPr>
                <w:sz w:val="20"/>
                <w:szCs w:val="20"/>
              </w:rPr>
            </w:pPr>
            <w:r w:rsidRPr="007969D4">
              <w:rPr>
                <w:bCs/>
                <w:sz w:val="20"/>
                <w:szCs w:val="20"/>
                <w:lang w:eastAsia="fr-FR"/>
              </w:rPr>
              <w:t xml:space="preserve">Province </w:t>
            </w:r>
            <w:r>
              <w:rPr>
                <w:bCs/>
                <w:sz w:val="20"/>
                <w:szCs w:val="20"/>
                <w:lang w:val="fr-FR" w:eastAsia="fr-FR"/>
              </w:rPr>
              <w:t xml:space="preserve">de </w:t>
            </w:r>
            <w:r w:rsidRPr="00907102">
              <w:rPr>
                <w:bCs/>
                <w:sz w:val="20"/>
                <w:szCs w:val="20"/>
                <w:lang w:val="fr-FR" w:eastAsia="fr-FR"/>
              </w:rPr>
              <w:t>Tshopo</w:t>
            </w:r>
          </w:p>
        </w:tc>
      </w:tr>
      <w:tr w:rsidR="00CF5A5C" w:rsidRPr="007969D4" w:rsidTr="0071663B">
        <w:trPr>
          <w:trHeight w:val="62"/>
        </w:trPr>
        <w:tc>
          <w:tcPr>
            <w:tcW w:w="567" w:type="dxa"/>
            <w:vMerge/>
          </w:tcPr>
          <w:p w:rsidR="00CF5A5C" w:rsidRPr="007969D4" w:rsidRDefault="00CF5A5C" w:rsidP="0071663B">
            <w:pPr>
              <w:rPr>
                <w:sz w:val="20"/>
                <w:szCs w:val="20"/>
              </w:rPr>
            </w:pPr>
          </w:p>
        </w:tc>
        <w:tc>
          <w:tcPr>
            <w:tcW w:w="3827" w:type="dxa"/>
            <w:gridSpan w:val="2"/>
          </w:tcPr>
          <w:p w:rsidR="00CF5A5C" w:rsidRPr="007969D4" w:rsidRDefault="00CF5A5C" w:rsidP="0071663B">
            <w:pPr>
              <w:rPr>
                <w:sz w:val="20"/>
                <w:szCs w:val="20"/>
              </w:rPr>
            </w:pPr>
            <w:r w:rsidRPr="007969D4">
              <w:rPr>
                <w:sz w:val="20"/>
                <w:szCs w:val="20"/>
              </w:rPr>
              <w:t>Commune</w:t>
            </w:r>
          </w:p>
        </w:tc>
        <w:tc>
          <w:tcPr>
            <w:tcW w:w="6623" w:type="dxa"/>
            <w:gridSpan w:val="2"/>
          </w:tcPr>
          <w:p w:rsidR="00CF5A5C" w:rsidRPr="00907102" w:rsidRDefault="00CF5A5C" w:rsidP="0071663B">
            <w:pPr>
              <w:rPr>
                <w:bCs/>
                <w:sz w:val="20"/>
                <w:szCs w:val="20"/>
                <w:lang w:eastAsia="fr-FR"/>
              </w:rPr>
            </w:pPr>
            <w:r w:rsidRPr="00907102">
              <w:rPr>
                <w:bCs/>
                <w:sz w:val="20"/>
                <w:szCs w:val="20"/>
                <w:lang w:eastAsia="fr-FR"/>
              </w:rPr>
              <w:t>Makiso</w:t>
            </w:r>
          </w:p>
        </w:tc>
      </w:tr>
      <w:tr w:rsidR="00CF5A5C" w:rsidRPr="004241F4" w:rsidTr="0071663B">
        <w:tc>
          <w:tcPr>
            <w:tcW w:w="567" w:type="dxa"/>
          </w:tcPr>
          <w:p w:rsidR="00CF5A5C" w:rsidRPr="007969D4" w:rsidRDefault="00CF5A5C" w:rsidP="0071663B">
            <w:pPr>
              <w:rPr>
                <w:sz w:val="20"/>
                <w:szCs w:val="20"/>
              </w:rPr>
            </w:pPr>
            <w:r w:rsidRPr="007969D4">
              <w:rPr>
                <w:sz w:val="20"/>
                <w:szCs w:val="20"/>
              </w:rPr>
              <w:t>2</w:t>
            </w:r>
          </w:p>
        </w:tc>
        <w:tc>
          <w:tcPr>
            <w:tcW w:w="3827" w:type="dxa"/>
            <w:gridSpan w:val="2"/>
          </w:tcPr>
          <w:p w:rsidR="00CF5A5C" w:rsidRPr="007969D4" w:rsidRDefault="00CF5A5C" w:rsidP="0071663B">
            <w:pPr>
              <w:rPr>
                <w:sz w:val="20"/>
                <w:szCs w:val="20"/>
                <w:lang w:val="fr-FR"/>
              </w:rPr>
            </w:pPr>
            <w:r w:rsidRPr="007969D4">
              <w:rPr>
                <w:sz w:val="20"/>
                <w:szCs w:val="20"/>
                <w:lang w:val="fr-FR"/>
              </w:rPr>
              <w:t>Réhabilitation voiries</w:t>
            </w:r>
          </w:p>
        </w:tc>
        <w:tc>
          <w:tcPr>
            <w:tcW w:w="6623" w:type="dxa"/>
            <w:gridSpan w:val="2"/>
          </w:tcPr>
          <w:p w:rsidR="00CF5A5C" w:rsidRPr="00907102" w:rsidRDefault="00CF5A5C" w:rsidP="0071663B">
            <w:pPr>
              <w:rPr>
                <w:sz w:val="20"/>
                <w:szCs w:val="20"/>
                <w:lang w:val="fr-FR"/>
              </w:rPr>
            </w:pPr>
            <w:r w:rsidRPr="00907102">
              <w:rPr>
                <w:sz w:val="20"/>
                <w:szCs w:val="20"/>
                <w:lang w:val="fr-FR"/>
              </w:rPr>
              <w:t xml:space="preserve">Boulevard du 30 juin (entre Sokimo et le jusqu’au croisement avec la RN4 sur </w:t>
            </w:r>
            <w:r w:rsidRPr="00907102">
              <w:rPr>
                <w:sz w:val="20"/>
                <w:szCs w:val="20"/>
                <w:lang w:val="fr-FR"/>
              </w:rPr>
              <w:lastRenderedPageBreak/>
              <w:t>le pont Pont Tshopo) sur environ 2,9 km</w:t>
            </w:r>
          </w:p>
        </w:tc>
      </w:tr>
      <w:tr w:rsidR="00CF5A5C" w:rsidRPr="004241F4" w:rsidTr="0071663B">
        <w:tc>
          <w:tcPr>
            <w:tcW w:w="567" w:type="dxa"/>
          </w:tcPr>
          <w:p w:rsidR="00CF5A5C" w:rsidRPr="007969D4" w:rsidRDefault="00CF5A5C" w:rsidP="0071663B">
            <w:pPr>
              <w:rPr>
                <w:sz w:val="20"/>
                <w:szCs w:val="20"/>
              </w:rPr>
            </w:pPr>
            <w:r w:rsidRPr="007969D4">
              <w:rPr>
                <w:sz w:val="20"/>
                <w:szCs w:val="20"/>
              </w:rPr>
              <w:lastRenderedPageBreak/>
              <w:t>3</w:t>
            </w:r>
          </w:p>
        </w:tc>
        <w:tc>
          <w:tcPr>
            <w:tcW w:w="3827" w:type="dxa"/>
            <w:gridSpan w:val="2"/>
          </w:tcPr>
          <w:p w:rsidR="00CF5A5C" w:rsidRPr="007969D4" w:rsidRDefault="00CF5A5C" w:rsidP="0071663B">
            <w:pPr>
              <w:rPr>
                <w:sz w:val="20"/>
                <w:szCs w:val="20"/>
              </w:rPr>
            </w:pPr>
            <w:r w:rsidRPr="007969D4">
              <w:rPr>
                <w:sz w:val="20"/>
                <w:szCs w:val="20"/>
              </w:rPr>
              <w:t>Type des travaux</w:t>
            </w:r>
          </w:p>
        </w:tc>
        <w:tc>
          <w:tcPr>
            <w:tcW w:w="6623" w:type="dxa"/>
            <w:gridSpan w:val="2"/>
          </w:tcPr>
          <w:p w:rsidR="00CF5A5C" w:rsidRPr="007969D4" w:rsidRDefault="00CF5A5C" w:rsidP="0071663B">
            <w:pPr>
              <w:rPr>
                <w:sz w:val="20"/>
                <w:szCs w:val="20"/>
                <w:lang w:val="fr-FR"/>
              </w:rPr>
            </w:pPr>
            <w:r w:rsidRPr="007969D4">
              <w:rPr>
                <w:sz w:val="20"/>
                <w:szCs w:val="20"/>
                <w:lang w:val="fr-FR"/>
              </w:rPr>
              <w:t>Travaux routiers (réhabilitation de voirie urbaine)</w:t>
            </w:r>
          </w:p>
        </w:tc>
      </w:tr>
      <w:tr w:rsidR="00CF5A5C" w:rsidRPr="002D653B" w:rsidTr="0071663B">
        <w:tc>
          <w:tcPr>
            <w:tcW w:w="567" w:type="dxa"/>
          </w:tcPr>
          <w:p w:rsidR="00CF5A5C" w:rsidRPr="007969D4" w:rsidRDefault="00CF5A5C" w:rsidP="0071663B">
            <w:pPr>
              <w:rPr>
                <w:sz w:val="20"/>
                <w:szCs w:val="20"/>
              </w:rPr>
            </w:pPr>
            <w:r w:rsidRPr="007969D4">
              <w:rPr>
                <w:sz w:val="20"/>
                <w:szCs w:val="20"/>
              </w:rPr>
              <w:t>4</w:t>
            </w:r>
          </w:p>
        </w:tc>
        <w:tc>
          <w:tcPr>
            <w:tcW w:w="3827" w:type="dxa"/>
            <w:gridSpan w:val="2"/>
          </w:tcPr>
          <w:p w:rsidR="00CF5A5C" w:rsidRPr="00907102" w:rsidRDefault="00CF5A5C" w:rsidP="0071663B">
            <w:pPr>
              <w:rPr>
                <w:sz w:val="20"/>
                <w:szCs w:val="20"/>
                <w:lang w:val="fr-FR"/>
              </w:rPr>
            </w:pPr>
            <w:r w:rsidRPr="007969D4">
              <w:rPr>
                <w:sz w:val="20"/>
                <w:szCs w:val="20"/>
                <w:lang w:val="fr-FR"/>
              </w:rPr>
              <w:t>Budget global de mise en œuvre du PSR</w:t>
            </w:r>
          </w:p>
        </w:tc>
        <w:tc>
          <w:tcPr>
            <w:tcW w:w="6623" w:type="dxa"/>
            <w:gridSpan w:val="2"/>
          </w:tcPr>
          <w:p w:rsidR="00CF5A5C" w:rsidRPr="007969D4" w:rsidRDefault="0043378E" w:rsidP="00983059">
            <w:pPr>
              <w:rPr>
                <w:sz w:val="20"/>
                <w:szCs w:val="20"/>
                <w:lang w:val="fr-FR"/>
              </w:rPr>
            </w:pPr>
            <w:r>
              <w:rPr>
                <w:b/>
                <w:sz w:val="20"/>
                <w:szCs w:val="20"/>
              </w:rPr>
              <w:t>1 3</w:t>
            </w:r>
            <w:r w:rsidR="00983059">
              <w:rPr>
                <w:b/>
                <w:sz w:val="20"/>
                <w:szCs w:val="20"/>
              </w:rPr>
              <w:t xml:space="preserve">00  </w:t>
            </w:r>
            <w:r w:rsidR="00CF5A5C" w:rsidRPr="007969D4">
              <w:rPr>
                <w:b/>
                <w:sz w:val="20"/>
                <w:szCs w:val="20"/>
              </w:rPr>
              <w:t> USD</w:t>
            </w:r>
          </w:p>
        </w:tc>
      </w:tr>
      <w:tr w:rsidR="00CF5A5C" w:rsidRPr="002D653B" w:rsidTr="0071663B">
        <w:tc>
          <w:tcPr>
            <w:tcW w:w="567" w:type="dxa"/>
          </w:tcPr>
          <w:p w:rsidR="00CF5A5C" w:rsidRPr="007969D4" w:rsidRDefault="00CF5A5C" w:rsidP="0071663B">
            <w:pPr>
              <w:rPr>
                <w:sz w:val="20"/>
                <w:szCs w:val="20"/>
              </w:rPr>
            </w:pPr>
            <w:r w:rsidRPr="007969D4">
              <w:rPr>
                <w:sz w:val="20"/>
                <w:szCs w:val="20"/>
              </w:rPr>
              <w:t>5</w:t>
            </w:r>
          </w:p>
        </w:tc>
        <w:tc>
          <w:tcPr>
            <w:tcW w:w="3827" w:type="dxa"/>
            <w:gridSpan w:val="2"/>
          </w:tcPr>
          <w:p w:rsidR="00CF5A5C" w:rsidRPr="007969D4" w:rsidRDefault="00CF5A5C" w:rsidP="0071663B">
            <w:pPr>
              <w:rPr>
                <w:sz w:val="20"/>
                <w:szCs w:val="20"/>
                <w:lang w:val="fr-FR"/>
              </w:rPr>
            </w:pPr>
            <w:r w:rsidRPr="007969D4">
              <w:rPr>
                <w:sz w:val="20"/>
                <w:szCs w:val="20"/>
              </w:rPr>
              <w:t xml:space="preserve">Budget des </w:t>
            </w:r>
            <w:r w:rsidRPr="00F37275">
              <w:rPr>
                <w:sz w:val="20"/>
                <w:szCs w:val="20"/>
                <w:lang w:val="fr-FR"/>
              </w:rPr>
              <w:t>indemnisations</w:t>
            </w:r>
          </w:p>
        </w:tc>
        <w:tc>
          <w:tcPr>
            <w:tcW w:w="6623" w:type="dxa"/>
            <w:gridSpan w:val="2"/>
          </w:tcPr>
          <w:p w:rsidR="00CF5A5C" w:rsidRPr="00907102" w:rsidRDefault="00CF5A5C" w:rsidP="0071663B">
            <w:pPr>
              <w:rPr>
                <w:b/>
                <w:sz w:val="20"/>
                <w:szCs w:val="20"/>
                <w:highlight w:val="yellow"/>
              </w:rPr>
            </w:pPr>
            <w:r>
              <w:rPr>
                <w:b/>
                <w:sz w:val="20"/>
                <w:szCs w:val="20"/>
              </w:rPr>
              <w:t>800</w:t>
            </w:r>
            <w:r w:rsidRPr="007969D4">
              <w:rPr>
                <w:b/>
                <w:sz w:val="20"/>
                <w:szCs w:val="20"/>
              </w:rPr>
              <w:t xml:space="preserve"> USD</w:t>
            </w:r>
          </w:p>
        </w:tc>
      </w:tr>
      <w:tr w:rsidR="00CF5A5C" w:rsidRPr="002D653B" w:rsidTr="0071663B">
        <w:tc>
          <w:tcPr>
            <w:tcW w:w="567" w:type="dxa"/>
          </w:tcPr>
          <w:p w:rsidR="00CF5A5C" w:rsidRPr="007969D4" w:rsidRDefault="00CF5A5C" w:rsidP="0071663B">
            <w:pPr>
              <w:rPr>
                <w:sz w:val="20"/>
                <w:szCs w:val="20"/>
              </w:rPr>
            </w:pPr>
            <w:r w:rsidRPr="007969D4">
              <w:rPr>
                <w:sz w:val="20"/>
                <w:szCs w:val="20"/>
              </w:rPr>
              <w:t>6</w:t>
            </w:r>
          </w:p>
        </w:tc>
        <w:tc>
          <w:tcPr>
            <w:tcW w:w="3827" w:type="dxa"/>
            <w:gridSpan w:val="2"/>
          </w:tcPr>
          <w:p w:rsidR="00CF5A5C" w:rsidRPr="007969D4" w:rsidRDefault="00CF5A5C" w:rsidP="0071663B">
            <w:pPr>
              <w:rPr>
                <w:sz w:val="20"/>
                <w:szCs w:val="20"/>
              </w:rPr>
            </w:pPr>
            <w:r w:rsidRPr="007969D4">
              <w:rPr>
                <w:sz w:val="20"/>
                <w:szCs w:val="20"/>
              </w:rPr>
              <w:t xml:space="preserve">Date </w:t>
            </w:r>
            <w:r w:rsidRPr="00F37275">
              <w:rPr>
                <w:sz w:val="20"/>
                <w:szCs w:val="20"/>
                <w:lang w:val="fr-FR"/>
              </w:rPr>
              <w:t>Butoir</w:t>
            </w:r>
          </w:p>
        </w:tc>
        <w:tc>
          <w:tcPr>
            <w:tcW w:w="6623" w:type="dxa"/>
            <w:gridSpan w:val="2"/>
          </w:tcPr>
          <w:p w:rsidR="00CF5A5C" w:rsidRPr="00CA5A5D" w:rsidRDefault="00CF5A5C" w:rsidP="0071663B">
            <w:pPr>
              <w:rPr>
                <w:b/>
                <w:sz w:val="20"/>
                <w:szCs w:val="20"/>
              </w:rPr>
            </w:pPr>
            <w:r w:rsidRPr="00CA5A5D">
              <w:rPr>
                <w:b/>
                <w:sz w:val="20"/>
                <w:szCs w:val="20"/>
                <w:lang w:val="fr-FR"/>
              </w:rPr>
              <w:t>le 2 décembre 2016</w:t>
            </w:r>
          </w:p>
        </w:tc>
      </w:tr>
      <w:tr w:rsidR="00CF5A5C" w:rsidRPr="004241F4" w:rsidTr="0071663B">
        <w:tc>
          <w:tcPr>
            <w:tcW w:w="567" w:type="dxa"/>
          </w:tcPr>
          <w:p w:rsidR="00CF5A5C" w:rsidRPr="007969D4" w:rsidRDefault="00CF5A5C" w:rsidP="0071663B">
            <w:pPr>
              <w:rPr>
                <w:sz w:val="20"/>
                <w:szCs w:val="20"/>
              </w:rPr>
            </w:pPr>
            <w:r>
              <w:rPr>
                <w:sz w:val="20"/>
                <w:szCs w:val="20"/>
                <w:lang w:val="fr-FR"/>
              </w:rPr>
              <w:t>7</w:t>
            </w:r>
          </w:p>
        </w:tc>
        <w:tc>
          <w:tcPr>
            <w:tcW w:w="3827" w:type="dxa"/>
            <w:gridSpan w:val="2"/>
          </w:tcPr>
          <w:p w:rsidR="00CF5A5C" w:rsidRPr="00015FB4" w:rsidRDefault="00CF5A5C" w:rsidP="0071663B">
            <w:pPr>
              <w:rPr>
                <w:sz w:val="20"/>
                <w:szCs w:val="20"/>
                <w:lang w:val="fr-FR"/>
              </w:rPr>
            </w:pPr>
            <w:r>
              <w:rPr>
                <w:sz w:val="20"/>
                <w:szCs w:val="20"/>
                <w:lang w:val="fr-FR"/>
              </w:rPr>
              <w:t>Perte de maison et déplacement physique</w:t>
            </w:r>
          </w:p>
        </w:tc>
        <w:tc>
          <w:tcPr>
            <w:tcW w:w="6623" w:type="dxa"/>
            <w:gridSpan w:val="2"/>
          </w:tcPr>
          <w:p w:rsidR="00CF5A5C" w:rsidRPr="007969D4" w:rsidRDefault="00CF5A5C" w:rsidP="0071663B">
            <w:pPr>
              <w:rPr>
                <w:b/>
                <w:sz w:val="22"/>
                <w:szCs w:val="22"/>
                <w:lang w:val="fr-FR"/>
              </w:rPr>
            </w:pPr>
            <w:r w:rsidRPr="00C75624">
              <w:rPr>
                <w:sz w:val="20"/>
                <w:szCs w:val="20"/>
                <w:lang w:val="fr-FR"/>
              </w:rPr>
              <w:t>00 (aucune perte de maison et de déplacement physique)</w:t>
            </w:r>
          </w:p>
        </w:tc>
      </w:tr>
      <w:tr w:rsidR="00CF5A5C" w:rsidRPr="002D653B" w:rsidTr="0071663B">
        <w:tc>
          <w:tcPr>
            <w:tcW w:w="567" w:type="dxa"/>
          </w:tcPr>
          <w:p w:rsidR="00CF5A5C" w:rsidRDefault="00CF5A5C" w:rsidP="0071663B">
            <w:pPr>
              <w:rPr>
                <w:sz w:val="20"/>
                <w:szCs w:val="20"/>
                <w:lang w:val="fr-FR"/>
              </w:rPr>
            </w:pPr>
            <w:r>
              <w:rPr>
                <w:sz w:val="20"/>
                <w:szCs w:val="20"/>
                <w:lang w:val="fr-FR"/>
              </w:rPr>
              <w:t>8</w:t>
            </w:r>
          </w:p>
        </w:tc>
        <w:tc>
          <w:tcPr>
            <w:tcW w:w="3827" w:type="dxa"/>
            <w:gridSpan w:val="2"/>
          </w:tcPr>
          <w:p w:rsidR="00CF5A5C" w:rsidRDefault="00CF5A5C" w:rsidP="0071663B">
            <w:pPr>
              <w:rPr>
                <w:sz w:val="20"/>
                <w:szCs w:val="20"/>
                <w:lang w:val="fr-FR"/>
              </w:rPr>
            </w:pPr>
            <w:r>
              <w:rPr>
                <w:sz w:val="20"/>
                <w:szCs w:val="20"/>
                <w:lang w:val="fr-FR"/>
              </w:rPr>
              <w:t>Perte de structure amovible et déplacement économique</w:t>
            </w:r>
          </w:p>
        </w:tc>
        <w:tc>
          <w:tcPr>
            <w:tcW w:w="6623" w:type="dxa"/>
            <w:gridSpan w:val="2"/>
          </w:tcPr>
          <w:p w:rsidR="00CF5A5C" w:rsidRPr="00C75624" w:rsidRDefault="00CF5A5C" w:rsidP="0071663B">
            <w:pPr>
              <w:rPr>
                <w:sz w:val="20"/>
                <w:szCs w:val="20"/>
                <w:lang w:val="fr-FR"/>
              </w:rPr>
            </w:pPr>
            <w:r>
              <w:rPr>
                <w:sz w:val="20"/>
                <w:szCs w:val="20"/>
                <w:lang w:val="fr-FR"/>
              </w:rPr>
              <w:t>01</w:t>
            </w:r>
          </w:p>
        </w:tc>
      </w:tr>
      <w:tr w:rsidR="00CF5A5C" w:rsidRPr="002D653B" w:rsidTr="0071663B">
        <w:tc>
          <w:tcPr>
            <w:tcW w:w="567" w:type="dxa"/>
          </w:tcPr>
          <w:p w:rsidR="00CF5A5C" w:rsidRDefault="00CF5A5C" w:rsidP="0071663B">
            <w:pPr>
              <w:rPr>
                <w:sz w:val="20"/>
                <w:szCs w:val="20"/>
                <w:lang w:val="fr-FR"/>
              </w:rPr>
            </w:pPr>
            <w:r>
              <w:rPr>
                <w:sz w:val="20"/>
                <w:szCs w:val="20"/>
              </w:rPr>
              <w:t>9</w:t>
            </w:r>
          </w:p>
        </w:tc>
        <w:tc>
          <w:tcPr>
            <w:tcW w:w="3827" w:type="dxa"/>
            <w:gridSpan w:val="2"/>
          </w:tcPr>
          <w:p w:rsidR="00CF5A5C" w:rsidRDefault="00CF5A5C" w:rsidP="0071663B">
            <w:pPr>
              <w:rPr>
                <w:sz w:val="20"/>
                <w:szCs w:val="20"/>
                <w:lang w:val="fr-FR"/>
              </w:rPr>
            </w:pPr>
            <w:r w:rsidRPr="007969D4">
              <w:rPr>
                <w:sz w:val="20"/>
                <w:szCs w:val="20"/>
                <w:lang w:val="fr-FR"/>
              </w:rPr>
              <w:t>Nombre de ménages affectés par le projet</w:t>
            </w:r>
          </w:p>
        </w:tc>
        <w:tc>
          <w:tcPr>
            <w:tcW w:w="6623" w:type="dxa"/>
            <w:gridSpan w:val="2"/>
          </w:tcPr>
          <w:p w:rsidR="00CF5A5C" w:rsidRDefault="00CF5A5C" w:rsidP="0071663B">
            <w:pPr>
              <w:rPr>
                <w:sz w:val="20"/>
                <w:szCs w:val="20"/>
                <w:lang w:val="fr-FR"/>
              </w:rPr>
            </w:pPr>
            <w:r>
              <w:rPr>
                <w:sz w:val="20"/>
                <w:szCs w:val="20"/>
                <w:lang w:val="fr-FR"/>
              </w:rPr>
              <w:t>01</w:t>
            </w:r>
          </w:p>
        </w:tc>
      </w:tr>
      <w:tr w:rsidR="00CF5A5C" w:rsidRPr="004241F4" w:rsidTr="0071663B">
        <w:tc>
          <w:tcPr>
            <w:tcW w:w="567" w:type="dxa"/>
          </w:tcPr>
          <w:p w:rsidR="00CF5A5C" w:rsidRDefault="002D4951" w:rsidP="0071663B">
            <w:pPr>
              <w:rPr>
                <w:sz w:val="20"/>
                <w:szCs w:val="20"/>
              </w:rPr>
            </w:pPr>
            <w:r>
              <w:rPr>
                <w:sz w:val="20"/>
                <w:szCs w:val="20"/>
              </w:rPr>
              <w:t>10</w:t>
            </w:r>
          </w:p>
        </w:tc>
        <w:tc>
          <w:tcPr>
            <w:tcW w:w="3827" w:type="dxa"/>
            <w:gridSpan w:val="2"/>
          </w:tcPr>
          <w:p w:rsidR="00CF5A5C" w:rsidRPr="007969D4" w:rsidRDefault="00CF5A5C" w:rsidP="0071663B">
            <w:pPr>
              <w:rPr>
                <w:sz w:val="20"/>
                <w:szCs w:val="20"/>
                <w:lang w:val="fr-FR"/>
              </w:rPr>
            </w:pPr>
            <w:r>
              <w:rPr>
                <w:sz w:val="20"/>
                <w:szCs w:val="20"/>
                <w:lang w:val="fr-FR"/>
              </w:rPr>
              <w:t>Taille ménage affecté</w:t>
            </w:r>
          </w:p>
        </w:tc>
        <w:tc>
          <w:tcPr>
            <w:tcW w:w="6623" w:type="dxa"/>
            <w:gridSpan w:val="2"/>
          </w:tcPr>
          <w:p w:rsidR="00CF5A5C" w:rsidRDefault="00CF5A5C" w:rsidP="0071663B">
            <w:pPr>
              <w:rPr>
                <w:sz w:val="20"/>
                <w:szCs w:val="20"/>
                <w:lang w:val="fr-FR"/>
              </w:rPr>
            </w:pPr>
            <w:r>
              <w:rPr>
                <w:sz w:val="20"/>
                <w:szCs w:val="20"/>
                <w:lang w:val="fr-FR"/>
              </w:rPr>
              <w:t>09 personnes dont 0 de moins de 05 ans</w:t>
            </w:r>
          </w:p>
        </w:tc>
      </w:tr>
      <w:tr w:rsidR="00CF5A5C" w:rsidRPr="002D653B" w:rsidTr="0071663B">
        <w:tc>
          <w:tcPr>
            <w:tcW w:w="567" w:type="dxa"/>
          </w:tcPr>
          <w:p w:rsidR="00CF5A5C" w:rsidRDefault="002D4951" w:rsidP="0071663B">
            <w:pPr>
              <w:rPr>
                <w:sz w:val="20"/>
                <w:szCs w:val="20"/>
              </w:rPr>
            </w:pPr>
            <w:r>
              <w:rPr>
                <w:sz w:val="20"/>
                <w:szCs w:val="20"/>
              </w:rPr>
              <w:t>11</w:t>
            </w:r>
          </w:p>
        </w:tc>
        <w:tc>
          <w:tcPr>
            <w:tcW w:w="3827" w:type="dxa"/>
            <w:gridSpan w:val="2"/>
          </w:tcPr>
          <w:p w:rsidR="00CF5A5C" w:rsidRPr="007969D4" w:rsidRDefault="00CF5A5C" w:rsidP="0071663B">
            <w:pPr>
              <w:rPr>
                <w:sz w:val="20"/>
                <w:szCs w:val="20"/>
                <w:lang w:val="fr-FR"/>
              </w:rPr>
            </w:pPr>
            <w:r w:rsidRPr="007969D4">
              <w:rPr>
                <w:sz w:val="20"/>
                <w:szCs w:val="20"/>
                <w:lang w:val="fr-FR"/>
              </w:rPr>
              <w:t>Nombre total de personnes affectées par le projet (PAP)</w:t>
            </w:r>
          </w:p>
        </w:tc>
        <w:tc>
          <w:tcPr>
            <w:tcW w:w="6623" w:type="dxa"/>
            <w:gridSpan w:val="2"/>
          </w:tcPr>
          <w:p w:rsidR="00CF5A5C" w:rsidRDefault="00CF5A5C" w:rsidP="0071663B">
            <w:pPr>
              <w:rPr>
                <w:sz w:val="20"/>
                <w:szCs w:val="20"/>
                <w:lang w:val="fr-FR"/>
              </w:rPr>
            </w:pPr>
            <w:r>
              <w:rPr>
                <w:sz w:val="20"/>
                <w:szCs w:val="20"/>
                <w:lang w:val="fr-FR"/>
              </w:rPr>
              <w:t>10</w:t>
            </w:r>
          </w:p>
        </w:tc>
      </w:tr>
      <w:tr w:rsidR="00CF5A5C" w:rsidRPr="002D653B" w:rsidTr="0071663B">
        <w:tc>
          <w:tcPr>
            <w:tcW w:w="567" w:type="dxa"/>
          </w:tcPr>
          <w:p w:rsidR="00CF5A5C" w:rsidRDefault="002D4951" w:rsidP="0071663B">
            <w:pPr>
              <w:rPr>
                <w:sz w:val="20"/>
                <w:szCs w:val="20"/>
              </w:rPr>
            </w:pPr>
            <w:r>
              <w:rPr>
                <w:sz w:val="20"/>
                <w:szCs w:val="20"/>
              </w:rPr>
              <w:t>12</w:t>
            </w:r>
          </w:p>
        </w:tc>
        <w:tc>
          <w:tcPr>
            <w:tcW w:w="3827" w:type="dxa"/>
            <w:gridSpan w:val="2"/>
          </w:tcPr>
          <w:p w:rsidR="00CF5A5C" w:rsidRPr="007969D4" w:rsidRDefault="00CF5A5C" w:rsidP="0071663B">
            <w:pPr>
              <w:rPr>
                <w:sz w:val="20"/>
                <w:szCs w:val="20"/>
                <w:lang w:val="fr-FR"/>
              </w:rPr>
            </w:pPr>
            <w:r w:rsidRPr="007969D4">
              <w:rPr>
                <w:sz w:val="20"/>
                <w:szCs w:val="20"/>
                <w:lang w:val="fr-FR"/>
              </w:rPr>
              <w:t>Nombre de ménages féminins affectés</w:t>
            </w:r>
          </w:p>
        </w:tc>
        <w:tc>
          <w:tcPr>
            <w:tcW w:w="6623" w:type="dxa"/>
            <w:gridSpan w:val="2"/>
          </w:tcPr>
          <w:p w:rsidR="00CF5A5C" w:rsidRDefault="00CF5A5C" w:rsidP="0071663B">
            <w:pPr>
              <w:rPr>
                <w:sz w:val="20"/>
                <w:szCs w:val="20"/>
                <w:lang w:val="fr-FR"/>
              </w:rPr>
            </w:pPr>
            <w:r>
              <w:rPr>
                <w:sz w:val="20"/>
                <w:szCs w:val="20"/>
                <w:lang w:val="fr-FR"/>
              </w:rPr>
              <w:t>00</w:t>
            </w:r>
          </w:p>
        </w:tc>
      </w:tr>
      <w:tr w:rsidR="00CF5A5C" w:rsidRPr="002D653B" w:rsidTr="0071663B">
        <w:tc>
          <w:tcPr>
            <w:tcW w:w="567" w:type="dxa"/>
          </w:tcPr>
          <w:p w:rsidR="00CF5A5C" w:rsidRDefault="002D4951" w:rsidP="0071663B">
            <w:pPr>
              <w:rPr>
                <w:sz w:val="20"/>
                <w:szCs w:val="20"/>
              </w:rPr>
            </w:pPr>
            <w:r w:rsidRPr="007969D4">
              <w:rPr>
                <w:sz w:val="20"/>
                <w:szCs w:val="20"/>
              </w:rPr>
              <w:t>1</w:t>
            </w:r>
            <w:r>
              <w:rPr>
                <w:sz w:val="20"/>
                <w:szCs w:val="20"/>
              </w:rPr>
              <w:t>3</w:t>
            </w:r>
          </w:p>
        </w:tc>
        <w:tc>
          <w:tcPr>
            <w:tcW w:w="3827" w:type="dxa"/>
            <w:gridSpan w:val="2"/>
          </w:tcPr>
          <w:p w:rsidR="00CF5A5C" w:rsidRPr="007969D4" w:rsidRDefault="00CF5A5C" w:rsidP="0071663B">
            <w:pPr>
              <w:rPr>
                <w:sz w:val="20"/>
                <w:szCs w:val="20"/>
                <w:lang w:val="fr-FR"/>
              </w:rPr>
            </w:pPr>
            <w:r w:rsidRPr="007969D4">
              <w:rPr>
                <w:sz w:val="20"/>
                <w:szCs w:val="20"/>
                <w:lang w:val="fr-FR"/>
              </w:rPr>
              <w:t>Nombre de ménage vulnérables</w:t>
            </w:r>
          </w:p>
        </w:tc>
        <w:tc>
          <w:tcPr>
            <w:tcW w:w="6623" w:type="dxa"/>
            <w:gridSpan w:val="2"/>
          </w:tcPr>
          <w:p w:rsidR="00CF5A5C" w:rsidRDefault="00CF5A5C" w:rsidP="0071663B">
            <w:pPr>
              <w:rPr>
                <w:sz w:val="20"/>
                <w:szCs w:val="20"/>
                <w:lang w:val="fr-FR"/>
              </w:rPr>
            </w:pPr>
            <w:r>
              <w:rPr>
                <w:sz w:val="20"/>
                <w:szCs w:val="20"/>
                <w:lang w:val="fr-FR"/>
              </w:rPr>
              <w:t>00</w:t>
            </w:r>
          </w:p>
        </w:tc>
      </w:tr>
      <w:tr w:rsidR="00CF5A5C" w:rsidRPr="007969D4" w:rsidTr="0071663B">
        <w:trPr>
          <w:trHeight w:val="555"/>
        </w:trPr>
        <w:tc>
          <w:tcPr>
            <w:tcW w:w="567" w:type="dxa"/>
          </w:tcPr>
          <w:p w:rsidR="00CF5A5C" w:rsidRPr="007969D4" w:rsidRDefault="002D4951" w:rsidP="0071663B">
            <w:pPr>
              <w:rPr>
                <w:sz w:val="20"/>
                <w:szCs w:val="20"/>
              </w:rPr>
            </w:pPr>
            <w:r w:rsidRPr="007969D4">
              <w:rPr>
                <w:sz w:val="20"/>
                <w:szCs w:val="20"/>
              </w:rPr>
              <w:t>1</w:t>
            </w:r>
            <w:r>
              <w:rPr>
                <w:sz w:val="20"/>
                <w:szCs w:val="20"/>
              </w:rPr>
              <w:t>4</w:t>
            </w:r>
          </w:p>
        </w:tc>
        <w:tc>
          <w:tcPr>
            <w:tcW w:w="1519" w:type="dxa"/>
            <w:vMerge w:val="restart"/>
          </w:tcPr>
          <w:p w:rsidR="00CF5A5C" w:rsidRPr="007969D4" w:rsidRDefault="002D4951" w:rsidP="0071663B">
            <w:pPr>
              <w:rPr>
                <w:sz w:val="20"/>
                <w:szCs w:val="20"/>
                <w:lang w:val="fr-FR"/>
              </w:rPr>
            </w:pPr>
            <w:r>
              <w:rPr>
                <w:sz w:val="20"/>
                <w:szCs w:val="20"/>
                <w:lang w:val="fr-FR"/>
              </w:rPr>
              <w:t>Bien perdus</w:t>
            </w:r>
          </w:p>
          <w:p w:rsidR="00CF5A5C" w:rsidRPr="007969D4" w:rsidRDefault="00CF5A5C" w:rsidP="0071663B">
            <w:pPr>
              <w:rPr>
                <w:sz w:val="20"/>
                <w:szCs w:val="20"/>
                <w:lang w:val="fr-FR"/>
              </w:rPr>
            </w:pPr>
          </w:p>
        </w:tc>
        <w:tc>
          <w:tcPr>
            <w:tcW w:w="2308" w:type="dxa"/>
          </w:tcPr>
          <w:p w:rsidR="002D4951" w:rsidRDefault="002D4951" w:rsidP="0071663B">
            <w:pPr>
              <w:rPr>
                <w:sz w:val="20"/>
                <w:szCs w:val="20"/>
                <w:lang w:val="fr-FR"/>
              </w:rPr>
            </w:pPr>
          </w:p>
          <w:p w:rsidR="00CF5A5C" w:rsidRPr="007969D4" w:rsidRDefault="00CF5A5C" w:rsidP="0071663B">
            <w:pPr>
              <w:rPr>
                <w:sz w:val="20"/>
                <w:szCs w:val="20"/>
                <w:lang w:val="fr-FR"/>
              </w:rPr>
            </w:pPr>
            <w:r w:rsidRPr="00C75624">
              <w:rPr>
                <w:sz w:val="20"/>
                <w:szCs w:val="20"/>
                <w:lang w:val="fr-FR"/>
              </w:rPr>
              <w:t>Un</w:t>
            </w:r>
            <w:r>
              <w:rPr>
                <w:sz w:val="20"/>
                <w:szCs w:val="20"/>
                <w:lang w:val="fr-FR"/>
              </w:rPr>
              <w:t xml:space="preserve">eclôture en bois </w:t>
            </w:r>
            <w:r w:rsidRPr="00C75624">
              <w:rPr>
                <w:sz w:val="20"/>
                <w:szCs w:val="20"/>
                <w:lang w:val="fr-FR"/>
              </w:rPr>
              <w:t>semi fixe et source de revenu</w:t>
            </w:r>
          </w:p>
        </w:tc>
        <w:tc>
          <w:tcPr>
            <w:tcW w:w="4253" w:type="dxa"/>
            <w:vAlign w:val="center"/>
          </w:tcPr>
          <w:p w:rsidR="00CF5A5C" w:rsidRPr="00C75624" w:rsidRDefault="00CF5A5C" w:rsidP="0071663B">
            <w:pPr>
              <w:jc w:val="both"/>
              <w:rPr>
                <w:sz w:val="20"/>
                <w:szCs w:val="20"/>
              </w:rPr>
            </w:pPr>
            <w:r>
              <w:rPr>
                <w:sz w:val="20"/>
                <w:szCs w:val="20"/>
              </w:rPr>
              <w:t>01</w:t>
            </w:r>
          </w:p>
        </w:tc>
        <w:tc>
          <w:tcPr>
            <w:tcW w:w="2370" w:type="dxa"/>
          </w:tcPr>
          <w:p w:rsidR="00CF5A5C" w:rsidRPr="007969D4" w:rsidRDefault="00CF5A5C" w:rsidP="0071663B">
            <w:pPr>
              <w:rPr>
                <w:b/>
                <w:color w:val="000000" w:themeColor="text1"/>
                <w:sz w:val="20"/>
                <w:szCs w:val="20"/>
              </w:rPr>
            </w:pPr>
          </w:p>
          <w:p w:rsidR="00CF5A5C" w:rsidRPr="007969D4" w:rsidRDefault="00CF5A5C" w:rsidP="0071663B">
            <w:pPr>
              <w:rPr>
                <w:rFonts w:ascii="Book Antiqua" w:hAnsi="Book Antiqua"/>
                <w:b/>
                <w:bCs/>
                <w:color w:val="000000" w:themeColor="text1"/>
                <w:sz w:val="20"/>
                <w:szCs w:val="20"/>
              </w:rPr>
            </w:pPr>
            <w:r w:rsidRPr="007969D4">
              <w:rPr>
                <w:b/>
                <w:color w:val="000000" w:themeColor="text1"/>
                <w:sz w:val="20"/>
                <w:szCs w:val="20"/>
              </w:rPr>
              <w:t xml:space="preserve">Total: </w:t>
            </w:r>
            <w:r>
              <w:rPr>
                <w:b/>
                <w:color w:val="000000" w:themeColor="text1"/>
                <w:sz w:val="20"/>
                <w:szCs w:val="20"/>
              </w:rPr>
              <w:t>01</w:t>
            </w:r>
          </w:p>
        </w:tc>
      </w:tr>
      <w:tr w:rsidR="00CF5A5C" w:rsidRPr="007969D4" w:rsidTr="0071663B">
        <w:trPr>
          <w:trHeight w:val="495"/>
        </w:trPr>
        <w:tc>
          <w:tcPr>
            <w:tcW w:w="567" w:type="dxa"/>
          </w:tcPr>
          <w:p w:rsidR="00CF5A5C" w:rsidRPr="007969D4" w:rsidRDefault="002D4951" w:rsidP="0071663B">
            <w:pPr>
              <w:rPr>
                <w:sz w:val="20"/>
                <w:szCs w:val="20"/>
              </w:rPr>
            </w:pPr>
            <w:r>
              <w:rPr>
                <w:sz w:val="20"/>
                <w:szCs w:val="20"/>
              </w:rPr>
              <w:t>15</w:t>
            </w:r>
          </w:p>
        </w:tc>
        <w:tc>
          <w:tcPr>
            <w:tcW w:w="1519" w:type="dxa"/>
            <w:vMerge/>
          </w:tcPr>
          <w:p w:rsidR="00CF5A5C" w:rsidRPr="007969D4" w:rsidRDefault="00CF5A5C" w:rsidP="0071663B">
            <w:pPr>
              <w:rPr>
                <w:sz w:val="20"/>
                <w:szCs w:val="20"/>
                <w:lang w:val="fr-FR"/>
              </w:rPr>
            </w:pPr>
          </w:p>
        </w:tc>
        <w:tc>
          <w:tcPr>
            <w:tcW w:w="2308" w:type="dxa"/>
          </w:tcPr>
          <w:p w:rsidR="00CF5A5C" w:rsidRPr="007969D4" w:rsidRDefault="00CF5A5C" w:rsidP="0071663B">
            <w:pPr>
              <w:rPr>
                <w:sz w:val="20"/>
                <w:szCs w:val="20"/>
                <w:lang w:val="fr-FR"/>
              </w:rPr>
            </w:pPr>
            <w:r>
              <w:rPr>
                <w:sz w:val="20"/>
                <w:szCs w:val="20"/>
              </w:rPr>
              <w:t xml:space="preserve">05 arbres fruitiers </w:t>
            </w:r>
          </w:p>
        </w:tc>
        <w:tc>
          <w:tcPr>
            <w:tcW w:w="4253" w:type="dxa"/>
            <w:vAlign w:val="center"/>
          </w:tcPr>
          <w:p w:rsidR="00CF5A5C" w:rsidRDefault="00CF5A5C" w:rsidP="0071663B">
            <w:pPr>
              <w:jc w:val="both"/>
              <w:rPr>
                <w:sz w:val="20"/>
                <w:szCs w:val="20"/>
                <w:lang w:val="fr-FR"/>
              </w:rPr>
            </w:pPr>
            <w:r>
              <w:rPr>
                <w:sz w:val="20"/>
                <w:szCs w:val="20"/>
                <w:lang w:val="fr-FR"/>
              </w:rPr>
              <w:t>01 palmier,</w:t>
            </w:r>
          </w:p>
          <w:p w:rsidR="00CF5A5C" w:rsidRDefault="00CF5A5C" w:rsidP="0071663B">
            <w:pPr>
              <w:jc w:val="both"/>
              <w:rPr>
                <w:sz w:val="20"/>
                <w:szCs w:val="20"/>
                <w:lang w:val="fr-FR"/>
              </w:rPr>
            </w:pPr>
            <w:r>
              <w:rPr>
                <w:sz w:val="20"/>
                <w:szCs w:val="20"/>
                <w:lang w:val="fr-FR"/>
              </w:rPr>
              <w:t>01 Citronnier</w:t>
            </w:r>
          </w:p>
          <w:p w:rsidR="00CF5A5C" w:rsidRDefault="00CF5A5C" w:rsidP="0071663B">
            <w:pPr>
              <w:jc w:val="both"/>
              <w:rPr>
                <w:sz w:val="20"/>
                <w:szCs w:val="20"/>
                <w:lang w:val="fr-FR"/>
              </w:rPr>
            </w:pPr>
            <w:r>
              <w:rPr>
                <w:sz w:val="20"/>
                <w:szCs w:val="20"/>
                <w:lang w:val="fr-FR"/>
              </w:rPr>
              <w:t>02 pommiers et,</w:t>
            </w:r>
          </w:p>
          <w:p w:rsidR="00CF5A5C" w:rsidRPr="00F95B9F" w:rsidRDefault="00CF5A5C" w:rsidP="0071663B">
            <w:pPr>
              <w:jc w:val="both"/>
              <w:rPr>
                <w:sz w:val="20"/>
                <w:szCs w:val="20"/>
                <w:lang w:val="fr-FR"/>
              </w:rPr>
            </w:pPr>
            <w:r>
              <w:rPr>
                <w:sz w:val="20"/>
                <w:szCs w:val="20"/>
                <w:lang w:val="fr-FR"/>
              </w:rPr>
              <w:t>01 Trecilia SP)</w:t>
            </w:r>
          </w:p>
        </w:tc>
        <w:tc>
          <w:tcPr>
            <w:tcW w:w="2370" w:type="dxa"/>
          </w:tcPr>
          <w:p w:rsidR="00CF5A5C" w:rsidRPr="00F95B9F" w:rsidRDefault="00CF5A5C" w:rsidP="0071663B">
            <w:pPr>
              <w:rPr>
                <w:b/>
                <w:color w:val="000000" w:themeColor="text1"/>
                <w:sz w:val="20"/>
                <w:szCs w:val="20"/>
                <w:lang w:val="fr-FR"/>
              </w:rPr>
            </w:pPr>
          </w:p>
          <w:p w:rsidR="00CF5A5C" w:rsidRPr="007969D4" w:rsidRDefault="00CF5A5C" w:rsidP="0071663B">
            <w:pPr>
              <w:rPr>
                <w:color w:val="000000" w:themeColor="text1"/>
                <w:sz w:val="20"/>
                <w:szCs w:val="20"/>
              </w:rPr>
            </w:pPr>
            <w:r w:rsidRPr="007969D4">
              <w:rPr>
                <w:b/>
                <w:color w:val="000000" w:themeColor="text1"/>
                <w:sz w:val="20"/>
                <w:szCs w:val="20"/>
              </w:rPr>
              <w:t>Total : 0</w:t>
            </w:r>
            <w:r>
              <w:rPr>
                <w:b/>
                <w:color w:val="000000" w:themeColor="text1"/>
                <w:sz w:val="20"/>
                <w:szCs w:val="20"/>
              </w:rPr>
              <w:t>5</w:t>
            </w:r>
          </w:p>
        </w:tc>
      </w:tr>
    </w:tbl>
    <w:p w:rsidR="009F478F" w:rsidRPr="00AF4171" w:rsidRDefault="009F478F" w:rsidP="009F478F">
      <w:pPr>
        <w:rPr>
          <w:lang w:val="fr-FR"/>
        </w:rPr>
      </w:pPr>
    </w:p>
    <w:p w:rsidR="004A7C2B" w:rsidRPr="007969D4" w:rsidRDefault="004A7C2B" w:rsidP="003F256F">
      <w:pPr>
        <w:autoSpaceDE w:val="0"/>
        <w:autoSpaceDN w:val="0"/>
        <w:adjustRightInd w:val="0"/>
        <w:jc w:val="both"/>
        <w:rPr>
          <w:sz w:val="22"/>
          <w:szCs w:val="22"/>
          <w:lang w:val="fr-FR"/>
        </w:rPr>
      </w:pPr>
    </w:p>
    <w:p w:rsidR="00C41EF9" w:rsidRPr="002C362D" w:rsidRDefault="00C41EF9" w:rsidP="00FF77C2">
      <w:pPr>
        <w:rPr>
          <w:lang w:val="fr-FR"/>
        </w:rPr>
      </w:pPr>
      <w:bookmarkStart w:id="8" w:name="_Toc78112612"/>
      <w:bookmarkStart w:id="9" w:name="_Toc110006226"/>
    </w:p>
    <w:p w:rsidR="00A201ED" w:rsidRDefault="00A201ED" w:rsidP="000B7BCC">
      <w:pPr>
        <w:pStyle w:val="Titre2"/>
        <w:numPr>
          <w:ilvl w:val="0"/>
          <w:numId w:val="7"/>
        </w:numPr>
        <w:sectPr w:rsidR="00A201ED" w:rsidSect="00A201ED">
          <w:footerReference w:type="default" r:id="rId13"/>
          <w:pgSz w:w="11906" w:h="16838"/>
          <w:pgMar w:top="1418" w:right="1418" w:bottom="1418" w:left="1418" w:header="709" w:footer="709" w:gutter="0"/>
          <w:pgNumType w:fmt="lowerRoman" w:start="1"/>
          <w:cols w:space="708"/>
          <w:docGrid w:linePitch="360"/>
        </w:sectPr>
      </w:pPr>
    </w:p>
    <w:p w:rsidR="00F14832" w:rsidRPr="007969D4" w:rsidRDefault="00F14832" w:rsidP="00CD0A6D">
      <w:pPr>
        <w:pStyle w:val="Titre1"/>
        <w:numPr>
          <w:ilvl w:val="0"/>
          <w:numId w:val="1"/>
        </w:numPr>
      </w:pPr>
      <w:bookmarkStart w:id="10" w:name="_Toc473142936"/>
      <w:r w:rsidRPr="007969D4">
        <w:lastRenderedPageBreak/>
        <w:t>INTRODUCTION</w:t>
      </w:r>
      <w:bookmarkEnd w:id="8"/>
      <w:bookmarkEnd w:id="9"/>
      <w:bookmarkEnd w:id="10"/>
    </w:p>
    <w:p w:rsidR="009A3A95" w:rsidRPr="007969D4" w:rsidRDefault="009A3A95" w:rsidP="00F14832">
      <w:pPr>
        <w:tabs>
          <w:tab w:val="left" w:pos="-720"/>
          <w:tab w:val="left" w:pos="0"/>
        </w:tabs>
        <w:suppressAutoHyphens/>
        <w:jc w:val="both"/>
      </w:pPr>
    </w:p>
    <w:p w:rsidR="00FA2760" w:rsidRPr="007969D4" w:rsidRDefault="007B33F5" w:rsidP="00D91069">
      <w:pPr>
        <w:pStyle w:val="Titre2"/>
        <w:numPr>
          <w:ilvl w:val="1"/>
          <w:numId w:val="1"/>
        </w:numPr>
        <w:jc w:val="both"/>
        <w:rPr>
          <w:bCs w:val="0"/>
          <w:iCs/>
          <w:szCs w:val="24"/>
        </w:rPr>
      </w:pPr>
      <w:bookmarkStart w:id="11" w:name="_Toc473142937"/>
      <w:r w:rsidRPr="007969D4">
        <w:rPr>
          <w:bCs w:val="0"/>
          <w:iCs/>
          <w:szCs w:val="24"/>
        </w:rPr>
        <w:t xml:space="preserve">Contexte </w:t>
      </w:r>
      <w:r w:rsidR="00D52D2D" w:rsidRPr="007969D4">
        <w:rPr>
          <w:bCs w:val="0"/>
          <w:iCs/>
          <w:szCs w:val="24"/>
        </w:rPr>
        <w:t xml:space="preserve">et objectif </w:t>
      </w:r>
      <w:r w:rsidRPr="007969D4">
        <w:rPr>
          <w:bCs w:val="0"/>
          <w:iCs/>
          <w:szCs w:val="24"/>
        </w:rPr>
        <w:t>du projet</w:t>
      </w:r>
      <w:bookmarkEnd w:id="11"/>
    </w:p>
    <w:p w:rsidR="00FA2760" w:rsidRPr="007969D4" w:rsidRDefault="00FA2760" w:rsidP="00FA2760">
      <w:pPr>
        <w:rPr>
          <w:lang w:val="fr-FR"/>
        </w:rPr>
      </w:pPr>
    </w:p>
    <w:p w:rsidR="00F95B9F" w:rsidRPr="00F95B9F" w:rsidRDefault="00F95B9F" w:rsidP="00A812E4">
      <w:pPr>
        <w:pStyle w:val="Textebrut"/>
        <w:jc w:val="both"/>
        <w:rPr>
          <w:rFonts w:ascii="Times New Roman" w:hAnsi="Times New Roman"/>
          <w:kern w:val="28"/>
          <w:sz w:val="22"/>
          <w:szCs w:val="22"/>
        </w:rPr>
      </w:pPr>
      <w:r w:rsidRPr="00F95B9F">
        <w:rPr>
          <w:rFonts w:ascii="Times New Roman" w:hAnsi="Times New Roman"/>
          <w:kern w:val="28"/>
          <w:sz w:val="22"/>
          <w:szCs w:val="22"/>
        </w:rPr>
        <w:t xml:space="preserve">La République Démocratique du Congo (RDC) compte une population estimée à environ 86 895 208 habitants (2016) dont la tranche jeune représente environ 70%. </w:t>
      </w:r>
    </w:p>
    <w:p w:rsidR="00F95B9F" w:rsidRPr="00F95B9F" w:rsidRDefault="00F95B9F" w:rsidP="00F95B9F">
      <w:pPr>
        <w:pStyle w:val="Textebrut"/>
        <w:jc w:val="both"/>
        <w:rPr>
          <w:rFonts w:ascii="Times New Roman" w:hAnsi="Times New Roman"/>
          <w:kern w:val="28"/>
          <w:sz w:val="22"/>
          <w:szCs w:val="22"/>
        </w:rPr>
      </w:pPr>
      <w:r w:rsidRPr="00F95B9F">
        <w:rPr>
          <w:rFonts w:ascii="Times New Roman" w:hAnsi="Times New Roman"/>
          <w:kern w:val="28"/>
          <w:sz w:val="22"/>
          <w:szCs w:val="22"/>
        </w:rPr>
        <w:t xml:space="preserve">Cette population est caractérisée par un déséquilibre persistant existe entre la population rurale et la population urbaine en forte expansion qui représentent respectivement environ 65%  et 35%. </w:t>
      </w:r>
    </w:p>
    <w:p w:rsidR="00F95B9F" w:rsidRPr="00F95B9F" w:rsidRDefault="00F95B9F" w:rsidP="002A61CA">
      <w:pPr>
        <w:pStyle w:val="Textebrut"/>
        <w:jc w:val="both"/>
        <w:rPr>
          <w:rFonts w:ascii="Times New Roman" w:hAnsi="Times New Roman"/>
          <w:kern w:val="28"/>
          <w:sz w:val="22"/>
          <w:szCs w:val="22"/>
        </w:rPr>
      </w:pPr>
      <w:r w:rsidRPr="00F95B9F">
        <w:rPr>
          <w:rFonts w:ascii="Times New Roman" w:hAnsi="Times New Roman"/>
          <w:kern w:val="28"/>
          <w:sz w:val="22"/>
          <w:szCs w:val="22"/>
        </w:rPr>
        <w:t xml:space="preserve">Cette croissance démographique des villes congolaises </w:t>
      </w:r>
      <w:r w:rsidR="002A61CA">
        <w:rPr>
          <w:rFonts w:ascii="Times New Roman" w:hAnsi="Times New Roman"/>
          <w:kern w:val="28"/>
          <w:sz w:val="22"/>
          <w:szCs w:val="22"/>
        </w:rPr>
        <w:t xml:space="preserve">n’est pas accompagnée </w:t>
      </w:r>
      <w:r w:rsidRPr="00F95B9F">
        <w:rPr>
          <w:rFonts w:ascii="Times New Roman" w:hAnsi="Times New Roman"/>
          <w:kern w:val="28"/>
          <w:sz w:val="22"/>
          <w:szCs w:val="22"/>
        </w:rPr>
        <w:t xml:space="preserve">d’investissements </w:t>
      </w:r>
      <w:r w:rsidR="00C17845">
        <w:rPr>
          <w:rFonts w:ascii="Times New Roman" w:hAnsi="Times New Roman"/>
          <w:kern w:val="28"/>
          <w:sz w:val="22"/>
          <w:szCs w:val="22"/>
        </w:rPr>
        <w:t xml:space="preserve">urbains </w:t>
      </w:r>
      <w:r w:rsidRPr="00F95B9F">
        <w:rPr>
          <w:rFonts w:ascii="Times New Roman" w:hAnsi="Times New Roman"/>
          <w:kern w:val="28"/>
          <w:sz w:val="22"/>
          <w:szCs w:val="22"/>
        </w:rPr>
        <w:t xml:space="preserve">pour soutenir cette croissance urbaine, conjuguée à la détérioration persistante des infrastructures existantes justifient le fait que les indicateurs restent très en deçà des objectifs fixés. </w:t>
      </w:r>
    </w:p>
    <w:p w:rsidR="00F95B9F" w:rsidRDefault="00F95B9F" w:rsidP="00F95B9F">
      <w:pPr>
        <w:pStyle w:val="Textebrut"/>
        <w:jc w:val="both"/>
        <w:rPr>
          <w:rFonts w:ascii="Times New Roman" w:hAnsi="Times New Roman"/>
          <w:kern w:val="28"/>
          <w:sz w:val="22"/>
          <w:szCs w:val="22"/>
        </w:rPr>
      </w:pPr>
      <w:r w:rsidRPr="00F95B9F">
        <w:rPr>
          <w:rFonts w:ascii="Times New Roman" w:hAnsi="Times New Roman"/>
          <w:kern w:val="28"/>
          <w:sz w:val="22"/>
          <w:szCs w:val="22"/>
        </w:rPr>
        <w:t>C’est dans un tel contexte que le Gouvernement de la République Démocratique du Congo (RDC) avait signé le 08 juin 2013 un Accord de Don N°H8420 d’un montant de 100 millions de dollars américains avec l’IDA</w:t>
      </w:r>
      <w:r w:rsidR="004F6335">
        <w:rPr>
          <w:rFonts w:ascii="Times New Roman" w:hAnsi="Times New Roman"/>
          <w:kern w:val="28"/>
          <w:sz w:val="22"/>
          <w:szCs w:val="22"/>
        </w:rPr>
        <w:t xml:space="preserve"> L’objectif visé à travers ce financement était </w:t>
      </w:r>
      <w:r w:rsidRPr="00F95B9F">
        <w:rPr>
          <w:rFonts w:ascii="Times New Roman" w:hAnsi="Times New Roman"/>
          <w:kern w:val="28"/>
          <w:sz w:val="22"/>
          <w:szCs w:val="22"/>
        </w:rPr>
        <w:t>d'améliorer l'accès des populations aux services urbains de base</w:t>
      </w:r>
      <w:r w:rsidR="004F6335">
        <w:rPr>
          <w:rFonts w:ascii="Times New Roman" w:hAnsi="Times New Roman"/>
          <w:kern w:val="28"/>
          <w:sz w:val="22"/>
          <w:szCs w:val="22"/>
        </w:rPr>
        <w:t xml:space="preserve"> dans </w:t>
      </w:r>
      <w:r w:rsidRPr="00F95B9F">
        <w:rPr>
          <w:rFonts w:ascii="Times New Roman" w:hAnsi="Times New Roman"/>
          <w:kern w:val="28"/>
          <w:sz w:val="22"/>
          <w:szCs w:val="22"/>
        </w:rPr>
        <w:t xml:space="preserve">six villes </w:t>
      </w:r>
      <w:r w:rsidR="004F6335">
        <w:rPr>
          <w:rFonts w:ascii="Times New Roman" w:hAnsi="Times New Roman"/>
          <w:kern w:val="28"/>
          <w:sz w:val="22"/>
          <w:szCs w:val="22"/>
        </w:rPr>
        <w:t>que sont</w:t>
      </w:r>
      <w:r w:rsidRPr="00F95B9F">
        <w:rPr>
          <w:rFonts w:ascii="Times New Roman" w:hAnsi="Times New Roman"/>
          <w:kern w:val="28"/>
          <w:sz w:val="22"/>
          <w:szCs w:val="22"/>
        </w:rPr>
        <w:t xml:space="preserve"> Bukavu, Kalemie, Kikwit , Kindu, Matadi, et Mbandaka.</w:t>
      </w:r>
    </w:p>
    <w:p w:rsidR="00F95B9F" w:rsidRPr="00F95B9F" w:rsidRDefault="00F95B9F" w:rsidP="00F95B9F">
      <w:pPr>
        <w:pStyle w:val="Textebrut"/>
        <w:jc w:val="both"/>
        <w:rPr>
          <w:rFonts w:ascii="Times New Roman" w:hAnsi="Times New Roman"/>
          <w:kern w:val="28"/>
          <w:sz w:val="22"/>
          <w:szCs w:val="22"/>
        </w:rPr>
      </w:pPr>
    </w:p>
    <w:p w:rsidR="00F95B9F" w:rsidRDefault="00F95B9F" w:rsidP="004F6335">
      <w:pPr>
        <w:pStyle w:val="Textebrut"/>
        <w:jc w:val="both"/>
        <w:rPr>
          <w:rFonts w:ascii="Times New Roman" w:hAnsi="Times New Roman"/>
          <w:kern w:val="28"/>
          <w:sz w:val="22"/>
          <w:szCs w:val="22"/>
        </w:rPr>
      </w:pPr>
      <w:r w:rsidRPr="00F95B9F">
        <w:rPr>
          <w:rFonts w:ascii="Times New Roman" w:hAnsi="Times New Roman"/>
          <w:kern w:val="28"/>
          <w:sz w:val="22"/>
          <w:szCs w:val="22"/>
        </w:rPr>
        <w:t>Cependant, au regard des défis multiples en matière de villes à couvrir, le Gouvernement de la RDC a sollicité un financement additionnel de la Banque Mondiale pour un montant de 100 millions de dollars américains</w:t>
      </w:r>
      <w:r w:rsidR="004F6335">
        <w:rPr>
          <w:rFonts w:ascii="Times New Roman" w:hAnsi="Times New Roman"/>
          <w:kern w:val="28"/>
          <w:sz w:val="22"/>
          <w:szCs w:val="22"/>
        </w:rPr>
        <w:t xml:space="preserve"> en vue d’étendre le projet dans </w:t>
      </w:r>
      <w:r w:rsidRPr="00F95B9F">
        <w:rPr>
          <w:rFonts w:ascii="Times New Roman" w:hAnsi="Times New Roman"/>
          <w:kern w:val="28"/>
          <w:sz w:val="22"/>
          <w:szCs w:val="22"/>
        </w:rPr>
        <w:t>trois autres villes à savoir : les villes de Goma (Province du Nord-Kivu), Kisangani (Province de la Tshopo) et Kolwezi (Province de Lualaba).</w:t>
      </w:r>
    </w:p>
    <w:p w:rsidR="00F95B9F" w:rsidRPr="00F95B9F" w:rsidRDefault="00F95B9F" w:rsidP="00F95B9F">
      <w:pPr>
        <w:pStyle w:val="Textebrut"/>
        <w:jc w:val="both"/>
        <w:rPr>
          <w:rFonts w:ascii="Times New Roman" w:hAnsi="Times New Roman"/>
          <w:kern w:val="28"/>
          <w:sz w:val="22"/>
          <w:szCs w:val="22"/>
        </w:rPr>
      </w:pPr>
    </w:p>
    <w:p w:rsidR="00F95B9F" w:rsidRPr="00F95B9F" w:rsidRDefault="004F6335" w:rsidP="004F6335">
      <w:pPr>
        <w:pStyle w:val="Textebrut"/>
        <w:jc w:val="both"/>
        <w:rPr>
          <w:rFonts w:ascii="Times New Roman" w:hAnsi="Times New Roman"/>
          <w:sz w:val="22"/>
          <w:szCs w:val="22"/>
          <w:u w:val="single"/>
        </w:rPr>
      </w:pPr>
      <w:r>
        <w:rPr>
          <w:rFonts w:ascii="Times New Roman" w:hAnsi="Times New Roman"/>
          <w:kern w:val="28"/>
          <w:sz w:val="22"/>
          <w:szCs w:val="22"/>
        </w:rPr>
        <w:t xml:space="preserve">C’est ainsi </w:t>
      </w:r>
      <w:r w:rsidR="008E0857" w:rsidRPr="007969D4">
        <w:rPr>
          <w:rFonts w:ascii="Times New Roman" w:hAnsi="Times New Roman"/>
          <w:sz w:val="22"/>
          <w:szCs w:val="22"/>
          <w:u w:val="single"/>
        </w:rPr>
        <w:t xml:space="preserve">l’exécution des travaux de  réhabilitation </w:t>
      </w:r>
      <w:r w:rsidR="00F95B9F" w:rsidRPr="00F95B9F">
        <w:rPr>
          <w:rFonts w:ascii="Times New Roman" w:hAnsi="Times New Roman"/>
          <w:sz w:val="22"/>
          <w:szCs w:val="22"/>
          <w:u w:val="single"/>
        </w:rPr>
        <w:t xml:space="preserve">du Boulevard du 30 juin (entre Sokimo et </w:t>
      </w:r>
      <w:r w:rsidR="00F95B9F">
        <w:rPr>
          <w:rFonts w:ascii="Times New Roman" w:hAnsi="Times New Roman"/>
          <w:sz w:val="22"/>
          <w:szCs w:val="22"/>
          <w:u w:val="single"/>
        </w:rPr>
        <w:t>le</w:t>
      </w:r>
      <w:r w:rsidR="00F95B9F" w:rsidRPr="00F95B9F">
        <w:rPr>
          <w:rFonts w:ascii="Times New Roman" w:hAnsi="Times New Roman"/>
          <w:sz w:val="22"/>
          <w:szCs w:val="22"/>
          <w:u w:val="single"/>
        </w:rPr>
        <w:t xml:space="preserve"> croisement avec la RN4 sur le pont Tshopo) sur environ 2,9 km</w:t>
      </w:r>
      <w:r w:rsidR="00F95B9F">
        <w:rPr>
          <w:rFonts w:ascii="Times New Roman" w:hAnsi="Times New Roman"/>
          <w:sz w:val="22"/>
          <w:szCs w:val="22"/>
          <w:u w:val="single"/>
        </w:rPr>
        <w:t xml:space="preserve">, </w:t>
      </w:r>
      <w:r>
        <w:rPr>
          <w:rFonts w:ascii="Times New Roman" w:hAnsi="Times New Roman"/>
          <w:sz w:val="22"/>
          <w:szCs w:val="22"/>
          <w:u w:val="single"/>
        </w:rPr>
        <w:t xml:space="preserve">est prévue </w:t>
      </w:r>
      <w:r w:rsidR="00F95B9F">
        <w:rPr>
          <w:rFonts w:ascii="Times New Roman" w:hAnsi="Times New Roman"/>
          <w:sz w:val="22"/>
          <w:szCs w:val="22"/>
          <w:u w:val="single"/>
        </w:rPr>
        <w:t>dans la ville Kisangani.</w:t>
      </w:r>
    </w:p>
    <w:p w:rsidR="008E0857" w:rsidRPr="00F95B9F" w:rsidRDefault="008E0857" w:rsidP="00330689">
      <w:pPr>
        <w:pStyle w:val="Textebrut"/>
        <w:jc w:val="both"/>
        <w:rPr>
          <w:rFonts w:ascii="Times New Roman" w:hAnsi="Times New Roman"/>
          <w:kern w:val="28"/>
          <w:sz w:val="22"/>
          <w:szCs w:val="22"/>
          <w:lang w:val="fr-FR"/>
        </w:rPr>
      </w:pPr>
    </w:p>
    <w:p w:rsidR="002B2C31" w:rsidRPr="007969D4" w:rsidRDefault="00F24B67" w:rsidP="00330689">
      <w:pPr>
        <w:pStyle w:val="Textebrut"/>
        <w:jc w:val="both"/>
        <w:rPr>
          <w:rFonts w:ascii="Times New Roman" w:hAnsi="Times New Roman"/>
          <w:kern w:val="28"/>
          <w:sz w:val="22"/>
          <w:szCs w:val="22"/>
        </w:rPr>
      </w:pPr>
      <w:r w:rsidRPr="007969D4">
        <w:rPr>
          <w:rFonts w:ascii="Times New Roman" w:hAnsi="Times New Roman"/>
          <w:kern w:val="28"/>
          <w:sz w:val="22"/>
          <w:szCs w:val="22"/>
        </w:rPr>
        <w:t>L</w:t>
      </w:r>
      <w:r w:rsidR="002B2C31" w:rsidRPr="007969D4">
        <w:rPr>
          <w:rFonts w:ascii="Times New Roman" w:hAnsi="Times New Roman"/>
          <w:kern w:val="28"/>
          <w:sz w:val="22"/>
          <w:szCs w:val="22"/>
        </w:rPr>
        <w:t xml:space="preserve">a réalisation de </w:t>
      </w:r>
      <w:r w:rsidR="00F60DE5">
        <w:rPr>
          <w:rFonts w:ascii="Times New Roman" w:hAnsi="Times New Roman"/>
          <w:kern w:val="28"/>
          <w:sz w:val="22"/>
          <w:szCs w:val="22"/>
        </w:rPr>
        <w:t>cette infrastructure</w:t>
      </w:r>
      <w:r w:rsidR="002B2C31" w:rsidRPr="007969D4">
        <w:rPr>
          <w:rFonts w:ascii="Times New Roman" w:hAnsi="Times New Roman"/>
          <w:kern w:val="28"/>
          <w:sz w:val="22"/>
          <w:szCs w:val="22"/>
        </w:rPr>
        <w:t>, quoique très importantes pour la ville</w:t>
      </w:r>
      <w:r w:rsidR="00F60DE5">
        <w:rPr>
          <w:rFonts w:ascii="Times New Roman" w:hAnsi="Times New Roman"/>
          <w:kern w:val="28"/>
          <w:sz w:val="22"/>
          <w:szCs w:val="22"/>
        </w:rPr>
        <w:t xml:space="preserve"> de Kisangani</w:t>
      </w:r>
      <w:r w:rsidR="002B2C31" w:rsidRPr="007969D4">
        <w:rPr>
          <w:rFonts w:ascii="Times New Roman" w:hAnsi="Times New Roman"/>
          <w:kern w:val="28"/>
          <w:sz w:val="22"/>
          <w:szCs w:val="22"/>
        </w:rPr>
        <w:t>, pourraient engendrer</w:t>
      </w:r>
      <w:r w:rsidR="00330689" w:rsidRPr="007969D4">
        <w:rPr>
          <w:rFonts w:ascii="Times New Roman" w:hAnsi="Times New Roman"/>
          <w:kern w:val="28"/>
          <w:sz w:val="22"/>
          <w:szCs w:val="22"/>
        </w:rPr>
        <w:t xml:space="preserve"> des </w:t>
      </w:r>
      <w:r w:rsidR="002B2C31" w:rsidRPr="007969D4">
        <w:rPr>
          <w:rFonts w:ascii="Times New Roman" w:hAnsi="Times New Roman"/>
          <w:kern w:val="28"/>
          <w:sz w:val="22"/>
          <w:szCs w:val="22"/>
        </w:rPr>
        <w:t xml:space="preserve">incidences sociales négatives  telles que : </w:t>
      </w:r>
      <w:r w:rsidR="00330689" w:rsidRPr="007969D4">
        <w:rPr>
          <w:rFonts w:ascii="Times New Roman" w:hAnsi="Times New Roman"/>
          <w:kern w:val="28"/>
          <w:sz w:val="22"/>
          <w:szCs w:val="22"/>
        </w:rPr>
        <w:t>déplacement de populations, pertes d’activités, de biens et de sources de revenus</w:t>
      </w:r>
      <w:r w:rsidR="002B2C31" w:rsidRPr="007969D4">
        <w:rPr>
          <w:rFonts w:ascii="Times New Roman" w:hAnsi="Times New Roman"/>
          <w:kern w:val="28"/>
          <w:sz w:val="22"/>
          <w:szCs w:val="22"/>
        </w:rPr>
        <w:t xml:space="preserve"> etc. susceptibles de porter préjudices aux personnes affectées.</w:t>
      </w:r>
    </w:p>
    <w:p w:rsidR="002B2C31" w:rsidRPr="007969D4" w:rsidRDefault="002B2C31" w:rsidP="00330689">
      <w:pPr>
        <w:pStyle w:val="Textebrut"/>
        <w:jc w:val="both"/>
        <w:rPr>
          <w:rFonts w:ascii="Times New Roman" w:hAnsi="Times New Roman"/>
          <w:kern w:val="28"/>
          <w:sz w:val="22"/>
          <w:szCs w:val="22"/>
        </w:rPr>
      </w:pPr>
    </w:p>
    <w:p w:rsidR="00501198" w:rsidRDefault="002B2C31" w:rsidP="009172D5">
      <w:pPr>
        <w:jc w:val="both"/>
        <w:rPr>
          <w:sz w:val="22"/>
          <w:szCs w:val="22"/>
          <w:lang w:val="fr-FR"/>
        </w:rPr>
      </w:pPr>
      <w:r w:rsidRPr="007969D4">
        <w:rPr>
          <w:sz w:val="22"/>
          <w:szCs w:val="22"/>
          <w:lang w:val="fr-FR"/>
        </w:rPr>
        <w:t>A</w:t>
      </w:r>
      <w:r w:rsidR="00ED63C0" w:rsidRPr="007969D4">
        <w:rPr>
          <w:sz w:val="22"/>
          <w:szCs w:val="22"/>
          <w:lang w:val="fr-FR"/>
        </w:rPr>
        <w:t>insi,  pour</w:t>
      </w:r>
      <w:r w:rsidRPr="007969D4">
        <w:rPr>
          <w:sz w:val="22"/>
          <w:szCs w:val="22"/>
          <w:lang w:val="fr-FR"/>
        </w:rPr>
        <w:t xml:space="preserve"> minimiser ces impacts et effets négatifs potentiels et optimiser les impacts et effets positifs, ce projet a requis la préparation d'un Plan </w:t>
      </w:r>
      <w:r w:rsidR="00E205D8" w:rsidRPr="007969D4">
        <w:rPr>
          <w:sz w:val="22"/>
          <w:szCs w:val="22"/>
          <w:lang w:val="fr-FR"/>
        </w:rPr>
        <w:t>Succinct de Réinstallation (PS</w:t>
      </w:r>
      <w:r w:rsidRPr="007969D4">
        <w:rPr>
          <w:sz w:val="22"/>
          <w:szCs w:val="22"/>
          <w:lang w:val="fr-FR"/>
        </w:rPr>
        <w:t>R)</w:t>
      </w:r>
      <w:r w:rsidR="00E205D8" w:rsidRPr="007969D4">
        <w:rPr>
          <w:kern w:val="28"/>
          <w:sz w:val="22"/>
          <w:szCs w:val="22"/>
          <w:lang w:val="fr-FR"/>
        </w:rPr>
        <w:t xml:space="preserve">pour </w:t>
      </w:r>
      <w:r w:rsidR="009172D5">
        <w:rPr>
          <w:kern w:val="28"/>
          <w:sz w:val="22"/>
          <w:szCs w:val="22"/>
          <w:lang w:val="fr-FR"/>
        </w:rPr>
        <w:t xml:space="preserve">la réhabilitation d’une section du </w:t>
      </w:r>
      <w:r w:rsidR="009172D5" w:rsidRPr="009172D5">
        <w:rPr>
          <w:sz w:val="22"/>
          <w:szCs w:val="22"/>
          <w:lang w:val="fr-FR"/>
        </w:rPr>
        <w:t>Boulevard du 30 juin</w:t>
      </w:r>
      <w:r w:rsidR="00E205D8" w:rsidRPr="007969D4">
        <w:rPr>
          <w:kern w:val="28"/>
          <w:sz w:val="22"/>
          <w:szCs w:val="22"/>
          <w:lang w:val="fr-FR"/>
        </w:rPr>
        <w:t xml:space="preserve"> car le nombre de personnes affectées par le projet (PAP) est inférieur à 200 personnes</w:t>
      </w:r>
      <w:r w:rsidRPr="007969D4">
        <w:rPr>
          <w:sz w:val="22"/>
          <w:szCs w:val="22"/>
          <w:lang w:val="fr-FR"/>
        </w:rPr>
        <w:t xml:space="preserve">.  </w:t>
      </w:r>
    </w:p>
    <w:p w:rsidR="009172D5" w:rsidRPr="00A201ED" w:rsidRDefault="009172D5" w:rsidP="009172D5">
      <w:pPr>
        <w:jc w:val="both"/>
        <w:rPr>
          <w:kern w:val="28"/>
          <w:sz w:val="22"/>
          <w:szCs w:val="22"/>
          <w:lang w:val="fr-FR"/>
        </w:rPr>
      </w:pPr>
    </w:p>
    <w:p w:rsidR="00501198" w:rsidRPr="007969D4" w:rsidRDefault="00501198" w:rsidP="00501198">
      <w:pPr>
        <w:pStyle w:val="Textebrut"/>
        <w:jc w:val="both"/>
        <w:rPr>
          <w:rFonts w:ascii="Times New Roman" w:hAnsi="Times New Roman"/>
          <w:kern w:val="28"/>
          <w:sz w:val="22"/>
          <w:szCs w:val="22"/>
        </w:rPr>
      </w:pPr>
      <w:r w:rsidRPr="007969D4">
        <w:rPr>
          <w:rFonts w:ascii="Times New Roman" w:hAnsi="Times New Roman"/>
          <w:kern w:val="28"/>
          <w:sz w:val="22"/>
          <w:szCs w:val="22"/>
        </w:rPr>
        <w:t xml:space="preserve">La présente étude a </w:t>
      </w:r>
      <w:r w:rsidR="00ED63C0" w:rsidRPr="007969D4">
        <w:rPr>
          <w:rFonts w:ascii="Times New Roman" w:hAnsi="Times New Roman"/>
          <w:kern w:val="28"/>
          <w:sz w:val="22"/>
          <w:szCs w:val="22"/>
        </w:rPr>
        <w:t xml:space="preserve">donc </w:t>
      </w:r>
      <w:r w:rsidRPr="007969D4">
        <w:rPr>
          <w:rFonts w:ascii="Times New Roman" w:hAnsi="Times New Roman"/>
          <w:kern w:val="28"/>
          <w:sz w:val="22"/>
          <w:szCs w:val="22"/>
        </w:rPr>
        <w:t xml:space="preserve">pour objet d’élaborer un Plan </w:t>
      </w:r>
      <w:r w:rsidR="00E205D8" w:rsidRPr="007969D4">
        <w:rPr>
          <w:rFonts w:ascii="Times New Roman" w:hAnsi="Times New Roman"/>
          <w:kern w:val="28"/>
          <w:sz w:val="22"/>
          <w:szCs w:val="22"/>
        </w:rPr>
        <w:t>Succinct</w:t>
      </w:r>
      <w:r w:rsidRPr="007969D4">
        <w:rPr>
          <w:rFonts w:ascii="Times New Roman" w:hAnsi="Times New Roman"/>
          <w:kern w:val="28"/>
          <w:sz w:val="22"/>
          <w:szCs w:val="22"/>
        </w:rPr>
        <w:t xml:space="preserve"> de réinst</w:t>
      </w:r>
      <w:r w:rsidR="00E205D8" w:rsidRPr="007969D4">
        <w:rPr>
          <w:rFonts w:ascii="Times New Roman" w:hAnsi="Times New Roman"/>
          <w:kern w:val="28"/>
          <w:sz w:val="22"/>
          <w:szCs w:val="22"/>
        </w:rPr>
        <w:t>allation (PS</w:t>
      </w:r>
      <w:r w:rsidRPr="007969D4">
        <w:rPr>
          <w:rFonts w:ascii="Times New Roman" w:hAnsi="Times New Roman"/>
          <w:kern w:val="28"/>
          <w:sz w:val="22"/>
          <w:szCs w:val="22"/>
        </w:rPr>
        <w:t xml:space="preserve">R) pour </w:t>
      </w:r>
      <w:r w:rsidR="009172D5">
        <w:rPr>
          <w:rFonts w:ascii="Times New Roman" w:hAnsi="Times New Roman"/>
          <w:kern w:val="28"/>
          <w:sz w:val="22"/>
          <w:szCs w:val="22"/>
        </w:rPr>
        <w:t>l’</w:t>
      </w:r>
      <w:r w:rsidRPr="007969D4">
        <w:rPr>
          <w:rFonts w:ascii="Times New Roman" w:hAnsi="Times New Roman"/>
          <w:kern w:val="28"/>
          <w:sz w:val="22"/>
          <w:szCs w:val="22"/>
        </w:rPr>
        <w:t xml:space="preserve">axe prioritaire retenu dans la ville </w:t>
      </w:r>
      <w:r w:rsidR="009172D5">
        <w:rPr>
          <w:rFonts w:ascii="Times New Roman" w:hAnsi="Times New Roman"/>
          <w:kern w:val="28"/>
          <w:sz w:val="22"/>
          <w:szCs w:val="22"/>
        </w:rPr>
        <w:t>Kisangani</w:t>
      </w:r>
      <w:r w:rsidRPr="007969D4">
        <w:rPr>
          <w:rFonts w:ascii="Times New Roman" w:hAnsi="Times New Roman"/>
          <w:kern w:val="28"/>
          <w:sz w:val="22"/>
          <w:szCs w:val="22"/>
        </w:rPr>
        <w:t>.</w:t>
      </w:r>
    </w:p>
    <w:p w:rsidR="00E90454" w:rsidRPr="00A201ED" w:rsidRDefault="00E90454" w:rsidP="00FF77C2">
      <w:pPr>
        <w:rPr>
          <w:lang w:val="fr-FR"/>
        </w:rPr>
      </w:pPr>
      <w:bookmarkStart w:id="12" w:name="_Toc352893375"/>
    </w:p>
    <w:p w:rsidR="00654F07" w:rsidRPr="007969D4" w:rsidRDefault="00654F07" w:rsidP="00654F07">
      <w:pPr>
        <w:jc w:val="both"/>
        <w:rPr>
          <w:sz w:val="22"/>
          <w:szCs w:val="22"/>
          <w:lang w:val="fr-FR"/>
        </w:rPr>
      </w:pPr>
    </w:p>
    <w:p w:rsidR="00654F07" w:rsidRPr="007969D4" w:rsidRDefault="00654F07" w:rsidP="00654F07">
      <w:pPr>
        <w:autoSpaceDE w:val="0"/>
        <w:autoSpaceDN w:val="0"/>
        <w:adjustRightInd w:val="0"/>
        <w:jc w:val="both"/>
        <w:rPr>
          <w:color w:val="000000"/>
          <w:sz w:val="22"/>
          <w:lang w:val="fr-FR"/>
        </w:rPr>
      </w:pPr>
    </w:p>
    <w:p w:rsidR="003A2A7C" w:rsidRPr="007969D4" w:rsidRDefault="000B690E" w:rsidP="003A2A7C">
      <w:pPr>
        <w:pStyle w:val="Titre2"/>
        <w:numPr>
          <w:ilvl w:val="1"/>
          <w:numId w:val="1"/>
        </w:numPr>
        <w:jc w:val="both"/>
        <w:rPr>
          <w:bCs w:val="0"/>
          <w:iCs/>
          <w:szCs w:val="24"/>
        </w:rPr>
      </w:pPr>
      <w:bookmarkStart w:id="13" w:name="_Toc473142939"/>
      <w:r w:rsidRPr="007969D4">
        <w:rPr>
          <w:bCs w:val="0"/>
          <w:iCs/>
          <w:szCs w:val="24"/>
        </w:rPr>
        <w:t>Méthodologie d’élaboration du P</w:t>
      </w:r>
      <w:r w:rsidR="00E205D8" w:rsidRPr="007969D4">
        <w:rPr>
          <w:bCs w:val="0"/>
          <w:iCs/>
          <w:szCs w:val="24"/>
        </w:rPr>
        <w:t>S</w:t>
      </w:r>
      <w:r w:rsidR="003A2A7C" w:rsidRPr="007969D4">
        <w:rPr>
          <w:bCs w:val="0"/>
          <w:iCs/>
          <w:szCs w:val="24"/>
        </w:rPr>
        <w:t>R</w:t>
      </w:r>
      <w:bookmarkEnd w:id="12"/>
      <w:bookmarkEnd w:id="13"/>
      <w:r w:rsidR="00B7102C" w:rsidRPr="007969D4">
        <w:rPr>
          <w:bCs w:val="0"/>
          <w:iCs/>
          <w:szCs w:val="24"/>
        </w:rPr>
        <w:tab/>
      </w:r>
      <w:r w:rsidR="00B7102C" w:rsidRPr="007969D4">
        <w:rPr>
          <w:bCs w:val="0"/>
          <w:iCs/>
          <w:szCs w:val="24"/>
        </w:rPr>
        <w:tab/>
      </w:r>
      <w:r w:rsidR="00B7102C" w:rsidRPr="007969D4">
        <w:rPr>
          <w:bCs w:val="0"/>
          <w:iCs/>
          <w:szCs w:val="24"/>
        </w:rPr>
        <w:tab/>
      </w:r>
      <w:r w:rsidR="00B7102C" w:rsidRPr="007969D4">
        <w:rPr>
          <w:bCs w:val="0"/>
          <w:iCs/>
          <w:szCs w:val="24"/>
        </w:rPr>
        <w:tab/>
      </w:r>
      <w:r w:rsidR="00B7102C" w:rsidRPr="007969D4">
        <w:rPr>
          <w:bCs w:val="0"/>
          <w:iCs/>
          <w:szCs w:val="24"/>
        </w:rPr>
        <w:tab/>
      </w:r>
      <w:r w:rsidR="00B7102C" w:rsidRPr="007969D4">
        <w:rPr>
          <w:bCs w:val="0"/>
          <w:iCs/>
          <w:szCs w:val="24"/>
        </w:rPr>
        <w:tab/>
      </w:r>
      <w:r w:rsidR="00B7102C" w:rsidRPr="007969D4">
        <w:rPr>
          <w:bCs w:val="0"/>
          <w:iCs/>
          <w:szCs w:val="24"/>
        </w:rPr>
        <w:tab/>
      </w:r>
      <w:r w:rsidR="00B7102C" w:rsidRPr="007969D4">
        <w:rPr>
          <w:bCs w:val="0"/>
          <w:iCs/>
          <w:szCs w:val="24"/>
        </w:rPr>
        <w:tab/>
      </w:r>
    </w:p>
    <w:p w:rsidR="0005236B" w:rsidRPr="007969D4" w:rsidRDefault="0005236B" w:rsidP="0005236B">
      <w:pPr>
        <w:pStyle w:val="Sansinterligne"/>
        <w:jc w:val="both"/>
        <w:rPr>
          <w:sz w:val="22"/>
          <w:szCs w:val="22"/>
          <w:lang w:val="fr-FR"/>
        </w:rPr>
      </w:pPr>
      <w:r w:rsidRPr="007969D4">
        <w:rPr>
          <w:sz w:val="22"/>
          <w:szCs w:val="22"/>
          <w:lang w:val="fr-FR"/>
        </w:rPr>
        <w:t xml:space="preserve">Pour procéder à l’élaboration du présent </w:t>
      </w:r>
      <w:r w:rsidR="00E205D8" w:rsidRPr="007969D4">
        <w:rPr>
          <w:sz w:val="22"/>
          <w:szCs w:val="22"/>
          <w:lang w:val="fr-FR"/>
        </w:rPr>
        <w:t>PSR</w:t>
      </w:r>
      <w:r w:rsidRPr="007969D4">
        <w:rPr>
          <w:sz w:val="22"/>
          <w:szCs w:val="22"/>
          <w:lang w:val="fr-FR"/>
        </w:rPr>
        <w:t xml:space="preserve">, il a été adopté une démarche méthodologique basée sur plusieurs approches complémentaires : </w:t>
      </w:r>
    </w:p>
    <w:p w:rsidR="0005236B" w:rsidRPr="007969D4" w:rsidRDefault="0005236B" w:rsidP="00F102EE">
      <w:pPr>
        <w:pStyle w:val="Sansinterligne"/>
        <w:numPr>
          <w:ilvl w:val="0"/>
          <w:numId w:val="24"/>
        </w:numPr>
        <w:spacing w:before="240" w:after="240"/>
        <w:jc w:val="both"/>
        <w:rPr>
          <w:sz w:val="22"/>
          <w:szCs w:val="22"/>
          <w:lang w:val="fr-FR"/>
        </w:rPr>
      </w:pPr>
      <w:r w:rsidRPr="007969D4">
        <w:rPr>
          <w:sz w:val="22"/>
          <w:szCs w:val="22"/>
          <w:lang w:val="fr-FR"/>
        </w:rPr>
        <w:t>Réunion de coordination et d’orientation de la mission d’étude (rencontre à Kinshasa  avec le personnel du secrétariat permanent chargé de la gestion du projet; mis à disposition d</w:t>
      </w:r>
      <w:r w:rsidR="009172D5">
        <w:rPr>
          <w:sz w:val="22"/>
          <w:szCs w:val="22"/>
          <w:lang w:val="fr-FR"/>
        </w:rPr>
        <w:t>u</w:t>
      </w:r>
      <w:r w:rsidRPr="007969D4">
        <w:rPr>
          <w:sz w:val="22"/>
          <w:szCs w:val="22"/>
          <w:lang w:val="fr-FR"/>
        </w:rPr>
        <w:t xml:space="preserve"> consultant les documents de base du projet) ;</w:t>
      </w:r>
    </w:p>
    <w:p w:rsidR="0005236B" w:rsidRPr="007969D4" w:rsidRDefault="0005236B" w:rsidP="00F102EE">
      <w:pPr>
        <w:pStyle w:val="Sansinterligne"/>
        <w:numPr>
          <w:ilvl w:val="0"/>
          <w:numId w:val="24"/>
        </w:numPr>
        <w:spacing w:before="240" w:after="240"/>
        <w:jc w:val="both"/>
        <w:rPr>
          <w:sz w:val="22"/>
          <w:szCs w:val="22"/>
          <w:lang w:val="fr-FR"/>
        </w:rPr>
      </w:pPr>
      <w:r w:rsidRPr="007969D4">
        <w:rPr>
          <w:sz w:val="22"/>
          <w:szCs w:val="22"/>
          <w:lang w:val="fr-FR"/>
        </w:rPr>
        <w:t>La revue documentaire, à savoir, l’analyse et l’exploitation de toute la littérature sur le projet et sur sa zone d’intervention (TDR, documents stratégiques, documents techniques et de planification, plans de développement local</w:t>
      </w:r>
      <w:r w:rsidR="004F6335">
        <w:rPr>
          <w:sz w:val="22"/>
          <w:szCs w:val="22"/>
          <w:lang w:val="fr-FR"/>
        </w:rPr>
        <w:t xml:space="preserve">, Documents de </w:t>
      </w:r>
      <w:r w:rsidR="002D4951">
        <w:rPr>
          <w:sz w:val="22"/>
          <w:szCs w:val="22"/>
          <w:lang w:val="fr-FR"/>
        </w:rPr>
        <w:t>sauvegardes</w:t>
      </w:r>
      <w:r w:rsidR="004F6335">
        <w:rPr>
          <w:sz w:val="22"/>
          <w:szCs w:val="22"/>
          <w:lang w:val="fr-FR"/>
        </w:rPr>
        <w:t xml:space="preserve"> de PDU tel que le Cadre de gestion environnementale et sociale, le Cadre de politique de réinstallation et l</w:t>
      </w:r>
      <w:r w:rsidR="002D4951">
        <w:rPr>
          <w:sz w:val="22"/>
          <w:szCs w:val="22"/>
          <w:lang w:val="fr-FR"/>
        </w:rPr>
        <w:t xml:space="preserve">es </w:t>
      </w:r>
      <w:r w:rsidR="004F6335">
        <w:rPr>
          <w:sz w:val="22"/>
          <w:szCs w:val="22"/>
          <w:lang w:val="fr-FR"/>
        </w:rPr>
        <w:t>étude</w:t>
      </w:r>
      <w:r w:rsidR="002D4951">
        <w:rPr>
          <w:sz w:val="22"/>
          <w:szCs w:val="22"/>
          <w:lang w:val="fr-FR"/>
        </w:rPr>
        <w:t>s</w:t>
      </w:r>
      <w:r w:rsidR="004F6335">
        <w:rPr>
          <w:sz w:val="22"/>
          <w:szCs w:val="22"/>
          <w:lang w:val="fr-FR"/>
        </w:rPr>
        <w:t xml:space="preserve"> d’impact environnemental et social </w:t>
      </w:r>
      <w:r w:rsidR="002D4951">
        <w:rPr>
          <w:sz w:val="22"/>
          <w:szCs w:val="22"/>
          <w:lang w:val="fr-FR"/>
        </w:rPr>
        <w:t>d</w:t>
      </w:r>
      <w:r w:rsidR="004F6335">
        <w:rPr>
          <w:sz w:val="22"/>
          <w:szCs w:val="22"/>
          <w:lang w:val="fr-FR"/>
        </w:rPr>
        <w:t>u PDU</w:t>
      </w:r>
      <w:r w:rsidRPr="007969D4">
        <w:rPr>
          <w:sz w:val="22"/>
          <w:szCs w:val="22"/>
          <w:lang w:val="fr-FR"/>
        </w:rPr>
        <w:t xml:space="preserve">) ; </w:t>
      </w:r>
    </w:p>
    <w:p w:rsidR="0005236B" w:rsidRPr="007969D4" w:rsidRDefault="0005236B" w:rsidP="00F102EE">
      <w:pPr>
        <w:pStyle w:val="Sansinterligne"/>
        <w:numPr>
          <w:ilvl w:val="0"/>
          <w:numId w:val="24"/>
        </w:numPr>
        <w:spacing w:before="240" w:after="240"/>
        <w:jc w:val="both"/>
        <w:rPr>
          <w:sz w:val="22"/>
          <w:szCs w:val="22"/>
          <w:lang w:val="fr-FR"/>
        </w:rPr>
      </w:pPr>
      <w:r w:rsidRPr="007969D4">
        <w:rPr>
          <w:sz w:val="22"/>
          <w:szCs w:val="22"/>
          <w:lang w:val="fr-FR"/>
        </w:rPr>
        <w:lastRenderedPageBreak/>
        <w:t xml:space="preserve">Rencontre d’information avec la municipalité de la ville de </w:t>
      </w:r>
      <w:r w:rsidR="009172D5">
        <w:rPr>
          <w:sz w:val="22"/>
          <w:szCs w:val="22"/>
          <w:lang w:val="fr-FR"/>
        </w:rPr>
        <w:t>Kisangani</w:t>
      </w:r>
      <w:r w:rsidRPr="007969D4">
        <w:rPr>
          <w:sz w:val="22"/>
          <w:szCs w:val="22"/>
          <w:lang w:val="fr-FR"/>
        </w:rPr>
        <w:t xml:space="preserve"> (entretien avec le Maire principal de la ville de </w:t>
      </w:r>
      <w:r w:rsidR="009172D5">
        <w:rPr>
          <w:sz w:val="22"/>
          <w:szCs w:val="22"/>
          <w:lang w:val="fr-FR"/>
        </w:rPr>
        <w:t>Kisangani etle Bourgmestre sur la commune de Makiso</w:t>
      </w:r>
      <w:r w:rsidRPr="007969D4">
        <w:rPr>
          <w:sz w:val="22"/>
          <w:szCs w:val="22"/>
          <w:lang w:val="fr-FR"/>
        </w:rPr>
        <w:t xml:space="preserve"> ;)</w:t>
      </w:r>
    </w:p>
    <w:p w:rsidR="0005236B" w:rsidRPr="007969D4" w:rsidRDefault="0005236B" w:rsidP="00F102EE">
      <w:pPr>
        <w:pStyle w:val="Sansinterligne"/>
        <w:numPr>
          <w:ilvl w:val="0"/>
          <w:numId w:val="24"/>
        </w:numPr>
        <w:spacing w:before="240" w:after="240"/>
        <w:jc w:val="both"/>
        <w:rPr>
          <w:sz w:val="22"/>
          <w:szCs w:val="22"/>
          <w:lang w:val="fr-FR"/>
        </w:rPr>
      </w:pPr>
      <w:r w:rsidRPr="007969D4">
        <w:rPr>
          <w:sz w:val="22"/>
          <w:szCs w:val="22"/>
          <w:lang w:val="fr-FR"/>
        </w:rPr>
        <w:t xml:space="preserve">Séance d’information sur le projet (focus group avec le Maire de la ville, </w:t>
      </w:r>
      <w:r w:rsidR="009172D5" w:rsidRPr="007969D4">
        <w:rPr>
          <w:sz w:val="22"/>
          <w:szCs w:val="22"/>
          <w:lang w:val="fr-FR"/>
        </w:rPr>
        <w:t>le</w:t>
      </w:r>
      <w:r w:rsidR="009172D5">
        <w:rPr>
          <w:sz w:val="22"/>
          <w:szCs w:val="22"/>
          <w:lang w:val="fr-FR"/>
        </w:rPr>
        <w:t xml:space="preserve"> bourgmestre de la commune de Makiso, les chefs de quartiers, </w:t>
      </w:r>
      <w:r w:rsidRPr="007969D4">
        <w:rPr>
          <w:sz w:val="22"/>
          <w:szCs w:val="22"/>
          <w:lang w:val="fr-FR"/>
        </w:rPr>
        <w:t xml:space="preserve">les </w:t>
      </w:r>
      <w:r w:rsidR="009172D5">
        <w:rPr>
          <w:sz w:val="22"/>
          <w:szCs w:val="22"/>
          <w:lang w:val="fr-FR"/>
        </w:rPr>
        <w:t>chefs d’avenues</w:t>
      </w:r>
      <w:r w:rsidRPr="007969D4">
        <w:rPr>
          <w:sz w:val="22"/>
          <w:szCs w:val="22"/>
          <w:lang w:val="fr-FR"/>
        </w:rPr>
        <w:t xml:space="preserve"> municipaux, les chefs de quartiers et les services techniques concernés par le projet dans le but d’élargir le processus d’information et de recueillir les premières réactions et les données qualitatives sur le projet) ;</w:t>
      </w:r>
    </w:p>
    <w:p w:rsidR="0005236B" w:rsidRPr="007969D4" w:rsidRDefault="0005236B" w:rsidP="00F102EE">
      <w:pPr>
        <w:pStyle w:val="Sansinterligne"/>
        <w:numPr>
          <w:ilvl w:val="0"/>
          <w:numId w:val="24"/>
        </w:numPr>
        <w:spacing w:before="240" w:after="240"/>
        <w:jc w:val="both"/>
        <w:rPr>
          <w:sz w:val="22"/>
          <w:szCs w:val="22"/>
          <w:lang w:val="fr-FR"/>
        </w:rPr>
      </w:pPr>
      <w:r w:rsidRPr="007969D4">
        <w:rPr>
          <w:sz w:val="22"/>
          <w:szCs w:val="22"/>
          <w:lang w:val="fr-FR"/>
        </w:rPr>
        <w:t>Visite de terrain (reconnaissance et caractérisation de l’axe routier, appréciation sommaire de la zone d’influence des travaux de réhabilitation et prise de repères) ;</w:t>
      </w:r>
    </w:p>
    <w:p w:rsidR="0005236B" w:rsidRPr="007969D4" w:rsidRDefault="009172D5" w:rsidP="00F102EE">
      <w:pPr>
        <w:pStyle w:val="Sansinterligne"/>
        <w:numPr>
          <w:ilvl w:val="0"/>
          <w:numId w:val="24"/>
        </w:numPr>
        <w:spacing w:before="240" w:after="240"/>
        <w:jc w:val="both"/>
        <w:rPr>
          <w:sz w:val="22"/>
          <w:szCs w:val="22"/>
          <w:lang w:val="fr-FR"/>
        </w:rPr>
      </w:pPr>
      <w:r>
        <w:rPr>
          <w:sz w:val="22"/>
          <w:szCs w:val="22"/>
          <w:lang w:val="fr-FR"/>
        </w:rPr>
        <w:t xml:space="preserve">Inventaires des biens affectés, </w:t>
      </w:r>
      <w:r w:rsidR="0005236B" w:rsidRPr="007969D4">
        <w:rPr>
          <w:sz w:val="22"/>
          <w:szCs w:val="22"/>
          <w:lang w:val="fr-FR"/>
        </w:rPr>
        <w:t>Enquêtes</w:t>
      </w:r>
      <w:r>
        <w:rPr>
          <w:sz w:val="22"/>
          <w:szCs w:val="22"/>
          <w:lang w:val="fr-FR"/>
        </w:rPr>
        <w:t xml:space="preserve"> socioéconomiques</w:t>
      </w:r>
      <w:r w:rsidR="0005236B" w:rsidRPr="007969D4">
        <w:rPr>
          <w:sz w:val="22"/>
          <w:szCs w:val="22"/>
          <w:lang w:val="fr-FR"/>
        </w:rPr>
        <w:t>, collecte et l’analyse des données biophysiques et socio-économiques sur tout le long de l’axe routier dans l’objectif de recenser les personnes et les biens affectés et de déterminer les profils socioéconomiques des PAP et les conditions et moyens d’existences des personnes susceptibles d’être affectées par le projet pour servir de base de calcul des compensations y afférentes et de suivi de la restauration des activités socio-économiques.</w:t>
      </w:r>
    </w:p>
    <w:p w:rsidR="0005236B" w:rsidRPr="007969D4" w:rsidRDefault="00C13DD1" w:rsidP="00F102EE">
      <w:pPr>
        <w:pStyle w:val="Sansinterligne"/>
        <w:numPr>
          <w:ilvl w:val="0"/>
          <w:numId w:val="24"/>
        </w:numPr>
        <w:spacing w:before="240" w:after="240"/>
        <w:jc w:val="both"/>
        <w:rPr>
          <w:sz w:val="22"/>
          <w:szCs w:val="22"/>
          <w:lang w:val="fr-FR"/>
        </w:rPr>
      </w:pPr>
      <w:r w:rsidRPr="007969D4">
        <w:rPr>
          <w:sz w:val="22"/>
          <w:szCs w:val="22"/>
          <w:lang w:val="fr-FR"/>
        </w:rPr>
        <w:t>Élaboration</w:t>
      </w:r>
      <w:r w:rsidR="0005236B" w:rsidRPr="007969D4">
        <w:rPr>
          <w:sz w:val="22"/>
          <w:szCs w:val="22"/>
          <w:lang w:val="fr-FR"/>
        </w:rPr>
        <w:t xml:space="preserve">  du rapport de synthèse des princi</w:t>
      </w:r>
      <w:r w:rsidR="00E205D8" w:rsidRPr="007969D4">
        <w:rPr>
          <w:sz w:val="22"/>
          <w:szCs w:val="22"/>
          <w:lang w:val="fr-FR"/>
        </w:rPr>
        <w:t>paux éléments constitutifs du PS</w:t>
      </w:r>
      <w:r w:rsidR="0005236B" w:rsidRPr="007969D4">
        <w:rPr>
          <w:sz w:val="22"/>
          <w:szCs w:val="22"/>
          <w:lang w:val="fr-FR"/>
        </w:rPr>
        <w:t>R sur le tronçon concerné par les travaux ;</w:t>
      </w:r>
    </w:p>
    <w:p w:rsidR="0005236B" w:rsidRPr="007969D4" w:rsidRDefault="0005236B" w:rsidP="00F102EE">
      <w:pPr>
        <w:pStyle w:val="Sansinterligne"/>
        <w:numPr>
          <w:ilvl w:val="0"/>
          <w:numId w:val="24"/>
        </w:numPr>
        <w:spacing w:before="240" w:after="240"/>
        <w:jc w:val="both"/>
        <w:rPr>
          <w:sz w:val="22"/>
          <w:szCs w:val="22"/>
          <w:lang w:val="fr-FR"/>
        </w:rPr>
      </w:pPr>
      <w:r w:rsidRPr="007969D4">
        <w:rPr>
          <w:sz w:val="22"/>
          <w:szCs w:val="22"/>
          <w:lang w:val="fr-FR"/>
        </w:rPr>
        <w:t>Consultation publique (présentation aux populations affectées par le projet du rapport de synthèse des princi</w:t>
      </w:r>
      <w:r w:rsidR="00E205D8" w:rsidRPr="007969D4">
        <w:rPr>
          <w:sz w:val="22"/>
          <w:szCs w:val="22"/>
          <w:lang w:val="fr-FR"/>
        </w:rPr>
        <w:t>paux éléments constitutifs du PS</w:t>
      </w:r>
      <w:r w:rsidRPr="007969D4">
        <w:rPr>
          <w:sz w:val="22"/>
          <w:szCs w:val="22"/>
          <w:lang w:val="fr-FR"/>
        </w:rPr>
        <w:t xml:space="preserve">R et recueil des avis, des  craintes et préoccupation exprimées par les populations ainsi que des suggestions et recommandation à formulées à l’endroit du projet.. </w:t>
      </w:r>
    </w:p>
    <w:p w:rsidR="00662D16" w:rsidRPr="007969D4" w:rsidRDefault="00662D16" w:rsidP="00662D16">
      <w:pPr>
        <w:pStyle w:val="Titre2"/>
        <w:numPr>
          <w:ilvl w:val="1"/>
          <w:numId w:val="1"/>
        </w:numPr>
        <w:jc w:val="both"/>
        <w:rPr>
          <w:bCs w:val="0"/>
          <w:iCs/>
          <w:szCs w:val="24"/>
        </w:rPr>
      </w:pPr>
      <w:bookmarkStart w:id="14" w:name="_Toc473142940"/>
      <w:r w:rsidRPr="007969D4">
        <w:rPr>
          <w:bCs w:val="0"/>
          <w:iCs/>
          <w:szCs w:val="24"/>
        </w:rPr>
        <w:t>Structuration du rapport du P</w:t>
      </w:r>
      <w:r w:rsidR="00E205D8" w:rsidRPr="007969D4">
        <w:rPr>
          <w:bCs w:val="0"/>
          <w:iCs/>
          <w:szCs w:val="24"/>
        </w:rPr>
        <w:t>S</w:t>
      </w:r>
      <w:r w:rsidRPr="007969D4">
        <w:rPr>
          <w:bCs w:val="0"/>
          <w:iCs/>
          <w:szCs w:val="24"/>
        </w:rPr>
        <w:t>R</w:t>
      </w:r>
      <w:bookmarkEnd w:id="14"/>
    </w:p>
    <w:p w:rsidR="00662D16" w:rsidRPr="009172D5" w:rsidRDefault="005653AF" w:rsidP="009172D5">
      <w:pPr>
        <w:spacing w:before="120" w:after="120"/>
        <w:jc w:val="both"/>
        <w:rPr>
          <w:sz w:val="22"/>
          <w:szCs w:val="22"/>
          <w:lang w:val="fr-FR"/>
        </w:rPr>
      </w:pPr>
      <w:r w:rsidRPr="009172D5">
        <w:rPr>
          <w:sz w:val="22"/>
          <w:szCs w:val="22"/>
          <w:lang w:val="fr-FR"/>
        </w:rPr>
        <w:t>Le présent rapport du P</w:t>
      </w:r>
      <w:r w:rsidR="00E205D8" w:rsidRPr="009172D5">
        <w:rPr>
          <w:sz w:val="22"/>
          <w:szCs w:val="22"/>
          <w:lang w:val="fr-FR"/>
        </w:rPr>
        <w:t>S</w:t>
      </w:r>
      <w:r w:rsidR="00662D16" w:rsidRPr="009172D5">
        <w:rPr>
          <w:sz w:val="22"/>
          <w:szCs w:val="22"/>
          <w:lang w:val="fr-FR"/>
        </w:rPr>
        <w:t xml:space="preserve">R </w:t>
      </w:r>
      <w:r w:rsidR="00D36AD6" w:rsidRPr="009172D5">
        <w:rPr>
          <w:sz w:val="22"/>
          <w:szCs w:val="22"/>
          <w:lang w:val="fr-FR"/>
        </w:rPr>
        <w:t xml:space="preserve">porte sur les </w:t>
      </w:r>
      <w:r w:rsidR="009172D5" w:rsidRPr="009172D5">
        <w:rPr>
          <w:sz w:val="22"/>
          <w:szCs w:val="22"/>
          <w:lang w:val="fr-FR"/>
        </w:rPr>
        <w:t xml:space="preserve">travaux de réhabilitation du Boulevard du 30 juin (entre Sokimo et le croisement avec la RN4 sur le Pont Tshopo sur environ 2,9 km) </w:t>
      </w:r>
      <w:r w:rsidR="00E33F0A" w:rsidRPr="009172D5">
        <w:rPr>
          <w:sz w:val="22"/>
          <w:szCs w:val="22"/>
          <w:lang w:val="fr-FR"/>
        </w:rPr>
        <w:t xml:space="preserve">de la Phase 2 </w:t>
      </w:r>
      <w:r w:rsidRPr="009172D5">
        <w:rPr>
          <w:sz w:val="22"/>
          <w:szCs w:val="22"/>
          <w:lang w:val="fr-FR"/>
        </w:rPr>
        <w:t xml:space="preserve">du PDU dans la ville de </w:t>
      </w:r>
      <w:r w:rsidR="009172D5">
        <w:rPr>
          <w:sz w:val="22"/>
          <w:szCs w:val="22"/>
          <w:lang w:val="fr-FR"/>
        </w:rPr>
        <w:t xml:space="preserve">Kisangani </w:t>
      </w:r>
      <w:r w:rsidR="00662D16" w:rsidRPr="009172D5">
        <w:rPr>
          <w:sz w:val="22"/>
          <w:szCs w:val="22"/>
          <w:lang w:val="fr-FR"/>
        </w:rPr>
        <w:t xml:space="preserve">et </w:t>
      </w:r>
      <w:r w:rsidR="00D36AD6" w:rsidRPr="009172D5">
        <w:rPr>
          <w:sz w:val="22"/>
          <w:szCs w:val="22"/>
          <w:lang w:val="fr-FR"/>
        </w:rPr>
        <w:t xml:space="preserve">est structuré </w:t>
      </w:r>
      <w:r w:rsidR="00035657" w:rsidRPr="009172D5">
        <w:rPr>
          <w:sz w:val="22"/>
          <w:szCs w:val="22"/>
          <w:lang w:val="fr-FR"/>
        </w:rPr>
        <w:t>ainsi qu’il suit</w:t>
      </w:r>
      <w:r w:rsidR="00D36AD6" w:rsidRPr="009172D5">
        <w:rPr>
          <w:sz w:val="22"/>
          <w:szCs w:val="22"/>
          <w:lang w:val="fr-FR"/>
        </w:rPr>
        <w:t> :</w:t>
      </w:r>
    </w:p>
    <w:p w:rsidR="00320D9A" w:rsidRPr="007969D4" w:rsidRDefault="00AB21B7" w:rsidP="00F102EE">
      <w:pPr>
        <w:pStyle w:val="Paragraphedeliste"/>
        <w:numPr>
          <w:ilvl w:val="0"/>
          <w:numId w:val="22"/>
        </w:numPr>
        <w:ind w:left="360" w:firstLine="491"/>
        <w:contextualSpacing/>
        <w:rPr>
          <w:sz w:val="22"/>
          <w:szCs w:val="22"/>
        </w:rPr>
      </w:pPr>
      <w:hyperlink w:anchor="_Toc307141660" w:history="1">
        <w:r w:rsidR="00320D9A" w:rsidRPr="007969D4">
          <w:rPr>
            <w:sz w:val="22"/>
            <w:szCs w:val="22"/>
          </w:rPr>
          <w:t>Résumé exécutif</w:t>
        </w:r>
        <w:r w:rsidR="00320D9A" w:rsidRPr="007969D4">
          <w:rPr>
            <w:webHidden/>
            <w:sz w:val="22"/>
            <w:szCs w:val="22"/>
          </w:rPr>
          <w:tab/>
        </w:r>
      </w:hyperlink>
    </w:p>
    <w:p w:rsidR="00320D9A" w:rsidRPr="007969D4" w:rsidRDefault="00AB21B7" w:rsidP="00F102EE">
      <w:pPr>
        <w:pStyle w:val="Paragraphedeliste"/>
        <w:numPr>
          <w:ilvl w:val="0"/>
          <w:numId w:val="22"/>
        </w:numPr>
        <w:ind w:left="360" w:firstLine="491"/>
        <w:contextualSpacing/>
        <w:rPr>
          <w:sz w:val="22"/>
          <w:szCs w:val="22"/>
        </w:rPr>
      </w:pPr>
      <w:hyperlink w:anchor="_Toc307141661" w:history="1"/>
      <w:hyperlink w:anchor="_Toc307141662" w:history="1">
        <w:r w:rsidR="00320D9A" w:rsidRPr="007969D4">
          <w:rPr>
            <w:sz w:val="22"/>
            <w:szCs w:val="22"/>
          </w:rPr>
          <w:t>Introduction</w:t>
        </w:r>
        <w:r w:rsidR="00320D9A" w:rsidRPr="007969D4">
          <w:rPr>
            <w:webHidden/>
            <w:sz w:val="22"/>
            <w:szCs w:val="22"/>
          </w:rPr>
          <w:tab/>
        </w:r>
      </w:hyperlink>
    </w:p>
    <w:p w:rsidR="00320D9A" w:rsidRPr="007969D4" w:rsidRDefault="00AB21B7" w:rsidP="00F102EE">
      <w:pPr>
        <w:pStyle w:val="Paragraphedeliste"/>
        <w:numPr>
          <w:ilvl w:val="0"/>
          <w:numId w:val="22"/>
        </w:numPr>
        <w:ind w:left="360" w:firstLine="491"/>
        <w:contextualSpacing/>
        <w:rPr>
          <w:sz w:val="22"/>
          <w:szCs w:val="22"/>
        </w:rPr>
      </w:pPr>
      <w:hyperlink w:anchor="_Toc307141663" w:history="1">
        <w:r w:rsidR="00320D9A" w:rsidRPr="007969D4">
          <w:rPr>
            <w:sz w:val="22"/>
            <w:szCs w:val="22"/>
          </w:rPr>
          <w:t>Description détaillée du projet</w:t>
        </w:r>
      </w:hyperlink>
    </w:p>
    <w:p w:rsidR="00320D9A" w:rsidRPr="007969D4" w:rsidRDefault="00AB21B7" w:rsidP="00F102EE">
      <w:pPr>
        <w:pStyle w:val="Paragraphedeliste"/>
        <w:numPr>
          <w:ilvl w:val="0"/>
          <w:numId w:val="22"/>
        </w:numPr>
        <w:ind w:left="360" w:firstLine="491"/>
        <w:contextualSpacing/>
        <w:rPr>
          <w:sz w:val="22"/>
          <w:szCs w:val="22"/>
        </w:rPr>
      </w:pPr>
      <w:hyperlink w:anchor="_Toc307141664" w:history="1">
        <w:r w:rsidR="00320D9A" w:rsidRPr="007969D4">
          <w:rPr>
            <w:sz w:val="22"/>
            <w:szCs w:val="22"/>
          </w:rPr>
          <w:t xml:space="preserve">Caractéristiques socio-économiques du milieu récepteur du Projet </w:t>
        </w:r>
      </w:hyperlink>
    </w:p>
    <w:p w:rsidR="00320D9A" w:rsidRPr="007969D4" w:rsidRDefault="00AB21B7" w:rsidP="00F102EE">
      <w:pPr>
        <w:pStyle w:val="Paragraphedeliste"/>
        <w:numPr>
          <w:ilvl w:val="0"/>
          <w:numId w:val="23"/>
        </w:numPr>
        <w:contextualSpacing/>
        <w:rPr>
          <w:sz w:val="22"/>
          <w:szCs w:val="22"/>
        </w:rPr>
      </w:pPr>
      <w:hyperlink w:anchor="_Toc307141665" w:history="1">
        <w:r w:rsidR="00320D9A" w:rsidRPr="007969D4">
          <w:rPr>
            <w:sz w:val="22"/>
            <w:szCs w:val="22"/>
          </w:rPr>
          <w:t>Profil des acteurs situés dans l’aire d’influence du projet (site, emprise, riveraine)</w:t>
        </w:r>
      </w:hyperlink>
    </w:p>
    <w:p w:rsidR="00320D9A" w:rsidRPr="007969D4" w:rsidRDefault="00AB21B7" w:rsidP="00F102EE">
      <w:pPr>
        <w:pStyle w:val="Paragraphedeliste"/>
        <w:numPr>
          <w:ilvl w:val="0"/>
          <w:numId w:val="23"/>
        </w:numPr>
        <w:contextualSpacing/>
        <w:rPr>
          <w:sz w:val="22"/>
          <w:szCs w:val="22"/>
        </w:rPr>
      </w:pPr>
      <w:hyperlink w:anchor="_Toc307141670" w:history="1">
        <w:r w:rsidR="00320D9A" w:rsidRPr="007969D4">
          <w:rPr>
            <w:sz w:val="22"/>
            <w:szCs w:val="22"/>
          </w:rPr>
          <w:t>Régime/statut foncier dans l’aire</w:t>
        </w:r>
      </w:hyperlink>
      <w:r w:rsidR="00320D9A" w:rsidRPr="007969D4">
        <w:rPr>
          <w:sz w:val="22"/>
          <w:szCs w:val="22"/>
        </w:rPr>
        <w:t xml:space="preserve"> d’influence du projet</w:t>
      </w:r>
    </w:p>
    <w:p w:rsidR="00320D9A" w:rsidRPr="007969D4" w:rsidRDefault="00AB21B7" w:rsidP="00F102EE">
      <w:pPr>
        <w:pStyle w:val="Paragraphedeliste"/>
        <w:numPr>
          <w:ilvl w:val="0"/>
          <w:numId w:val="22"/>
        </w:numPr>
        <w:ind w:left="360" w:firstLine="491"/>
        <w:contextualSpacing/>
        <w:rPr>
          <w:sz w:val="22"/>
          <w:szCs w:val="22"/>
        </w:rPr>
      </w:pPr>
      <w:hyperlink w:anchor="_Toc307141674" w:history="1">
        <w:r w:rsidR="00320D9A" w:rsidRPr="007969D4">
          <w:rPr>
            <w:sz w:val="22"/>
            <w:szCs w:val="22"/>
          </w:rPr>
          <w:t>Impacts environnementaux et sociaux économiques du projet</w:t>
        </w:r>
      </w:hyperlink>
    </w:p>
    <w:p w:rsidR="00320D9A" w:rsidRPr="007969D4" w:rsidRDefault="00AB21B7" w:rsidP="00F102EE">
      <w:pPr>
        <w:pStyle w:val="Paragraphedeliste"/>
        <w:numPr>
          <w:ilvl w:val="0"/>
          <w:numId w:val="22"/>
        </w:numPr>
        <w:ind w:left="360" w:firstLine="491"/>
        <w:contextualSpacing/>
        <w:rPr>
          <w:sz w:val="22"/>
          <w:szCs w:val="22"/>
        </w:rPr>
      </w:pPr>
      <w:hyperlink w:anchor="_Toc307141675" w:history="1">
        <w:r w:rsidR="00320D9A" w:rsidRPr="007969D4">
          <w:rPr>
            <w:sz w:val="22"/>
            <w:szCs w:val="22"/>
          </w:rPr>
          <w:t>Cadre juridique et institutionnel de la réinstallation</w:t>
        </w:r>
      </w:hyperlink>
    </w:p>
    <w:p w:rsidR="00320D9A" w:rsidRPr="007969D4" w:rsidRDefault="00AB21B7" w:rsidP="00F102EE">
      <w:pPr>
        <w:pStyle w:val="Paragraphedeliste"/>
        <w:numPr>
          <w:ilvl w:val="0"/>
          <w:numId w:val="23"/>
        </w:numPr>
        <w:contextualSpacing/>
        <w:rPr>
          <w:sz w:val="22"/>
          <w:szCs w:val="22"/>
        </w:rPr>
      </w:pPr>
      <w:hyperlink w:anchor="_Toc307141676" w:history="1">
        <w:r w:rsidR="00320D9A" w:rsidRPr="007969D4">
          <w:rPr>
            <w:sz w:val="22"/>
            <w:szCs w:val="22"/>
          </w:rPr>
          <w:t>Droit foncier et procédures d’expropriation</w:t>
        </w:r>
      </w:hyperlink>
    </w:p>
    <w:p w:rsidR="00320D9A" w:rsidRPr="007969D4" w:rsidRDefault="00AB21B7" w:rsidP="00F102EE">
      <w:pPr>
        <w:pStyle w:val="Paragraphedeliste"/>
        <w:numPr>
          <w:ilvl w:val="0"/>
          <w:numId w:val="23"/>
        </w:numPr>
        <w:contextualSpacing/>
        <w:rPr>
          <w:sz w:val="22"/>
          <w:szCs w:val="22"/>
        </w:rPr>
      </w:pPr>
      <w:hyperlink w:anchor="_Toc307141677" w:history="1">
        <w:r w:rsidR="00320D9A" w:rsidRPr="007969D4">
          <w:rPr>
            <w:sz w:val="22"/>
            <w:szCs w:val="22"/>
          </w:rPr>
          <w:t>Rôle</w:t>
        </w:r>
      </w:hyperlink>
      <w:r w:rsidR="00320D9A" w:rsidRPr="007969D4">
        <w:rPr>
          <w:sz w:val="22"/>
          <w:szCs w:val="22"/>
        </w:rPr>
        <w:t xml:space="preserve"> de l’unité de coordination du projet</w:t>
      </w:r>
    </w:p>
    <w:p w:rsidR="00320D9A" w:rsidRPr="007969D4" w:rsidRDefault="00AB21B7" w:rsidP="00F102EE">
      <w:pPr>
        <w:pStyle w:val="Paragraphedeliste"/>
        <w:numPr>
          <w:ilvl w:val="0"/>
          <w:numId w:val="23"/>
        </w:numPr>
        <w:contextualSpacing/>
        <w:rPr>
          <w:sz w:val="22"/>
          <w:szCs w:val="22"/>
        </w:rPr>
      </w:pPr>
      <w:hyperlink w:anchor="_Toc307141678" w:history="1">
        <w:r w:rsidR="00320D9A" w:rsidRPr="007969D4">
          <w:rPr>
            <w:sz w:val="22"/>
            <w:szCs w:val="22"/>
          </w:rPr>
          <w:t>Rôles et responsabilités des autorités et structures impliquées dans la mise en œuvre du plan de réinstallation</w:t>
        </w:r>
      </w:hyperlink>
    </w:p>
    <w:p w:rsidR="00320D9A" w:rsidRPr="007969D4" w:rsidRDefault="00AB21B7" w:rsidP="00F102EE">
      <w:pPr>
        <w:pStyle w:val="Paragraphedeliste"/>
        <w:numPr>
          <w:ilvl w:val="0"/>
          <w:numId w:val="22"/>
        </w:numPr>
        <w:ind w:left="360" w:firstLine="491"/>
        <w:contextualSpacing/>
        <w:rPr>
          <w:sz w:val="22"/>
          <w:szCs w:val="22"/>
        </w:rPr>
      </w:pPr>
      <w:hyperlink w:anchor="_Toc307141683" w:history="1">
        <w:r w:rsidR="00320D9A" w:rsidRPr="007969D4">
          <w:rPr>
            <w:sz w:val="22"/>
            <w:szCs w:val="22"/>
          </w:rPr>
          <w:t>Éligibilité des PAP recensées</w:t>
        </w:r>
      </w:hyperlink>
    </w:p>
    <w:p w:rsidR="00320D9A" w:rsidRPr="007969D4" w:rsidRDefault="00AB21B7" w:rsidP="00F102EE">
      <w:pPr>
        <w:pStyle w:val="Paragraphedeliste"/>
        <w:numPr>
          <w:ilvl w:val="0"/>
          <w:numId w:val="23"/>
        </w:numPr>
        <w:contextualSpacing/>
        <w:rPr>
          <w:sz w:val="22"/>
          <w:szCs w:val="22"/>
        </w:rPr>
      </w:pPr>
      <w:hyperlink w:anchor="_Toc307141684" w:history="1">
        <w:r w:rsidR="00320D9A" w:rsidRPr="007969D4">
          <w:rPr>
            <w:sz w:val="22"/>
            <w:szCs w:val="22"/>
          </w:rPr>
          <w:t>Critères d’éligibilité</w:t>
        </w:r>
      </w:hyperlink>
    </w:p>
    <w:p w:rsidR="00320D9A" w:rsidRPr="007969D4" w:rsidRDefault="00AB21B7" w:rsidP="00F102EE">
      <w:pPr>
        <w:pStyle w:val="Paragraphedeliste"/>
        <w:numPr>
          <w:ilvl w:val="0"/>
          <w:numId w:val="23"/>
        </w:numPr>
        <w:contextualSpacing/>
        <w:rPr>
          <w:sz w:val="22"/>
          <w:szCs w:val="22"/>
        </w:rPr>
      </w:pPr>
      <w:hyperlink w:anchor="_Toc307141685" w:history="1">
        <w:r w:rsidR="00320D9A" w:rsidRPr="007969D4">
          <w:rPr>
            <w:sz w:val="22"/>
            <w:szCs w:val="22"/>
          </w:rPr>
          <w:t>Principes et taux applicable pour la réinstallation</w:t>
        </w:r>
      </w:hyperlink>
    </w:p>
    <w:p w:rsidR="00320D9A" w:rsidRPr="007969D4" w:rsidRDefault="00AB21B7" w:rsidP="00F102EE">
      <w:pPr>
        <w:pStyle w:val="Paragraphedeliste"/>
        <w:numPr>
          <w:ilvl w:val="0"/>
          <w:numId w:val="23"/>
        </w:numPr>
        <w:contextualSpacing/>
        <w:rPr>
          <w:sz w:val="22"/>
          <w:szCs w:val="22"/>
        </w:rPr>
      </w:pPr>
      <w:hyperlink w:anchor="_Toc307141686" w:history="1">
        <w:r w:rsidR="00320D9A" w:rsidRPr="007969D4">
          <w:rPr>
            <w:sz w:val="22"/>
            <w:szCs w:val="22"/>
          </w:rPr>
          <w:t>Estimation des pertes effectives et de leur indemnisation</w:t>
        </w:r>
      </w:hyperlink>
    </w:p>
    <w:p w:rsidR="00320D9A" w:rsidRPr="007969D4" w:rsidRDefault="00AB21B7" w:rsidP="00F102EE">
      <w:pPr>
        <w:pStyle w:val="Paragraphedeliste"/>
        <w:numPr>
          <w:ilvl w:val="0"/>
          <w:numId w:val="22"/>
        </w:numPr>
        <w:ind w:left="360" w:firstLine="491"/>
        <w:contextualSpacing/>
        <w:rPr>
          <w:sz w:val="22"/>
          <w:szCs w:val="22"/>
        </w:rPr>
      </w:pPr>
      <w:hyperlink w:anchor="_Toc307141690" w:history="1">
        <w:r w:rsidR="00320D9A" w:rsidRPr="007969D4">
          <w:rPr>
            <w:sz w:val="22"/>
            <w:szCs w:val="22"/>
          </w:rPr>
          <w:t>Mesures de réinstallation physique</w:t>
        </w:r>
      </w:hyperlink>
    </w:p>
    <w:p w:rsidR="00320D9A" w:rsidRPr="007969D4" w:rsidRDefault="00AB21B7" w:rsidP="00F102EE">
      <w:pPr>
        <w:pStyle w:val="Paragraphedeliste"/>
        <w:numPr>
          <w:ilvl w:val="0"/>
          <w:numId w:val="23"/>
        </w:numPr>
        <w:contextualSpacing/>
        <w:rPr>
          <w:sz w:val="22"/>
          <w:szCs w:val="22"/>
        </w:rPr>
      </w:pPr>
      <w:hyperlink w:anchor="_Toc307141691" w:history="1">
        <w:r w:rsidR="00320D9A" w:rsidRPr="007969D4">
          <w:rPr>
            <w:sz w:val="22"/>
            <w:szCs w:val="22"/>
          </w:rPr>
          <w:t>Sélection et préparation des sites de réinstallation</w:t>
        </w:r>
      </w:hyperlink>
    </w:p>
    <w:p w:rsidR="00320D9A" w:rsidRPr="007969D4" w:rsidRDefault="00AB21B7" w:rsidP="00F102EE">
      <w:pPr>
        <w:pStyle w:val="Paragraphedeliste"/>
        <w:numPr>
          <w:ilvl w:val="0"/>
          <w:numId w:val="23"/>
        </w:numPr>
        <w:contextualSpacing/>
        <w:rPr>
          <w:sz w:val="22"/>
          <w:szCs w:val="22"/>
        </w:rPr>
      </w:pPr>
      <w:hyperlink w:anchor="_Toc307141692" w:history="1">
        <w:r w:rsidR="00320D9A" w:rsidRPr="007969D4">
          <w:rPr>
            <w:sz w:val="22"/>
            <w:szCs w:val="22"/>
          </w:rPr>
          <w:t>Protection et gestion environnementale</w:t>
        </w:r>
      </w:hyperlink>
    </w:p>
    <w:p w:rsidR="00320D9A" w:rsidRPr="007969D4" w:rsidRDefault="00AB21B7" w:rsidP="00F102EE">
      <w:pPr>
        <w:pStyle w:val="Paragraphedeliste"/>
        <w:numPr>
          <w:ilvl w:val="0"/>
          <w:numId w:val="23"/>
        </w:numPr>
        <w:contextualSpacing/>
        <w:rPr>
          <w:sz w:val="22"/>
          <w:szCs w:val="22"/>
        </w:rPr>
      </w:pPr>
      <w:hyperlink w:anchor="_Toc307141709" w:history="1">
        <w:r w:rsidR="00320D9A" w:rsidRPr="007969D4">
          <w:rPr>
            <w:sz w:val="22"/>
            <w:szCs w:val="22"/>
          </w:rPr>
          <w:t>Intégration avec les populations hôtes</w:t>
        </w:r>
      </w:hyperlink>
    </w:p>
    <w:p w:rsidR="00320D9A" w:rsidRPr="007969D4" w:rsidRDefault="00AB21B7" w:rsidP="00F102EE">
      <w:pPr>
        <w:pStyle w:val="Paragraphedeliste"/>
        <w:numPr>
          <w:ilvl w:val="0"/>
          <w:numId w:val="22"/>
        </w:numPr>
        <w:ind w:left="360" w:firstLine="491"/>
        <w:contextualSpacing/>
        <w:rPr>
          <w:sz w:val="22"/>
          <w:szCs w:val="22"/>
        </w:rPr>
      </w:pPr>
      <w:hyperlink w:anchor="_Toc307141704" w:history="1">
        <w:r w:rsidR="00320D9A" w:rsidRPr="007969D4">
          <w:rPr>
            <w:sz w:val="22"/>
            <w:szCs w:val="22"/>
          </w:rPr>
          <w:t>Consultations publiques tenues</w:t>
        </w:r>
      </w:hyperlink>
      <w:r w:rsidR="00320D9A" w:rsidRPr="007969D4">
        <w:rPr>
          <w:sz w:val="22"/>
          <w:szCs w:val="22"/>
        </w:rPr>
        <w:t xml:space="preserve"> (ainsi que la consultation de la restitution) </w:t>
      </w:r>
    </w:p>
    <w:p w:rsidR="00320D9A" w:rsidRPr="007969D4" w:rsidRDefault="00320D9A" w:rsidP="00F102EE">
      <w:pPr>
        <w:pStyle w:val="Paragraphedeliste"/>
        <w:numPr>
          <w:ilvl w:val="0"/>
          <w:numId w:val="23"/>
        </w:numPr>
        <w:contextualSpacing/>
        <w:rPr>
          <w:sz w:val="22"/>
          <w:szCs w:val="22"/>
        </w:rPr>
      </w:pPr>
      <w:r w:rsidRPr="007969D4">
        <w:rPr>
          <w:sz w:val="22"/>
          <w:szCs w:val="22"/>
        </w:rPr>
        <w:t>Méthodologie, principes et critères d’organisation et de participation/représentation</w:t>
      </w:r>
    </w:p>
    <w:p w:rsidR="00320D9A" w:rsidRPr="007969D4" w:rsidRDefault="00AB21B7" w:rsidP="00F102EE">
      <w:pPr>
        <w:pStyle w:val="Paragraphedeliste"/>
        <w:numPr>
          <w:ilvl w:val="0"/>
          <w:numId w:val="23"/>
        </w:numPr>
        <w:contextualSpacing/>
        <w:rPr>
          <w:sz w:val="22"/>
          <w:szCs w:val="22"/>
        </w:rPr>
      </w:pPr>
      <w:hyperlink w:anchor="_Toc307141707" w:history="1">
        <w:r w:rsidR="00320D9A" w:rsidRPr="007969D4">
          <w:rPr>
            <w:sz w:val="22"/>
            <w:szCs w:val="22"/>
          </w:rPr>
          <w:t>Résumé des points de vue exprimés par catégorie d’enjeux</w:t>
        </w:r>
      </w:hyperlink>
      <w:r w:rsidR="00320D9A" w:rsidRPr="007969D4">
        <w:rPr>
          <w:sz w:val="22"/>
          <w:szCs w:val="22"/>
        </w:rPr>
        <w:t xml:space="preserve"> et préoccupations soulevés – PV des réunions et photos</w:t>
      </w:r>
    </w:p>
    <w:p w:rsidR="00320D9A" w:rsidRPr="007969D4" w:rsidRDefault="00AB21B7" w:rsidP="00F102EE">
      <w:pPr>
        <w:pStyle w:val="Paragraphedeliste"/>
        <w:numPr>
          <w:ilvl w:val="0"/>
          <w:numId w:val="23"/>
        </w:numPr>
        <w:contextualSpacing/>
        <w:rPr>
          <w:sz w:val="22"/>
          <w:szCs w:val="22"/>
        </w:rPr>
      </w:pPr>
      <w:hyperlink w:anchor="_Toc307141708" w:history="1">
        <w:r w:rsidR="00320D9A" w:rsidRPr="007969D4">
          <w:rPr>
            <w:sz w:val="22"/>
            <w:szCs w:val="22"/>
          </w:rPr>
          <w:t>Prise en compte des points de vue exprimés</w:t>
        </w:r>
      </w:hyperlink>
    </w:p>
    <w:p w:rsidR="00320D9A" w:rsidRPr="007969D4" w:rsidRDefault="00AB21B7" w:rsidP="00F102EE">
      <w:pPr>
        <w:pStyle w:val="Paragraphedeliste"/>
        <w:numPr>
          <w:ilvl w:val="0"/>
          <w:numId w:val="22"/>
        </w:numPr>
        <w:ind w:left="360" w:firstLine="491"/>
        <w:contextualSpacing/>
        <w:rPr>
          <w:sz w:val="22"/>
          <w:szCs w:val="22"/>
        </w:rPr>
      </w:pPr>
      <w:hyperlink w:anchor="_Toc307141710" w:history="1">
        <w:r w:rsidR="00320D9A" w:rsidRPr="007969D4">
          <w:rPr>
            <w:sz w:val="22"/>
            <w:szCs w:val="22"/>
          </w:rPr>
          <w:t>Procédures d’arbitrage</w:t>
        </w:r>
      </w:hyperlink>
      <w:r w:rsidR="00320D9A" w:rsidRPr="007969D4">
        <w:rPr>
          <w:sz w:val="22"/>
          <w:szCs w:val="22"/>
        </w:rPr>
        <w:t xml:space="preserve"> (avec noms, fonctions et no de tel de membres du     </w:t>
      </w:r>
    </w:p>
    <w:p w:rsidR="00320D9A" w:rsidRPr="007969D4" w:rsidRDefault="00320D9A" w:rsidP="00320D9A">
      <w:pPr>
        <w:pStyle w:val="Paragraphedeliste"/>
        <w:ind w:left="851"/>
        <w:contextualSpacing/>
        <w:rPr>
          <w:sz w:val="22"/>
          <w:szCs w:val="22"/>
        </w:rPr>
      </w:pPr>
      <w:r w:rsidRPr="007969D4">
        <w:rPr>
          <w:sz w:val="22"/>
          <w:szCs w:val="22"/>
        </w:rPr>
        <w:t xml:space="preserve">Comité de gestion de litiges). </w:t>
      </w:r>
    </w:p>
    <w:p w:rsidR="00320D9A" w:rsidRPr="007969D4" w:rsidRDefault="00AB21B7" w:rsidP="00F102EE">
      <w:pPr>
        <w:pStyle w:val="Paragraphedeliste"/>
        <w:numPr>
          <w:ilvl w:val="0"/>
          <w:numId w:val="22"/>
        </w:numPr>
        <w:ind w:left="360" w:firstLine="491"/>
        <w:contextualSpacing/>
        <w:rPr>
          <w:sz w:val="22"/>
          <w:szCs w:val="22"/>
        </w:rPr>
      </w:pPr>
      <w:hyperlink w:anchor="_Toc307141711" w:history="1">
        <w:r w:rsidR="00320D9A" w:rsidRPr="007969D4">
          <w:rPr>
            <w:sz w:val="22"/>
            <w:szCs w:val="22"/>
          </w:rPr>
          <w:t>Calendrier d’exécution</w:t>
        </w:r>
      </w:hyperlink>
    </w:p>
    <w:p w:rsidR="00320D9A" w:rsidRPr="007969D4" w:rsidRDefault="00AB21B7" w:rsidP="00F102EE">
      <w:pPr>
        <w:pStyle w:val="Paragraphedeliste"/>
        <w:numPr>
          <w:ilvl w:val="0"/>
          <w:numId w:val="22"/>
        </w:numPr>
        <w:ind w:left="360" w:firstLine="491"/>
        <w:contextualSpacing/>
        <w:rPr>
          <w:sz w:val="22"/>
          <w:szCs w:val="22"/>
        </w:rPr>
      </w:pPr>
      <w:hyperlink w:anchor="_Toc307141712" w:history="1">
        <w:r w:rsidR="00320D9A" w:rsidRPr="007969D4">
          <w:rPr>
            <w:sz w:val="22"/>
            <w:szCs w:val="22"/>
          </w:rPr>
          <w:t>Coûts et budget</w:t>
        </w:r>
      </w:hyperlink>
      <w:r w:rsidR="00320D9A" w:rsidRPr="007969D4">
        <w:rPr>
          <w:sz w:val="22"/>
          <w:szCs w:val="22"/>
        </w:rPr>
        <w:t xml:space="preserve"> des compensations (source de financement du budget)</w:t>
      </w:r>
    </w:p>
    <w:p w:rsidR="00320D9A" w:rsidRPr="007969D4" w:rsidRDefault="00AB21B7" w:rsidP="00F102EE">
      <w:pPr>
        <w:pStyle w:val="Paragraphedeliste"/>
        <w:numPr>
          <w:ilvl w:val="0"/>
          <w:numId w:val="22"/>
        </w:numPr>
        <w:ind w:left="360" w:firstLine="491"/>
        <w:contextualSpacing/>
        <w:rPr>
          <w:sz w:val="22"/>
          <w:szCs w:val="22"/>
        </w:rPr>
      </w:pPr>
      <w:hyperlink w:anchor="_Toc307141713" w:history="1">
        <w:r w:rsidR="00320D9A" w:rsidRPr="007969D4">
          <w:rPr>
            <w:sz w:val="22"/>
            <w:szCs w:val="22"/>
          </w:rPr>
          <w:t>Suivi et évaluation de la mise en œuvre du PSR</w:t>
        </w:r>
      </w:hyperlink>
      <w:r w:rsidRPr="00AB21B7">
        <w:rPr>
          <w:sz w:val="22"/>
          <w:szCs w:val="22"/>
        </w:rPr>
        <w:fldChar w:fldCharType="begin"/>
      </w:r>
      <w:r w:rsidR="00320D9A" w:rsidRPr="007969D4">
        <w:rPr>
          <w:sz w:val="22"/>
          <w:szCs w:val="22"/>
        </w:rPr>
        <w:instrText xml:space="preserve"> HYPERLINK \l "_Toc307141719" </w:instrText>
      </w:r>
      <w:r w:rsidRPr="00AB21B7">
        <w:rPr>
          <w:sz w:val="22"/>
          <w:szCs w:val="22"/>
        </w:rPr>
        <w:fldChar w:fldCharType="separate"/>
      </w:r>
    </w:p>
    <w:p w:rsidR="00320D9A" w:rsidRPr="007969D4" w:rsidRDefault="00320D9A" w:rsidP="00F102EE">
      <w:pPr>
        <w:pStyle w:val="Paragraphedeliste"/>
        <w:numPr>
          <w:ilvl w:val="0"/>
          <w:numId w:val="22"/>
        </w:numPr>
        <w:ind w:left="360" w:firstLine="491"/>
        <w:contextualSpacing/>
        <w:rPr>
          <w:bCs/>
          <w:sz w:val="22"/>
          <w:szCs w:val="22"/>
        </w:rPr>
      </w:pPr>
      <w:r w:rsidRPr="007969D4">
        <w:rPr>
          <w:sz w:val="22"/>
          <w:szCs w:val="22"/>
        </w:rPr>
        <w:t>Synthèse des coûts globaux du PSR</w:t>
      </w:r>
      <w:r w:rsidR="00AB21B7" w:rsidRPr="007969D4">
        <w:rPr>
          <w:bCs/>
          <w:sz w:val="22"/>
          <w:szCs w:val="22"/>
        </w:rPr>
        <w:fldChar w:fldCharType="end"/>
      </w:r>
    </w:p>
    <w:p w:rsidR="00320D9A" w:rsidRPr="007969D4" w:rsidRDefault="00320D9A" w:rsidP="00F102EE">
      <w:pPr>
        <w:pStyle w:val="Paragraphedeliste"/>
        <w:numPr>
          <w:ilvl w:val="0"/>
          <w:numId w:val="22"/>
        </w:numPr>
        <w:ind w:left="360" w:firstLine="491"/>
        <w:contextualSpacing/>
        <w:rPr>
          <w:sz w:val="22"/>
          <w:szCs w:val="22"/>
        </w:rPr>
      </w:pPr>
      <w:r w:rsidRPr="007969D4">
        <w:rPr>
          <w:sz w:val="22"/>
          <w:szCs w:val="22"/>
        </w:rPr>
        <w:t>Diffusion du PSR</w:t>
      </w:r>
    </w:p>
    <w:p w:rsidR="00320D9A" w:rsidRPr="007969D4" w:rsidRDefault="00320D9A" w:rsidP="00320D9A">
      <w:pPr>
        <w:pStyle w:val="Paragraphedeliste"/>
        <w:ind w:left="851"/>
        <w:contextualSpacing/>
        <w:rPr>
          <w:sz w:val="22"/>
          <w:szCs w:val="22"/>
        </w:rPr>
      </w:pPr>
      <w:r w:rsidRPr="007969D4">
        <w:rPr>
          <w:sz w:val="22"/>
          <w:szCs w:val="22"/>
        </w:rPr>
        <w:t xml:space="preserve">17. </w:t>
      </w:r>
      <w:hyperlink w:anchor="_Toc307141720" w:history="1">
        <w:r w:rsidRPr="007969D4">
          <w:rPr>
            <w:sz w:val="22"/>
            <w:szCs w:val="22"/>
          </w:rPr>
          <w:t>Conclusion</w:t>
        </w:r>
      </w:hyperlink>
    </w:p>
    <w:p w:rsidR="00320D9A" w:rsidRPr="007969D4" w:rsidRDefault="00320D9A" w:rsidP="00320D9A">
      <w:pPr>
        <w:pStyle w:val="Paragraphedeliste"/>
        <w:ind w:left="851"/>
        <w:contextualSpacing/>
        <w:rPr>
          <w:bCs/>
          <w:sz w:val="22"/>
          <w:szCs w:val="22"/>
        </w:rPr>
      </w:pPr>
      <w:r w:rsidRPr="007969D4">
        <w:rPr>
          <w:bCs/>
          <w:sz w:val="22"/>
          <w:szCs w:val="22"/>
        </w:rPr>
        <w:t>18. Références et sources documentaires</w:t>
      </w:r>
    </w:p>
    <w:p w:rsidR="00320D9A" w:rsidRPr="007969D4" w:rsidRDefault="00320D9A" w:rsidP="00320D9A">
      <w:pPr>
        <w:pStyle w:val="Paragraphedeliste"/>
        <w:ind w:left="851"/>
        <w:contextualSpacing/>
        <w:rPr>
          <w:bCs/>
          <w:sz w:val="22"/>
          <w:szCs w:val="22"/>
        </w:rPr>
      </w:pPr>
      <w:r w:rsidRPr="007969D4">
        <w:rPr>
          <w:bCs/>
          <w:sz w:val="22"/>
          <w:szCs w:val="22"/>
        </w:rPr>
        <w:t>19. Annexes</w:t>
      </w:r>
    </w:p>
    <w:p w:rsidR="00320D9A" w:rsidRPr="007969D4" w:rsidRDefault="00320D9A" w:rsidP="00F102EE">
      <w:pPr>
        <w:pStyle w:val="Paragraphedeliste"/>
        <w:numPr>
          <w:ilvl w:val="0"/>
          <w:numId w:val="21"/>
        </w:numPr>
        <w:ind w:firstLine="491"/>
        <w:contextualSpacing/>
        <w:rPr>
          <w:bCs/>
          <w:sz w:val="22"/>
          <w:szCs w:val="22"/>
        </w:rPr>
      </w:pPr>
      <w:r w:rsidRPr="007969D4">
        <w:rPr>
          <w:bCs/>
          <w:sz w:val="22"/>
          <w:szCs w:val="22"/>
        </w:rPr>
        <w:t>PV signé des séances publiques et autres réunions</w:t>
      </w:r>
    </w:p>
    <w:p w:rsidR="00320D9A" w:rsidRPr="007969D4" w:rsidRDefault="00320D9A" w:rsidP="00F102EE">
      <w:pPr>
        <w:pStyle w:val="Paragraphedeliste"/>
        <w:numPr>
          <w:ilvl w:val="0"/>
          <w:numId w:val="21"/>
        </w:numPr>
        <w:ind w:firstLine="491"/>
        <w:contextualSpacing/>
        <w:rPr>
          <w:bCs/>
          <w:sz w:val="22"/>
          <w:szCs w:val="22"/>
        </w:rPr>
      </w:pPr>
      <w:r w:rsidRPr="007969D4">
        <w:rPr>
          <w:bCs/>
          <w:sz w:val="22"/>
          <w:szCs w:val="22"/>
        </w:rPr>
        <w:t>Fiche de recensement individuel de chaque PAP y compris titres/pièces fournis</w:t>
      </w:r>
    </w:p>
    <w:p w:rsidR="00320D9A" w:rsidRPr="007969D4" w:rsidRDefault="00320D9A" w:rsidP="00F102EE">
      <w:pPr>
        <w:pStyle w:val="Paragraphedeliste"/>
        <w:numPr>
          <w:ilvl w:val="0"/>
          <w:numId w:val="21"/>
        </w:numPr>
        <w:ind w:firstLine="491"/>
        <w:contextualSpacing/>
        <w:rPr>
          <w:bCs/>
          <w:sz w:val="22"/>
          <w:szCs w:val="22"/>
        </w:rPr>
      </w:pPr>
      <w:r w:rsidRPr="007969D4">
        <w:rPr>
          <w:bCs/>
          <w:sz w:val="22"/>
          <w:szCs w:val="22"/>
        </w:rPr>
        <w:t>Liste exhaustive des personnes rencontrées</w:t>
      </w:r>
    </w:p>
    <w:p w:rsidR="00320D9A" w:rsidRPr="007969D4" w:rsidRDefault="00320D9A" w:rsidP="00320D9A">
      <w:pPr>
        <w:jc w:val="both"/>
        <w:rPr>
          <w:b/>
          <w:sz w:val="22"/>
          <w:szCs w:val="22"/>
          <w:lang w:val="fr-FR"/>
        </w:rPr>
      </w:pPr>
    </w:p>
    <w:p w:rsidR="004F6335" w:rsidRDefault="004F6335" w:rsidP="00700CD0">
      <w:pPr>
        <w:pStyle w:val="Titre1"/>
        <w:numPr>
          <w:ilvl w:val="0"/>
          <w:numId w:val="1"/>
        </w:numPr>
      </w:pPr>
      <w:r>
        <w:br w:type="page"/>
      </w:r>
    </w:p>
    <w:p w:rsidR="002210C8" w:rsidRPr="007969D4" w:rsidRDefault="00700CD0" w:rsidP="00CD0A6D">
      <w:pPr>
        <w:pStyle w:val="Titre1"/>
        <w:numPr>
          <w:ilvl w:val="0"/>
          <w:numId w:val="42"/>
        </w:numPr>
      </w:pPr>
      <w:bookmarkStart w:id="15" w:name="_Toc473142941"/>
      <w:r w:rsidRPr="007969D4">
        <w:lastRenderedPageBreak/>
        <w:t>DESCRIPTION DES ACTIVITÉS DU PROJET</w:t>
      </w:r>
      <w:bookmarkEnd w:id="15"/>
    </w:p>
    <w:p w:rsidR="00E205D8" w:rsidRPr="007969D4" w:rsidRDefault="00E205D8" w:rsidP="004407AE">
      <w:pPr>
        <w:pStyle w:val="Paragraphedeliste"/>
        <w:ind w:left="0"/>
        <w:rPr>
          <w:u w:val="single"/>
        </w:rPr>
      </w:pPr>
    </w:p>
    <w:p w:rsidR="00D97C40" w:rsidRPr="00D97C40" w:rsidRDefault="00D97C40" w:rsidP="00D97C40">
      <w:pPr>
        <w:pStyle w:val="Paragraphedeliste"/>
        <w:keepNext/>
        <w:numPr>
          <w:ilvl w:val="0"/>
          <w:numId w:val="28"/>
        </w:numPr>
        <w:autoSpaceDE w:val="0"/>
        <w:autoSpaceDN w:val="0"/>
        <w:adjustRightInd w:val="0"/>
        <w:spacing w:line="240" w:lineRule="atLeast"/>
        <w:jc w:val="both"/>
        <w:outlineLvl w:val="1"/>
        <w:rPr>
          <w:b/>
          <w:bCs/>
          <w:vanish/>
          <w:color w:val="000000"/>
          <w:sz w:val="22"/>
          <w:szCs w:val="22"/>
        </w:rPr>
      </w:pPr>
      <w:bookmarkStart w:id="16" w:name="_Toc473142942"/>
      <w:bookmarkEnd w:id="16"/>
    </w:p>
    <w:p w:rsidR="00D97C40" w:rsidRPr="00D97C40" w:rsidRDefault="00D97C40" w:rsidP="00D97C40">
      <w:pPr>
        <w:pStyle w:val="Paragraphedeliste"/>
        <w:keepNext/>
        <w:numPr>
          <w:ilvl w:val="0"/>
          <w:numId w:val="28"/>
        </w:numPr>
        <w:autoSpaceDE w:val="0"/>
        <w:autoSpaceDN w:val="0"/>
        <w:adjustRightInd w:val="0"/>
        <w:spacing w:line="240" w:lineRule="atLeast"/>
        <w:jc w:val="both"/>
        <w:outlineLvl w:val="1"/>
        <w:rPr>
          <w:b/>
          <w:bCs/>
          <w:vanish/>
          <w:color w:val="000000"/>
          <w:sz w:val="22"/>
          <w:szCs w:val="22"/>
        </w:rPr>
      </w:pPr>
      <w:bookmarkStart w:id="17" w:name="_Toc473142943"/>
      <w:bookmarkEnd w:id="17"/>
    </w:p>
    <w:p w:rsidR="00D97C40" w:rsidRDefault="00D97C40" w:rsidP="00D97C40">
      <w:pPr>
        <w:pStyle w:val="Titre2"/>
        <w:numPr>
          <w:ilvl w:val="1"/>
          <w:numId w:val="28"/>
        </w:numPr>
        <w:jc w:val="both"/>
        <w:rPr>
          <w:sz w:val="22"/>
          <w:szCs w:val="22"/>
        </w:rPr>
      </w:pPr>
      <w:bookmarkStart w:id="18" w:name="_Toc473142944"/>
      <w:r>
        <w:rPr>
          <w:sz w:val="22"/>
          <w:szCs w:val="22"/>
        </w:rPr>
        <w:t xml:space="preserve">Caractéristiques du projet </w:t>
      </w:r>
      <w:bookmarkEnd w:id="18"/>
    </w:p>
    <w:p w:rsidR="00D97C40" w:rsidRPr="00CD0A6D" w:rsidRDefault="00D97C40" w:rsidP="00CD0A6D"/>
    <w:p w:rsidR="00820D73" w:rsidRPr="00820D73" w:rsidRDefault="00820D73" w:rsidP="00820D73">
      <w:pPr>
        <w:pStyle w:val="Paragraphedeliste"/>
        <w:ind w:left="0"/>
      </w:pPr>
      <w:r w:rsidRPr="00820D73">
        <w:t>Le tronçon routier objet de la réhabilitation, est une partie du Boulevard du 30 juin. Il s’étend sur 2,9 km, notamment entre Sokimo et le croisement avec la RN4 sur le Pont Tshopo.</w:t>
      </w:r>
    </w:p>
    <w:p w:rsidR="00820D73" w:rsidRDefault="00820D73" w:rsidP="004407AE">
      <w:pPr>
        <w:pStyle w:val="Paragraphedeliste"/>
        <w:ind w:left="0"/>
      </w:pPr>
    </w:p>
    <w:p w:rsidR="005653AF" w:rsidRPr="00820D73" w:rsidRDefault="004407AE" w:rsidP="004407AE">
      <w:pPr>
        <w:pStyle w:val="Paragraphedeliste"/>
        <w:ind w:left="0"/>
        <w:rPr>
          <w:rFonts w:asciiTheme="majorBidi" w:hAnsiTheme="majorBidi" w:cstheme="majorBidi"/>
          <w:iCs/>
        </w:rPr>
      </w:pPr>
      <w:r w:rsidRPr="00820D73">
        <w:t xml:space="preserve">Les caractéristiques </w:t>
      </w:r>
      <w:r w:rsidR="005653AF" w:rsidRPr="00820D73">
        <w:t xml:space="preserve"> de </w:t>
      </w:r>
      <w:r w:rsidR="00E45CE9" w:rsidRPr="00820D73">
        <w:t>réhabilitation</w:t>
      </w:r>
      <w:r w:rsidRPr="00820D73">
        <w:t xml:space="preserve"> de </w:t>
      </w:r>
      <w:r w:rsidR="00820D73">
        <w:t xml:space="preserve">ce tronçon </w:t>
      </w:r>
      <w:r w:rsidRPr="00820D73">
        <w:t xml:space="preserve">se porteront sur une larguer totale </w:t>
      </w:r>
      <w:r w:rsidR="00820D73" w:rsidRPr="00820D73">
        <w:rPr>
          <w:rFonts w:asciiTheme="majorBidi" w:hAnsiTheme="majorBidi" w:cstheme="majorBidi"/>
          <w:iCs/>
        </w:rPr>
        <w:t xml:space="preserve">de 9 m </w:t>
      </w:r>
      <w:r w:rsidRPr="00820D73">
        <w:rPr>
          <w:rFonts w:asciiTheme="majorBidi" w:hAnsiTheme="majorBidi" w:cstheme="majorBidi"/>
          <w:iCs/>
        </w:rPr>
        <w:t>de l’emprise</w:t>
      </w:r>
      <w:r w:rsidR="00820D73">
        <w:rPr>
          <w:rFonts w:asciiTheme="majorBidi" w:hAnsiTheme="majorBidi" w:cstheme="majorBidi"/>
          <w:iCs/>
        </w:rPr>
        <w:t xml:space="preserve">, dans laquelle sera édifiée une route dont les caractéristiques sont les suivantes : </w:t>
      </w:r>
    </w:p>
    <w:p w:rsidR="00E95513" w:rsidRPr="007969D4" w:rsidRDefault="00E95513" w:rsidP="004407AE">
      <w:pPr>
        <w:pStyle w:val="Paragraphedeliste"/>
        <w:ind w:left="0"/>
        <w:rPr>
          <w:rFonts w:asciiTheme="majorBidi" w:hAnsiTheme="majorBidi" w:cstheme="majorBidi"/>
          <w:iCs/>
        </w:rPr>
      </w:pPr>
    </w:p>
    <w:p w:rsidR="004407AE" w:rsidRPr="007969D4" w:rsidRDefault="004407AE" w:rsidP="00044915">
      <w:pPr>
        <w:pStyle w:val="Paragraphedeliste"/>
        <w:numPr>
          <w:ilvl w:val="0"/>
          <w:numId w:val="16"/>
        </w:numPr>
        <w:ind w:left="371" w:hanging="283"/>
        <w:contextualSpacing/>
        <w:rPr>
          <w:rFonts w:asciiTheme="majorBidi" w:hAnsiTheme="majorBidi" w:cstheme="majorBidi"/>
          <w:iCs/>
        </w:rPr>
      </w:pPr>
      <w:r w:rsidRPr="007969D4">
        <w:rPr>
          <w:rFonts w:asciiTheme="majorBidi" w:hAnsiTheme="majorBidi" w:cstheme="majorBidi"/>
          <w:iCs/>
        </w:rPr>
        <w:t>une chaussée revêtue de 6,00 m, comprenant deux voies de circulation de 3,00 m de large chacune ;</w:t>
      </w:r>
    </w:p>
    <w:p w:rsidR="004407AE" w:rsidRPr="007969D4" w:rsidRDefault="004407AE" w:rsidP="00044915">
      <w:pPr>
        <w:pStyle w:val="Paragraphedeliste"/>
        <w:numPr>
          <w:ilvl w:val="0"/>
          <w:numId w:val="16"/>
        </w:numPr>
        <w:ind w:left="371" w:hanging="283"/>
        <w:contextualSpacing/>
        <w:rPr>
          <w:rFonts w:asciiTheme="majorBidi" w:hAnsiTheme="majorBidi" w:cstheme="majorBidi"/>
          <w:iCs/>
        </w:rPr>
      </w:pPr>
      <w:r w:rsidRPr="007969D4">
        <w:rPr>
          <w:rFonts w:asciiTheme="majorBidi" w:hAnsiTheme="majorBidi" w:cstheme="majorBidi"/>
          <w:iCs/>
        </w:rPr>
        <w:t>deux cunettes longitudinales de section trapézoïdale.</w:t>
      </w:r>
    </w:p>
    <w:p w:rsidR="004407AE" w:rsidRPr="007969D4" w:rsidRDefault="004407AE" w:rsidP="00044915">
      <w:pPr>
        <w:pStyle w:val="Paragraphedeliste"/>
        <w:numPr>
          <w:ilvl w:val="0"/>
          <w:numId w:val="16"/>
        </w:numPr>
        <w:ind w:left="371" w:hanging="283"/>
        <w:contextualSpacing/>
        <w:rPr>
          <w:rFonts w:asciiTheme="majorBidi" w:hAnsiTheme="majorBidi" w:cstheme="majorBidi"/>
          <w:iCs/>
        </w:rPr>
      </w:pPr>
      <w:r w:rsidRPr="007969D4">
        <w:rPr>
          <w:rFonts w:asciiTheme="majorBidi" w:hAnsiTheme="majorBidi" w:cstheme="majorBidi"/>
          <w:iCs/>
        </w:rPr>
        <w:t>deux trottoirs de 1,20 m  au maximum des deux côtés si l’espace est disponible.</w:t>
      </w:r>
    </w:p>
    <w:p w:rsidR="005653AF" w:rsidRPr="007969D4" w:rsidRDefault="005653AF" w:rsidP="005653AF">
      <w:pPr>
        <w:rPr>
          <w:lang w:val="fr-FR" w:eastAsia="fr-FR"/>
        </w:rPr>
      </w:pPr>
    </w:p>
    <w:tbl>
      <w:tblPr>
        <w:tblStyle w:val="Grilledutableau"/>
        <w:tblW w:w="0" w:type="auto"/>
        <w:tblLook w:val="04A0"/>
      </w:tblPr>
      <w:tblGrid>
        <w:gridCol w:w="1354"/>
        <w:gridCol w:w="2440"/>
        <w:gridCol w:w="1971"/>
        <w:gridCol w:w="1760"/>
        <w:gridCol w:w="1761"/>
      </w:tblGrid>
      <w:tr w:rsidR="002E0175" w:rsidRPr="002F50AD" w:rsidTr="002F50AD">
        <w:tc>
          <w:tcPr>
            <w:tcW w:w="1354" w:type="dxa"/>
            <w:vMerge w:val="restart"/>
            <w:vAlign w:val="center"/>
          </w:tcPr>
          <w:p w:rsidR="002E0175" w:rsidRPr="002F50AD" w:rsidRDefault="00715CAE" w:rsidP="001C4A8A">
            <w:pPr>
              <w:jc w:val="center"/>
              <w:rPr>
                <w:rFonts w:asciiTheme="majorBidi" w:hAnsiTheme="majorBidi" w:cstheme="majorBidi"/>
                <w:b/>
                <w:bCs/>
                <w:sz w:val="20"/>
                <w:szCs w:val="20"/>
              </w:rPr>
            </w:pPr>
            <w:r w:rsidRPr="002F50AD">
              <w:rPr>
                <w:rFonts w:asciiTheme="majorBidi" w:hAnsiTheme="majorBidi" w:cstheme="majorBidi"/>
                <w:b/>
                <w:bCs/>
                <w:sz w:val="20"/>
                <w:szCs w:val="20"/>
              </w:rPr>
              <w:t>VILLE</w:t>
            </w:r>
          </w:p>
        </w:tc>
        <w:tc>
          <w:tcPr>
            <w:tcW w:w="2440" w:type="dxa"/>
            <w:vMerge w:val="restart"/>
            <w:vAlign w:val="center"/>
          </w:tcPr>
          <w:p w:rsidR="002E0175" w:rsidRPr="002F50AD" w:rsidRDefault="00715CAE" w:rsidP="00820D73">
            <w:pPr>
              <w:jc w:val="center"/>
              <w:rPr>
                <w:rFonts w:asciiTheme="majorBidi" w:hAnsiTheme="majorBidi" w:cstheme="majorBidi"/>
                <w:b/>
                <w:bCs/>
                <w:sz w:val="20"/>
                <w:szCs w:val="20"/>
              </w:rPr>
            </w:pPr>
            <w:r w:rsidRPr="002F50AD">
              <w:rPr>
                <w:rFonts w:asciiTheme="majorBidi" w:hAnsiTheme="majorBidi" w:cstheme="majorBidi"/>
                <w:b/>
                <w:bCs/>
                <w:sz w:val="20"/>
                <w:szCs w:val="20"/>
              </w:rPr>
              <w:t>AXE ROUTIER</w:t>
            </w:r>
          </w:p>
        </w:tc>
        <w:tc>
          <w:tcPr>
            <w:tcW w:w="1971" w:type="dxa"/>
            <w:vMerge w:val="restart"/>
            <w:vAlign w:val="center"/>
          </w:tcPr>
          <w:p w:rsidR="002E0175" w:rsidRPr="002F50AD" w:rsidRDefault="002E0175" w:rsidP="001C4A8A">
            <w:pPr>
              <w:jc w:val="center"/>
              <w:rPr>
                <w:rFonts w:asciiTheme="majorBidi" w:hAnsiTheme="majorBidi" w:cstheme="majorBidi"/>
                <w:b/>
                <w:bCs/>
                <w:sz w:val="20"/>
                <w:szCs w:val="20"/>
              </w:rPr>
            </w:pPr>
            <w:r w:rsidRPr="002F50AD">
              <w:rPr>
                <w:rFonts w:asciiTheme="majorBidi" w:hAnsiTheme="majorBidi" w:cstheme="majorBidi"/>
                <w:b/>
                <w:bCs/>
                <w:sz w:val="20"/>
                <w:szCs w:val="20"/>
                <w:lang w:val="fr-FR"/>
              </w:rPr>
              <w:t>Caractéristiques</w:t>
            </w:r>
          </w:p>
        </w:tc>
        <w:tc>
          <w:tcPr>
            <w:tcW w:w="3521" w:type="dxa"/>
            <w:gridSpan w:val="2"/>
          </w:tcPr>
          <w:p w:rsidR="002E0175" w:rsidRPr="002F50AD" w:rsidRDefault="002E0175" w:rsidP="001C4A8A">
            <w:pPr>
              <w:jc w:val="center"/>
              <w:rPr>
                <w:rFonts w:asciiTheme="majorBidi" w:hAnsiTheme="majorBidi" w:cstheme="majorBidi"/>
                <w:b/>
                <w:bCs/>
                <w:sz w:val="20"/>
                <w:szCs w:val="20"/>
              </w:rPr>
            </w:pPr>
            <w:r w:rsidRPr="002F50AD">
              <w:rPr>
                <w:rFonts w:asciiTheme="majorBidi" w:hAnsiTheme="majorBidi" w:cstheme="majorBidi"/>
                <w:b/>
                <w:bCs/>
                <w:sz w:val="20"/>
                <w:szCs w:val="20"/>
              </w:rPr>
              <w:t>Extrémités</w:t>
            </w:r>
          </w:p>
        </w:tc>
      </w:tr>
      <w:tr w:rsidR="002E0175" w:rsidRPr="002F50AD" w:rsidTr="002F50AD">
        <w:tc>
          <w:tcPr>
            <w:tcW w:w="1354" w:type="dxa"/>
            <w:vMerge/>
          </w:tcPr>
          <w:p w:rsidR="002E0175" w:rsidRPr="002F50AD" w:rsidRDefault="002E0175" w:rsidP="001C4A8A">
            <w:pPr>
              <w:jc w:val="center"/>
              <w:rPr>
                <w:rFonts w:asciiTheme="majorBidi" w:hAnsiTheme="majorBidi" w:cstheme="majorBidi"/>
                <w:b/>
                <w:bCs/>
                <w:sz w:val="20"/>
                <w:szCs w:val="20"/>
              </w:rPr>
            </w:pPr>
          </w:p>
        </w:tc>
        <w:tc>
          <w:tcPr>
            <w:tcW w:w="2440" w:type="dxa"/>
            <w:vMerge/>
          </w:tcPr>
          <w:p w:rsidR="002E0175" w:rsidRPr="002F50AD" w:rsidRDefault="002E0175" w:rsidP="001C4A8A">
            <w:pPr>
              <w:rPr>
                <w:rFonts w:asciiTheme="majorBidi" w:hAnsiTheme="majorBidi" w:cstheme="majorBidi"/>
                <w:b/>
                <w:bCs/>
                <w:sz w:val="20"/>
                <w:szCs w:val="20"/>
              </w:rPr>
            </w:pPr>
          </w:p>
        </w:tc>
        <w:tc>
          <w:tcPr>
            <w:tcW w:w="1971" w:type="dxa"/>
            <w:vMerge/>
          </w:tcPr>
          <w:p w:rsidR="002E0175" w:rsidRPr="002F50AD" w:rsidRDefault="002E0175" w:rsidP="001C4A8A">
            <w:pPr>
              <w:rPr>
                <w:rFonts w:asciiTheme="majorBidi" w:hAnsiTheme="majorBidi" w:cstheme="majorBidi"/>
                <w:b/>
                <w:bCs/>
                <w:sz w:val="20"/>
                <w:szCs w:val="20"/>
              </w:rPr>
            </w:pPr>
          </w:p>
        </w:tc>
        <w:tc>
          <w:tcPr>
            <w:tcW w:w="1760" w:type="dxa"/>
          </w:tcPr>
          <w:p w:rsidR="002E0175" w:rsidRPr="002F50AD" w:rsidRDefault="002E0175" w:rsidP="001C4A8A">
            <w:pPr>
              <w:jc w:val="center"/>
              <w:rPr>
                <w:rFonts w:asciiTheme="majorBidi" w:hAnsiTheme="majorBidi" w:cstheme="majorBidi"/>
                <w:b/>
                <w:bCs/>
                <w:sz w:val="20"/>
                <w:szCs w:val="20"/>
              </w:rPr>
            </w:pPr>
            <w:r w:rsidRPr="002F50AD">
              <w:rPr>
                <w:rFonts w:asciiTheme="majorBidi" w:hAnsiTheme="majorBidi" w:cstheme="majorBidi"/>
                <w:b/>
                <w:bCs/>
                <w:sz w:val="20"/>
                <w:szCs w:val="20"/>
              </w:rPr>
              <w:t>Début</w:t>
            </w:r>
          </w:p>
        </w:tc>
        <w:tc>
          <w:tcPr>
            <w:tcW w:w="1761" w:type="dxa"/>
          </w:tcPr>
          <w:p w:rsidR="002E0175" w:rsidRPr="002F50AD" w:rsidRDefault="002E0175" w:rsidP="001C4A8A">
            <w:pPr>
              <w:jc w:val="center"/>
              <w:rPr>
                <w:rFonts w:asciiTheme="majorBidi" w:hAnsiTheme="majorBidi" w:cstheme="majorBidi"/>
                <w:b/>
                <w:bCs/>
                <w:sz w:val="20"/>
                <w:szCs w:val="20"/>
              </w:rPr>
            </w:pPr>
            <w:r w:rsidRPr="002F50AD">
              <w:rPr>
                <w:rFonts w:asciiTheme="majorBidi" w:hAnsiTheme="majorBidi" w:cstheme="majorBidi"/>
                <w:b/>
                <w:bCs/>
                <w:sz w:val="20"/>
                <w:szCs w:val="20"/>
              </w:rPr>
              <w:t>Fin</w:t>
            </w:r>
          </w:p>
        </w:tc>
      </w:tr>
      <w:tr w:rsidR="00820D73" w:rsidRPr="004241F4" w:rsidTr="002F50AD">
        <w:trPr>
          <w:trHeight w:val="2961"/>
        </w:trPr>
        <w:tc>
          <w:tcPr>
            <w:tcW w:w="1354" w:type="dxa"/>
            <w:vAlign w:val="center"/>
          </w:tcPr>
          <w:p w:rsidR="00820D73" w:rsidRPr="002F50AD" w:rsidRDefault="00820D73" w:rsidP="001C4A8A">
            <w:pPr>
              <w:jc w:val="center"/>
              <w:rPr>
                <w:b/>
                <w:iCs/>
                <w:sz w:val="20"/>
                <w:szCs w:val="20"/>
              </w:rPr>
            </w:pPr>
            <w:r w:rsidRPr="002F50AD">
              <w:rPr>
                <w:b/>
                <w:iCs/>
                <w:sz w:val="20"/>
                <w:szCs w:val="20"/>
              </w:rPr>
              <w:t>Kisangani</w:t>
            </w:r>
          </w:p>
        </w:tc>
        <w:tc>
          <w:tcPr>
            <w:tcW w:w="2440" w:type="dxa"/>
          </w:tcPr>
          <w:p w:rsidR="00820D73" w:rsidRPr="002F50AD" w:rsidRDefault="00820D73" w:rsidP="001C4A8A">
            <w:pPr>
              <w:jc w:val="center"/>
              <w:rPr>
                <w:rFonts w:asciiTheme="majorBidi" w:hAnsiTheme="majorBidi" w:cstheme="majorBidi"/>
                <w:sz w:val="20"/>
                <w:szCs w:val="20"/>
                <w:lang w:val="fr-FR"/>
              </w:rPr>
            </w:pPr>
            <w:r w:rsidRPr="002F50AD">
              <w:rPr>
                <w:sz w:val="20"/>
                <w:szCs w:val="20"/>
                <w:lang w:val="fr-FR"/>
              </w:rPr>
              <w:t>Boulevard du 30 juin</w:t>
            </w:r>
            <w:r w:rsidRPr="002F50AD">
              <w:rPr>
                <w:rFonts w:asciiTheme="majorBidi" w:hAnsiTheme="majorBidi" w:cstheme="majorBidi"/>
                <w:iCs/>
                <w:sz w:val="20"/>
                <w:szCs w:val="20"/>
                <w:lang w:val="fr-FR"/>
              </w:rPr>
              <w:t xml:space="preserve"> (</w:t>
            </w:r>
            <w:r w:rsidRPr="002F50AD">
              <w:rPr>
                <w:iCs/>
                <w:sz w:val="20"/>
                <w:szCs w:val="20"/>
                <w:lang w:val="fr-FR"/>
              </w:rPr>
              <w:t>longueur = 2,9 km</w:t>
            </w:r>
            <w:r w:rsidRPr="002F50AD">
              <w:rPr>
                <w:rFonts w:asciiTheme="majorBidi" w:hAnsiTheme="majorBidi" w:cstheme="majorBidi"/>
                <w:iCs/>
                <w:sz w:val="20"/>
                <w:szCs w:val="20"/>
                <w:lang w:val="fr-FR"/>
              </w:rPr>
              <w:t>)</w:t>
            </w:r>
          </w:p>
          <w:p w:rsidR="00820D73" w:rsidRPr="002F50AD" w:rsidRDefault="00820D73" w:rsidP="00044915">
            <w:pPr>
              <w:pStyle w:val="Paragraphedeliste"/>
              <w:numPr>
                <w:ilvl w:val="0"/>
                <w:numId w:val="16"/>
              </w:numPr>
              <w:ind w:left="371" w:hanging="283"/>
              <w:contextualSpacing/>
              <w:rPr>
                <w:rFonts w:asciiTheme="majorBidi" w:hAnsiTheme="majorBidi" w:cstheme="majorBidi"/>
                <w:iCs/>
                <w:sz w:val="20"/>
                <w:szCs w:val="20"/>
              </w:rPr>
            </w:pPr>
            <w:r w:rsidRPr="002F50AD">
              <w:rPr>
                <w:rFonts w:asciiTheme="majorBidi" w:hAnsiTheme="majorBidi" w:cstheme="majorBidi"/>
                <w:iCs/>
                <w:sz w:val="20"/>
                <w:szCs w:val="20"/>
              </w:rPr>
              <w:t>une chaussée revêtue de 6,00 m, comprenant deux voies de circulation de 3,00 m de large chacune ;</w:t>
            </w:r>
          </w:p>
          <w:p w:rsidR="00820D73" w:rsidRPr="002F50AD" w:rsidRDefault="00820D73" w:rsidP="00044915">
            <w:pPr>
              <w:pStyle w:val="Paragraphedeliste"/>
              <w:numPr>
                <w:ilvl w:val="0"/>
                <w:numId w:val="16"/>
              </w:numPr>
              <w:ind w:left="371" w:hanging="283"/>
              <w:contextualSpacing/>
              <w:rPr>
                <w:rFonts w:asciiTheme="majorBidi" w:hAnsiTheme="majorBidi" w:cstheme="majorBidi"/>
                <w:iCs/>
                <w:sz w:val="20"/>
                <w:szCs w:val="20"/>
              </w:rPr>
            </w:pPr>
            <w:r w:rsidRPr="002F50AD">
              <w:rPr>
                <w:rFonts w:asciiTheme="majorBidi" w:hAnsiTheme="majorBidi" w:cstheme="majorBidi"/>
                <w:iCs/>
                <w:sz w:val="20"/>
                <w:szCs w:val="20"/>
              </w:rPr>
              <w:t>deux cunettes longitudinales de section trapézoïdale.</w:t>
            </w:r>
          </w:p>
          <w:p w:rsidR="00820D73" w:rsidRPr="002F50AD" w:rsidRDefault="00820D73" w:rsidP="001C4A8A">
            <w:pPr>
              <w:jc w:val="center"/>
              <w:rPr>
                <w:rFonts w:asciiTheme="majorBidi" w:hAnsiTheme="majorBidi" w:cstheme="majorBidi"/>
                <w:sz w:val="20"/>
                <w:szCs w:val="20"/>
                <w:lang w:val="fr-FR"/>
              </w:rPr>
            </w:pPr>
            <w:r w:rsidRPr="002F50AD">
              <w:rPr>
                <w:rFonts w:asciiTheme="majorBidi" w:hAnsiTheme="majorBidi" w:cstheme="majorBidi"/>
                <w:iCs/>
                <w:sz w:val="20"/>
                <w:szCs w:val="20"/>
                <w:lang w:val="fr-FR"/>
              </w:rPr>
              <w:t>deux trottoirs de 1,20 m  au maximum des deux côtés si l’espace est disponible.</w:t>
            </w:r>
          </w:p>
        </w:tc>
        <w:tc>
          <w:tcPr>
            <w:tcW w:w="1971" w:type="dxa"/>
          </w:tcPr>
          <w:p w:rsidR="00820D73" w:rsidRPr="002F50AD" w:rsidRDefault="00820D73" w:rsidP="00044915">
            <w:pPr>
              <w:pStyle w:val="Paragraphedeliste"/>
              <w:numPr>
                <w:ilvl w:val="0"/>
                <w:numId w:val="16"/>
              </w:numPr>
              <w:ind w:left="176" w:hanging="195"/>
              <w:contextualSpacing/>
              <w:rPr>
                <w:rFonts w:asciiTheme="majorBidi" w:hAnsiTheme="majorBidi" w:cstheme="majorBidi"/>
                <w:b/>
                <w:bCs/>
                <w:iCs/>
                <w:sz w:val="20"/>
                <w:szCs w:val="20"/>
              </w:rPr>
            </w:pPr>
            <w:r w:rsidRPr="002F50AD">
              <w:rPr>
                <w:rFonts w:asciiTheme="majorBidi" w:hAnsiTheme="majorBidi" w:cstheme="majorBidi"/>
                <w:b/>
                <w:bCs/>
                <w:iCs/>
                <w:sz w:val="20"/>
                <w:szCs w:val="20"/>
              </w:rPr>
              <w:t>Le Profil des tronçons se présente comme suit :</w:t>
            </w:r>
          </w:p>
          <w:p w:rsidR="00820D73" w:rsidRPr="002F50AD" w:rsidRDefault="00820D73" w:rsidP="001C4A8A">
            <w:pPr>
              <w:pStyle w:val="Paragraphedeliste"/>
              <w:ind w:left="318"/>
              <w:rPr>
                <w:rFonts w:asciiTheme="majorBidi" w:hAnsiTheme="majorBidi" w:cstheme="majorBidi"/>
                <w:iCs/>
                <w:sz w:val="20"/>
                <w:szCs w:val="20"/>
              </w:rPr>
            </w:pPr>
            <w:r w:rsidRPr="002F50AD">
              <w:rPr>
                <w:rFonts w:asciiTheme="majorBidi" w:hAnsiTheme="majorBidi" w:cstheme="majorBidi"/>
                <w:iCs/>
                <w:sz w:val="20"/>
                <w:szCs w:val="20"/>
              </w:rPr>
              <w:t>largeur totale de l’emprise (route + 2 bordures + 2 cunettes, 2 territoires en option 1,20 m) = 9 m</w:t>
            </w:r>
          </w:p>
          <w:p w:rsidR="00820D73" w:rsidRPr="002F50AD" w:rsidRDefault="00820D73" w:rsidP="00820D73">
            <w:pPr>
              <w:pStyle w:val="Paragraphedeliste"/>
              <w:ind w:left="318"/>
              <w:contextualSpacing/>
              <w:rPr>
                <w:rFonts w:asciiTheme="majorBidi" w:hAnsiTheme="majorBidi" w:cstheme="majorBidi"/>
                <w:iCs/>
                <w:sz w:val="20"/>
                <w:szCs w:val="20"/>
              </w:rPr>
            </w:pPr>
          </w:p>
        </w:tc>
        <w:tc>
          <w:tcPr>
            <w:tcW w:w="1760" w:type="dxa"/>
          </w:tcPr>
          <w:p w:rsidR="00820D73" w:rsidRPr="002F50AD" w:rsidRDefault="00820D73" w:rsidP="001C4A8A">
            <w:pPr>
              <w:rPr>
                <w:rFonts w:asciiTheme="majorBidi" w:hAnsiTheme="majorBidi" w:cstheme="majorBidi"/>
                <w:iCs/>
                <w:sz w:val="20"/>
                <w:szCs w:val="20"/>
              </w:rPr>
            </w:pPr>
            <w:r w:rsidRPr="002F50AD">
              <w:rPr>
                <w:sz w:val="20"/>
                <w:szCs w:val="20"/>
                <w:lang w:val="fr-FR"/>
              </w:rPr>
              <w:t>Sokimo</w:t>
            </w:r>
          </w:p>
        </w:tc>
        <w:tc>
          <w:tcPr>
            <w:tcW w:w="1761" w:type="dxa"/>
          </w:tcPr>
          <w:p w:rsidR="00820D73" w:rsidRPr="002F50AD" w:rsidRDefault="00820D73" w:rsidP="001C4A8A">
            <w:pPr>
              <w:spacing w:line="276" w:lineRule="auto"/>
              <w:rPr>
                <w:rFonts w:asciiTheme="majorBidi" w:hAnsiTheme="majorBidi" w:cstheme="majorBidi"/>
                <w:iCs/>
                <w:sz w:val="20"/>
                <w:szCs w:val="20"/>
                <w:lang w:val="fr-FR"/>
              </w:rPr>
            </w:pPr>
            <w:r w:rsidRPr="002F50AD">
              <w:rPr>
                <w:sz w:val="20"/>
                <w:szCs w:val="20"/>
                <w:lang w:val="fr-FR"/>
              </w:rPr>
              <w:t>Croisement avec la RN4 sur le Pont Tshopo</w:t>
            </w:r>
          </w:p>
        </w:tc>
      </w:tr>
    </w:tbl>
    <w:p w:rsidR="00FA5F01" w:rsidRPr="00820D73" w:rsidRDefault="00FA5F01">
      <w:pPr>
        <w:rPr>
          <w:sz w:val="22"/>
          <w:szCs w:val="22"/>
          <w:lang w:val="fr-FR"/>
        </w:rPr>
      </w:pPr>
    </w:p>
    <w:p w:rsidR="00D97C40" w:rsidRPr="00AD5914" w:rsidRDefault="00D97C40" w:rsidP="00D97C40">
      <w:pPr>
        <w:pStyle w:val="Titre2"/>
        <w:numPr>
          <w:ilvl w:val="1"/>
          <w:numId w:val="28"/>
        </w:numPr>
        <w:jc w:val="both"/>
        <w:rPr>
          <w:sz w:val="22"/>
          <w:szCs w:val="22"/>
        </w:rPr>
      </w:pPr>
      <w:bookmarkStart w:id="19" w:name="_Toc473142945"/>
      <w:bookmarkStart w:id="20" w:name="_Toc449195787"/>
      <w:r w:rsidRPr="00AD5914">
        <w:rPr>
          <w:sz w:val="22"/>
          <w:szCs w:val="22"/>
        </w:rPr>
        <w:t>Besoins en terrain</w:t>
      </w:r>
      <w:bookmarkEnd w:id="19"/>
    </w:p>
    <w:p w:rsidR="00D97C40" w:rsidRPr="007969D4" w:rsidRDefault="00D97C40" w:rsidP="00D97C40">
      <w:pPr>
        <w:jc w:val="both"/>
        <w:rPr>
          <w:sz w:val="22"/>
          <w:szCs w:val="22"/>
        </w:rPr>
      </w:pPr>
    </w:p>
    <w:p w:rsidR="00D97C40" w:rsidRPr="007969D4" w:rsidRDefault="00D97C40" w:rsidP="00D97C40">
      <w:pPr>
        <w:jc w:val="both"/>
        <w:rPr>
          <w:sz w:val="22"/>
          <w:szCs w:val="22"/>
          <w:lang w:val="fr-FR"/>
        </w:rPr>
      </w:pPr>
      <w:r w:rsidRPr="007969D4">
        <w:rPr>
          <w:sz w:val="22"/>
          <w:szCs w:val="22"/>
          <w:lang w:val="fr-FR"/>
        </w:rPr>
        <w:t xml:space="preserve">Les besoins en terrain pour la mise en œuvre du projet de réhabilitation </w:t>
      </w:r>
      <w:r w:rsidRPr="00DF541C">
        <w:rPr>
          <w:rFonts w:eastAsia="MS Mincho"/>
          <w:sz w:val="22"/>
          <w:szCs w:val="22"/>
          <w:lang w:val="fr-FR"/>
        </w:rPr>
        <w:t xml:space="preserve">du Boulevard du 30 juin (entre Sokimo et le croisement avec la RN4 sur le Pont Tshopo) </w:t>
      </w:r>
      <w:r w:rsidRPr="007969D4">
        <w:rPr>
          <w:sz w:val="22"/>
          <w:szCs w:val="22"/>
          <w:lang w:val="fr-FR"/>
        </w:rPr>
        <w:t>concernent l</w:t>
      </w:r>
      <w:r>
        <w:rPr>
          <w:sz w:val="22"/>
          <w:szCs w:val="22"/>
          <w:lang w:val="fr-FR"/>
        </w:rPr>
        <w:t xml:space="preserve">’emprise de la voie dont le linéauire </w:t>
      </w:r>
      <w:r w:rsidRPr="007969D4">
        <w:rPr>
          <w:sz w:val="22"/>
          <w:szCs w:val="22"/>
          <w:lang w:val="fr-FR"/>
        </w:rPr>
        <w:t>s’éten</w:t>
      </w:r>
      <w:r>
        <w:rPr>
          <w:sz w:val="22"/>
          <w:szCs w:val="22"/>
          <w:lang w:val="fr-FR"/>
        </w:rPr>
        <w:t>d</w:t>
      </w:r>
      <w:r w:rsidRPr="007969D4">
        <w:rPr>
          <w:sz w:val="22"/>
          <w:szCs w:val="22"/>
          <w:lang w:val="fr-FR"/>
        </w:rPr>
        <w:t xml:space="preserve"> sur </w:t>
      </w:r>
      <w:r>
        <w:rPr>
          <w:sz w:val="22"/>
          <w:szCs w:val="22"/>
          <w:lang w:val="fr-FR"/>
        </w:rPr>
        <w:t>2,9 k</w:t>
      </w:r>
      <w:r w:rsidRPr="007969D4">
        <w:rPr>
          <w:sz w:val="22"/>
          <w:szCs w:val="22"/>
          <w:lang w:val="fr-FR"/>
        </w:rPr>
        <w:t xml:space="preserve">m. Les emprises nécessaires pour la construction de la voie sont </w:t>
      </w:r>
      <w:r>
        <w:rPr>
          <w:sz w:val="22"/>
          <w:szCs w:val="22"/>
          <w:lang w:val="fr-FR"/>
        </w:rPr>
        <w:t xml:space="preserve">libres de toute occupation, excepté la structure semi fixe et les 05 arbres fruitiers impactés </w:t>
      </w:r>
      <w:r w:rsidRPr="007969D4">
        <w:rPr>
          <w:sz w:val="22"/>
          <w:szCs w:val="22"/>
          <w:lang w:val="fr-FR"/>
        </w:rPr>
        <w:t>en considérant une largeur de la voie d’au moins 9 mètre pour la réalisation de la chaussée et des cunettes.</w:t>
      </w:r>
    </w:p>
    <w:p w:rsidR="00D97C40" w:rsidRPr="007969D4" w:rsidRDefault="00D97C40" w:rsidP="00D97C40">
      <w:pPr>
        <w:jc w:val="both"/>
        <w:rPr>
          <w:sz w:val="22"/>
          <w:szCs w:val="22"/>
          <w:lang w:val="fr-FR"/>
        </w:rPr>
      </w:pPr>
    </w:p>
    <w:p w:rsidR="00D97C40" w:rsidRPr="007969D4" w:rsidRDefault="00D97C40" w:rsidP="00D97C40">
      <w:pPr>
        <w:jc w:val="both"/>
        <w:rPr>
          <w:sz w:val="22"/>
          <w:szCs w:val="22"/>
          <w:lang w:val="fr-FR"/>
        </w:rPr>
      </w:pPr>
      <w:r w:rsidRPr="007969D4">
        <w:rPr>
          <w:sz w:val="22"/>
          <w:szCs w:val="22"/>
          <w:lang w:val="fr-FR"/>
        </w:rPr>
        <w:t xml:space="preserve">En termes d’acquisition de terre, les travaux de réhabilitation de la voie ne nécessiteront pas de retrait de terre car l’emprise est disponible et relativement bien dégagée. Elle constitue une ancienne route dégradée qui relève de servitudes d’utilité publique et donc ne nécessitera pas une acquisition de terre. </w:t>
      </w:r>
    </w:p>
    <w:p w:rsidR="00D97C40" w:rsidRPr="007969D4" w:rsidRDefault="00D97C40" w:rsidP="00D97C40">
      <w:pPr>
        <w:jc w:val="both"/>
        <w:rPr>
          <w:sz w:val="22"/>
          <w:szCs w:val="22"/>
          <w:lang w:val="fr-FR"/>
        </w:rPr>
      </w:pPr>
    </w:p>
    <w:p w:rsidR="00D97C40" w:rsidRPr="00AD5914" w:rsidRDefault="00D97C40" w:rsidP="00D97C40">
      <w:pPr>
        <w:pStyle w:val="Titre2"/>
        <w:numPr>
          <w:ilvl w:val="1"/>
          <w:numId w:val="28"/>
        </w:numPr>
        <w:jc w:val="both"/>
        <w:rPr>
          <w:sz w:val="22"/>
          <w:szCs w:val="22"/>
        </w:rPr>
      </w:pPr>
      <w:bookmarkStart w:id="21" w:name="_Toc473142946"/>
      <w:r w:rsidRPr="00AD5914">
        <w:rPr>
          <w:sz w:val="22"/>
          <w:szCs w:val="22"/>
        </w:rPr>
        <w:t>Justification et minimisation des besoins en terrain pour les deux voies</w:t>
      </w:r>
      <w:bookmarkEnd w:id="21"/>
    </w:p>
    <w:p w:rsidR="00D97C40" w:rsidRPr="007969D4" w:rsidRDefault="00D97C40" w:rsidP="00D97C40">
      <w:pPr>
        <w:jc w:val="both"/>
        <w:rPr>
          <w:sz w:val="22"/>
          <w:szCs w:val="22"/>
          <w:lang w:val="fr-FR"/>
        </w:rPr>
      </w:pPr>
    </w:p>
    <w:p w:rsidR="00D97C40" w:rsidRPr="007969D4" w:rsidRDefault="00D97C40" w:rsidP="00D97C40">
      <w:pPr>
        <w:jc w:val="both"/>
        <w:rPr>
          <w:sz w:val="22"/>
          <w:szCs w:val="22"/>
          <w:lang w:val="fr-FR"/>
        </w:rPr>
      </w:pPr>
      <w:r w:rsidRPr="007969D4">
        <w:rPr>
          <w:sz w:val="22"/>
          <w:szCs w:val="22"/>
          <w:lang w:val="fr-FR"/>
        </w:rPr>
        <w:t xml:space="preserve">Le principe premier du PSR c’est d’éviter autant que possible la réinstallation, si le principe d’évitement n’est pas possible, il est préconisé d’explorer toutes les options envisageables pour la minimiser sans nuire à l’efficacité du projet. </w:t>
      </w:r>
    </w:p>
    <w:p w:rsidR="00D97C40" w:rsidRPr="007969D4" w:rsidRDefault="00D97C40" w:rsidP="00D97C40">
      <w:pPr>
        <w:jc w:val="both"/>
        <w:rPr>
          <w:sz w:val="22"/>
          <w:szCs w:val="22"/>
          <w:lang w:val="fr-FR"/>
        </w:rPr>
      </w:pPr>
    </w:p>
    <w:p w:rsidR="00D97C40" w:rsidRPr="007969D4" w:rsidRDefault="00D97C40" w:rsidP="00D97C40">
      <w:pPr>
        <w:jc w:val="both"/>
        <w:rPr>
          <w:sz w:val="22"/>
          <w:szCs w:val="22"/>
          <w:lang w:val="fr-FR"/>
        </w:rPr>
      </w:pPr>
      <w:r w:rsidRPr="007969D4">
        <w:rPr>
          <w:sz w:val="22"/>
          <w:szCs w:val="22"/>
          <w:lang w:val="fr-FR"/>
        </w:rPr>
        <w:t xml:space="preserve">Les besoins en terrains pour la réhabilitation de la voie correspondent aux emprises standards d’une voirie urbaine. En effet, les voies prévues seront de 2x3 m+2 bordures+2 cunettes et 2 trottoirs </w:t>
      </w:r>
      <w:r>
        <w:rPr>
          <w:sz w:val="22"/>
          <w:szCs w:val="22"/>
          <w:lang w:val="fr-FR"/>
        </w:rPr>
        <w:t xml:space="preserve">si possible </w:t>
      </w:r>
      <w:r w:rsidRPr="007969D4">
        <w:rPr>
          <w:sz w:val="22"/>
          <w:szCs w:val="22"/>
          <w:lang w:val="fr-FR"/>
        </w:rPr>
        <w:t xml:space="preserve">soit une largeur totale de 9 m. Le dimensionnement de cette emprise par les études techniques correspond  à la largeur moyenne de la voie actuellement disponible. </w:t>
      </w:r>
    </w:p>
    <w:p w:rsidR="00A43EB9" w:rsidRPr="007969D4" w:rsidRDefault="00A43EB9" w:rsidP="00A43EB9">
      <w:pPr>
        <w:rPr>
          <w:rFonts w:asciiTheme="majorBidi" w:hAnsiTheme="majorBidi" w:cstheme="majorBidi"/>
          <w:b/>
          <w:bCs/>
          <w:sz w:val="20"/>
          <w:szCs w:val="20"/>
          <w:lang w:val="fr-FR"/>
        </w:rPr>
        <w:sectPr w:rsidR="00A43EB9" w:rsidRPr="007969D4" w:rsidSect="00A201ED">
          <w:footerReference w:type="default" r:id="rId14"/>
          <w:pgSz w:w="11906" w:h="16838"/>
          <w:pgMar w:top="1418" w:right="1418" w:bottom="1418" w:left="1418" w:header="709" w:footer="709" w:gutter="0"/>
          <w:pgNumType w:start="1"/>
          <w:cols w:space="708"/>
          <w:docGrid w:linePitch="360"/>
        </w:sectPr>
      </w:pPr>
    </w:p>
    <w:p w:rsidR="00320D9A" w:rsidRPr="007969D4" w:rsidRDefault="00320D9A" w:rsidP="00CD0A6D">
      <w:pPr>
        <w:pStyle w:val="Titre1"/>
        <w:numPr>
          <w:ilvl w:val="0"/>
          <w:numId w:val="42"/>
        </w:numPr>
      </w:pPr>
      <w:bookmarkStart w:id="22" w:name="_Toc449541134"/>
      <w:bookmarkStart w:id="23" w:name="_Toc473142947"/>
      <w:bookmarkEnd w:id="20"/>
      <w:r w:rsidRPr="007969D4">
        <w:lastRenderedPageBreak/>
        <w:t>CARACTÉRISTIQUES SOCIO-ÉCONOMIQUES DU MILIEU RÉCEPTEUR DU PROJET</w:t>
      </w:r>
      <w:bookmarkEnd w:id="22"/>
      <w:bookmarkEnd w:id="23"/>
    </w:p>
    <w:p w:rsidR="00D97C40" w:rsidRPr="00D97C40" w:rsidRDefault="00D97C40" w:rsidP="00D97C40">
      <w:pPr>
        <w:pStyle w:val="Paragraphedeliste"/>
        <w:keepNext/>
        <w:numPr>
          <w:ilvl w:val="0"/>
          <w:numId w:val="28"/>
        </w:numPr>
        <w:autoSpaceDE w:val="0"/>
        <w:autoSpaceDN w:val="0"/>
        <w:adjustRightInd w:val="0"/>
        <w:spacing w:line="240" w:lineRule="atLeast"/>
        <w:jc w:val="both"/>
        <w:outlineLvl w:val="1"/>
        <w:rPr>
          <w:b/>
          <w:bCs/>
          <w:vanish/>
          <w:color w:val="000000"/>
          <w:sz w:val="22"/>
          <w:szCs w:val="22"/>
        </w:rPr>
      </w:pPr>
      <w:bookmarkStart w:id="24" w:name="_Toc471302806"/>
      <w:bookmarkStart w:id="25" w:name="_Toc471857337"/>
      <w:bookmarkStart w:id="26" w:name="_Toc471857478"/>
      <w:bookmarkStart w:id="27" w:name="_Toc471302807"/>
      <w:bookmarkStart w:id="28" w:name="_Toc471857338"/>
      <w:bookmarkStart w:id="29" w:name="_Toc471857479"/>
      <w:bookmarkStart w:id="30" w:name="_Toc473142948"/>
      <w:bookmarkStart w:id="31" w:name="_Toc449541135"/>
      <w:bookmarkEnd w:id="24"/>
      <w:bookmarkEnd w:id="25"/>
      <w:bookmarkEnd w:id="26"/>
      <w:bookmarkEnd w:id="27"/>
      <w:bookmarkEnd w:id="28"/>
      <w:bookmarkEnd w:id="29"/>
      <w:bookmarkEnd w:id="30"/>
    </w:p>
    <w:p w:rsidR="00320D9A" w:rsidRPr="007969D4" w:rsidRDefault="00320D9A" w:rsidP="00D97C40">
      <w:pPr>
        <w:pStyle w:val="Titre2"/>
        <w:numPr>
          <w:ilvl w:val="1"/>
          <w:numId w:val="28"/>
        </w:numPr>
        <w:jc w:val="both"/>
        <w:rPr>
          <w:sz w:val="22"/>
          <w:szCs w:val="22"/>
        </w:rPr>
      </w:pPr>
      <w:bookmarkStart w:id="32" w:name="_Toc473142949"/>
      <w:r w:rsidRPr="007969D4">
        <w:rPr>
          <w:sz w:val="22"/>
          <w:szCs w:val="22"/>
        </w:rPr>
        <w:t>Caractéristiques générales de la zone d’intervention</w:t>
      </w:r>
      <w:bookmarkEnd w:id="31"/>
      <w:bookmarkEnd w:id="32"/>
    </w:p>
    <w:p w:rsidR="00320D9A" w:rsidRPr="007969D4" w:rsidRDefault="00320D9A" w:rsidP="00320D9A">
      <w:pPr>
        <w:rPr>
          <w:sz w:val="20"/>
          <w:szCs w:val="20"/>
          <w:lang w:val="fr-FR"/>
        </w:rPr>
      </w:pPr>
    </w:p>
    <w:p w:rsidR="00FF77C2" w:rsidRDefault="00FF77C2" w:rsidP="00FF77C2">
      <w:pPr>
        <w:jc w:val="both"/>
        <w:rPr>
          <w:rFonts w:eastAsiaTheme="minorEastAsia"/>
          <w:sz w:val="22"/>
          <w:szCs w:val="22"/>
          <w:lang w:val="fr-FR"/>
        </w:rPr>
      </w:pPr>
      <w:r w:rsidRPr="00FF77C2">
        <w:rPr>
          <w:rFonts w:eastAsiaTheme="minorEastAsia"/>
          <w:sz w:val="22"/>
          <w:szCs w:val="22"/>
          <w:lang w:val="fr-FR"/>
        </w:rPr>
        <w:t>Situé dans la Province de la Tshopo, à l’arc Nord-est du fleuve Congo, à environs 1.700 km de la ville de Kinshasa, aux célèbres rapides des Wagenia, la ville de Kisangani se trouve en plein cuvette centrale du bassin du Congo. Avec  une superficie de 202 km2 avec une densité de 670 habitants/Km2</w:t>
      </w:r>
      <w:r w:rsidR="00A8624C">
        <w:rPr>
          <w:rStyle w:val="Appelnotedebasdep"/>
          <w:rFonts w:eastAsiaTheme="minorEastAsia"/>
          <w:sz w:val="22"/>
          <w:szCs w:val="22"/>
          <w:lang w:val="fr-FR"/>
        </w:rPr>
        <w:footnoteReference w:id="3"/>
      </w:r>
      <w:r w:rsidRPr="00FF77C2">
        <w:rPr>
          <w:rFonts w:eastAsiaTheme="minorEastAsia"/>
          <w:sz w:val="22"/>
          <w:szCs w:val="22"/>
          <w:lang w:val="fr-FR"/>
        </w:rPr>
        <w:t>, elle occupe environ 0,96 % de la superficie de la province de la Tshopo. A l’est, la ville de Kisangani est limitée par le Territoire d’Ubundu et de Bafwasende, à l’ouest par le Territoire d’Isangi, au nord par le Territoire de Banalia et au sud par le Territoire d’Opala.</w:t>
      </w:r>
    </w:p>
    <w:p w:rsidR="00A8624C" w:rsidRPr="00256A29" w:rsidRDefault="00A8624C" w:rsidP="00A8624C">
      <w:pPr>
        <w:jc w:val="both"/>
        <w:rPr>
          <w:bCs/>
          <w:sz w:val="22"/>
          <w:szCs w:val="22"/>
          <w:lang w:val="fr-FR" w:eastAsia="fr-FR"/>
        </w:rPr>
      </w:pPr>
      <w:r>
        <w:rPr>
          <w:bCs/>
          <w:sz w:val="22"/>
          <w:szCs w:val="22"/>
          <w:lang w:val="fr-FR" w:eastAsia="fr-FR"/>
        </w:rPr>
        <w:t xml:space="preserve">Le Boulevard du 30 juin, objet de la réhabilitation en vue, est dans la commune de Makiso qui est </w:t>
      </w:r>
      <w:r w:rsidRPr="00256A29">
        <w:rPr>
          <w:bCs/>
          <w:sz w:val="22"/>
          <w:szCs w:val="22"/>
          <w:lang w:val="fr-FR" w:eastAsia="fr-FR"/>
        </w:rPr>
        <w:t xml:space="preserve">composée de 8 Quartiers: </w:t>
      </w:r>
    </w:p>
    <w:p w:rsidR="00A8624C" w:rsidRPr="00A77A70" w:rsidRDefault="00A8624C" w:rsidP="00A8624C">
      <w:pPr>
        <w:pStyle w:val="Paragraphedeliste"/>
        <w:numPr>
          <w:ilvl w:val="0"/>
          <w:numId w:val="36"/>
        </w:numPr>
        <w:contextualSpacing/>
        <w:jc w:val="both"/>
        <w:rPr>
          <w:bCs/>
          <w:sz w:val="22"/>
          <w:szCs w:val="22"/>
        </w:rPr>
      </w:pPr>
      <w:r w:rsidRPr="00A77A70">
        <w:rPr>
          <w:bCs/>
          <w:sz w:val="22"/>
          <w:szCs w:val="22"/>
        </w:rPr>
        <w:t>Le Quartier Commercial ;</w:t>
      </w:r>
    </w:p>
    <w:p w:rsidR="00A8624C" w:rsidRPr="00A77A70" w:rsidRDefault="00A8624C" w:rsidP="00A8624C">
      <w:pPr>
        <w:pStyle w:val="Paragraphedeliste"/>
        <w:numPr>
          <w:ilvl w:val="0"/>
          <w:numId w:val="36"/>
        </w:numPr>
        <w:contextualSpacing/>
        <w:jc w:val="both"/>
        <w:rPr>
          <w:bCs/>
          <w:sz w:val="22"/>
          <w:szCs w:val="22"/>
        </w:rPr>
      </w:pPr>
      <w:r w:rsidRPr="00A77A70">
        <w:rPr>
          <w:bCs/>
          <w:sz w:val="22"/>
          <w:szCs w:val="22"/>
        </w:rPr>
        <w:t>Le Quartier Lualaba ;</w:t>
      </w:r>
    </w:p>
    <w:p w:rsidR="00A8624C" w:rsidRPr="00A77A70" w:rsidRDefault="00A8624C" w:rsidP="00A8624C">
      <w:pPr>
        <w:pStyle w:val="Paragraphedeliste"/>
        <w:numPr>
          <w:ilvl w:val="0"/>
          <w:numId w:val="36"/>
        </w:numPr>
        <w:contextualSpacing/>
        <w:jc w:val="both"/>
        <w:rPr>
          <w:bCs/>
          <w:sz w:val="22"/>
          <w:szCs w:val="22"/>
        </w:rPr>
      </w:pPr>
      <w:r w:rsidRPr="00A77A70">
        <w:rPr>
          <w:bCs/>
          <w:sz w:val="22"/>
          <w:szCs w:val="22"/>
        </w:rPr>
        <w:t>Le Quartier Plateau Médical ;</w:t>
      </w:r>
    </w:p>
    <w:p w:rsidR="00A8624C" w:rsidRPr="00A77A70" w:rsidRDefault="00A8624C" w:rsidP="00A8624C">
      <w:pPr>
        <w:pStyle w:val="Paragraphedeliste"/>
        <w:numPr>
          <w:ilvl w:val="0"/>
          <w:numId w:val="36"/>
        </w:numPr>
        <w:contextualSpacing/>
        <w:jc w:val="both"/>
        <w:rPr>
          <w:bCs/>
          <w:sz w:val="22"/>
          <w:szCs w:val="22"/>
        </w:rPr>
      </w:pPr>
      <w:r w:rsidRPr="00A77A70">
        <w:rPr>
          <w:bCs/>
          <w:sz w:val="22"/>
          <w:szCs w:val="22"/>
        </w:rPr>
        <w:t>Le Quartier Plateau Boyoma ;</w:t>
      </w:r>
    </w:p>
    <w:p w:rsidR="00A8624C" w:rsidRPr="00A77A70" w:rsidRDefault="00A8624C" w:rsidP="00A8624C">
      <w:pPr>
        <w:pStyle w:val="Paragraphedeliste"/>
        <w:numPr>
          <w:ilvl w:val="0"/>
          <w:numId w:val="36"/>
        </w:numPr>
        <w:contextualSpacing/>
        <w:jc w:val="both"/>
        <w:rPr>
          <w:bCs/>
          <w:sz w:val="22"/>
          <w:szCs w:val="22"/>
        </w:rPr>
      </w:pPr>
      <w:r w:rsidRPr="00A77A70">
        <w:rPr>
          <w:bCs/>
          <w:sz w:val="22"/>
          <w:szCs w:val="22"/>
        </w:rPr>
        <w:t>Le Quartier des Musiciens ;</w:t>
      </w:r>
    </w:p>
    <w:p w:rsidR="00A8624C" w:rsidRPr="00A77A70" w:rsidRDefault="00A8624C" w:rsidP="00A8624C">
      <w:pPr>
        <w:pStyle w:val="Paragraphedeliste"/>
        <w:numPr>
          <w:ilvl w:val="0"/>
          <w:numId w:val="36"/>
        </w:numPr>
        <w:contextualSpacing/>
        <w:jc w:val="both"/>
        <w:rPr>
          <w:bCs/>
          <w:sz w:val="22"/>
          <w:szCs w:val="22"/>
        </w:rPr>
      </w:pPr>
      <w:r w:rsidRPr="00A77A70">
        <w:rPr>
          <w:bCs/>
          <w:sz w:val="22"/>
          <w:szCs w:val="22"/>
        </w:rPr>
        <w:t>Le Quartier Lilanga ;</w:t>
      </w:r>
    </w:p>
    <w:p w:rsidR="00A8624C" w:rsidRPr="00A77A70" w:rsidRDefault="00A8624C" w:rsidP="00A8624C">
      <w:pPr>
        <w:pStyle w:val="Paragraphedeliste"/>
        <w:numPr>
          <w:ilvl w:val="0"/>
          <w:numId w:val="36"/>
        </w:numPr>
        <w:contextualSpacing/>
        <w:jc w:val="both"/>
        <w:rPr>
          <w:bCs/>
          <w:sz w:val="22"/>
          <w:szCs w:val="22"/>
        </w:rPr>
      </w:pPr>
      <w:r w:rsidRPr="00A77A70">
        <w:rPr>
          <w:bCs/>
          <w:sz w:val="22"/>
          <w:szCs w:val="22"/>
        </w:rPr>
        <w:t>Le Quartier Tshatshi ;</w:t>
      </w:r>
    </w:p>
    <w:p w:rsidR="00A8624C" w:rsidRPr="00A77A70" w:rsidRDefault="00A8624C" w:rsidP="00A8624C">
      <w:pPr>
        <w:pStyle w:val="Paragraphedeliste"/>
        <w:numPr>
          <w:ilvl w:val="0"/>
          <w:numId w:val="36"/>
        </w:numPr>
        <w:contextualSpacing/>
        <w:jc w:val="both"/>
        <w:rPr>
          <w:bCs/>
          <w:sz w:val="22"/>
          <w:szCs w:val="22"/>
        </w:rPr>
      </w:pPr>
      <w:r w:rsidRPr="00A77A70">
        <w:rPr>
          <w:bCs/>
          <w:sz w:val="22"/>
          <w:szCs w:val="22"/>
        </w:rPr>
        <w:t>Le Quartier Maman Mobutu.</w:t>
      </w:r>
    </w:p>
    <w:p w:rsidR="00A8624C" w:rsidRDefault="00A8624C" w:rsidP="00FF77C2">
      <w:pPr>
        <w:jc w:val="both"/>
        <w:rPr>
          <w:rFonts w:eastAsiaTheme="minorEastAsia"/>
          <w:sz w:val="22"/>
          <w:szCs w:val="22"/>
          <w:lang w:val="fr-FR"/>
        </w:rPr>
      </w:pPr>
    </w:p>
    <w:p w:rsidR="00FF77C2" w:rsidRDefault="00FF77C2" w:rsidP="00FF77C2">
      <w:pPr>
        <w:jc w:val="both"/>
        <w:rPr>
          <w:rFonts w:eastAsiaTheme="minorEastAsia"/>
          <w:sz w:val="22"/>
          <w:szCs w:val="22"/>
          <w:lang w:val="fr-FR"/>
        </w:rPr>
      </w:pPr>
    </w:p>
    <w:p w:rsidR="00FF77C2" w:rsidRPr="00FF77C2" w:rsidRDefault="00FF77C2" w:rsidP="00F102EE">
      <w:pPr>
        <w:pStyle w:val="Titre2"/>
        <w:numPr>
          <w:ilvl w:val="1"/>
          <w:numId w:val="28"/>
        </w:numPr>
        <w:jc w:val="both"/>
        <w:rPr>
          <w:sz w:val="22"/>
          <w:szCs w:val="22"/>
        </w:rPr>
      </w:pPr>
      <w:bookmarkStart w:id="33" w:name="_Toc471163920"/>
      <w:bookmarkStart w:id="34" w:name="_Toc473142950"/>
      <w:r w:rsidRPr="00FF77C2">
        <w:rPr>
          <w:sz w:val="22"/>
          <w:szCs w:val="22"/>
        </w:rPr>
        <w:t>Profil socio-économique de la population de la zone d’influence du projet</w:t>
      </w:r>
      <w:bookmarkEnd w:id="33"/>
      <w:bookmarkEnd w:id="34"/>
    </w:p>
    <w:p w:rsidR="00FF77C2" w:rsidRPr="00FF77C2" w:rsidRDefault="00FF77C2" w:rsidP="00FF77C2">
      <w:pPr>
        <w:jc w:val="both"/>
        <w:rPr>
          <w:rFonts w:eastAsiaTheme="minorEastAsia"/>
          <w:sz w:val="22"/>
          <w:szCs w:val="22"/>
          <w:lang w:val="fr-FR"/>
        </w:rPr>
      </w:pPr>
    </w:p>
    <w:p w:rsidR="00FF77C2" w:rsidRDefault="00FF77C2" w:rsidP="00ED77FC">
      <w:pPr>
        <w:pStyle w:val="Corpsdetexte"/>
        <w:spacing w:after="0"/>
        <w:ind w:right="114"/>
        <w:rPr>
          <w:szCs w:val="22"/>
        </w:rPr>
      </w:pPr>
      <w:r w:rsidRPr="00A77A70">
        <w:rPr>
          <w:szCs w:val="22"/>
        </w:rPr>
        <w:t>K</w:t>
      </w:r>
      <w:r w:rsidRPr="00A77A70">
        <w:rPr>
          <w:spacing w:val="-1"/>
          <w:szCs w:val="22"/>
        </w:rPr>
        <w:t>is</w:t>
      </w:r>
      <w:r w:rsidRPr="00A77A70">
        <w:rPr>
          <w:szCs w:val="22"/>
        </w:rPr>
        <w:t>an</w:t>
      </w:r>
      <w:r w:rsidRPr="00A77A70">
        <w:rPr>
          <w:spacing w:val="-2"/>
          <w:szCs w:val="22"/>
        </w:rPr>
        <w:t>g</w:t>
      </w:r>
      <w:r w:rsidRPr="00A77A70">
        <w:rPr>
          <w:szCs w:val="22"/>
        </w:rPr>
        <w:t>anie</w:t>
      </w:r>
      <w:r w:rsidRPr="00A77A70">
        <w:rPr>
          <w:spacing w:val="-1"/>
          <w:szCs w:val="22"/>
        </w:rPr>
        <w:t>s</w:t>
      </w:r>
      <w:r w:rsidRPr="00A77A70">
        <w:rPr>
          <w:szCs w:val="22"/>
        </w:rPr>
        <w:t xml:space="preserve">t </w:t>
      </w:r>
      <w:r w:rsidRPr="00A77A70">
        <w:rPr>
          <w:spacing w:val="-1"/>
          <w:szCs w:val="22"/>
        </w:rPr>
        <w:t>l</w:t>
      </w:r>
      <w:r w:rsidRPr="00A77A70">
        <w:rPr>
          <w:szCs w:val="22"/>
        </w:rPr>
        <w:t>e</w:t>
      </w:r>
      <w:r w:rsidRPr="00A77A70">
        <w:rPr>
          <w:spacing w:val="-1"/>
          <w:szCs w:val="22"/>
        </w:rPr>
        <w:t>C</w:t>
      </w:r>
      <w:r w:rsidRPr="00A77A70">
        <w:rPr>
          <w:szCs w:val="22"/>
        </w:rPr>
        <w:t>h</w:t>
      </w:r>
      <w:r w:rsidRPr="00A77A70">
        <w:rPr>
          <w:spacing w:val="-2"/>
          <w:szCs w:val="22"/>
        </w:rPr>
        <w:t>e</w:t>
      </w:r>
      <w:r w:rsidRPr="00A77A70">
        <w:rPr>
          <w:spacing w:val="2"/>
          <w:szCs w:val="22"/>
        </w:rPr>
        <w:t>f</w:t>
      </w:r>
      <w:r w:rsidRPr="00A77A70">
        <w:rPr>
          <w:spacing w:val="-1"/>
          <w:szCs w:val="22"/>
        </w:rPr>
        <w:t>-</w:t>
      </w:r>
      <w:r w:rsidRPr="00A77A70">
        <w:rPr>
          <w:spacing w:val="-3"/>
          <w:szCs w:val="22"/>
        </w:rPr>
        <w:t>l</w:t>
      </w:r>
      <w:r w:rsidRPr="00A77A70">
        <w:rPr>
          <w:spacing w:val="-1"/>
          <w:szCs w:val="22"/>
        </w:rPr>
        <w:t>i</w:t>
      </w:r>
      <w:r w:rsidRPr="00A77A70">
        <w:rPr>
          <w:szCs w:val="22"/>
        </w:rPr>
        <w:t>eude</w:t>
      </w:r>
      <w:r w:rsidRPr="00A77A70">
        <w:rPr>
          <w:spacing w:val="-1"/>
          <w:szCs w:val="22"/>
        </w:rPr>
        <w:t>l</w:t>
      </w:r>
      <w:r w:rsidRPr="00A77A70">
        <w:rPr>
          <w:szCs w:val="22"/>
        </w:rPr>
        <w:t>aP</w:t>
      </w:r>
      <w:r w:rsidRPr="00A77A70">
        <w:rPr>
          <w:spacing w:val="-1"/>
          <w:szCs w:val="22"/>
        </w:rPr>
        <w:t>r</w:t>
      </w:r>
      <w:r w:rsidRPr="00A77A70">
        <w:rPr>
          <w:szCs w:val="22"/>
        </w:rPr>
        <w:t>o</w:t>
      </w:r>
      <w:r w:rsidRPr="00A77A70">
        <w:rPr>
          <w:spacing w:val="-3"/>
          <w:szCs w:val="22"/>
        </w:rPr>
        <w:t>v</w:t>
      </w:r>
      <w:r w:rsidRPr="00A77A70">
        <w:rPr>
          <w:spacing w:val="-1"/>
          <w:szCs w:val="22"/>
        </w:rPr>
        <w:t>i</w:t>
      </w:r>
      <w:r w:rsidRPr="00A77A70">
        <w:rPr>
          <w:szCs w:val="22"/>
        </w:rPr>
        <w:t>n</w:t>
      </w:r>
      <w:r w:rsidRPr="00A77A70">
        <w:rPr>
          <w:spacing w:val="-1"/>
          <w:szCs w:val="22"/>
        </w:rPr>
        <w:t>c</w:t>
      </w:r>
      <w:r w:rsidRPr="00A77A70">
        <w:rPr>
          <w:szCs w:val="22"/>
        </w:rPr>
        <w:t>eO</w:t>
      </w:r>
      <w:r w:rsidRPr="00A77A70">
        <w:rPr>
          <w:spacing w:val="-1"/>
          <w:szCs w:val="22"/>
        </w:rPr>
        <w:t>ri</w:t>
      </w:r>
      <w:r w:rsidRPr="00A77A70">
        <w:rPr>
          <w:szCs w:val="22"/>
        </w:rPr>
        <w:t>enta</w:t>
      </w:r>
      <w:r w:rsidRPr="00A77A70">
        <w:rPr>
          <w:spacing w:val="-1"/>
          <w:szCs w:val="22"/>
        </w:rPr>
        <w:t>l</w:t>
      </w:r>
      <w:r w:rsidRPr="00A77A70">
        <w:rPr>
          <w:szCs w:val="22"/>
        </w:rPr>
        <w:t>e</w:t>
      </w:r>
      <w:r w:rsidRPr="00A77A70">
        <w:rPr>
          <w:spacing w:val="-2"/>
          <w:szCs w:val="22"/>
        </w:rPr>
        <w:t>d</w:t>
      </w:r>
      <w:r w:rsidRPr="00A77A70">
        <w:rPr>
          <w:szCs w:val="22"/>
        </w:rPr>
        <w:t>epu</w:t>
      </w:r>
      <w:r w:rsidRPr="00A77A70">
        <w:rPr>
          <w:spacing w:val="-1"/>
          <w:szCs w:val="22"/>
        </w:rPr>
        <w:t>i</w:t>
      </w:r>
      <w:r w:rsidRPr="00A77A70">
        <w:rPr>
          <w:szCs w:val="22"/>
        </w:rPr>
        <w:t xml:space="preserve">s </w:t>
      </w:r>
      <w:r w:rsidRPr="00A77A70">
        <w:rPr>
          <w:spacing w:val="-2"/>
          <w:szCs w:val="22"/>
        </w:rPr>
        <w:t>1</w:t>
      </w:r>
      <w:r w:rsidRPr="00A77A70">
        <w:rPr>
          <w:szCs w:val="22"/>
        </w:rPr>
        <w:t>91</w:t>
      </w:r>
      <w:r w:rsidRPr="00A77A70">
        <w:rPr>
          <w:spacing w:val="-2"/>
          <w:szCs w:val="22"/>
        </w:rPr>
        <w:t>3</w:t>
      </w:r>
      <w:r w:rsidRPr="00A77A70">
        <w:rPr>
          <w:szCs w:val="22"/>
        </w:rPr>
        <w:t xml:space="preserve">, et </w:t>
      </w:r>
      <w:r w:rsidRPr="00A77A70">
        <w:rPr>
          <w:spacing w:val="-3"/>
          <w:szCs w:val="22"/>
        </w:rPr>
        <w:t>c</w:t>
      </w:r>
      <w:r w:rsidRPr="00A77A70">
        <w:rPr>
          <w:szCs w:val="22"/>
        </w:rPr>
        <w:t>o</w:t>
      </w:r>
      <w:r w:rsidRPr="00A77A70">
        <w:rPr>
          <w:spacing w:val="1"/>
          <w:szCs w:val="22"/>
        </w:rPr>
        <w:t>m</w:t>
      </w:r>
      <w:r w:rsidRPr="00A77A70">
        <w:rPr>
          <w:spacing w:val="-2"/>
          <w:szCs w:val="22"/>
        </w:rPr>
        <w:t>p</w:t>
      </w:r>
      <w:r w:rsidRPr="00A77A70">
        <w:rPr>
          <w:szCs w:val="22"/>
        </w:rPr>
        <w:t>te</w:t>
      </w:r>
      <w:r w:rsidRPr="00A77A70">
        <w:rPr>
          <w:spacing w:val="-2"/>
          <w:szCs w:val="22"/>
        </w:rPr>
        <w:t xml:space="preserve">en </w:t>
      </w:r>
      <w:r w:rsidRPr="00A77A70">
        <w:rPr>
          <w:szCs w:val="22"/>
        </w:rPr>
        <w:t>dé</w:t>
      </w:r>
      <w:r w:rsidRPr="00A77A70">
        <w:rPr>
          <w:spacing w:val="-3"/>
          <w:szCs w:val="22"/>
        </w:rPr>
        <w:t>c</w:t>
      </w:r>
      <w:r w:rsidRPr="00A77A70">
        <w:rPr>
          <w:szCs w:val="22"/>
        </w:rPr>
        <w:t>e</w:t>
      </w:r>
      <w:r w:rsidRPr="00A77A70">
        <w:rPr>
          <w:spacing w:val="-1"/>
          <w:szCs w:val="22"/>
        </w:rPr>
        <w:t>m</w:t>
      </w:r>
      <w:r w:rsidRPr="00A77A70">
        <w:rPr>
          <w:szCs w:val="22"/>
        </w:rPr>
        <w:t>b</w:t>
      </w:r>
      <w:r w:rsidRPr="00A77A70">
        <w:rPr>
          <w:spacing w:val="-4"/>
          <w:szCs w:val="22"/>
        </w:rPr>
        <w:t>r</w:t>
      </w:r>
      <w:r w:rsidRPr="00A77A70">
        <w:rPr>
          <w:szCs w:val="22"/>
        </w:rPr>
        <w:t>e20</w:t>
      </w:r>
      <w:r w:rsidRPr="00A77A70">
        <w:rPr>
          <w:spacing w:val="-2"/>
          <w:szCs w:val="22"/>
        </w:rPr>
        <w:t>16</w:t>
      </w:r>
      <w:r w:rsidRPr="00A77A70">
        <w:rPr>
          <w:szCs w:val="22"/>
        </w:rPr>
        <w:t>,</w:t>
      </w:r>
      <w:r w:rsidRPr="00A77A70">
        <w:rPr>
          <w:b/>
          <w:szCs w:val="22"/>
        </w:rPr>
        <w:t>1.521.504 habitants</w:t>
      </w:r>
      <w:r w:rsidR="00A8624C">
        <w:rPr>
          <w:rStyle w:val="Appelnotedebasdep"/>
          <w:b/>
          <w:szCs w:val="22"/>
        </w:rPr>
        <w:footnoteReference w:id="4"/>
      </w:r>
      <w:r w:rsidRPr="00A77A70">
        <w:rPr>
          <w:szCs w:val="22"/>
        </w:rPr>
        <w:t>en</w:t>
      </w:r>
      <w:r w:rsidRPr="00A77A70">
        <w:rPr>
          <w:spacing w:val="-3"/>
          <w:szCs w:val="22"/>
        </w:rPr>
        <w:t>v</w:t>
      </w:r>
      <w:r w:rsidRPr="00A77A70">
        <w:rPr>
          <w:spacing w:val="-1"/>
          <w:szCs w:val="22"/>
        </w:rPr>
        <w:t>ir</w:t>
      </w:r>
      <w:r w:rsidRPr="00A77A70">
        <w:rPr>
          <w:szCs w:val="22"/>
        </w:rPr>
        <w:t>on. La</w:t>
      </w:r>
      <w:r w:rsidRPr="00A77A70">
        <w:rPr>
          <w:spacing w:val="-3"/>
          <w:szCs w:val="22"/>
        </w:rPr>
        <w:t>v</w:t>
      </w:r>
      <w:r w:rsidRPr="00A77A70">
        <w:rPr>
          <w:spacing w:val="-1"/>
          <w:szCs w:val="22"/>
        </w:rPr>
        <w:t>ill</w:t>
      </w:r>
      <w:r w:rsidRPr="00A77A70">
        <w:rPr>
          <w:szCs w:val="22"/>
        </w:rPr>
        <w:t>ee</w:t>
      </w:r>
      <w:r w:rsidRPr="00A77A70">
        <w:rPr>
          <w:spacing w:val="-1"/>
          <w:szCs w:val="22"/>
        </w:rPr>
        <w:t>s</w:t>
      </w:r>
      <w:r w:rsidRPr="00A77A70">
        <w:rPr>
          <w:szCs w:val="22"/>
        </w:rPr>
        <w:t xml:space="preserve">t </w:t>
      </w:r>
      <w:r w:rsidRPr="00A77A70">
        <w:rPr>
          <w:spacing w:val="-1"/>
          <w:szCs w:val="22"/>
        </w:rPr>
        <w:t>s</w:t>
      </w:r>
      <w:r w:rsidRPr="00A77A70">
        <w:rPr>
          <w:szCs w:val="22"/>
        </w:rPr>
        <w:t>ubd</w:t>
      </w:r>
      <w:r w:rsidRPr="00A77A70">
        <w:rPr>
          <w:spacing w:val="-1"/>
          <w:szCs w:val="22"/>
        </w:rPr>
        <w:t>i</w:t>
      </w:r>
      <w:r w:rsidRPr="00A77A70">
        <w:rPr>
          <w:spacing w:val="-3"/>
          <w:szCs w:val="22"/>
        </w:rPr>
        <w:t>v</w:t>
      </w:r>
      <w:r w:rsidRPr="00A77A70">
        <w:rPr>
          <w:spacing w:val="-1"/>
          <w:szCs w:val="22"/>
        </w:rPr>
        <w:t>is</w:t>
      </w:r>
      <w:r w:rsidRPr="00A77A70">
        <w:rPr>
          <w:szCs w:val="22"/>
        </w:rPr>
        <w:t>éeen6</w:t>
      </w:r>
      <w:r w:rsidRPr="00A77A70">
        <w:rPr>
          <w:spacing w:val="-1"/>
          <w:szCs w:val="22"/>
        </w:rPr>
        <w:t>c</w:t>
      </w:r>
      <w:r w:rsidRPr="00A77A70">
        <w:rPr>
          <w:szCs w:val="22"/>
        </w:rPr>
        <w:t>o</w:t>
      </w:r>
      <w:r w:rsidRPr="00A77A70">
        <w:rPr>
          <w:spacing w:val="-1"/>
          <w:szCs w:val="22"/>
        </w:rPr>
        <w:t>mm</w:t>
      </w:r>
      <w:r w:rsidRPr="00A77A70">
        <w:rPr>
          <w:szCs w:val="22"/>
        </w:rPr>
        <w:t>unesu</w:t>
      </w:r>
      <w:r w:rsidRPr="00A77A70">
        <w:rPr>
          <w:spacing w:val="-1"/>
          <w:szCs w:val="22"/>
        </w:rPr>
        <w:t>r</w:t>
      </w:r>
      <w:r w:rsidRPr="00A77A70">
        <w:rPr>
          <w:spacing w:val="-2"/>
          <w:szCs w:val="22"/>
        </w:rPr>
        <w:t>b</w:t>
      </w:r>
      <w:r w:rsidRPr="00A77A70">
        <w:rPr>
          <w:szCs w:val="22"/>
        </w:rPr>
        <w:t>a</w:t>
      </w:r>
      <w:r w:rsidRPr="00A77A70">
        <w:rPr>
          <w:spacing w:val="-1"/>
          <w:szCs w:val="22"/>
        </w:rPr>
        <w:t>i</w:t>
      </w:r>
      <w:r w:rsidRPr="00A77A70">
        <w:rPr>
          <w:szCs w:val="22"/>
        </w:rPr>
        <w:t>ne</w:t>
      </w:r>
      <w:r w:rsidRPr="00A77A70">
        <w:rPr>
          <w:spacing w:val="-1"/>
          <w:szCs w:val="22"/>
        </w:rPr>
        <w:t>s</w:t>
      </w:r>
      <w:r w:rsidRPr="00A77A70">
        <w:rPr>
          <w:szCs w:val="22"/>
        </w:rPr>
        <w:t>,</w:t>
      </w:r>
      <w:r w:rsidRPr="00A77A70">
        <w:rPr>
          <w:spacing w:val="-2"/>
          <w:szCs w:val="22"/>
        </w:rPr>
        <w:t>7</w:t>
      </w:r>
      <w:r w:rsidRPr="00A77A70">
        <w:rPr>
          <w:szCs w:val="22"/>
        </w:rPr>
        <w:t>4</w:t>
      </w:r>
      <w:r w:rsidRPr="00A77A70">
        <w:rPr>
          <w:spacing w:val="-2"/>
          <w:szCs w:val="22"/>
        </w:rPr>
        <w:t>q</w:t>
      </w:r>
      <w:r w:rsidRPr="00A77A70">
        <w:rPr>
          <w:szCs w:val="22"/>
        </w:rPr>
        <w:t>ua</w:t>
      </w:r>
      <w:r w:rsidRPr="00A77A70">
        <w:rPr>
          <w:spacing w:val="-1"/>
          <w:szCs w:val="22"/>
        </w:rPr>
        <w:t>r</w:t>
      </w:r>
      <w:r w:rsidRPr="00A77A70">
        <w:rPr>
          <w:szCs w:val="22"/>
        </w:rPr>
        <w:t>t</w:t>
      </w:r>
      <w:r w:rsidRPr="00A77A70">
        <w:rPr>
          <w:spacing w:val="-1"/>
          <w:szCs w:val="22"/>
        </w:rPr>
        <w:t>i</w:t>
      </w:r>
      <w:r w:rsidRPr="00A77A70">
        <w:rPr>
          <w:szCs w:val="22"/>
        </w:rPr>
        <w:t>e</w:t>
      </w:r>
      <w:r w:rsidRPr="00A77A70">
        <w:rPr>
          <w:spacing w:val="-1"/>
          <w:szCs w:val="22"/>
        </w:rPr>
        <w:t>rs</w:t>
      </w:r>
      <w:r w:rsidRPr="00A77A70">
        <w:rPr>
          <w:szCs w:val="22"/>
        </w:rPr>
        <w:t>,p</w:t>
      </w:r>
      <w:r w:rsidRPr="00A77A70">
        <w:rPr>
          <w:spacing w:val="-1"/>
          <w:szCs w:val="22"/>
        </w:rPr>
        <w:t>l</w:t>
      </w:r>
      <w:r w:rsidRPr="00A77A70">
        <w:rPr>
          <w:szCs w:val="22"/>
        </w:rPr>
        <w:t>us</w:t>
      </w:r>
      <w:r w:rsidRPr="00A77A70">
        <w:rPr>
          <w:spacing w:val="-1"/>
          <w:szCs w:val="22"/>
        </w:rPr>
        <w:t>le Secteur s</w:t>
      </w:r>
      <w:r w:rsidRPr="00A77A70">
        <w:rPr>
          <w:szCs w:val="22"/>
        </w:rPr>
        <w:t>e</w:t>
      </w:r>
      <w:r w:rsidRPr="00A77A70">
        <w:rPr>
          <w:spacing w:val="1"/>
          <w:szCs w:val="22"/>
        </w:rPr>
        <w:t>m</w:t>
      </w:r>
      <w:r w:rsidRPr="00A77A70">
        <w:rPr>
          <w:szCs w:val="22"/>
        </w:rPr>
        <w:t>i-</w:t>
      </w:r>
      <w:r w:rsidRPr="00A77A70">
        <w:rPr>
          <w:spacing w:val="-1"/>
          <w:szCs w:val="22"/>
        </w:rPr>
        <w:t>r</w:t>
      </w:r>
      <w:r w:rsidRPr="00A77A70">
        <w:rPr>
          <w:szCs w:val="22"/>
        </w:rPr>
        <w:t>u</w:t>
      </w:r>
      <w:r w:rsidRPr="00A77A70">
        <w:rPr>
          <w:spacing w:val="-1"/>
          <w:szCs w:val="22"/>
        </w:rPr>
        <w:t>r</w:t>
      </w:r>
      <w:r w:rsidRPr="00A77A70">
        <w:rPr>
          <w:szCs w:val="22"/>
        </w:rPr>
        <w:t>a</w:t>
      </w:r>
      <w:r w:rsidRPr="00A77A70">
        <w:rPr>
          <w:spacing w:val="-1"/>
          <w:szCs w:val="22"/>
        </w:rPr>
        <w:t>l</w:t>
      </w:r>
      <w:r w:rsidRPr="00A77A70">
        <w:rPr>
          <w:szCs w:val="22"/>
        </w:rPr>
        <w:t>edeLu</w:t>
      </w:r>
      <w:r w:rsidRPr="00A77A70">
        <w:rPr>
          <w:spacing w:val="-2"/>
          <w:szCs w:val="22"/>
        </w:rPr>
        <w:t>b</w:t>
      </w:r>
      <w:r w:rsidRPr="00A77A70">
        <w:rPr>
          <w:szCs w:val="22"/>
        </w:rPr>
        <w:t>u</w:t>
      </w:r>
      <w:r w:rsidRPr="00A77A70">
        <w:rPr>
          <w:spacing w:val="-3"/>
          <w:szCs w:val="22"/>
        </w:rPr>
        <w:t>y</w:t>
      </w:r>
      <w:r w:rsidRPr="00A77A70">
        <w:rPr>
          <w:szCs w:val="22"/>
        </w:rPr>
        <w:t>a</w:t>
      </w:r>
      <w:r w:rsidRPr="00A77A70">
        <w:rPr>
          <w:spacing w:val="-1"/>
          <w:szCs w:val="22"/>
        </w:rPr>
        <w:t>-</w:t>
      </w:r>
      <w:r w:rsidRPr="00A77A70">
        <w:rPr>
          <w:szCs w:val="22"/>
        </w:rPr>
        <w:t>Be</w:t>
      </w:r>
      <w:r w:rsidRPr="00A77A70">
        <w:rPr>
          <w:spacing w:val="-1"/>
          <w:szCs w:val="22"/>
        </w:rPr>
        <w:t>r</w:t>
      </w:r>
      <w:r w:rsidRPr="00A77A70">
        <w:rPr>
          <w:szCs w:val="22"/>
        </w:rPr>
        <w:t>a,</w:t>
      </w:r>
      <w:r w:rsidRPr="00A77A70">
        <w:rPr>
          <w:spacing w:val="-1"/>
          <w:szCs w:val="22"/>
        </w:rPr>
        <w:t>s</w:t>
      </w:r>
      <w:r w:rsidRPr="00A77A70">
        <w:rPr>
          <w:szCs w:val="22"/>
        </w:rPr>
        <w:t>ur</w:t>
      </w:r>
      <w:r w:rsidRPr="00A77A70">
        <w:rPr>
          <w:spacing w:val="-1"/>
          <w:szCs w:val="22"/>
        </w:rPr>
        <w:t>l</w:t>
      </w:r>
      <w:r w:rsidRPr="00A77A70">
        <w:rPr>
          <w:szCs w:val="22"/>
        </w:rPr>
        <w:t>a</w:t>
      </w:r>
      <w:r w:rsidRPr="00A77A70">
        <w:rPr>
          <w:spacing w:val="-1"/>
          <w:szCs w:val="22"/>
        </w:rPr>
        <w:t>r</w:t>
      </w:r>
      <w:r w:rsidRPr="00A77A70">
        <w:rPr>
          <w:spacing w:val="1"/>
          <w:szCs w:val="22"/>
        </w:rPr>
        <w:t>i</w:t>
      </w:r>
      <w:r w:rsidRPr="00A77A70">
        <w:rPr>
          <w:spacing w:val="-3"/>
          <w:szCs w:val="22"/>
        </w:rPr>
        <w:t>v</w:t>
      </w:r>
      <w:r w:rsidRPr="00A77A70">
        <w:rPr>
          <w:szCs w:val="22"/>
        </w:rPr>
        <w:t>e</w:t>
      </w:r>
      <w:r w:rsidRPr="00A77A70">
        <w:rPr>
          <w:spacing w:val="3"/>
          <w:szCs w:val="22"/>
        </w:rPr>
        <w:t>d</w:t>
      </w:r>
      <w:r w:rsidRPr="00A77A70">
        <w:rPr>
          <w:spacing w:val="-1"/>
          <w:szCs w:val="22"/>
        </w:rPr>
        <w:t>r</w:t>
      </w:r>
      <w:r w:rsidRPr="00A77A70">
        <w:rPr>
          <w:szCs w:val="22"/>
        </w:rPr>
        <w:t>o</w:t>
      </w:r>
      <w:r w:rsidRPr="00A77A70">
        <w:rPr>
          <w:spacing w:val="-1"/>
          <w:szCs w:val="22"/>
        </w:rPr>
        <w:t>i</w:t>
      </w:r>
      <w:r w:rsidRPr="00A77A70">
        <w:rPr>
          <w:szCs w:val="22"/>
        </w:rPr>
        <w:t>tede</w:t>
      </w:r>
      <w:r w:rsidRPr="00A77A70">
        <w:rPr>
          <w:spacing w:val="-1"/>
          <w:szCs w:val="22"/>
        </w:rPr>
        <w:t>l</w:t>
      </w:r>
      <w:r w:rsidRPr="00A77A70">
        <w:rPr>
          <w:szCs w:val="22"/>
        </w:rPr>
        <w:t>a</w:t>
      </w:r>
      <w:r w:rsidRPr="00A77A70">
        <w:rPr>
          <w:spacing w:val="2"/>
          <w:szCs w:val="22"/>
        </w:rPr>
        <w:t>T</w:t>
      </w:r>
      <w:r w:rsidRPr="00A77A70">
        <w:rPr>
          <w:spacing w:val="-1"/>
          <w:szCs w:val="22"/>
        </w:rPr>
        <w:t>s</w:t>
      </w:r>
      <w:r w:rsidRPr="00A77A70">
        <w:rPr>
          <w:spacing w:val="-2"/>
          <w:szCs w:val="22"/>
        </w:rPr>
        <w:t>h</w:t>
      </w:r>
      <w:r w:rsidRPr="00A77A70">
        <w:rPr>
          <w:szCs w:val="22"/>
        </w:rPr>
        <w:t>o</w:t>
      </w:r>
      <w:r w:rsidRPr="00A77A70">
        <w:rPr>
          <w:spacing w:val="-2"/>
          <w:szCs w:val="22"/>
        </w:rPr>
        <w:t>p</w:t>
      </w:r>
      <w:r w:rsidRPr="00A77A70">
        <w:rPr>
          <w:szCs w:val="22"/>
        </w:rPr>
        <w:t>o.</w:t>
      </w:r>
      <w:r w:rsidRPr="00A77A70">
        <w:rPr>
          <w:spacing w:val="-2"/>
          <w:szCs w:val="22"/>
        </w:rPr>
        <w:t>L</w:t>
      </w:r>
      <w:r w:rsidRPr="00A77A70">
        <w:rPr>
          <w:szCs w:val="22"/>
        </w:rPr>
        <w:t xml:space="preserve">a </w:t>
      </w:r>
      <w:r w:rsidRPr="00A77A70">
        <w:rPr>
          <w:spacing w:val="-3"/>
          <w:szCs w:val="22"/>
        </w:rPr>
        <w:t>v</w:t>
      </w:r>
      <w:r w:rsidRPr="00A77A70">
        <w:rPr>
          <w:spacing w:val="-1"/>
          <w:szCs w:val="22"/>
        </w:rPr>
        <w:t>i</w:t>
      </w:r>
      <w:r w:rsidRPr="00A77A70">
        <w:rPr>
          <w:spacing w:val="1"/>
          <w:szCs w:val="22"/>
        </w:rPr>
        <w:t>l</w:t>
      </w:r>
      <w:r w:rsidRPr="00A77A70">
        <w:rPr>
          <w:spacing w:val="-1"/>
          <w:szCs w:val="22"/>
        </w:rPr>
        <w:t>l</w:t>
      </w:r>
      <w:r w:rsidRPr="00A77A70">
        <w:rPr>
          <w:szCs w:val="22"/>
        </w:rPr>
        <w:t>ee</w:t>
      </w:r>
      <w:r w:rsidRPr="00A77A70">
        <w:rPr>
          <w:spacing w:val="-1"/>
          <w:szCs w:val="22"/>
        </w:rPr>
        <w:t>s</w:t>
      </w:r>
      <w:r w:rsidRPr="00A77A70">
        <w:rPr>
          <w:szCs w:val="22"/>
        </w:rPr>
        <w:t>td</w:t>
      </w:r>
      <w:r w:rsidRPr="00A77A70">
        <w:rPr>
          <w:spacing w:val="-1"/>
          <w:szCs w:val="22"/>
        </w:rPr>
        <w:t>iri</w:t>
      </w:r>
      <w:r w:rsidRPr="00A77A70">
        <w:rPr>
          <w:spacing w:val="-2"/>
          <w:szCs w:val="22"/>
        </w:rPr>
        <w:t>g</w:t>
      </w:r>
      <w:r w:rsidRPr="00A77A70">
        <w:rPr>
          <w:szCs w:val="22"/>
        </w:rPr>
        <w:t>éepar</w:t>
      </w:r>
      <w:r w:rsidRPr="00A77A70">
        <w:rPr>
          <w:spacing w:val="-2"/>
          <w:szCs w:val="22"/>
        </w:rPr>
        <w:t>u</w:t>
      </w:r>
      <w:r w:rsidRPr="00A77A70">
        <w:rPr>
          <w:szCs w:val="22"/>
        </w:rPr>
        <w:t>n</w:t>
      </w:r>
      <w:r w:rsidRPr="00A77A70">
        <w:rPr>
          <w:spacing w:val="-1"/>
          <w:szCs w:val="22"/>
        </w:rPr>
        <w:t>M</w:t>
      </w:r>
      <w:r w:rsidRPr="00A77A70">
        <w:rPr>
          <w:szCs w:val="22"/>
        </w:rPr>
        <w:t>a</w:t>
      </w:r>
      <w:r w:rsidRPr="00A77A70">
        <w:rPr>
          <w:spacing w:val="-1"/>
          <w:szCs w:val="22"/>
        </w:rPr>
        <w:t>ir</w:t>
      </w:r>
      <w:r w:rsidRPr="00A77A70">
        <w:rPr>
          <w:szCs w:val="22"/>
        </w:rPr>
        <w:t>eet</w:t>
      </w:r>
      <w:r w:rsidRPr="00A77A70">
        <w:rPr>
          <w:spacing w:val="-1"/>
          <w:szCs w:val="22"/>
        </w:rPr>
        <w:t>s</w:t>
      </w:r>
      <w:r w:rsidRPr="00A77A70">
        <w:rPr>
          <w:szCs w:val="22"/>
        </w:rPr>
        <w:t>onAd</w:t>
      </w:r>
      <w:r w:rsidRPr="00A77A70">
        <w:rPr>
          <w:spacing w:val="-3"/>
          <w:szCs w:val="22"/>
        </w:rPr>
        <w:t>j</w:t>
      </w:r>
      <w:r w:rsidRPr="00A77A70">
        <w:rPr>
          <w:szCs w:val="22"/>
        </w:rPr>
        <w:t>o</w:t>
      </w:r>
      <w:r w:rsidRPr="00A77A70">
        <w:rPr>
          <w:spacing w:val="-1"/>
          <w:szCs w:val="22"/>
        </w:rPr>
        <w:t>i</w:t>
      </w:r>
      <w:r w:rsidRPr="00A77A70">
        <w:rPr>
          <w:szCs w:val="22"/>
        </w:rPr>
        <w:t>nt.Les</w:t>
      </w:r>
      <w:r w:rsidRPr="00A77A70">
        <w:rPr>
          <w:spacing w:val="-1"/>
          <w:szCs w:val="22"/>
        </w:rPr>
        <w:t>c</w:t>
      </w:r>
      <w:r w:rsidRPr="00A77A70">
        <w:rPr>
          <w:spacing w:val="-2"/>
          <w:szCs w:val="22"/>
        </w:rPr>
        <w:t>o</w:t>
      </w:r>
      <w:r w:rsidRPr="00A77A70">
        <w:rPr>
          <w:spacing w:val="-1"/>
          <w:szCs w:val="22"/>
        </w:rPr>
        <w:t>m</w:t>
      </w:r>
      <w:r w:rsidRPr="00A77A70">
        <w:rPr>
          <w:spacing w:val="1"/>
          <w:szCs w:val="22"/>
        </w:rPr>
        <w:t>m</w:t>
      </w:r>
      <w:r w:rsidRPr="00A77A70">
        <w:rPr>
          <w:spacing w:val="-2"/>
          <w:szCs w:val="22"/>
        </w:rPr>
        <w:t>u</w:t>
      </w:r>
      <w:r w:rsidRPr="00A77A70">
        <w:rPr>
          <w:szCs w:val="22"/>
        </w:rPr>
        <w:t>nes</w:t>
      </w:r>
      <w:r w:rsidRPr="00A77A70">
        <w:rPr>
          <w:spacing w:val="-3"/>
          <w:szCs w:val="22"/>
        </w:rPr>
        <w:t>s</w:t>
      </w:r>
      <w:r w:rsidRPr="00A77A70">
        <w:rPr>
          <w:szCs w:val="22"/>
        </w:rPr>
        <w:t>ont</w:t>
      </w:r>
      <w:r w:rsidRPr="00A77A70">
        <w:rPr>
          <w:spacing w:val="-2"/>
          <w:szCs w:val="22"/>
        </w:rPr>
        <w:t>e</w:t>
      </w:r>
      <w:r w:rsidRPr="00A77A70">
        <w:rPr>
          <w:szCs w:val="22"/>
        </w:rPr>
        <w:t>n</w:t>
      </w:r>
      <w:r w:rsidRPr="00A77A70">
        <w:rPr>
          <w:spacing w:val="-1"/>
          <w:szCs w:val="22"/>
        </w:rPr>
        <w:t>c</w:t>
      </w:r>
      <w:r w:rsidRPr="00A77A70">
        <w:rPr>
          <w:szCs w:val="22"/>
        </w:rPr>
        <w:t>o</w:t>
      </w:r>
      <w:r w:rsidRPr="00A77A70">
        <w:rPr>
          <w:spacing w:val="-1"/>
          <w:szCs w:val="22"/>
        </w:rPr>
        <w:t>r</w:t>
      </w:r>
      <w:r w:rsidRPr="00A77A70">
        <w:rPr>
          <w:szCs w:val="22"/>
        </w:rPr>
        <w:t>ed</w:t>
      </w:r>
      <w:r w:rsidRPr="00A77A70">
        <w:rPr>
          <w:spacing w:val="-1"/>
          <w:szCs w:val="22"/>
        </w:rPr>
        <w:t>iri</w:t>
      </w:r>
      <w:r w:rsidRPr="00A77A70">
        <w:rPr>
          <w:spacing w:val="-2"/>
          <w:szCs w:val="22"/>
        </w:rPr>
        <w:t>g</w:t>
      </w:r>
      <w:r w:rsidRPr="00A77A70">
        <w:rPr>
          <w:szCs w:val="22"/>
        </w:rPr>
        <w:t>éespar</w:t>
      </w:r>
      <w:r w:rsidRPr="00A77A70">
        <w:rPr>
          <w:spacing w:val="-1"/>
          <w:szCs w:val="22"/>
        </w:rPr>
        <w:t>l</w:t>
      </w:r>
      <w:r w:rsidRPr="00A77A70">
        <w:rPr>
          <w:szCs w:val="22"/>
        </w:rPr>
        <w:t>esBou</w:t>
      </w:r>
      <w:r w:rsidRPr="00A77A70">
        <w:rPr>
          <w:spacing w:val="-1"/>
          <w:szCs w:val="22"/>
        </w:rPr>
        <w:t>r</w:t>
      </w:r>
      <w:r w:rsidRPr="00A77A70">
        <w:rPr>
          <w:spacing w:val="-2"/>
          <w:szCs w:val="22"/>
        </w:rPr>
        <w:t>g</w:t>
      </w:r>
      <w:r w:rsidRPr="00A77A70">
        <w:rPr>
          <w:spacing w:val="1"/>
          <w:szCs w:val="22"/>
        </w:rPr>
        <w:t>m</w:t>
      </w:r>
      <w:r w:rsidRPr="00A77A70">
        <w:rPr>
          <w:szCs w:val="22"/>
        </w:rPr>
        <w:t>e</w:t>
      </w:r>
      <w:r w:rsidRPr="00A77A70">
        <w:rPr>
          <w:spacing w:val="-3"/>
          <w:szCs w:val="22"/>
        </w:rPr>
        <w:t>s</w:t>
      </w:r>
      <w:r w:rsidRPr="00A77A70">
        <w:rPr>
          <w:szCs w:val="22"/>
        </w:rPr>
        <w:t>t</w:t>
      </w:r>
      <w:r w:rsidRPr="00A77A70">
        <w:rPr>
          <w:spacing w:val="-1"/>
          <w:szCs w:val="22"/>
        </w:rPr>
        <w:t>r</w:t>
      </w:r>
      <w:r w:rsidRPr="00A77A70">
        <w:rPr>
          <w:szCs w:val="22"/>
        </w:rPr>
        <w:t>es</w:t>
      </w:r>
      <w:r w:rsidRPr="00A77A70">
        <w:rPr>
          <w:spacing w:val="-2"/>
          <w:szCs w:val="22"/>
        </w:rPr>
        <w:t>n</w:t>
      </w:r>
      <w:r w:rsidRPr="00A77A70">
        <w:rPr>
          <w:szCs w:val="22"/>
        </w:rPr>
        <w:t>o</w:t>
      </w:r>
      <w:r w:rsidRPr="00A77A70">
        <w:rPr>
          <w:spacing w:val="-1"/>
          <w:szCs w:val="22"/>
        </w:rPr>
        <w:t>m</w:t>
      </w:r>
      <w:r w:rsidRPr="00A77A70">
        <w:rPr>
          <w:spacing w:val="1"/>
          <w:szCs w:val="22"/>
        </w:rPr>
        <w:t>m</w:t>
      </w:r>
      <w:r w:rsidRPr="00A77A70">
        <w:rPr>
          <w:spacing w:val="-2"/>
          <w:szCs w:val="22"/>
        </w:rPr>
        <w:t>é</w:t>
      </w:r>
      <w:r w:rsidRPr="00A77A70">
        <w:rPr>
          <w:spacing w:val="-1"/>
          <w:szCs w:val="22"/>
        </w:rPr>
        <w:t>s</w:t>
      </w:r>
      <w:r w:rsidRPr="00A77A70">
        <w:rPr>
          <w:szCs w:val="22"/>
        </w:rPr>
        <w:t>,et</w:t>
      </w:r>
      <w:r w:rsidRPr="00A77A70">
        <w:rPr>
          <w:spacing w:val="-1"/>
          <w:szCs w:val="22"/>
        </w:rPr>
        <w:t>l</w:t>
      </w:r>
      <w:r w:rsidRPr="00A77A70">
        <w:rPr>
          <w:szCs w:val="22"/>
        </w:rPr>
        <w:t>es</w:t>
      </w:r>
      <w:r w:rsidRPr="00A77A70">
        <w:rPr>
          <w:spacing w:val="-2"/>
          <w:szCs w:val="22"/>
        </w:rPr>
        <w:t>q</w:t>
      </w:r>
      <w:r w:rsidRPr="00A77A70">
        <w:rPr>
          <w:szCs w:val="22"/>
        </w:rPr>
        <w:t>ua</w:t>
      </w:r>
      <w:r w:rsidRPr="00A77A70">
        <w:rPr>
          <w:spacing w:val="-1"/>
          <w:szCs w:val="22"/>
        </w:rPr>
        <w:t>r</w:t>
      </w:r>
      <w:r w:rsidRPr="00A77A70">
        <w:rPr>
          <w:szCs w:val="22"/>
        </w:rPr>
        <w:t>t</w:t>
      </w:r>
      <w:r w:rsidRPr="00A77A70">
        <w:rPr>
          <w:spacing w:val="-1"/>
          <w:szCs w:val="22"/>
        </w:rPr>
        <w:t>i</w:t>
      </w:r>
      <w:r w:rsidRPr="00A77A70">
        <w:rPr>
          <w:szCs w:val="22"/>
        </w:rPr>
        <w:t>e</w:t>
      </w:r>
      <w:r w:rsidRPr="00A77A70">
        <w:rPr>
          <w:spacing w:val="-1"/>
          <w:szCs w:val="22"/>
        </w:rPr>
        <w:t>r</w:t>
      </w:r>
      <w:r w:rsidRPr="00A77A70">
        <w:rPr>
          <w:szCs w:val="22"/>
        </w:rPr>
        <w:t>spar</w:t>
      </w:r>
      <w:r w:rsidRPr="00A77A70">
        <w:rPr>
          <w:spacing w:val="-3"/>
          <w:szCs w:val="22"/>
        </w:rPr>
        <w:t>l</w:t>
      </w:r>
      <w:r w:rsidRPr="00A77A70">
        <w:rPr>
          <w:szCs w:val="22"/>
        </w:rPr>
        <w:t xml:space="preserve">es </w:t>
      </w:r>
      <w:r w:rsidRPr="00A77A70">
        <w:rPr>
          <w:spacing w:val="-1"/>
          <w:szCs w:val="22"/>
        </w:rPr>
        <w:t>C</w:t>
      </w:r>
      <w:r w:rsidRPr="00A77A70">
        <w:rPr>
          <w:szCs w:val="22"/>
        </w:rPr>
        <w:t>h</w:t>
      </w:r>
      <w:r w:rsidRPr="00A77A70">
        <w:rPr>
          <w:spacing w:val="-2"/>
          <w:szCs w:val="22"/>
        </w:rPr>
        <w:t>e</w:t>
      </w:r>
      <w:r w:rsidRPr="00A77A70">
        <w:rPr>
          <w:spacing w:val="2"/>
          <w:szCs w:val="22"/>
        </w:rPr>
        <w:t>f</w:t>
      </w:r>
      <w:r w:rsidRPr="00A77A70">
        <w:rPr>
          <w:szCs w:val="22"/>
        </w:rPr>
        <w:t xml:space="preserve">s </w:t>
      </w:r>
      <w:r w:rsidRPr="00A77A70">
        <w:rPr>
          <w:spacing w:val="-2"/>
          <w:szCs w:val="22"/>
        </w:rPr>
        <w:t>d</w:t>
      </w:r>
      <w:r w:rsidRPr="00A77A70">
        <w:rPr>
          <w:szCs w:val="22"/>
        </w:rPr>
        <w:t>e</w:t>
      </w:r>
      <w:r w:rsidRPr="00A77A70">
        <w:rPr>
          <w:spacing w:val="-2"/>
          <w:szCs w:val="22"/>
        </w:rPr>
        <w:t>q</w:t>
      </w:r>
      <w:r w:rsidRPr="00A77A70">
        <w:rPr>
          <w:szCs w:val="22"/>
        </w:rPr>
        <w:t>ua</w:t>
      </w:r>
      <w:r w:rsidRPr="00A77A70">
        <w:rPr>
          <w:spacing w:val="-1"/>
          <w:szCs w:val="22"/>
        </w:rPr>
        <w:t>r</w:t>
      </w:r>
      <w:r w:rsidRPr="00A77A70">
        <w:rPr>
          <w:szCs w:val="22"/>
        </w:rPr>
        <w:t>t</w:t>
      </w:r>
      <w:r w:rsidRPr="00A77A70">
        <w:rPr>
          <w:spacing w:val="-1"/>
          <w:szCs w:val="22"/>
        </w:rPr>
        <w:t>i</w:t>
      </w:r>
      <w:r w:rsidRPr="00A77A70">
        <w:rPr>
          <w:szCs w:val="22"/>
        </w:rPr>
        <w:t>e</w:t>
      </w:r>
      <w:r w:rsidRPr="00A77A70">
        <w:rPr>
          <w:spacing w:val="-1"/>
          <w:szCs w:val="22"/>
        </w:rPr>
        <w:t>r</w:t>
      </w:r>
      <w:r w:rsidRPr="00A77A70">
        <w:rPr>
          <w:szCs w:val="22"/>
        </w:rPr>
        <w:t xml:space="preserve">s </w:t>
      </w:r>
      <w:r w:rsidRPr="00A77A70">
        <w:rPr>
          <w:spacing w:val="-2"/>
          <w:szCs w:val="22"/>
        </w:rPr>
        <w:t>n</w:t>
      </w:r>
      <w:r w:rsidRPr="00A77A70">
        <w:rPr>
          <w:szCs w:val="22"/>
        </w:rPr>
        <w:t>onen</w:t>
      </w:r>
      <w:r w:rsidRPr="00A77A70">
        <w:rPr>
          <w:spacing w:val="-1"/>
          <w:szCs w:val="22"/>
        </w:rPr>
        <w:t>c</w:t>
      </w:r>
      <w:r w:rsidRPr="00A77A70">
        <w:rPr>
          <w:szCs w:val="22"/>
        </w:rPr>
        <w:t>o</w:t>
      </w:r>
      <w:r w:rsidRPr="00A77A70">
        <w:rPr>
          <w:spacing w:val="-1"/>
          <w:szCs w:val="22"/>
        </w:rPr>
        <w:t>r</w:t>
      </w:r>
      <w:r w:rsidRPr="00A77A70">
        <w:rPr>
          <w:szCs w:val="22"/>
        </w:rPr>
        <w:t>eé</w:t>
      </w:r>
      <w:r w:rsidRPr="00A77A70">
        <w:rPr>
          <w:spacing w:val="-1"/>
          <w:szCs w:val="22"/>
        </w:rPr>
        <w:t>l</w:t>
      </w:r>
      <w:r w:rsidRPr="00A77A70">
        <w:rPr>
          <w:szCs w:val="22"/>
        </w:rPr>
        <w:t>u</w:t>
      </w:r>
      <w:r w:rsidRPr="00A77A70">
        <w:rPr>
          <w:spacing w:val="-1"/>
          <w:szCs w:val="22"/>
        </w:rPr>
        <w:t>s</w:t>
      </w:r>
      <w:r w:rsidRPr="00A77A70">
        <w:rPr>
          <w:szCs w:val="22"/>
        </w:rPr>
        <w:t>.</w:t>
      </w:r>
      <w:r w:rsidRPr="00FF77C2">
        <w:rPr>
          <w:szCs w:val="22"/>
        </w:rPr>
        <w:t>La</w:t>
      </w:r>
      <w:r w:rsidRPr="00FF77C2">
        <w:rPr>
          <w:spacing w:val="-3"/>
          <w:szCs w:val="22"/>
        </w:rPr>
        <w:t>v</w:t>
      </w:r>
      <w:r w:rsidRPr="00FF77C2">
        <w:rPr>
          <w:spacing w:val="-1"/>
          <w:szCs w:val="22"/>
        </w:rPr>
        <w:t>ill</w:t>
      </w:r>
      <w:r w:rsidRPr="00FF77C2">
        <w:rPr>
          <w:szCs w:val="22"/>
        </w:rPr>
        <w:t>ep</w:t>
      </w:r>
      <w:r w:rsidRPr="00FF77C2">
        <w:rPr>
          <w:spacing w:val="-1"/>
          <w:szCs w:val="22"/>
        </w:rPr>
        <w:t>r</w:t>
      </w:r>
      <w:r w:rsidRPr="00FF77C2">
        <w:rPr>
          <w:szCs w:val="22"/>
        </w:rPr>
        <w:t>é</w:t>
      </w:r>
      <w:r w:rsidRPr="00FF77C2">
        <w:rPr>
          <w:spacing w:val="-1"/>
          <w:szCs w:val="22"/>
        </w:rPr>
        <w:t>s</w:t>
      </w:r>
      <w:r w:rsidRPr="00FF77C2">
        <w:rPr>
          <w:szCs w:val="22"/>
        </w:rPr>
        <w:t>enteu</w:t>
      </w:r>
      <w:r w:rsidRPr="00FF77C2">
        <w:rPr>
          <w:spacing w:val="-2"/>
          <w:szCs w:val="22"/>
        </w:rPr>
        <w:t>n</w:t>
      </w:r>
      <w:r w:rsidRPr="00FF77C2">
        <w:rPr>
          <w:szCs w:val="22"/>
        </w:rPr>
        <w:t>eden</w:t>
      </w:r>
      <w:r w:rsidRPr="00FF77C2">
        <w:rPr>
          <w:spacing w:val="-1"/>
          <w:szCs w:val="22"/>
        </w:rPr>
        <w:t>si</w:t>
      </w:r>
      <w:r w:rsidRPr="00FF77C2">
        <w:rPr>
          <w:spacing w:val="-2"/>
          <w:szCs w:val="22"/>
        </w:rPr>
        <w:t>t</w:t>
      </w:r>
      <w:r w:rsidRPr="00FF77C2">
        <w:rPr>
          <w:szCs w:val="22"/>
        </w:rPr>
        <w:t>é</w:t>
      </w:r>
      <w:r w:rsidRPr="00FF77C2">
        <w:rPr>
          <w:spacing w:val="1"/>
          <w:szCs w:val="22"/>
        </w:rPr>
        <w:t>m</w:t>
      </w:r>
      <w:r w:rsidRPr="00FF77C2">
        <w:rPr>
          <w:szCs w:val="22"/>
        </w:rPr>
        <w:t>o</w:t>
      </w:r>
      <w:r w:rsidRPr="00FF77C2">
        <w:rPr>
          <w:spacing w:val="-3"/>
          <w:szCs w:val="22"/>
        </w:rPr>
        <w:t>y</w:t>
      </w:r>
      <w:r w:rsidRPr="00FF77C2">
        <w:rPr>
          <w:szCs w:val="22"/>
        </w:rPr>
        <w:t>e</w:t>
      </w:r>
      <w:r w:rsidRPr="00FF77C2">
        <w:rPr>
          <w:spacing w:val="-2"/>
          <w:szCs w:val="22"/>
        </w:rPr>
        <w:t>n</w:t>
      </w:r>
      <w:r w:rsidRPr="00FF77C2">
        <w:rPr>
          <w:szCs w:val="22"/>
        </w:rPr>
        <w:t>nede</w:t>
      </w:r>
      <w:r w:rsidRPr="00FF77C2">
        <w:rPr>
          <w:spacing w:val="-2"/>
          <w:szCs w:val="22"/>
        </w:rPr>
        <w:t xml:space="preserve">797 </w:t>
      </w:r>
      <w:r w:rsidRPr="00FF77C2">
        <w:rPr>
          <w:szCs w:val="22"/>
        </w:rPr>
        <w:t>hab</w:t>
      </w:r>
      <w:r w:rsidRPr="00FF77C2">
        <w:rPr>
          <w:spacing w:val="-1"/>
          <w:szCs w:val="22"/>
        </w:rPr>
        <w:t>i</w:t>
      </w:r>
      <w:r w:rsidRPr="00FF77C2">
        <w:rPr>
          <w:spacing w:val="-2"/>
          <w:szCs w:val="22"/>
        </w:rPr>
        <w:t>t</w:t>
      </w:r>
      <w:r w:rsidRPr="00FF77C2">
        <w:rPr>
          <w:szCs w:val="22"/>
        </w:rPr>
        <w:t>antsà</w:t>
      </w:r>
      <w:r w:rsidRPr="00FF77C2">
        <w:rPr>
          <w:spacing w:val="-1"/>
          <w:szCs w:val="22"/>
        </w:rPr>
        <w:t>l’</w:t>
      </w:r>
      <w:r w:rsidRPr="00FF77C2">
        <w:rPr>
          <w:spacing w:val="-2"/>
          <w:szCs w:val="22"/>
        </w:rPr>
        <w:t>h</w:t>
      </w:r>
      <w:r w:rsidRPr="00FF77C2">
        <w:rPr>
          <w:szCs w:val="22"/>
        </w:rPr>
        <w:t>e</w:t>
      </w:r>
      <w:r w:rsidRPr="00FF77C2">
        <w:rPr>
          <w:spacing w:val="-1"/>
          <w:szCs w:val="22"/>
        </w:rPr>
        <w:t>c</w:t>
      </w:r>
      <w:r w:rsidRPr="00FF77C2">
        <w:rPr>
          <w:spacing w:val="-2"/>
          <w:szCs w:val="22"/>
        </w:rPr>
        <w:t>t</w:t>
      </w:r>
      <w:r w:rsidRPr="00FF77C2">
        <w:rPr>
          <w:szCs w:val="22"/>
        </w:rPr>
        <w:t>a</w:t>
      </w:r>
      <w:r w:rsidRPr="00FF77C2">
        <w:rPr>
          <w:spacing w:val="-1"/>
          <w:szCs w:val="22"/>
        </w:rPr>
        <w:t>r</w:t>
      </w:r>
      <w:r w:rsidRPr="00FF77C2">
        <w:rPr>
          <w:szCs w:val="22"/>
        </w:rPr>
        <w:t>e.</w:t>
      </w:r>
    </w:p>
    <w:p w:rsidR="00FF77C2" w:rsidRPr="00FF77C2" w:rsidRDefault="00FF77C2" w:rsidP="00FF77C2">
      <w:pPr>
        <w:widowControl w:val="0"/>
        <w:autoSpaceDE w:val="0"/>
        <w:autoSpaceDN w:val="0"/>
        <w:adjustRightInd w:val="0"/>
        <w:jc w:val="both"/>
        <w:rPr>
          <w:color w:val="FF0000"/>
          <w:sz w:val="22"/>
          <w:szCs w:val="22"/>
          <w:lang w:val="fr-FR"/>
        </w:rPr>
      </w:pPr>
    </w:p>
    <w:p w:rsidR="00FF77C2" w:rsidRPr="00254926" w:rsidRDefault="00FF77C2" w:rsidP="00CD0A6D">
      <w:pPr>
        <w:jc w:val="both"/>
        <w:rPr>
          <w:bCs/>
          <w:sz w:val="22"/>
          <w:szCs w:val="22"/>
          <w:lang w:val="fr-FR"/>
        </w:rPr>
      </w:pPr>
      <w:r w:rsidRPr="00FF77C2">
        <w:rPr>
          <w:bCs/>
          <w:sz w:val="22"/>
          <w:szCs w:val="22"/>
          <w:lang w:val="fr-FR" w:eastAsia="fr-FR"/>
        </w:rPr>
        <w:t xml:space="preserve">Située  au Centre-ville, Makiso est la commune où se situent la Mairie de la Ville et l’essentiel des institutions provinciales. </w:t>
      </w:r>
    </w:p>
    <w:p w:rsidR="00FF77C2" w:rsidRPr="00CD0A6D" w:rsidRDefault="00FF77C2" w:rsidP="00FF77C2">
      <w:pPr>
        <w:jc w:val="both"/>
        <w:rPr>
          <w:bCs/>
          <w:sz w:val="22"/>
          <w:szCs w:val="22"/>
          <w:lang w:val="fr-FR" w:eastAsia="fr-FR"/>
        </w:rPr>
      </w:pPr>
    </w:p>
    <w:p w:rsidR="00256A29" w:rsidRDefault="00256A29" w:rsidP="00FF77C2">
      <w:pPr>
        <w:jc w:val="both"/>
        <w:rPr>
          <w:bCs/>
          <w:sz w:val="22"/>
          <w:szCs w:val="22"/>
          <w:lang w:val="fr-FR" w:eastAsia="fr-FR"/>
        </w:rPr>
      </w:pPr>
      <w:r>
        <w:rPr>
          <w:bCs/>
          <w:sz w:val="22"/>
          <w:szCs w:val="22"/>
          <w:lang w:val="fr-FR" w:eastAsia="fr-FR"/>
        </w:rPr>
        <w:t xml:space="preserve">La ville de </w:t>
      </w:r>
      <w:r w:rsidR="00FF77C2" w:rsidRPr="00FF77C2">
        <w:rPr>
          <w:bCs/>
          <w:sz w:val="22"/>
          <w:szCs w:val="22"/>
          <w:lang w:val="fr-FR" w:eastAsia="fr-FR"/>
        </w:rPr>
        <w:t>Kisangani est une ville cosmopolite dont les principaux grou</w:t>
      </w:r>
      <w:r w:rsidR="00ED77FC">
        <w:rPr>
          <w:bCs/>
          <w:sz w:val="22"/>
          <w:szCs w:val="22"/>
          <w:lang w:val="fr-FR" w:eastAsia="fr-FR"/>
        </w:rPr>
        <w:t>pes ethniques sont entre autres</w:t>
      </w:r>
      <w:r w:rsidR="00FF77C2" w:rsidRPr="00FF77C2">
        <w:rPr>
          <w:bCs/>
          <w:sz w:val="22"/>
          <w:szCs w:val="22"/>
          <w:lang w:val="fr-FR" w:eastAsia="fr-FR"/>
        </w:rPr>
        <w:t xml:space="preserve">: les Lokelé, les Topoké, les Turumbu, les Mbole, les Wagenia, les Bamanga, les Bakumu, auxquels il faut ajouter les ressortissants des autres provinces du pays et les étrangers. Le swahili et le Lingala sont  les langues communes de la ville, </w:t>
      </w:r>
      <w:r w:rsidR="00ED77FC" w:rsidRPr="00FF77C2">
        <w:rPr>
          <w:bCs/>
          <w:sz w:val="22"/>
          <w:szCs w:val="22"/>
          <w:lang w:val="fr-FR" w:eastAsia="fr-FR"/>
        </w:rPr>
        <w:t>auxquelles</w:t>
      </w:r>
      <w:r w:rsidR="00FF77C2" w:rsidRPr="00FF77C2">
        <w:rPr>
          <w:bCs/>
          <w:sz w:val="22"/>
          <w:szCs w:val="22"/>
          <w:lang w:val="fr-FR" w:eastAsia="fr-FR"/>
        </w:rPr>
        <w:t xml:space="preserve"> il faut ajouter les dialectes parlés par chacune des tribus. </w:t>
      </w:r>
    </w:p>
    <w:p w:rsidR="00FF77C2" w:rsidRPr="00FF77C2" w:rsidRDefault="00FF77C2" w:rsidP="00FF77C2">
      <w:pPr>
        <w:jc w:val="both"/>
        <w:rPr>
          <w:bCs/>
          <w:sz w:val="22"/>
          <w:szCs w:val="22"/>
          <w:lang w:val="fr-FR" w:eastAsia="fr-FR"/>
        </w:rPr>
      </w:pPr>
      <w:r w:rsidRPr="00FF77C2">
        <w:rPr>
          <w:sz w:val="22"/>
          <w:szCs w:val="22"/>
          <w:lang w:val="fr-FR"/>
        </w:rPr>
        <w:t>Cependant les</w:t>
      </w:r>
      <w:r w:rsidRPr="00FF77C2">
        <w:rPr>
          <w:spacing w:val="-1"/>
          <w:sz w:val="22"/>
          <w:szCs w:val="22"/>
          <w:lang w:val="fr-FR"/>
        </w:rPr>
        <w:t>i</w:t>
      </w:r>
      <w:r w:rsidRPr="00FF77C2">
        <w:rPr>
          <w:spacing w:val="-2"/>
          <w:sz w:val="22"/>
          <w:szCs w:val="22"/>
          <w:lang w:val="fr-FR"/>
        </w:rPr>
        <w:t>n</w:t>
      </w:r>
      <w:r w:rsidRPr="00FF77C2">
        <w:rPr>
          <w:sz w:val="22"/>
          <w:szCs w:val="22"/>
          <w:lang w:val="fr-FR"/>
        </w:rPr>
        <w:t>fo</w:t>
      </w:r>
      <w:r w:rsidRPr="00FF77C2">
        <w:rPr>
          <w:spacing w:val="-1"/>
          <w:sz w:val="22"/>
          <w:szCs w:val="22"/>
          <w:lang w:val="fr-FR"/>
        </w:rPr>
        <w:t>rm</w:t>
      </w:r>
      <w:r w:rsidRPr="00FF77C2">
        <w:rPr>
          <w:sz w:val="22"/>
          <w:szCs w:val="22"/>
          <w:lang w:val="fr-FR"/>
        </w:rPr>
        <w:t>at</w:t>
      </w:r>
      <w:r w:rsidRPr="00FF77C2">
        <w:rPr>
          <w:spacing w:val="-1"/>
          <w:sz w:val="22"/>
          <w:szCs w:val="22"/>
          <w:lang w:val="fr-FR"/>
        </w:rPr>
        <w:t>i</w:t>
      </w:r>
      <w:r w:rsidRPr="00FF77C2">
        <w:rPr>
          <w:sz w:val="22"/>
          <w:szCs w:val="22"/>
          <w:lang w:val="fr-FR"/>
        </w:rPr>
        <w:t>onsàn</w:t>
      </w:r>
      <w:r w:rsidRPr="00FF77C2">
        <w:rPr>
          <w:spacing w:val="-2"/>
          <w:sz w:val="22"/>
          <w:szCs w:val="22"/>
          <w:lang w:val="fr-FR"/>
        </w:rPr>
        <w:t>ot</w:t>
      </w:r>
      <w:r w:rsidRPr="00FF77C2">
        <w:rPr>
          <w:spacing w:val="-1"/>
          <w:sz w:val="22"/>
          <w:szCs w:val="22"/>
          <w:lang w:val="fr-FR"/>
        </w:rPr>
        <w:t>r</w:t>
      </w:r>
      <w:r w:rsidRPr="00FF77C2">
        <w:rPr>
          <w:sz w:val="22"/>
          <w:szCs w:val="22"/>
          <w:lang w:val="fr-FR"/>
        </w:rPr>
        <w:t>epo</w:t>
      </w:r>
      <w:r w:rsidRPr="00FF77C2">
        <w:rPr>
          <w:spacing w:val="-1"/>
          <w:sz w:val="22"/>
          <w:szCs w:val="22"/>
          <w:lang w:val="fr-FR"/>
        </w:rPr>
        <w:t>s</w:t>
      </w:r>
      <w:r w:rsidRPr="00FF77C2">
        <w:rPr>
          <w:spacing w:val="-3"/>
          <w:sz w:val="22"/>
          <w:szCs w:val="22"/>
          <w:lang w:val="fr-FR"/>
        </w:rPr>
        <w:t>s</w:t>
      </w:r>
      <w:r w:rsidRPr="00FF77C2">
        <w:rPr>
          <w:sz w:val="22"/>
          <w:szCs w:val="22"/>
          <w:lang w:val="fr-FR"/>
        </w:rPr>
        <w:t>e</w:t>
      </w:r>
      <w:r w:rsidRPr="00FF77C2">
        <w:rPr>
          <w:spacing w:val="-1"/>
          <w:sz w:val="22"/>
          <w:szCs w:val="22"/>
          <w:lang w:val="fr-FR"/>
        </w:rPr>
        <w:t>ssi</w:t>
      </w:r>
      <w:r w:rsidRPr="00FF77C2">
        <w:rPr>
          <w:sz w:val="22"/>
          <w:szCs w:val="22"/>
          <w:lang w:val="fr-FR"/>
        </w:rPr>
        <w:t>on</w:t>
      </w:r>
      <w:r w:rsidRPr="00FF77C2">
        <w:rPr>
          <w:spacing w:val="-1"/>
          <w:sz w:val="22"/>
          <w:szCs w:val="22"/>
          <w:lang w:val="fr-FR"/>
        </w:rPr>
        <w:t>s</w:t>
      </w:r>
      <w:r w:rsidRPr="00FF77C2">
        <w:rPr>
          <w:sz w:val="22"/>
          <w:szCs w:val="22"/>
          <w:lang w:val="fr-FR"/>
        </w:rPr>
        <w:t>ur</w:t>
      </w:r>
      <w:r w:rsidRPr="00FF77C2">
        <w:rPr>
          <w:spacing w:val="-1"/>
          <w:sz w:val="22"/>
          <w:szCs w:val="22"/>
          <w:lang w:val="fr-FR"/>
        </w:rPr>
        <w:t>l</w:t>
      </w:r>
      <w:r w:rsidRPr="00FF77C2">
        <w:rPr>
          <w:sz w:val="22"/>
          <w:szCs w:val="22"/>
          <w:lang w:val="fr-FR"/>
        </w:rPr>
        <w:t>’évolution</w:t>
      </w:r>
      <w:r w:rsidRPr="00FF77C2">
        <w:rPr>
          <w:spacing w:val="-2"/>
          <w:sz w:val="22"/>
          <w:szCs w:val="22"/>
          <w:lang w:val="fr-FR"/>
        </w:rPr>
        <w:t>d</w:t>
      </w:r>
      <w:r w:rsidRPr="00FF77C2">
        <w:rPr>
          <w:sz w:val="22"/>
          <w:szCs w:val="22"/>
          <w:lang w:val="fr-FR"/>
        </w:rPr>
        <w:t>é</w:t>
      </w:r>
      <w:r w:rsidRPr="00FF77C2">
        <w:rPr>
          <w:spacing w:val="1"/>
          <w:sz w:val="22"/>
          <w:szCs w:val="22"/>
          <w:lang w:val="fr-FR"/>
        </w:rPr>
        <w:t>m</w:t>
      </w:r>
      <w:r w:rsidRPr="00FF77C2">
        <w:rPr>
          <w:sz w:val="22"/>
          <w:szCs w:val="22"/>
          <w:lang w:val="fr-FR"/>
        </w:rPr>
        <w:t>o</w:t>
      </w:r>
      <w:r w:rsidRPr="00FF77C2">
        <w:rPr>
          <w:spacing w:val="-2"/>
          <w:sz w:val="22"/>
          <w:szCs w:val="22"/>
          <w:lang w:val="fr-FR"/>
        </w:rPr>
        <w:t>g</w:t>
      </w:r>
      <w:r w:rsidRPr="00FF77C2">
        <w:rPr>
          <w:spacing w:val="-1"/>
          <w:sz w:val="22"/>
          <w:szCs w:val="22"/>
          <w:lang w:val="fr-FR"/>
        </w:rPr>
        <w:t>r</w:t>
      </w:r>
      <w:r w:rsidRPr="00FF77C2">
        <w:rPr>
          <w:sz w:val="22"/>
          <w:szCs w:val="22"/>
          <w:lang w:val="fr-FR"/>
        </w:rPr>
        <w:t>a</w:t>
      </w:r>
      <w:r w:rsidRPr="00FF77C2">
        <w:rPr>
          <w:spacing w:val="-2"/>
          <w:sz w:val="22"/>
          <w:szCs w:val="22"/>
          <w:lang w:val="fr-FR"/>
        </w:rPr>
        <w:t>p</w:t>
      </w:r>
      <w:r w:rsidRPr="00FF77C2">
        <w:rPr>
          <w:sz w:val="22"/>
          <w:szCs w:val="22"/>
          <w:lang w:val="fr-FR"/>
        </w:rPr>
        <w:t>h</w:t>
      </w:r>
      <w:r w:rsidRPr="00FF77C2">
        <w:rPr>
          <w:spacing w:val="-1"/>
          <w:sz w:val="22"/>
          <w:szCs w:val="22"/>
          <w:lang w:val="fr-FR"/>
        </w:rPr>
        <w:t>i</w:t>
      </w:r>
      <w:r w:rsidRPr="00FF77C2">
        <w:rPr>
          <w:sz w:val="22"/>
          <w:szCs w:val="22"/>
          <w:lang w:val="fr-FR"/>
        </w:rPr>
        <w:t>quedeK</w:t>
      </w:r>
      <w:r w:rsidRPr="00FF77C2">
        <w:rPr>
          <w:spacing w:val="-1"/>
          <w:sz w:val="22"/>
          <w:szCs w:val="22"/>
          <w:lang w:val="fr-FR"/>
        </w:rPr>
        <w:t>is</w:t>
      </w:r>
      <w:r w:rsidRPr="00FF77C2">
        <w:rPr>
          <w:sz w:val="22"/>
          <w:szCs w:val="22"/>
          <w:lang w:val="fr-FR"/>
        </w:rPr>
        <w:t>an</w:t>
      </w:r>
      <w:r w:rsidRPr="00FF77C2">
        <w:rPr>
          <w:spacing w:val="-4"/>
          <w:sz w:val="22"/>
          <w:szCs w:val="22"/>
          <w:lang w:val="fr-FR"/>
        </w:rPr>
        <w:t>g</w:t>
      </w:r>
      <w:r w:rsidRPr="00FF77C2">
        <w:rPr>
          <w:sz w:val="22"/>
          <w:szCs w:val="22"/>
          <w:lang w:val="fr-FR"/>
        </w:rPr>
        <w:t>ani</w:t>
      </w:r>
      <w:r w:rsidRPr="00FF77C2">
        <w:rPr>
          <w:spacing w:val="-1"/>
          <w:sz w:val="22"/>
          <w:szCs w:val="22"/>
          <w:lang w:val="fr-FR"/>
        </w:rPr>
        <w:t>s</w:t>
      </w:r>
      <w:r w:rsidRPr="00FF77C2">
        <w:rPr>
          <w:spacing w:val="-2"/>
          <w:sz w:val="22"/>
          <w:szCs w:val="22"/>
          <w:lang w:val="fr-FR"/>
        </w:rPr>
        <w:t>o</w:t>
      </w:r>
      <w:r w:rsidRPr="00FF77C2">
        <w:rPr>
          <w:sz w:val="22"/>
          <w:szCs w:val="22"/>
          <w:lang w:val="fr-FR"/>
        </w:rPr>
        <w:t>ntt</w:t>
      </w:r>
      <w:r w:rsidRPr="00FF77C2">
        <w:rPr>
          <w:spacing w:val="-1"/>
          <w:sz w:val="22"/>
          <w:szCs w:val="22"/>
          <w:lang w:val="fr-FR"/>
        </w:rPr>
        <w:t>r</w:t>
      </w:r>
      <w:r w:rsidRPr="00FF77C2">
        <w:rPr>
          <w:sz w:val="22"/>
          <w:szCs w:val="22"/>
          <w:lang w:val="fr-FR"/>
        </w:rPr>
        <w:t>ès</w:t>
      </w:r>
      <w:r w:rsidRPr="00FF77C2">
        <w:rPr>
          <w:spacing w:val="2"/>
          <w:sz w:val="22"/>
          <w:szCs w:val="22"/>
          <w:lang w:val="fr-FR"/>
        </w:rPr>
        <w:t>f</w:t>
      </w:r>
      <w:r w:rsidRPr="00FF77C2">
        <w:rPr>
          <w:spacing w:val="-1"/>
          <w:sz w:val="22"/>
          <w:szCs w:val="22"/>
          <w:lang w:val="fr-FR"/>
        </w:rPr>
        <w:t>r</w:t>
      </w:r>
      <w:r w:rsidRPr="00FF77C2">
        <w:rPr>
          <w:sz w:val="22"/>
          <w:szCs w:val="22"/>
          <w:lang w:val="fr-FR"/>
        </w:rPr>
        <w:t>a</w:t>
      </w:r>
      <w:r w:rsidRPr="00FF77C2">
        <w:rPr>
          <w:spacing w:val="-2"/>
          <w:sz w:val="22"/>
          <w:szCs w:val="22"/>
          <w:lang w:val="fr-FR"/>
        </w:rPr>
        <w:t>g</w:t>
      </w:r>
      <w:r w:rsidRPr="00FF77C2">
        <w:rPr>
          <w:spacing w:val="-1"/>
          <w:sz w:val="22"/>
          <w:szCs w:val="22"/>
          <w:lang w:val="fr-FR"/>
        </w:rPr>
        <w:t>m</w:t>
      </w:r>
      <w:r w:rsidRPr="00FF77C2">
        <w:rPr>
          <w:sz w:val="22"/>
          <w:szCs w:val="22"/>
          <w:lang w:val="fr-FR"/>
        </w:rPr>
        <w:t>en</w:t>
      </w:r>
      <w:r w:rsidRPr="00FF77C2">
        <w:rPr>
          <w:spacing w:val="-2"/>
          <w:sz w:val="22"/>
          <w:szCs w:val="22"/>
          <w:lang w:val="fr-FR"/>
        </w:rPr>
        <w:t>t</w:t>
      </w:r>
      <w:r w:rsidRPr="00FF77C2">
        <w:rPr>
          <w:sz w:val="22"/>
          <w:szCs w:val="22"/>
          <w:lang w:val="fr-FR"/>
        </w:rPr>
        <w:t>a</w:t>
      </w:r>
      <w:r w:rsidRPr="00FF77C2">
        <w:rPr>
          <w:spacing w:val="-1"/>
          <w:sz w:val="22"/>
          <w:szCs w:val="22"/>
          <w:lang w:val="fr-FR"/>
        </w:rPr>
        <w:t>ir</w:t>
      </w:r>
      <w:r w:rsidRPr="00FF77C2">
        <w:rPr>
          <w:sz w:val="22"/>
          <w:szCs w:val="22"/>
          <w:lang w:val="fr-FR"/>
        </w:rPr>
        <w:t>e</w:t>
      </w:r>
      <w:r w:rsidRPr="00FF77C2">
        <w:rPr>
          <w:spacing w:val="-1"/>
          <w:sz w:val="22"/>
          <w:szCs w:val="22"/>
          <w:lang w:val="fr-FR"/>
        </w:rPr>
        <w:t>s</w:t>
      </w:r>
      <w:r w:rsidRPr="00FF77C2">
        <w:rPr>
          <w:sz w:val="22"/>
          <w:szCs w:val="22"/>
          <w:lang w:val="fr-FR"/>
        </w:rPr>
        <w:t>.</w:t>
      </w:r>
      <w:r w:rsidRPr="00FF77C2">
        <w:rPr>
          <w:spacing w:val="-2"/>
          <w:sz w:val="22"/>
          <w:szCs w:val="22"/>
          <w:lang w:val="fr-FR"/>
        </w:rPr>
        <w:t>L</w:t>
      </w:r>
      <w:r w:rsidRPr="00FF77C2">
        <w:rPr>
          <w:sz w:val="22"/>
          <w:szCs w:val="22"/>
          <w:lang w:val="fr-FR"/>
        </w:rPr>
        <w:t>es</w:t>
      </w:r>
      <w:r w:rsidRPr="00FF77C2">
        <w:rPr>
          <w:spacing w:val="-1"/>
          <w:sz w:val="22"/>
          <w:szCs w:val="22"/>
          <w:lang w:val="fr-FR"/>
        </w:rPr>
        <w:t>s</w:t>
      </w:r>
      <w:r w:rsidRPr="00FF77C2">
        <w:rPr>
          <w:spacing w:val="-2"/>
          <w:sz w:val="22"/>
          <w:szCs w:val="22"/>
          <w:lang w:val="fr-FR"/>
        </w:rPr>
        <w:t>t</w:t>
      </w:r>
      <w:r w:rsidRPr="00FF77C2">
        <w:rPr>
          <w:sz w:val="22"/>
          <w:szCs w:val="22"/>
          <w:lang w:val="fr-FR"/>
        </w:rPr>
        <w:t>at</w:t>
      </w:r>
      <w:r w:rsidRPr="00FF77C2">
        <w:rPr>
          <w:spacing w:val="-1"/>
          <w:sz w:val="22"/>
          <w:szCs w:val="22"/>
          <w:lang w:val="fr-FR"/>
        </w:rPr>
        <w:t>is</w:t>
      </w:r>
      <w:r w:rsidRPr="00FF77C2">
        <w:rPr>
          <w:sz w:val="22"/>
          <w:szCs w:val="22"/>
          <w:lang w:val="fr-FR"/>
        </w:rPr>
        <w:t>t</w:t>
      </w:r>
      <w:r w:rsidRPr="00FF77C2">
        <w:rPr>
          <w:spacing w:val="-1"/>
          <w:sz w:val="22"/>
          <w:szCs w:val="22"/>
          <w:lang w:val="fr-FR"/>
        </w:rPr>
        <w:t>i</w:t>
      </w:r>
      <w:r w:rsidRPr="00FF77C2">
        <w:rPr>
          <w:spacing w:val="-2"/>
          <w:sz w:val="22"/>
          <w:szCs w:val="22"/>
          <w:lang w:val="fr-FR"/>
        </w:rPr>
        <w:t>q</w:t>
      </w:r>
      <w:r w:rsidRPr="00FF77C2">
        <w:rPr>
          <w:sz w:val="22"/>
          <w:szCs w:val="22"/>
          <w:lang w:val="fr-FR"/>
        </w:rPr>
        <w:t>uesdespo</w:t>
      </w:r>
      <w:r w:rsidRPr="00FF77C2">
        <w:rPr>
          <w:spacing w:val="-2"/>
          <w:sz w:val="22"/>
          <w:szCs w:val="22"/>
          <w:lang w:val="fr-FR"/>
        </w:rPr>
        <w:t>p</w:t>
      </w:r>
      <w:r w:rsidRPr="00FF77C2">
        <w:rPr>
          <w:sz w:val="22"/>
          <w:szCs w:val="22"/>
          <w:lang w:val="fr-FR"/>
        </w:rPr>
        <w:t>u</w:t>
      </w:r>
      <w:r w:rsidRPr="00FF77C2">
        <w:rPr>
          <w:spacing w:val="-1"/>
          <w:sz w:val="22"/>
          <w:szCs w:val="22"/>
          <w:lang w:val="fr-FR"/>
        </w:rPr>
        <w:t>l</w:t>
      </w:r>
      <w:r w:rsidRPr="00FF77C2">
        <w:rPr>
          <w:sz w:val="22"/>
          <w:szCs w:val="22"/>
          <w:lang w:val="fr-FR"/>
        </w:rPr>
        <w:t>at</w:t>
      </w:r>
      <w:r w:rsidRPr="00FF77C2">
        <w:rPr>
          <w:spacing w:val="-1"/>
          <w:sz w:val="22"/>
          <w:szCs w:val="22"/>
          <w:lang w:val="fr-FR"/>
        </w:rPr>
        <w:t>i</w:t>
      </w:r>
      <w:r w:rsidRPr="00FF77C2">
        <w:rPr>
          <w:spacing w:val="-2"/>
          <w:sz w:val="22"/>
          <w:szCs w:val="22"/>
          <w:lang w:val="fr-FR"/>
        </w:rPr>
        <w:t>o</w:t>
      </w:r>
      <w:r w:rsidRPr="00FF77C2">
        <w:rPr>
          <w:sz w:val="22"/>
          <w:szCs w:val="22"/>
          <w:lang w:val="fr-FR"/>
        </w:rPr>
        <w:t>ns</w:t>
      </w:r>
      <w:r w:rsidRPr="00FF77C2">
        <w:rPr>
          <w:spacing w:val="-2"/>
          <w:sz w:val="22"/>
          <w:szCs w:val="22"/>
          <w:lang w:val="fr-FR"/>
        </w:rPr>
        <w:t>q</w:t>
      </w:r>
      <w:r w:rsidRPr="00FF77C2">
        <w:rPr>
          <w:sz w:val="22"/>
          <w:szCs w:val="22"/>
          <w:lang w:val="fr-FR"/>
        </w:rPr>
        <w:t>ui</w:t>
      </w:r>
      <w:r w:rsidRPr="00FF77C2">
        <w:rPr>
          <w:spacing w:val="-2"/>
          <w:sz w:val="22"/>
          <w:szCs w:val="22"/>
          <w:lang w:val="fr-FR"/>
        </w:rPr>
        <w:t>no</w:t>
      </w:r>
      <w:r w:rsidRPr="00FF77C2">
        <w:rPr>
          <w:sz w:val="22"/>
          <w:szCs w:val="22"/>
          <w:lang w:val="fr-FR"/>
        </w:rPr>
        <w:t>us sont fournies</w:t>
      </w:r>
      <w:r w:rsidRPr="00FF77C2">
        <w:rPr>
          <w:spacing w:val="-2"/>
          <w:sz w:val="22"/>
          <w:szCs w:val="22"/>
          <w:lang w:val="fr-FR"/>
        </w:rPr>
        <w:t>d</w:t>
      </w:r>
      <w:r w:rsidRPr="00FF77C2">
        <w:rPr>
          <w:sz w:val="22"/>
          <w:szCs w:val="22"/>
          <w:lang w:val="fr-FR"/>
        </w:rPr>
        <w:t>esd</w:t>
      </w:r>
      <w:r w:rsidRPr="00FF77C2">
        <w:rPr>
          <w:spacing w:val="-3"/>
          <w:sz w:val="22"/>
          <w:szCs w:val="22"/>
          <w:lang w:val="fr-FR"/>
        </w:rPr>
        <w:t>i</w:t>
      </w:r>
      <w:r w:rsidRPr="00FF77C2">
        <w:rPr>
          <w:sz w:val="22"/>
          <w:szCs w:val="22"/>
          <w:lang w:val="fr-FR"/>
        </w:rPr>
        <w:t>f</w:t>
      </w:r>
      <w:r w:rsidRPr="00FF77C2">
        <w:rPr>
          <w:spacing w:val="2"/>
          <w:sz w:val="22"/>
          <w:szCs w:val="22"/>
          <w:lang w:val="fr-FR"/>
        </w:rPr>
        <w:t>f</w:t>
      </w:r>
      <w:r w:rsidRPr="00FF77C2">
        <w:rPr>
          <w:sz w:val="22"/>
          <w:szCs w:val="22"/>
          <w:lang w:val="fr-FR"/>
        </w:rPr>
        <w:t>é</w:t>
      </w:r>
      <w:r w:rsidRPr="00FF77C2">
        <w:rPr>
          <w:spacing w:val="-4"/>
          <w:sz w:val="22"/>
          <w:szCs w:val="22"/>
          <w:lang w:val="fr-FR"/>
        </w:rPr>
        <w:t>r</w:t>
      </w:r>
      <w:r w:rsidRPr="00FF77C2">
        <w:rPr>
          <w:sz w:val="22"/>
          <w:szCs w:val="22"/>
          <w:lang w:val="fr-FR"/>
        </w:rPr>
        <w:t>ents</w:t>
      </w:r>
      <w:r w:rsidRPr="00FF77C2">
        <w:rPr>
          <w:spacing w:val="-1"/>
          <w:sz w:val="22"/>
          <w:szCs w:val="22"/>
          <w:lang w:val="fr-FR"/>
        </w:rPr>
        <w:t>r</w:t>
      </w:r>
      <w:r w:rsidRPr="00FF77C2">
        <w:rPr>
          <w:sz w:val="22"/>
          <w:szCs w:val="22"/>
          <w:lang w:val="fr-FR"/>
        </w:rPr>
        <w:t>ap</w:t>
      </w:r>
      <w:r w:rsidRPr="00FF77C2">
        <w:rPr>
          <w:spacing w:val="-2"/>
          <w:sz w:val="22"/>
          <w:szCs w:val="22"/>
          <w:lang w:val="fr-FR"/>
        </w:rPr>
        <w:t>p</w:t>
      </w:r>
      <w:r w:rsidRPr="00FF77C2">
        <w:rPr>
          <w:sz w:val="22"/>
          <w:szCs w:val="22"/>
          <w:lang w:val="fr-FR"/>
        </w:rPr>
        <w:t>o</w:t>
      </w:r>
      <w:r w:rsidRPr="00FF77C2">
        <w:rPr>
          <w:spacing w:val="-1"/>
          <w:sz w:val="22"/>
          <w:szCs w:val="22"/>
          <w:lang w:val="fr-FR"/>
        </w:rPr>
        <w:t>r</w:t>
      </w:r>
      <w:r w:rsidRPr="00FF77C2">
        <w:rPr>
          <w:sz w:val="22"/>
          <w:szCs w:val="22"/>
          <w:lang w:val="fr-FR"/>
        </w:rPr>
        <w:t>t</w:t>
      </w:r>
      <w:r w:rsidRPr="00FF77C2">
        <w:rPr>
          <w:spacing w:val="-1"/>
          <w:sz w:val="22"/>
          <w:szCs w:val="22"/>
          <w:lang w:val="fr-FR"/>
        </w:rPr>
        <w:t>s</w:t>
      </w:r>
      <w:r w:rsidRPr="00FF77C2">
        <w:rPr>
          <w:sz w:val="22"/>
          <w:szCs w:val="22"/>
          <w:lang w:val="fr-FR"/>
        </w:rPr>
        <w:t>,des</w:t>
      </w:r>
      <w:r w:rsidRPr="00FF77C2">
        <w:rPr>
          <w:spacing w:val="-1"/>
          <w:sz w:val="22"/>
          <w:szCs w:val="22"/>
          <w:lang w:val="fr-FR"/>
        </w:rPr>
        <w:t>r</w:t>
      </w:r>
      <w:r w:rsidRPr="00FF77C2">
        <w:rPr>
          <w:sz w:val="22"/>
          <w:szCs w:val="22"/>
          <w:lang w:val="fr-FR"/>
        </w:rPr>
        <w:t>e</w:t>
      </w:r>
      <w:r w:rsidRPr="00FF77C2">
        <w:rPr>
          <w:spacing w:val="-3"/>
          <w:sz w:val="22"/>
          <w:szCs w:val="22"/>
          <w:lang w:val="fr-FR"/>
        </w:rPr>
        <w:t>c</w:t>
      </w:r>
      <w:r w:rsidRPr="00FF77C2">
        <w:rPr>
          <w:sz w:val="22"/>
          <w:szCs w:val="22"/>
          <w:lang w:val="fr-FR"/>
        </w:rPr>
        <w:t>en</w:t>
      </w:r>
      <w:r w:rsidRPr="00FF77C2">
        <w:rPr>
          <w:spacing w:val="-1"/>
          <w:sz w:val="22"/>
          <w:szCs w:val="22"/>
          <w:lang w:val="fr-FR"/>
        </w:rPr>
        <w:t>s</w:t>
      </w:r>
      <w:r w:rsidRPr="00FF77C2">
        <w:rPr>
          <w:spacing w:val="-2"/>
          <w:sz w:val="22"/>
          <w:szCs w:val="22"/>
          <w:lang w:val="fr-FR"/>
        </w:rPr>
        <w:t>e</w:t>
      </w:r>
      <w:r w:rsidRPr="00FF77C2">
        <w:rPr>
          <w:spacing w:val="1"/>
          <w:sz w:val="22"/>
          <w:szCs w:val="22"/>
          <w:lang w:val="fr-FR"/>
        </w:rPr>
        <w:t>m</w:t>
      </w:r>
      <w:r w:rsidRPr="00FF77C2">
        <w:rPr>
          <w:spacing w:val="-2"/>
          <w:sz w:val="22"/>
          <w:szCs w:val="22"/>
          <w:lang w:val="fr-FR"/>
        </w:rPr>
        <w:t>e</w:t>
      </w:r>
      <w:r w:rsidRPr="00FF77C2">
        <w:rPr>
          <w:sz w:val="22"/>
          <w:szCs w:val="22"/>
          <w:lang w:val="fr-FR"/>
        </w:rPr>
        <w:t>ntsa</w:t>
      </w:r>
      <w:r w:rsidRPr="00FF77C2">
        <w:rPr>
          <w:spacing w:val="-2"/>
          <w:sz w:val="22"/>
          <w:szCs w:val="22"/>
          <w:lang w:val="fr-FR"/>
        </w:rPr>
        <w:t>d</w:t>
      </w:r>
      <w:r w:rsidRPr="00FF77C2">
        <w:rPr>
          <w:spacing w:val="1"/>
          <w:sz w:val="22"/>
          <w:szCs w:val="22"/>
          <w:lang w:val="fr-FR"/>
        </w:rPr>
        <w:t>m</w:t>
      </w:r>
      <w:r w:rsidRPr="00FF77C2">
        <w:rPr>
          <w:spacing w:val="-1"/>
          <w:sz w:val="22"/>
          <w:szCs w:val="22"/>
          <w:lang w:val="fr-FR"/>
        </w:rPr>
        <w:t>i</w:t>
      </w:r>
      <w:r w:rsidRPr="00FF77C2">
        <w:rPr>
          <w:sz w:val="22"/>
          <w:szCs w:val="22"/>
          <w:lang w:val="fr-FR"/>
        </w:rPr>
        <w:t>n</w:t>
      </w:r>
      <w:r w:rsidRPr="00FF77C2">
        <w:rPr>
          <w:spacing w:val="-1"/>
          <w:sz w:val="22"/>
          <w:szCs w:val="22"/>
          <w:lang w:val="fr-FR"/>
        </w:rPr>
        <w:t>is</w:t>
      </w:r>
      <w:r w:rsidRPr="00FF77C2">
        <w:rPr>
          <w:sz w:val="22"/>
          <w:szCs w:val="22"/>
          <w:lang w:val="fr-FR"/>
        </w:rPr>
        <w:t>t</w:t>
      </w:r>
      <w:r w:rsidRPr="00FF77C2">
        <w:rPr>
          <w:spacing w:val="-1"/>
          <w:sz w:val="22"/>
          <w:szCs w:val="22"/>
          <w:lang w:val="fr-FR"/>
        </w:rPr>
        <w:t>r</w:t>
      </w:r>
      <w:r w:rsidRPr="00FF77C2">
        <w:rPr>
          <w:sz w:val="22"/>
          <w:szCs w:val="22"/>
          <w:lang w:val="fr-FR"/>
        </w:rPr>
        <w:t>a</w:t>
      </w:r>
      <w:r w:rsidRPr="00FF77C2">
        <w:rPr>
          <w:spacing w:val="-2"/>
          <w:sz w:val="22"/>
          <w:szCs w:val="22"/>
          <w:lang w:val="fr-FR"/>
        </w:rPr>
        <w:t>t</w:t>
      </w:r>
      <w:r w:rsidRPr="00FF77C2">
        <w:rPr>
          <w:spacing w:val="-1"/>
          <w:sz w:val="22"/>
          <w:szCs w:val="22"/>
          <w:lang w:val="fr-FR"/>
        </w:rPr>
        <w:t>i</w:t>
      </w:r>
      <w:r w:rsidRPr="00FF77C2">
        <w:rPr>
          <w:spacing w:val="2"/>
          <w:sz w:val="22"/>
          <w:szCs w:val="22"/>
          <w:lang w:val="fr-FR"/>
        </w:rPr>
        <w:t>f</w:t>
      </w:r>
      <w:r w:rsidRPr="00FF77C2">
        <w:rPr>
          <w:sz w:val="22"/>
          <w:szCs w:val="22"/>
          <w:lang w:val="fr-FR"/>
        </w:rPr>
        <w:t>sde</w:t>
      </w:r>
      <w:r w:rsidRPr="00FF77C2">
        <w:rPr>
          <w:spacing w:val="-1"/>
          <w:sz w:val="22"/>
          <w:szCs w:val="22"/>
          <w:lang w:val="fr-FR"/>
        </w:rPr>
        <w:t>l</w:t>
      </w:r>
      <w:r w:rsidRPr="00FF77C2">
        <w:rPr>
          <w:sz w:val="22"/>
          <w:szCs w:val="22"/>
          <w:lang w:val="fr-FR"/>
        </w:rPr>
        <w:t>a</w:t>
      </w:r>
      <w:r w:rsidRPr="00FF77C2">
        <w:rPr>
          <w:spacing w:val="-3"/>
          <w:sz w:val="22"/>
          <w:szCs w:val="22"/>
          <w:lang w:val="fr-FR"/>
        </w:rPr>
        <w:t>v</w:t>
      </w:r>
      <w:r w:rsidRPr="00FF77C2">
        <w:rPr>
          <w:spacing w:val="-1"/>
          <w:sz w:val="22"/>
          <w:szCs w:val="22"/>
          <w:lang w:val="fr-FR"/>
        </w:rPr>
        <w:t>ill</w:t>
      </w:r>
      <w:r w:rsidRPr="00FF77C2">
        <w:rPr>
          <w:sz w:val="22"/>
          <w:szCs w:val="22"/>
          <w:lang w:val="fr-FR"/>
        </w:rPr>
        <w:t>eetdese</w:t>
      </w:r>
      <w:r w:rsidRPr="00FF77C2">
        <w:rPr>
          <w:spacing w:val="-1"/>
          <w:sz w:val="22"/>
          <w:szCs w:val="22"/>
          <w:lang w:val="fr-FR"/>
        </w:rPr>
        <w:t>s</w:t>
      </w:r>
      <w:r w:rsidRPr="00FF77C2">
        <w:rPr>
          <w:sz w:val="22"/>
          <w:szCs w:val="22"/>
          <w:lang w:val="fr-FR"/>
        </w:rPr>
        <w:t>t</w:t>
      </w:r>
      <w:r w:rsidRPr="00FF77C2">
        <w:rPr>
          <w:spacing w:val="-1"/>
          <w:sz w:val="22"/>
          <w:szCs w:val="22"/>
          <w:lang w:val="fr-FR"/>
        </w:rPr>
        <w:t>i</w:t>
      </w:r>
      <w:r w:rsidRPr="00FF77C2">
        <w:rPr>
          <w:spacing w:val="1"/>
          <w:sz w:val="22"/>
          <w:szCs w:val="22"/>
          <w:lang w:val="fr-FR"/>
        </w:rPr>
        <w:t>m</w:t>
      </w:r>
      <w:r w:rsidRPr="00FF77C2">
        <w:rPr>
          <w:sz w:val="22"/>
          <w:szCs w:val="22"/>
          <w:lang w:val="fr-FR"/>
        </w:rPr>
        <w:t>at</w:t>
      </w:r>
      <w:r w:rsidRPr="00FF77C2">
        <w:rPr>
          <w:spacing w:val="-1"/>
          <w:sz w:val="22"/>
          <w:szCs w:val="22"/>
          <w:lang w:val="fr-FR"/>
        </w:rPr>
        <w:t>i</w:t>
      </w:r>
      <w:r w:rsidRPr="00FF77C2">
        <w:rPr>
          <w:spacing w:val="-2"/>
          <w:sz w:val="22"/>
          <w:szCs w:val="22"/>
          <w:lang w:val="fr-FR"/>
        </w:rPr>
        <w:t>o</w:t>
      </w:r>
      <w:r w:rsidRPr="00FF77C2">
        <w:rPr>
          <w:sz w:val="22"/>
          <w:szCs w:val="22"/>
          <w:lang w:val="fr-FR"/>
        </w:rPr>
        <w:t>nsde</w:t>
      </w:r>
      <w:r w:rsidRPr="00FF77C2">
        <w:rPr>
          <w:spacing w:val="-1"/>
          <w:sz w:val="22"/>
          <w:szCs w:val="22"/>
          <w:lang w:val="fr-FR"/>
        </w:rPr>
        <w:t>l’</w:t>
      </w:r>
      <w:r w:rsidRPr="00FF77C2">
        <w:rPr>
          <w:sz w:val="22"/>
          <w:szCs w:val="22"/>
          <w:lang w:val="fr-FR"/>
        </w:rPr>
        <w:t>In</w:t>
      </w:r>
      <w:r w:rsidRPr="00FF77C2">
        <w:rPr>
          <w:spacing w:val="-1"/>
          <w:sz w:val="22"/>
          <w:szCs w:val="22"/>
          <w:lang w:val="fr-FR"/>
        </w:rPr>
        <w:t>s</w:t>
      </w:r>
      <w:r w:rsidRPr="00FF77C2">
        <w:rPr>
          <w:sz w:val="22"/>
          <w:szCs w:val="22"/>
          <w:lang w:val="fr-FR"/>
        </w:rPr>
        <w:t>t</w:t>
      </w:r>
      <w:r w:rsidRPr="00FF77C2">
        <w:rPr>
          <w:spacing w:val="-1"/>
          <w:sz w:val="22"/>
          <w:szCs w:val="22"/>
          <w:lang w:val="fr-FR"/>
        </w:rPr>
        <w:t>i</w:t>
      </w:r>
      <w:r w:rsidRPr="00FF77C2">
        <w:rPr>
          <w:sz w:val="22"/>
          <w:szCs w:val="22"/>
          <w:lang w:val="fr-FR"/>
        </w:rPr>
        <w:t>t</w:t>
      </w:r>
      <w:r w:rsidRPr="00FF77C2">
        <w:rPr>
          <w:spacing w:val="-2"/>
          <w:sz w:val="22"/>
          <w:szCs w:val="22"/>
          <w:lang w:val="fr-FR"/>
        </w:rPr>
        <w:t>u</w:t>
      </w:r>
      <w:r w:rsidRPr="00FF77C2">
        <w:rPr>
          <w:sz w:val="22"/>
          <w:szCs w:val="22"/>
          <w:lang w:val="fr-FR"/>
        </w:rPr>
        <w:t>t</w:t>
      </w:r>
      <w:r w:rsidRPr="00FF77C2">
        <w:rPr>
          <w:spacing w:val="-1"/>
          <w:sz w:val="22"/>
          <w:szCs w:val="22"/>
          <w:lang w:val="fr-FR"/>
        </w:rPr>
        <w:t>N</w:t>
      </w:r>
      <w:r w:rsidRPr="00FF77C2">
        <w:rPr>
          <w:sz w:val="22"/>
          <w:szCs w:val="22"/>
          <w:lang w:val="fr-FR"/>
        </w:rPr>
        <w:t>at</w:t>
      </w:r>
      <w:r w:rsidRPr="00FF77C2">
        <w:rPr>
          <w:spacing w:val="-1"/>
          <w:sz w:val="22"/>
          <w:szCs w:val="22"/>
          <w:lang w:val="fr-FR"/>
        </w:rPr>
        <w:t>i</w:t>
      </w:r>
      <w:r w:rsidRPr="00FF77C2">
        <w:rPr>
          <w:sz w:val="22"/>
          <w:szCs w:val="22"/>
          <w:lang w:val="fr-FR"/>
        </w:rPr>
        <w:t>o</w:t>
      </w:r>
      <w:r w:rsidRPr="00FF77C2">
        <w:rPr>
          <w:spacing w:val="-2"/>
          <w:sz w:val="22"/>
          <w:szCs w:val="22"/>
          <w:lang w:val="fr-FR"/>
        </w:rPr>
        <w:t>n</w:t>
      </w:r>
      <w:r w:rsidRPr="00FF77C2">
        <w:rPr>
          <w:sz w:val="22"/>
          <w:szCs w:val="22"/>
          <w:lang w:val="fr-FR"/>
        </w:rPr>
        <w:t>aldeStat</w:t>
      </w:r>
      <w:r w:rsidRPr="00FF77C2">
        <w:rPr>
          <w:spacing w:val="-1"/>
          <w:sz w:val="22"/>
          <w:szCs w:val="22"/>
          <w:lang w:val="fr-FR"/>
        </w:rPr>
        <w:t>is</w:t>
      </w:r>
      <w:r w:rsidRPr="00FF77C2">
        <w:rPr>
          <w:sz w:val="22"/>
          <w:szCs w:val="22"/>
          <w:lang w:val="fr-FR"/>
        </w:rPr>
        <w:t>t</w:t>
      </w:r>
      <w:r w:rsidRPr="00FF77C2">
        <w:rPr>
          <w:spacing w:val="-1"/>
          <w:sz w:val="22"/>
          <w:szCs w:val="22"/>
          <w:lang w:val="fr-FR"/>
        </w:rPr>
        <w:t>i</w:t>
      </w:r>
      <w:r w:rsidRPr="00FF77C2">
        <w:rPr>
          <w:spacing w:val="-2"/>
          <w:sz w:val="22"/>
          <w:szCs w:val="22"/>
          <w:lang w:val="fr-FR"/>
        </w:rPr>
        <w:t>q</w:t>
      </w:r>
      <w:r w:rsidRPr="00FF77C2">
        <w:rPr>
          <w:sz w:val="22"/>
          <w:szCs w:val="22"/>
          <w:lang w:val="fr-FR"/>
        </w:rPr>
        <w:t xml:space="preserve">uene </w:t>
      </w:r>
      <w:r w:rsidRPr="00FF77C2">
        <w:rPr>
          <w:spacing w:val="-1"/>
          <w:sz w:val="22"/>
          <w:szCs w:val="22"/>
          <w:lang w:val="fr-FR"/>
        </w:rPr>
        <w:t>s</w:t>
      </w:r>
      <w:r w:rsidRPr="00FF77C2">
        <w:rPr>
          <w:sz w:val="22"/>
          <w:szCs w:val="22"/>
          <w:lang w:val="fr-FR"/>
        </w:rPr>
        <w:t>ont</w:t>
      </w:r>
      <w:r w:rsidRPr="00FF77C2">
        <w:rPr>
          <w:spacing w:val="1"/>
          <w:sz w:val="22"/>
          <w:szCs w:val="22"/>
          <w:lang w:val="fr-FR"/>
        </w:rPr>
        <w:t>m</w:t>
      </w:r>
      <w:r w:rsidRPr="00FF77C2">
        <w:rPr>
          <w:sz w:val="22"/>
          <w:szCs w:val="22"/>
          <w:lang w:val="fr-FR"/>
        </w:rPr>
        <w:t>a</w:t>
      </w:r>
      <w:r w:rsidRPr="00FF77C2">
        <w:rPr>
          <w:spacing w:val="-1"/>
          <w:sz w:val="22"/>
          <w:szCs w:val="22"/>
          <w:lang w:val="fr-FR"/>
        </w:rPr>
        <w:t>l</w:t>
      </w:r>
      <w:r w:rsidRPr="00FF77C2">
        <w:rPr>
          <w:spacing w:val="-2"/>
          <w:sz w:val="22"/>
          <w:szCs w:val="22"/>
          <w:lang w:val="fr-FR"/>
        </w:rPr>
        <w:t>h</w:t>
      </w:r>
      <w:r w:rsidRPr="00FF77C2">
        <w:rPr>
          <w:sz w:val="22"/>
          <w:szCs w:val="22"/>
          <w:lang w:val="fr-FR"/>
        </w:rPr>
        <w:t>eu</w:t>
      </w:r>
      <w:r w:rsidRPr="00FF77C2">
        <w:rPr>
          <w:spacing w:val="-1"/>
          <w:sz w:val="22"/>
          <w:szCs w:val="22"/>
          <w:lang w:val="fr-FR"/>
        </w:rPr>
        <w:t>r</w:t>
      </w:r>
      <w:r w:rsidRPr="00FF77C2">
        <w:rPr>
          <w:sz w:val="22"/>
          <w:szCs w:val="22"/>
          <w:lang w:val="fr-FR"/>
        </w:rPr>
        <w:t>eu</w:t>
      </w:r>
      <w:r w:rsidRPr="00FF77C2">
        <w:rPr>
          <w:spacing w:val="-3"/>
          <w:sz w:val="22"/>
          <w:szCs w:val="22"/>
          <w:lang w:val="fr-FR"/>
        </w:rPr>
        <w:t>s</w:t>
      </w:r>
      <w:r w:rsidRPr="00FF77C2">
        <w:rPr>
          <w:spacing w:val="-2"/>
          <w:sz w:val="22"/>
          <w:szCs w:val="22"/>
          <w:lang w:val="fr-FR"/>
        </w:rPr>
        <w:t>e</w:t>
      </w:r>
      <w:r w:rsidRPr="00FF77C2">
        <w:rPr>
          <w:spacing w:val="1"/>
          <w:sz w:val="22"/>
          <w:szCs w:val="22"/>
          <w:lang w:val="fr-FR"/>
        </w:rPr>
        <w:t>m</w:t>
      </w:r>
      <w:r w:rsidRPr="00FF77C2">
        <w:rPr>
          <w:sz w:val="22"/>
          <w:szCs w:val="22"/>
          <w:lang w:val="fr-FR"/>
        </w:rPr>
        <w:t>e</w:t>
      </w:r>
      <w:r w:rsidRPr="00FF77C2">
        <w:rPr>
          <w:spacing w:val="-2"/>
          <w:sz w:val="22"/>
          <w:szCs w:val="22"/>
          <w:lang w:val="fr-FR"/>
        </w:rPr>
        <w:t>n</w:t>
      </w:r>
      <w:r w:rsidRPr="00FF77C2">
        <w:rPr>
          <w:sz w:val="22"/>
          <w:szCs w:val="22"/>
          <w:lang w:val="fr-FR"/>
        </w:rPr>
        <w:t>tpas</w:t>
      </w:r>
      <w:r w:rsidRPr="00FF77C2">
        <w:rPr>
          <w:spacing w:val="-1"/>
          <w:sz w:val="22"/>
          <w:szCs w:val="22"/>
          <w:lang w:val="fr-FR"/>
        </w:rPr>
        <w:t>c</w:t>
      </w:r>
      <w:r w:rsidRPr="00FF77C2">
        <w:rPr>
          <w:spacing w:val="-2"/>
          <w:sz w:val="22"/>
          <w:szCs w:val="22"/>
          <w:lang w:val="fr-FR"/>
        </w:rPr>
        <w:t>o</w:t>
      </w:r>
      <w:r w:rsidRPr="00FF77C2">
        <w:rPr>
          <w:spacing w:val="-1"/>
          <w:sz w:val="22"/>
          <w:szCs w:val="22"/>
          <w:lang w:val="fr-FR"/>
        </w:rPr>
        <w:t>m</w:t>
      </w:r>
      <w:r w:rsidRPr="00FF77C2">
        <w:rPr>
          <w:sz w:val="22"/>
          <w:szCs w:val="22"/>
          <w:lang w:val="fr-FR"/>
        </w:rPr>
        <w:t>p</w:t>
      </w:r>
      <w:r w:rsidRPr="00FF77C2">
        <w:rPr>
          <w:spacing w:val="-1"/>
          <w:sz w:val="22"/>
          <w:szCs w:val="22"/>
          <w:lang w:val="fr-FR"/>
        </w:rPr>
        <w:t>l</w:t>
      </w:r>
      <w:r w:rsidRPr="00FF77C2">
        <w:rPr>
          <w:sz w:val="22"/>
          <w:szCs w:val="22"/>
          <w:lang w:val="fr-FR"/>
        </w:rPr>
        <w:t>èteset</w:t>
      </w:r>
      <w:r w:rsidRPr="00FF77C2">
        <w:rPr>
          <w:spacing w:val="-2"/>
          <w:sz w:val="22"/>
          <w:szCs w:val="22"/>
          <w:lang w:val="fr-FR"/>
        </w:rPr>
        <w:t>n</w:t>
      </w:r>
      <w:r w:rsidRPr="00FF77C2">
        <w:rPr>
          <w:sz w:val="22"/>
          <w:szCs w:val="22"/>
          <w:lang w:val="fr-FR"/>
        </w:rPr>
        <w:t>epe</w:t>
      </w:r>
      <w:r w:rsidRPr="00FF77C2">
        <w:rPr>
          <w:spacing w:val="-1"/>
          <w:sz w:val="22"/>
          <w:szCs w:val="22"/>
          <w:lang w:val="fr-FR"/>
        </w:rPr>
        <w:t>rm</w:t>
      </w:r>
      <w:r w:rsidRPr="00FF77C2">
        <w:rPr>
          <w:sz w:val="22"/>
          <w:szCs w:val="22"/>
          <w:lang w:val="fr-FR"/>
        </w:rPr>
        <w:t>ett</w:t>
      </w:r>
      <w:r w:rsidRPr="00FF77C2">
        <w:rPr>
          <w:spacing w:val="-2"/>
          <w:sz w:val="22"/>
          <w:szCs w:val="22"/>
          <w:lang w:val="fr-FR"/>
        </w:rPr>
        <w:t>e</w:t>
      </w:r>
      <w:r w:rsidRPr="00FF77C2">
        <w:rPr>
          <w:sz w:val="22"/>
          <w:szCs w:val="22"/>
          <w:lang w:val="fr-FR"/>
        </w:rPr>
        <w:t>nt</w:t>
      </w:r>
      <w:r w:rsidRPr="00FF77C2">
        <w:rPr>
          <w:spacing w:val="-2"/>
          <w:sz w:val="22"/>
          <w:szCs w:val="22"/>
          <w:lang w:val="fr-FR"/>
        </w:rPr>
        <w:t>p</w:t>
      </w:r>
      <w:r w:rsidRPr="00FF77C2">
        <w:rPr>
          <w:sz w:val="22"/>
          <w:szCs w:val="22"/>
          <w:lang w:val="fr-FR"/>
        </w:rPr>
        <w:t>ast</w:t>
      </w:r>
      <w:r w:rsidRPr="00FF77C2">
        <w:rPr>
          <w:spacing w:val="-2"/>
          <w:sz w:val="22"/>
          <w:szCs w:val="22"/>
          <w:lang w:val="fr-FR"/>
        </w:rPr>
        <w:t>o</w:t>
      </w:r>
      <w:r w:rsidRPr="00FF77C2">
        <w:rPr>
          <w:sz w:val="22"/>
          <w:szCs w:val="22"/>
          <w:lang w:val="fr-FR"/>
        </w:rPr>
        <w:t>ut</w:t>
      </w:r>
      <w:r w:rsidRPr="00FF77C2">
        <w:rPr>
          <w:spacing w:val="-2"/>
          <w:sz w:val="22"/>
          <w:szCs w:val="22"/>
          <w:lang w:val="fr-FR"/>
        </w:rPr>
        <w:t>e</w:t>
      </w:r>
      <w:r w:rsidRPr="00FF77C2">
        <w:rPr>
          <w:sz w:val="22"/>
          <w:szCs w:val="22"/>
          <w:lang w:val="fr-FR"/>
        </w:rPr>
        <w:t>s</w:t>
      </w:r>
      <w:r w:rsidRPr="00FF77C2">
        <w:rPr>
          <w:spacing w:val="-1"/>
          <w:sz w:val="22"/>
          <w:szCs w:val="22"/>
          <w:lang w:val="fr-FR"/>
        </w:rPr>
        <w:t>l</w:t>
      </w:r>
      <w:r w:rsidRPr="00FF77C2">
        <w:rPr>
          <w:sz w:val="22"/>
          <w:szCs w:val="22"/>
          <w:lang w:val="fr-FR"/>
        </w:rPr>
        <w:t>es</w:t>
      </w:r>
      <w:r w:rsidRPr="00FF77C2">
        <w:rPr>
          <w:spacing w:val="-3"/>
          <w:sz w:val="22"/>
          <w:szCs w:val="22"/>
          <w:lang w:val="fr-FR"/>
        </w:rPr>
        <w:t>v</w:t>
      </w:r>
      <w:r w:rsidRPr="00FF77C2">
        <w:rPr>
          <w:sz w:val="22"/>
          <w:szCs w:val="22"/>
          <w:lang w:val="fr-FR"/>
        </w:rPr>
        <w:t>ent</w:t>
      </w:r>
      <w:r w:rsidRPr="00FF77C2">
        <w:rPr>
          <w:spacing w:val="-1"/>
          <w:sz w:val="22"/>
          <w:szCs w:val="22"/>
          <w:lang w:val="fr-FR"/>
        </w:rPr>
        <w:t>il</w:t>
      </w:r>
      <w:r w:rsidRPr="00FF77C2">
        <w:rPr>
          <w:sz w:val="22"/>
          <w:szCs w:val="22"/>
          <w:lang w:val="fr-FR"/>
        </w:rPr>
        <w:t>at</w:t>
      </w:r>
      <w:r w:rsidRPr="00FF77C2">
        <w:rPr>
          <w:spacing w:val="-1"/>
          <w:sz w:val="22"/>
          <w:szCs w:val="22"/>
          <w:lang w:val="fr-FR"/>
        </w:rPr>
        <w:t>i</w:t>
      </w:r>
      <w:r w:rsidRPr="00FF77C2">
        <w:rPr>
          <w:sz w:val="22"/>
          <w:szCs w:val="22"/>
          <w:lang w:val="fr-FR"/>
        </w:rPr>
        <w:t>ons</w:t>
      </w:r>
      <w:r w:rsidRPr="00FF77C2">
        <w:rPr>
          <w:spacing w:val="-2"/>
          <w:sz w:val="22"/>
          <w:szCs w:val="22"/>
          <w:lang w:val="fr-FR"/>
        </w:rPr>
        <w:t>d</w:t>
      </w:r>
      <w:r w:rsidRPr="00FF77C2">
        <w:rPr>
          <w:sz w:val="22"/>
          <w:szCs w:val="22"/>
          <w:lang w:val="fr-FR"/>
        </w:rPr>
        <w:t>esdo</w:t>
      </w:r>
      <w:r w:rsidRPr="00FF77C2">
        <w:rPr>
          <w:spacing w:val="-2"/>
          <w:sz w:val="22"/>
          <w:szCs w:val="22"/>
          <w:lang w:val="fr-FR"/>
        </w:rPr>
        <w:t>n</w:t>
      </w:r>
      <w:r w:rsidRPr="00FF77C2">
        <w:rPr>
          <w:sz w:val="22"/>
          <w:szCs w:val="22"/>
          <w:lang w:val="fr-FR"/>
        </w:rPr>
        <w:t>nées correctement établies</w:t>
      </w:r>
      <w:r w:rsidRPr="00FF77C2">
        <w:rPr>
          <w:bCs/>
          <w:sz w:val="22"/>
          <w:szCs w:val="22"/>
          <w:lang w:val="fr-FR" w:eastAsia="fr-FR"/>
        </w:rPr>
        <w:t>. La moyenne est toutefois de 1,33% par an selon l’INS et la DPS.</w:t>
      </w:r>
    </w:p>
    <w:p w:rsidR="00FF77C2" w:rsidRPr="00A77A70" w:rsidRDefault="00FF77C2" w:rsidP="00F102EE">
      <w:pPr>
        <w:pStyle w:val="Paragraphedeliste"/>
        <w:numPr>
          <w:ilvl w:val="0"/>
          <w:numId w:val="30"/>
        </w:numPr>
        <w:contextualSpacing/>
        <w:jc w:val="both"/>
        <w:rPr>
          <w:b/>
          <w:i/>
          <w:iCs/>
          <w:sz w:val="22"/>
          <w:szCs w:val="22"/>
        </w:rPr>
      </w:pPr>
      <w:r w:rsidRPr="00A77A70">
        <w:rPr>
          <w:b/>
          <w:i/>
          <w:iCs/>
          <w:sz w:val="22"/>
          <w:szCs w:val="22"/>
        </w:rPr>
        <w:t>Santé</w:t>
      </w:r>
    </w:p>
    <w:p w:rsidR="00FF77C2" w:rsidRPr="00FF77C2" w:rsidRDefault="00FF77C2" w:rsidP="00FF77C2">
      <w:pPr>
        <w:jc w:val="both"/>
        <w:rPr>
          <w:sz w:val="22"/>
          <w:szCs w:val="22"/>
          <w:lang w:val="fr-FR"/>
        </w:rPr>
      </w:pPr>
      <w:r w:rsidRPr="00FF77C2">
        <w:rPr>
          <w:sz w:val="22"/>
          <w:szCs w:val="22"/>
          <w:lang w:val="fr-FR"/>
        </w:rPr>
        <w:t xml:space="preserve">La situation épidémiologique de la Ville de Kisangani est prédominée par une forte morbidité et mortalité principalement liées au paludisme et aux infections respiratoires aiguës, particulièrement chez les enfants de moins de cinq ans. Les endémies locales sont classées (par ordre d’importance décroissant) comme suit : paludisme, infections respiratoires aiguës, maladies diarrhéiques, malnutritions protéino-énergétiques, affections ophtalmologiques, infections sexuellement </w:t>
      </w:r>
      <w:r w:rsidRPr="00FF77C2">
        <w:rPr>
          <w:sz w:val="22"/>
          <w:szCs w:val="22"/>
          <w:lang w:val="fr-FR"/>
        </w:rPr>
        <w:lastRenderedPageBreak/>
        <w:t>transmissibles (IST), choléra, et tuberculose. La prévalence du VIH dans la ville de Kisangani est estimée à 2,6%.</w:t>
      </w:r>
    </w:p>
    <w:p w:rsidR="00FF77C2" w:rsidRPr="00A77A70" w:rsidRDefault="00ED77FC" w:rsidP="00F102EE">
      <w:pPr>
        <w:pStyle w:val="Paragraphedeliste"/>
        <w:numPr>
          <w:ilvl w:val="0"/>
          <w:numId w:val="30"/>
        </w:numPr>
        <w:contextualSpacing/>
        <w:jc w:val="both"/>
        <w:rPr>
          <w:b/>
          <w:i/>
          <w:iCs/>
          <w:sz w:val="22"/>
          <w:szCs w:val="22"/>
        </w:rPr>
      </w:pPr>
      <w:r w:rsidRPr="00A77A70">
        <w:rPr>
          <w:b/>
          <w:i/>
          <w:iCs/>
          <w:sz w:val="22"/>
          <w:szCs w:val="22"/>
        </w:rPr>
        <w:t>Éducation</w:t>
      </w:r>
    </w:p>
    <w:p w:rsidR="00FF77C2" w:rsidRDefault="00FF77C2" w:rsidP="00FF77C2">
      <w:pPr>
        <w:jc w:val="both"/>
        <w:rPr>
          <w:sz w:val="22"/>
          <w:szCs w:val="22"/>
          <w:lang w:val="fr-FR"/>
        </w:rPr>
      </w:pPr>
      <w:r w:rsidRPr="00FF77C2">
        <w:rPr>
          <w:sz w:val="22"/>
          <w:szCs w:val="22"/>
          <w:lang w:val="fr-FR"/>
        </w:rPr>
        <w:t xml:space="preserve">Selon  les données fournies par les Sous-divisions urbaines de l’éducation Kisangani 1 et 2, la ville de Kisangani compte 133 écoles maternelles, 211 écoles primaires, 252  établissements secondaires et 18 établissements d’enseignement Supérieur et Universitaire. Avec une moyenne de 50 élèves par classe (à tous les niveaux maternelle, primaire et secondaire). </w:t>
      </w:r>
    </w:p>
    <w:p w:rsidR="00256A29" w:rsidRDefault="00256A29" w:rsidP="00FF77C2">
      <w:pPr>
        <w:jc w:val="both"/>
        <w:rPr>
          <w:sz w:val="22"/>
          <w:szCs w:val="22"/>
          <w:lang w:val="fr-FR"/>
        </w:rPr>
      </w:pPr>
    </w:p>
    <w:p w:rsidR="00256A29" w:rsidRPr="00A77A70" w:rsidRDefault="00256A29" w:rsidP="00F102EE">
      <w:pPr>
        <w:pStyle w:val="Paragraphedeliste"/>
        <w:numPr>
          <w:ilvl w:val="0"/>
          <w:numId w:val="30"/>
        </w:numPr>
        <w:contextualSpacing/>
        <w:jc w:val="both"/>
        <w:rPr>
          <w:b/>
          <w:i/>
          <w:iCs/>
          <w:sz w:val="22"/>
          <w:szCs w:val="22"/>
        </w:rPr>
      </w:pPr>
      <w:r w:rsidRPr="00A77A70">
        <w:rPr>
          <w:b/>
          <w:i/>
          <w:iCs/>
          <w:sz w:val="22"/>
          <w:szCs w:val="22"/>
        </w:rPr>
        <w:t>Électricité</w:t>
      </w:r>
    </w:p>
    <w:p w:rsidR="00256A29" w:rsidRPr="00FF77C2" w:rsidRDefault="00256A29" w:rsidP="00256A29">
      <w:pPr>
        <w:jc w:val="both"/>
        <w:rPr>
          <w:sz w:val="22"/>
          <w:szCs w:val="22"/>
          <w:lang w:val="fr-FR"/>
        </w:rPr>
      </w:pPr>
      <w:r w:rsidRPr="00FF77C2">
        <w:rPr>
          <w:sz w:val="22"/>
          <w:szCs w:val="22"/>
          <w:lang w:val="fr-FR"/>
        </w:rPr>
        <w:t xml:space="preserve">La Ville de Kisangani présente à elle seule un déficit en courant électrique de l’ordre de 30 MW, soit un besoin relativement égal au double de la capacité de production de la SNEL. </w:t>
      </w:r>
      <w:r w:rsidR="00ED77FC" w:rsidRPr="00FF77C2">
        <w:rPr>
          <w:sz w:val="22"/>
          <w:szCs w:val="22"/>
          <w:lang w:val="fr-FR"/>
        </w:rPr>
        <w:t>À</w:t>
      </w:r>
      <w:r w:rsidRPr="00FF77C2">
        <w:rPr>
          <w:sz w:val="22"/>
          <w:szCs w:val="22"/>
          <w:lang w:val="fr-FR"/>
        </w:rPr>
        <w:t xml:space="preserve"> cela s’ajoute le fait que les réseaux de transport et de distribution de l’énergie électrique connaissent aussi beaucoup de perturbations liées à la vétusté des équipements électromécaniques et de transport (pylônes, poteaux, cabines, transformateurs, câbles, etc.). Cette situation est à la base de nombreuses perturbations et coupures intempestives d’électricité dans la ville de Kisangani.</w:t>
      </w:r>
    </w:p>
    <w:p w:rsidR="00FF77C2" w:rsidRPr="00FF77C2" w:rsidRDefault="00FF77C2" w:rsidP="00FF77C2">
      <w:pPr>
        <w:jc w:val="both"/>
        <w:rPr>
          <w:sz w:val="22"/>
          <w:szCs w:val="22"/>
          <w:lang w:val="fr-FR"/>
        </w:rPr>
      </w:pPr>
    </w:p>
    <w:p w:rsidR="00FF77C2" w:rsidRPr="00A77A70" w:rsidRDefault="00FF77C2" w:rsidP="00F102EE">
      <w:pPr>
        <w:pStyle w:val="Paragraphedeliste"/>
        <w:numPr>
          <w:ilvl w:val="0"/>
          <w:numId w:val="30"/>
        </w:numPr>
        <w:contextualSpacing/>
        <w:jc w:val="both"/>
        <w:rPr>
          <w:b/>
          <w:i/>
          <w:iCs/>
          <w:sz w:val="22"/>
          <w:szCs w:val="22"/>
        </w:rPr>
      </w:pPr>
      <w:r w:rsidRPr="00A77A70">
        <w:rPr>
          <w:b/>
          <w:i/>
          <w:iCs/>
          <w:sz w:val="22"/>
          <w:szCs w:val="22"/>
        </w:rPr>
        <w:t>Fourniture en eau potable</w:t>
      </w:r>
    </w:p>
    <w:p w:rsidR="00FF77C2" w:rsidRPr="00FF77C2" w:rsidRDefault="00FF77C2" w:rsidP="00FF77C2">
      <w:pPr>
        <w:jc w:val="both"/>
        <w:rPr>
          <w:sz w:val="22"/>
          <w:szCs w:val="22"/>
          <w:lang w:val="fr-FR"/>
        </w:rPr>
      </w:pPr>
      <w:r w:rsidRPr="00FF77C2">
        <w:rPr>
          <w:sz w:val="22"/>
          <w:szCs w:val="22"/>
          <w:lang w:val="fr-FR"/>
        </w:rPr>
        <w:t>La REGIDESO produit et  distribue l’eau dans la ville de Kisangani. La production est d’environ 32.976 m</w:t>
      </w:r>
      <w:r w:rsidRPr="00FF77C2">
        <w:rPr>
          <w:sz w:val="22"/>
          <w:szCs w:val="22"/>
          <w:vertAlign w:val="superscript"/>
          <w:lang w:val="fr-FR"/>
        </w:rPr>
        <w:t>3</w:t>
      </w:r>
      <w:r w:rsidRPr="00FF77C2">
        <w:rPr>
          <w:sz w:val="22"/>
          <w:szCs w:val="22"/>
          <w:lang w:val="fr-FR"/>
        </w:rPr>
        <w:t xml:space="preserve"> par jour, cependant compte tenu de la croissance démographique et de l’expansion de la ville de Kisangani, il est remarqué une capacité insuffisante de fourniture d’eau par un faible débit dans certains anciens Quartier et l’absence totale de fourniture et du réseau de distribution dans tous les nouveaux Quartiers en expansion dont le besoin est énorme. La faiblesse de la couverture en termes de desserte en eau potable et la gestion technique et commerciale de la REGIDESO sont souvent indexés par la population confrontée à des problèmes d'approvisionnement en eau potable qui a recours à des sources et puits d’eaux souvent polluées et porteuses des germes pathogènes, responsables des maladies hydriques. </w:t>
      </w:r>
    </w:p>
    <w:p w:rsidR="00FF77C2" w:rsidRPr="00FF77C2" w:rsidRDefault="00FF77C2" w:rsidP="00FF77C2">
      <w:pPr>
        <w:jc w:val="both"/>
        <w:rPr>
          <w:sz w:val="22"/>
          <w:szCs w:val="22"/>
          <w:lang w:val="fr-FR"/>
        </w:rPr>
      </w:pPr>
    </w:p>
    <w:p w:rsidR="00FF77C2" w:rsidRPr="00A77A70" w:rsidRDefault="00FF77C2" w:rsidP="00F102EE">
      <w:pPr>
        <w:pStyle w:val="Paragraphedeliste"/>
        <w:numPr>
          <w:ilvl w:val="0"/>
          <w:numId w:val="30"/>
        </w:numPr>
        <w:contextualSpacing/>
        <w:jc w:val="both"/>
        <w:rPr>
          <w:b/>
          <w:i/>
          <w:iCs/>
          <w:sz w:val="22"/>
          <w:szCs w:val="22"/>
        </w:rPr>
      </w:pPr>
      <w:r w:rsidRPr="00A77A70">
        <w:rPr>
          <w:b/>
          <w:i/>
          <w:iCs/>
          <w:sz w:val="22"/>
          <w:szCs w:val="22"/>
        </w:rPr>
        <w:t>Habitat et cadre de vie</w:t>
      </w:r>
    </w:p>
    <w:p w:rsidR="00FF77C2" w:rsidRPr="00A77A70" w:rsidRDefault="00FF77C2" w:rsidP="00FF77C2">
      <w:pPr>
        <w:pStyle w:val="Corpsdetexte"/>
        <w:spacing w:after="0"/>
        <w:ind w:right="115"/>
        <w:rPr>
          <w:szCs w:val="22"/>
        </w:rPr>
      </w:pPr>
      <w:r w:rsidRPr="00A77A70">
        <w:rPr>
          <w:szCs w:val="22"/>
        </w:rPr>
        <w:t>En1</w:t>
      </w:r>
      <w:r w:rsidRPr="00A77A70">
        <w:rPr>
          <w:spacing w:val="-2"/>
          <w:szCs w:val="22"/>
        </w:rPr>
        <w:t>9</w:t>
      </w:r>
      <w:r w:rsidRPr="00A77A70">
        <w:rPr>
          <w:szCs w:val="22"/>
        </w:rPr>
        <w:t>60,K</w:t>
      </w:r>
      <w:r w:rsidRPr="00A77A70">
        <w:rPr>
          <w:spacing w:val="-1"/>
          <w:szCs w:val="22"/>
        </w:rPr>
        <w:t>is</w:t>
      </w:r>
      <w:r w:rsidRPr="00A77A70">
        <w:rPr>
          <w:spacing w:val="-2"/>
          <w:szCs w:val="22"/>
        </w:rPr>
        <w:t>ang</w:t>
      </w:r>
      <w:r w:rsidRPr="00A77A70">
        <w:rPr>
          <w:szCs w:val="22"/>
        </w:rPr>
        <w:t>aniap</w:t>
      </w:r>
      <w:r w:rsidRPr="00A77A70">
        <w:rPr>
          <w:spacing w:val="-2"/>
          <w:szCs w:val="22"/>
        </w:rPr>
        <w:t>p</w:t>
      </w:r>
      <w:r w:rsidRPr="00A77A70">
        <w:rPr>
          <w:szCs w:val="22"/>
        </w:rPr>
        <w:t>a</w:t>
      </w:r>
      <w:r w:rsidRPr="00A77A70">
        <w:rPr>
          <w:spacing w:val="-1"/>
          <w:szCs w:val="22"/>
        </w:rPr>
        <w:t>r</w:t>
      </w:r>
      <w:r w:rsidRPr="00A77A70">
        <w:rPr>
          <w:szCs w:val="22"/>
        </w:rPr>
        <w:t>a</w:t>
      </w:r>
      <w:r w:rsidRPr="00A77A70">
        <w:rPr>
          <w:spacing w:val="-2"/>
          <w:szCs w:val="22"/>
        </w:rPr>
        <w:t>î</w:t>
      </w:r>
      <w:r w:rsidRPr="00A77A70">
        <w:rPr>
          <w:szCs w:val="22"/>
        </w:rPr>
        <w:t>tap</w:t>
      </w:r>
      <w:r w:rsidRPr="00A77A70">
        <w:rPr>
          <w:spacing w:val="-1"/>
          <w:szCs w:val="22"/>
        </w:rPr>
        <w:t>r</w:t>
      </w:r>
      <w:r w:rsidRPr="00A77A70">
        <w:rPr>
          <w:szCs w:val="22"/>
        </w:rPr>
        <w:t>ès</w:t>
      </w:r>
      <w:r w:rsidRPr="00A77A70">
        <w:rPr>
          <w:spacing w:val="-1"/>
          <w:szCs w:val="22"/>
        </w:rPr>
        <w:t>l’i</w:t>
      </w:r>
      <w:r w:rsidRPr="00A77A70">
        <w:rPr>
          <w:szCs w:val="22"/>
        </w:rPr>
        <w:t>nd</w:t>
      </w:r>
      <w:r w:rsidRPr="00A77A70">
        <w:rPr>
          <w:spacing w:val="-2"/>
          <w:szCs w:val="22"/>
        </w:rPr>
        <w:t>é</w:t>
      </w:r>
      <w:r w:rsidRPr="00A77A70">
        <w:rPr>
          <w:szCs w:val="22"/>
        </w:rPr>
        <w:t>pe</w:t>
      </w:r>
      <w:r w:rsidRPr="00A77A70">
        <w:rPr>
          <w:spacing w:val="-2"/>
          <w:szCs w:val="22"/>
        </w:rPr>
        <w:t>n</w:t>
      </w:r>
      <w:r w:rsidRPr="00A77A70">
        <w:rPr>
          <w:szCs w:val="22"/>
        </w:rPr>
        <w:t>dan</w:t>
      </w:r>
      <w:r w:rsidRPr="00A77A70">
        <w:rPr>
          <w:spacing w:val="-3"/>
          <w:szCs w:val="22"/>
        </w:rPr>
        <w:t>c</w:t>
      </w:r>
      <w:r w:rsidRPr="00A77A70">
        <w:rPr>
          <w:szCs w:val="22"/>
        </w:rPr>
        <w:t>e,</w:t>
      </w:r>
      <w:r w:rsidRPr="00A77A70">
        <w:rPr>
          <w:spacing w:val="-3"/>
          <w:szCs w:val="22"/>
        </w:rPr>
        <w:t>c</w:t>
      </w:r>
      <w:r w:rsidRPr="00A77A70">
        <w:rPr>
          <w:szCs w:val="22"/>
        </w:rPr>
        <w:t>o</w:t>
      </w:r>
      <w:r w:rsidRPr="00A77A70">
        <w:rPr>
          <w:spacing w:val="-1"/>
          <w:szCs w:val="22"/>
        </w:rPr>
        <w:t>m</w:t>
      </w:r>
      <w:r w:rsidRPr="00A77A70">
        <w:rPr>
          <w:spacing w:val="1"/>
          <w:szCs w:val="22"/>
        </w:rPr>
        <w:t>m</w:t>
      </w:r>
      <w:r w:rsidRPr="00A77A70">
        <w:rPr>
          <w:szCs w:val="22"/>
        </w:rPr>
        <w:t>eune</w:t>
      </w:r>
      <w:r w:rsidRPr="00A77A70">
        <w:rPr>
          <w:spacing w:val="-3"/>
          <w:szCs w:val="22"/>
        </w:rPr>
        <w:t>v</w:t>
      </w:r>
      <w:r w:rsidRPr="00A77A70">
        <w:rPr>
          <w:spacing w:val="-1"/>
          <w:szCs w:val="22"/>
        </w:rPr>
        <w:t>ill</w:t>
      </w:r>
      <w:r w:rsidRPr="00A77A70">
        <w:rPr>
          <w:szCs w:val="22"/>
        </w:rPr>
        <w:t>e</w:t>
      </w:r>
      <w:r w:rsidRPr="00A77A70">
        <w:rPr>
          <w:spacing w:val="1"/>
          <w:szCs w:val="22"/>
        </w:rPr>
        <w:t>m</w:t>
      </w:r>
      <w:r w:rsidRPr="00A77A70">
        <w:rPr>
          <w:szCs w:val="22"/>
        </w:rPr>
        <w:t>o</w:t>
      </w:r>
      <w:r w:rsidRPr="00A77A70">
        <w:rPr>
          <w:spacing w:val="-3"/>
          <w:szCs w:val="22"/>
        </w:rPr>
        <w:t>y</w:t>
      </w:r>
      <w:r w:rsidRPr="00A77A70">
        <w:rPr>
          <w:szCs w:val="22"/>
        </w:rPr>
        <w:t>enne</w:t>
      </w:r>
      <w:r w:rsidRPr="00A77A70">
        <w:rPr>
          <w:spacing w:val="-1"/>
          <w:szCs w:val="22"/>
        </w:rPr>
        <w:t>c</w:t>
      </w:r>
      <w:r w:rsidRPr="00A77A70">
        <w:rPr>
          <w:spacing w:val="-2"/>
          <w:szCs w:val="22"/>
        </w:rPr>
        <w:t>o</w:t>
      </w:r>
      <w:r w:rsidRPr="00A77A70">
        <w:rPr>
          <w:szCs w:val="22"/>
        </w:rPr>
        <w:t>n</w:t>
      </w:r>
      <w:r w:rsidRPr="00A77A70">
        <w:rPr>
          <w:spacing w:val="-2"/>
          <w:szCs w:val="22"/>
        </w:rPr>
        <w:t>g</w:t>
      </w:r>
      <w:r w:rsidRPr="00A77A70">
        <w:rPr>
          <w:szCs w:val="22"/>
        </w:rPr>
        <w:t>o</w:t>
      </w:r>
      <w:r w:rsidRPr="00A77A70">
        <w:rPr>
          <w:spacing w:val="-1"/>
          <w:szCs w:val="22"/>
        </w:rPr>
        <w:t>l</w:t>
      </w:r>
      <w:r w:rsidRPr="00A77A70">
        <w:rPr>
          <w:szCs w:val="22"/>
        </w:rPr>
        <w:t>a</w:t>
      </w:r>
      <w:r w:rsidRPr="00A77A70">
        <w:rPr>
          <w:spacing w:val="-1"/>
          <w:szCs w:val="22"/>
        </w:rPr>
        <w:t>is</w:t>
      </w:r>
      <w:r w:rsidRPr="00A77A70">
        <w:rPr>
          <w:szCs w:val="22"/>
        </w:rPr>
        <w:t>ea</w:t>
      </w:r>
      <w:r w:rsidRPr="00A77A70">
        <w:rPr>
          <w:spacing w:val="-1"/>
          <w:szCs w:val="22"/>
        </w:rPr>
        <w:t>s</w:t>
      </w:r>
      <w:r w:rsidRPr="00A77A70">
        <w:rPr>
          <w:spacing w:val="-3"/>
          <w:szCs w:val="22"/>
        </w:rPr>
        <w:t>s</w:t>
      </w:r>
      <w:r w:rsidRPr="00A77A70">
        <w:rPr>
          <w:szCs w:val="22"/>
        </w:rPr>
        <w:t>ezb</w:t>
      </w:r>
      <w:r w:rsidRPr="00A77A70">
        <w:rPr>
          <w:spacing w:val="-1"/>
          <w:szCs w:val="22"/>
        </w:rPr>
        <w:t>i</w:t>
      </w:r>
      <w:r w:rsidRPr="00A77A70">
        <w:rPr>
          <w:szCs w:val="22"/>
        </w:rPr>
        <w:t>en</w:t>
      </w:r>
      <w:r w:rsidRPr="00A77A70">
        <w:rPr>
          <w:spacing w:val="-2"/>
          <w:szCs w:val="22"/>
        </w:rPr>
        <w:t>b</w:t>
      </w:r>
      <w:r w:rsidRPr="00A77A70">
        <w:rPr>
          <w:szCs w:val="22"/>
        </w:rPr>
        <w:t>ât</w:t>
      </w:r>
      <w:r w:rsidRPr="00A77A70">
        <w:rPr>
          <w:spacing w:val="-3"/>
          <w:szCs w:val="22"/>
        </w:rPr>
        <w:t>i</w:t>
      </w:r>
      <w:r w:rsidRPr="00A77A70">
        <w:rPr>
          <w:szCs w:val="22"/>
        </w:rPr>
        <w:t>e au</w:t>
      </w:r>
      <w:r w:rsidRPr="00A77A70">
        <w:rPr>
          <w:spacing w:val="-1"/>
          <w:szCs w:val="22"/>
        </w:rPr>
        <w:t>N</w:t>
      </w:r>
      <w:r w:rsidRPr="00A77A70">
        <w:rPr>
          <w:szCs w:val="22"/>
        </w:rPr>
        <w:t>o</w:t>
      </w:r>
      <w:r w:rsidRPr="00A77A70">
        <w:rPr>
          <w:spacing w:val="-1"/>
          <w:szCs w:val="22"/>
        </w:rPr>
        <w:t>r</w:t>
      </w:r>
      <w:r w:rsidRPr="00A77A70">
        <w:rPr>
          <w:szCs w:val="22"/>
        </w:rPr>
        <w:t>d</w:t>
      </w:r>
      <w:r w:rsidRPr="00A77A70">
        <w:rPr>
          <w:spacing w:val="-1"/>
          <w:szCs w:val="22"/>
        </w:rPr>
        <w:t>-</w:t>
      </w:r>
      <w:r w:rsidRPr="00A77A70">
        <w:rPr>
          <w:szCs w:val="22"/>
        </w:rPr>
        <w:t>e</w:t>
      </w:r>
      <w:r w:rsidRPr="00A77A70">
        <w:rPr>
          <w:spacing w:val="-1"/>
          <w:szCs w:val="22"/>
        </w:rPr>
        <w:t>s</w:t>
      </w:r>
      <w:r w:rsidRPr="00A77A70">
        <w:rPr>
          <w:szCs w:val="22"/>
        </w:rPr>
        <w:t>tdu</w:t>
      </w:r>
      <w:r w:rsidRPr="00A77A70">
        <w:rPr>
          <w:spacing w:val="-1"/>
          <w:szCs w:val="22"/>
        </w:rPr>
        <w:t>C</w:t>
      </w:r>
      <w:r w:rsidRPr="00A77A70">
        <w:rPr>
          <w:szCs w:val="22"/>
        </w:rPr>
        <w:t>on</w:t>
      </w:r>
      <w:r w:rsidRPr="00A77A70">
        <w:rPr>
          <w:spacing w:val="-2"/>
          <w:szCs w:val="22"/>
        </w:rPr>
        <w:t>g</w:t>
      </w:r>
      <w:r w:rsidRPr="00A77A70">
        <w:rPr>
          <w:szCs w:val="22"/>
        </w:rPr>
        <w:t>o.</w:t>
      </w:r>
      <w:r w:rsidRPr="00A77A70">
        <w:rPr>
          <w:spacing w:val="-1"/>
          <w:szCs w:val="22"/>
        </w:rPr>
        <w:t xml:space="preserve"> D</w:t>
      </w:r>
      <w:r w:rsidRPr="00A77A70">
        <w:rPr>
          <w:szCs w:val="22"/>
        </w:rPr>
        <w:t>ans</w:t>
      </w:r>
      <w:r w:rsidRPr="00A77A70">
        <w:rPr>
          <w:spacing w:val="-1"/>
          <w:szCs w:val="22"/>
        </w:rPr>
        <w:t>l</w:t>
      </w:r>
      <w:r w:rsidRPr="00A77A70">
        <w:rPr>
          <w:szCs w:val="22"/>
        </w:rPr>
        <w:t>a</w:t>
      </w:r>
      <w:r w:rsidRPr="00A77A70">
        <w:rPr>
          <w:spacing w:val="-2"/>
          <w:szCs w:val="22"/>
        </w:rPr>
        <w:t>d</w:t>
      </w:r>
      <w:r w:rsidRPr="00A77A70">
        <w:rPr>
          <w:szCs w:val="22"/>
        </w:rPr>
        <w:t>é</w:t>
      </w:r>
      <w:r w:rsidRPr="00A77A70">
        <w:rPr>
          <w:spacing w:val="-1"/>
          <w:szCs w:val="22"/>
        </w:rPr>
        <w:t>c</w:t>
      </w:r>
      <w:r w:rsidRPr="00A77A70">
        <w:rPr>
          <w:szCs w:val="22"/>
        </w:rPr>
        <w:t>e</w:t>
      </w:r>
      <w:r w:rsidRPr="00A77A70">
        <w:rPr>
          <w:spacing w:val="-2"/>
          <w:szCs w:val="22"/>
        </w:rPr>
        <w:t>n</w:t>
      </w:r>
      <w:r w:rsidRPr="00A77A70">
        <w:rPr>
          <w:szCs w:val="22"/>
        </w:rPr>
        <w:t>n</w:t>
      </w:r>
      <w:r w:rsidRPr="00A77A70">
        <w:rPr>
          <w:spacing w:val="-1"/>
          <w:szCs w:val="22"/>
        </w:rPr>
        <w:t>i</w:t>
      </w:r>
      <w:r w:rsidRPr="00A77A70">
        <w:rPr>
          <w:szCs w:val="22"/>
        </w:rPr>
        <w:t>e</w:t>
      </w:r>
      <w:r w:rsidRPr="00A77A70">
        <w:rPr>
          <w:spacing w:val="-2"/>
          <w:szCs w:val="22"/>
        </w:rPr>
        <w:t>7</w:t>
      </w:r>
      <w:r w:rsidRPr="00A77A70">
        <w:rPr>
          <w:szCs w:val="22"/>
        </w:rPr>
        <w:t>0,</w:t>
      </w:r>
      <w:r w:rsidRPr="00A77A70">
        <w:rPr>
          <w:spacing w:val="-1"/>
          <w:szCs w:val="22"/>
        </w:rPr>
        <w:t>l</w:t>
      </w:r>
      <w:r w:rsidRPr="00A77A70">
        <w:rPr>
          <w:szCs w:val="22"/>
        </w:rPr>
        <w:t>e</w:t>
      </w:r>
      <w:r w:rsidRPr="00A77A70">
        <w:rPr>
          <w:spacing w:val="-1"/>
          <w:szCs w:val="22"/>
        </w:rPr>
        <w:t>c</w:t>
      </w:r>
      <w:r w:rsidRPr="00A77A70">
        <w:rPr>
          <w:szCs w:val="22"/>
        </w:rPr>
        <w:t>a</w:t>
      </w:r>
      <w:r w:rsidRPr="00A77A70">
        <w:rPr>
          <w:spacing w:val="-1"/>
          <w:szCs w:val="22"/>
        </w:rPr>
        <w:t>lm</w:t>
      </w:r>
      <w:r w:rsidRPr="00A77A70">
        <w:rPr>
          <w:szCs w:val="22"/>
        </w:rPr>
        <w:t>e</w:t>
      </w:r>
      <w:r w:rsidRPr="00A77A70">
        <w:rPr>
          <w:spacing w:val="-1"/>
          <w:szCs w:val="22"/>
        </w:rPr>
        <w:t>r</w:t>
      </w:r>
      <w:r w:rsidRPr="00A77A70">
        <w:rPr>
          <w:szCs w:val="22"/>
        </w:rPr>
        <w:t>e</w:t>
      </w:r>
      <w:r w:rsidRPr="00A77A70">
        <w:rPr>
          <w:spacing w:val="-3"/>
          <w:szCs w:val="22"/>
        </w:rPr>
        <w:t>v</w:t>
      </w:r>
      <w:r w:rsidRPr="00A77A70">
        <w:rPr>
          <w:spacing w:val="-1"/>
          <w:szCs w:val="22"/>
        </w:rPr>
        <w:t>i</w:t>
      </w:r>
      <w:r w:rsidRPr="00A77A70">
        <w:rPr>
          <w:szCs w:val="22"/>
        </w:rPr>
        <w:t>entet</w:t>
      </w:r>
      <w:r w:rsidRPr="00A77A70">
        <w:rPr>
          <w:spacing w:val="-3"/>
          <w:szCs w:val="22"/>
        </w:rPr>
        <w:t>l</w:t>
      </w:r>
      <w:r w:rsidRPr="00A77A70">
        <w:rPr>
          <w:szCs w:val="22"/>
        </w:rPr>
        <w:t>ad</w:t>
      </w:r>
      <w:r w:rsidRPr="00A77A70">
        <w:rPr>
          <w:spacing w:val="-2"/>
          <w:szCs w:val="22"/>
        </w:rPr>
        <w:t>e</w:t>
      </w:r>
      <w:r w:rsidRPr="00A77A70">
        <w:rPr>
          <w:szCs w:val="22"/>
        </w:rPr>
        <w:t>u</w:t>
      </w:r>
      <w:r w:rsidRPr="00A77A70">
        <w:rPr>
          <w:spacing w:val="-3"/>
          <w:szCs w:val="22"/>
        </w:rPr>
        <w:t>x</w:t>
      </w:r>
      <w:r w:rsidRPr="00A77A70">
        <w:rPr>
          <w:spacing w:val="-1"/>
          <w:szCs w:val="22"/>
        </w:rPr>
        <w:t>i</w:t>
      </w:r>
      <w:r w:rsidRPr="00A77A70">
        <w:rPr>
          <w:szCs w:val="22"/>
        </w:rPr>
        <w:t>è</w:t>
      </w:r>
      <w:r w:rsidRPr="00A77A70">
        <w:rPr>
          <w:spacing w:val="1"/>
          <w:szCs w:val="22"/>
        </w:rPr>
        <w:t>m</w:t>
      </w:r>
      <w:r w:rsidRPr="00A77A70">
        <w:rPr>
          <w:szCs w:val="22"/>
        </w:rPr>
        <w:t>e</w:t>
      </w:r>
      <w:r w:rsidRPr="00A77A70">
        <w:rPr>
          <w:spacing w:val="-1"/>
          <w:szCs w:val="22"/>
        </w:rPr>
        <w:t>R</w:t>
      </w:r>
      <w:r w:rsidRPr="00A77A70">
        <w:rPr>
          <w:spacing w:val="-2"/>
          <w:szCs w:val="22"/>
        </w:rPr>
        <w:t>é</w:t>
      </w:r>
      <w:r w:rsidRPr="00A77A70">
        <w:rPr>
          <w:szCs w:val="22"/>
        </w:rPr>
        <w:t>pub</w:t>
      </w:r>
      <w:r w:rsidRPr="00A77A70">
        <w:rPr>
          <w:spacing w:val="-1"/>
          <w:szCs w:val="22"/>
        </w:rPr>
        <w:t>li</w:t>
      </w:r>
      <w:r w:rsidRPr="00A77A70">
        <w:rPr>
          <w:spacing w:val="-2"/>
          <w:szCs w:val="22"/>
        </w:rPr>
        <w:t>q</w:t>
      </w:r>
      <w:r w:rsidRPr="00A77A70">
        <w:rPr>
          <w:szCs w:val="22"/>
        </w:rPr>
        <w:t>ue</w:t>
      </w:r>
      <w:r w:rsidRPr="00A77A70">
        <w:rPr>
          <w:spacing w:val="-1"/>
          <w:szCs w:val="22"/>
        </w:rPr>
        <w:t>im</w:t>
      </w:r>
      <w:r w:rsidRPr="00A77A70">
        <w:rPr>
          <w:szCs w:val="22"/>
        </w:rPr>
        <w:t>pu</w:t>
      </w:r>
      <w:r w:rsidRPr="00A77A70">
        <w:rPr>
          <w:spacing w:val="-1"/>
          <w:szCs w:val="22"/>
        </w:rPr>
        <w:t>ls</w:t>
      </w:r>
      <w:r w:rsidRPr="00A77A70">
        <w:rPr>
          <w:szCs w:val="22"/>
        </w:rPr>
        <w:t>eu</w:t>
      </w:r>
      <w:r w:rsidRPr="00A77A70">
        <w:rPr>
          <w:spacing w:val="-2"/>
          <w:szCs w:val="22"/>
        </w:rPr>
        <w:t>n</w:t>
      </w:r>
      <w:r w:rsidRPr="00A77A70">
        <w:rPr>
          <w:szCs w:val="22"/>
        </w:rPr>
        <w:t>e</w:t>
      </w:r>
      <w:r w:rsidRPr="00A77A70">
        <w:rPr>
          <w:spacing w:val="-3"/>
          <w:szCs w:val="22"/>
        </w:rPr>
        <w:t>v</w:t>
      </w:r>
      <w:r w:rsidRPr="00A77A70">
        <w:rPr>
          <w:szCs w:val="22"/>
        </w:rPr>
        <w:t>o</w:t>
      </w:r>
      <w:r w:rsidRPr="00A77A70">
        <w:rPr>
          <w:spacing w:val="-1"/>
          <w:szCs w:val="22"/>
        </w:rPr>
        <w:t>l</w:t>
      </w:r>
      <w:r w:rsidRPr="00A77A70">
        <w:rPr>
          <w:szCs w:val="22"/>
        </w:rPr>
        <w:t>o</w:t>
      </w:r>
      <w:r w:rsidRPr="00A77A70">
        <w:rPr>
          <w:spacing w:val="-2"/>
          <w:szCs w:val="22"/>
        </w:rPr>
        <w:t>n</w:t>
      </w:r>
      <w:r w:rsidRPr="00A77A70">
        <w:rPr>
          <w:szCs w:val="22"/>
        </w:rPr>
        <w:t>té</w:t>
      </w:r>
      <w:r w:rsidRPr="00A77A70">
        <w:rPr>
          <w:spacing w:val="-1"/>
          <w:szCs w:val="22"/>
        </w:rPr>
        <w:t>r</w:t>
      </w:r>
      <w:r w:rsidRPr="00A77A70">
        <w:rPr>
          <w:szCs w:val="22"/>
        </w:rPr>
        <w:t>ée</w:t>
      </w:r>
      <w:r w:rsidRPr="00A77A70">
        <w:rPr>
          <w:spacing w:val="-1"/>
          <w:szCs w:val="22"/>
        </w:rPr>
        <w:t>ll</w:t>
      </w:r>
      <w:r w:rsidRPr="00A77A70">
        <w:rPr>
          <w:szCs w:val="22"/>
        </w:rPr>
        <w:t>e</w:t>
      </w:r>
      <w:r w:rsidRPr="00A77A70">
        <w:rPr>
          <w:spacing w:val="-3"/>
          <w:szCs w:val="22"/>
        </w:rPr>
        <w:t>s</w:t>
      </w:r>
      <w:r w:rsidRPr="00A77A70">
        <w:rPr>
          <w:szCs w:val="22"/>
        </w:rPr>
        <w:t>ur</w:t>
      </w:r>
      <w:r w:rsidRPr="00A77A70">
        <w:rPr>
          <w:spacing w:val="-1"/>
          <w:szCs w:val="22"/>
        </w:rPr>
        <w:t>l</w:t>
      </w:r>
      <w:r w:rsidRPr="00A77A70">
        <w:rPr>
          <w:szCs w:val="22"/>
        </w:rPr>
        <w:t>ap</w:t>
      </w:r>
      <w:r w:rsidRPr="00A77A70">
        <w:rPr>
          <w:spacing w:val="-1"/>
          <w:szCs w:val="22"/>
        </w:rPr>
        <w:t>l</w:t>
      </w:r>
      <w:r w:rsidRPr="00A77A70">
        <w:rPr>
          <w:spacing w:val="-2"/>
          <w:szCs w:val="22"/>
        </w:rPr>
        <w:t>a</w:t>
      </w:r>
      <w:r w:rsidRPr="00A77A70">
        <w:rPr>
          <w:szCs w:val="22"/>
        </w:rPr>
        <w:t>n</w:t>
      </w:r>
      <w:r w:rsidRPr="00A77A70">
        <w:rPr>
          <w:spacing w:val="-3"/>
          <w:szCs w:val="22"/>
        </w:rPr>
        <w:t>i</w:t>
      </w:r>
      <w:r w:rsidRPr="00A77A70">
        <w:rPr>
          <w:spacing w:val="2"/>
          <w:szCs w:val="22"/>
        </w:rPr>
        <w:t>f</w:t>
      </w:r>
      <w:r w:rsidRPr="00A77A70">
        <w:rPr>
          <w:spacing w:val="-1"/>
          <w:szCs w:val="22"/>
        </w:rPr>
        <w:t>ic</w:t>
      </w:r>
      <w:r w:rsidRPr="00A77A70">
        <w:rPr>
          <w:szCs w:val="22"/>
        </w:rPr>
        <w:t>at</w:t>
      </w:r>
      <w:r w:rsidRPr="00A77A70">
        <w:rPr>
          <w:spacing w:val="-1"/>
          <w:szCs w:val="22"/>
        </w:rPr>
        <w:t>i</w:t>
      </w:r>
      <w:r w:rsidRPr="00A77A70">
        <w:rPr>
          <w:szCs w:val="22"/>
        </w:rPr>
        <w:t>on</w:t>
      </w:r>
      <w:r w:rsidRPr="00A77A70">
        <w:rPr>
          <w:spacing w:val="-3"/>
          <w:szCs w:val="22"/>
        </w:rPr>
        <w:t>s</w:t>
      </w:r>
      <w:r w:rsidRPr="00A77A70">
        <w:rPr>
          <w:szCs w:val="22"/>
        </w:rPr>
        <w:t>pat</w:t>
      </w:r>
      <w:r w:rsidRPr="00A77A70">
        <w:rPr>
          <w:spacing w:val="-1"/>
          <w:szCs w:val="22"/>
        </w:rPr>
        <w:t>i</w:t>
      </w:r>
      <w:r w:rsidRPr="00A77A70">
        <w:rPr>
          <w:szCs w:val="22"/>
        </w:rPr>
        <w:t>a</w:t>
      </w:r>
      <w:r w:rsidRPr="00A77A70">
        <w:rPr>
          <w:spacing w:val="-3"/>
          <w:szCs w:val="22"/>
        </w:rPr>
        <w:t>l</w:t>
      </w:r>
      <w:r w:rsidRPr="00A77A70">
        <w:rPr>
          <w:szCs w:val="22"/>
        </w:rPr>
        <w:t>edes</w:t>
      </w:r>
      <w:r w:rsidRPr="00A77A70">
        <w:rPr>
          <w:spacing w:val="-3"/>
          <w:szCs w:val="22"/>
        </w:rPr>
        <w:t>v</w:t>
      </w:r>
      <w:r w:rsidRPr="00A77A70">
        <w:rPr>
          <w:spacing w:val="-1"/>
          <w:szCs w:val="22"/>
        </w:rPr>
        <w:t>i</w:t>
      </w:r>
      <w:r w:rsidRPr="00A77A70">
        <w:rPr>
          <w:spacing w:val="1"/>
          <w:szCs w:val="22"/>
        </w:rPr>
        <w:t>l</w:t>
      </w:r>
      <w:r w:rsidRPr="00A77A70">
        <w:rPr>
          <w:spacing w:val="-1"/>
          <w:szCs w:val="22"/>
        </w:rPr>
        <w:t>l</w:t>
      </w:r>
      <w:r w:rsidRPr="00A77A70">
        <w:rPr>
          <w:szCs w:val="22"/>
        </w:rPr>
        <w:t xml:space="preserve">es </w:t>
      </w:r>
      <w:r w:rsidRPr="00A77A70">
        <w:rPr>
          <w:spacing w:val="-1"/>
          <w:szCs w:val="22"/>
        </w:rPr>
        <w:t>c</w:t>
      </w:r>
      <w:r w:rsidRPr="00A77A70">
        <w:rPr>
          <w:szCs w:val="22"/>
        </w:rPr>
        <w:t>on</w:t>
      </w:r>
      <w:r w:rsidRPr="00A77A70">
        <w:rPr>
          <w:spacing w:val="-2"/>
          <w:szCs w:val="22"/>
        </w:rPr>
        <w:t>g</w:t>
      </w:r>
      <w:r w:rsidRPr="00A77A70">
        <w:rPr>
          <w:szCs w:val="22"/>
        </w:rPr>
        <w:t>o</w:t>
      </w:r>
      <w:r w:rsidRPr="00A77A70">
        <w:rPr>
          <w:spacing w:val="-1"/>
          <w:szCs w:val="22"/>
        </w:rPr>
        <w:t>l</w:t>
      </w:r>
      <w:r w:rsidRPr="00A77A70">
        <w:rPr>
          <w:szCs w:val="22"/>
        </w:rPr>
        <w:t>a</w:t>
      </w:r>
      <w:r w:rsidRPr="00A77A70">
        <w:rPr>
          <w:spacing w:val="-1"/>
          <w:szCs w:val="22"/>
        </w:rPr>
        <w:t>is</w:t>
      </w:r>
      <w:r w:rsidRPr="00A77A70">
        <w:rPr>
          <w:szCs w:val="22"/>
        </w:rPr>
        <w:t>esen</w:t>
      </w:r>
      <w:r w:rsidRPr="00A77A70">
        <w:rPr>
          <w:spacing w:val="-2"/>
          <w:szCs w:val="22"/>
        </w:rPr>
        <w:t>g</w:t>
      </w:r>
      <w:r w:rsidRPr="00A77A70">
        <w:rPr>
          <w:szCs w:val="22"/>
        </w:rPr>
        <w:t>é</w:t>
      </w:r>
      <w:r w:rsidRPr="00A77A70">
        <w:rPr>
          <w:spacing w:val="-2"/>
          <w:szCs w:val="22"/>
        </w:rPr>
        <w:t>n</w:t>
      </w:r>
      <w:r w:rsidRPr="00A77A70">
        <w:rPr>
          <w:szCs w:val="22"/>
        </w:rPr>
        <w:t>é</w:t>
      </w:r>
      <w:r w:rsidRPr="00A77A70">
        <w:rPr>
          <w:spacing w:val="-1"/>
          <w:szCs w:val="22"/>
        </w:rPr>
        <w:t>r</w:t>
      </w:r>
      <w:r w:rsidRPr="00A77A70">
        <w:rPr>
          <w:szCs w:val="22"/>
        </w:rPr>
        <w:t>aletdeK</w:t>
      </w:r>
      <w:r w:rsidRPr="00A77A70">
        <w:rPr>
          <w:spacing w:val="-1"/>
          <w:szCs w:val="22"/>
        </w:rPr>
        <w:t>is</w:t>
      </w:r>
      <w:r w:rsidRPr="00A77A70">
        <w:rPr>
          <w:spacing w:val="-2"/>
          <w:szCs w:val="22"/>
        </w:rPr>
        <w:t>a</w:t>
      </w:r>
      <w:r w:rsidRPr="00A77A70">
        <w:rPr>
          <w:szCs w:val="22"/>
        </w:rPr>
        <w:t>n</w:t>
      </w:r>
      <w:r w:rsidRPr="00A77A70">
        <w:rPr>
          <w:spacing w:val="-2"/>
          <w:szCs w:val="22"/>
        </w:rPr>
        <w:t>g</w:t>
      </w:r>
      <w:r w:rsidRPr="00A77A70">
        <w:rPr>
          <w:szCs w:val="22"/>
        </w:rPr>
        <w:t>anienpa</w:t>
      </w:r>
      <w:r w:rsidRPr="00A77A70">
        <w:rPr>
          <w:spacing w:val="-1"/>
          <w:szCs w:val="22"/>
        </w:rPr>
        <w:t>r</w:t>
      </w:r>
      <w:r w:rsidRPr="00A77A70">
        <w:rPr>
          <w:szCs w:val="22"/>
        </w:rPr>
        <w:t>t</w:t>
      </w:r>
      <w:r w:rsidRPr="00A77A70">
        <w:rPr>
          <w:spacing w:val="-1"/>
          <w:szCs w:val="22"/>
        </w:rPr>
        <w:t>ic</w:t>
      </w:r>
      <w:r w:rsidRPr="00A77A70">
        <w:rPr>
          <w:szCs w:val="22"/>
        </w:rPr>
        <w:t>u</w:t>
      </w:r>
      <w:r w:rsidRPr="00A77A70">
        <w:rPr>
          <w:spacing w:val="-1"/>
          <w:szCs w:val="22"/>
        </w:rPr>
        <w:t>li</w:t>
      </w:r>
      <w:r w:rsidRPr="00A77A70">
        <w:rPr>
          <w:szCs w:val="22"/>
        </w:rPr>
        <w:t>e</w:t>
      </w:r>
      <w:r w:rsidRPr="00A77A70">
        <w:rPr>
          <w:spacing w:val="-1"/>
          <w:szCs w:val="22"/>
        </w:rPr>
        <w:t>r</w:t>
      </w:r>
      <w:r w:rsidRPr="00A77A70">
        <w:rPr>
          <w:szCs w:val="22"/>
        </w:rPr>
        <w:t>.La</w:t>
      </w:r>
      <w:r w:rsidRPr="00A77A70">
        <w:rPr>
          <w:spacing w:val="-1"/>
          <w:szCs w:val="22"/>
        </w:rPr>
        <w:t>c</w:t>
      </w:r>
      <w:r w:rsidRPr="00A77A70">
        <w:rPr>
          <w:spacing w:val="-2"/>
          <w:szCs w:val="22"/>
        </w:rPr>
        <w:t>o</w:t>
      </w:r>
      <w:r w:rsidRPr="00A77A70">
        <w:rPr>
          <w:szCs w:val="22"/>
        </w:rPr>
        <w:t>o</w:t>
      </w:r>
      <w:r w:rsidRPr="00A77A70">
        <w:rPr>
          <w:spacing w:val="-2"/>
          <w:szCs w:val="22"/>
        </w:rPr>
        <w:t>p</w:t>
      </w:r>
      <w:r w:rsidRPr="00A77A70">
        <w:rPr>
          <w:szCs w:val="22"/>
        </w:rPr>
        <w:t>é</w:t>
      </w:r>
      <w:r w:rsidRPr="00A77A70">
        <w:rPr>
          <w:spacing w:val="-1"/>
          <w:szCs w:val="22"/>
        </w:rPr>
        <w:t>r</w:t>
      </w:r>
      <w:r w:rsidRPr="00A77A70">
        <w:rPr>
          <w:spacing w:val="-2"/>
          <w:szCs w:val="22"/>
        </w:rPr>
        <w:t>a</w:t>
      </w:r>
      <w:r w:rsidRPr="00A77A70">
        <w:rPr>
          <w:szCs w:val="22"/>
        </w:rPr>
        <w:t>t</w:t>
      </w:r>
      <w:r w:rsidRPr="00A77A70">
        <w:rPr>
          <w:spacing w:val="-1"/>
          <w:szCs w:val="22"/>
        </w:rPr>
        <w:t>i</w:t>
      </w:r>
      <w:r w:rsidRPr="00A77A70">
        <w:rPr>
          <w:szCs w:val="22"/>
        </w:rPr>
        <w:t>on</w:t>
      </w:r>
      <w:r w:rsidRPr="00A77A70">
        <w:rPr>
          <w:spacing w:val="-1"/>
          <w:szCs w:val="22"/>
        </w:rPr>
        <w:t>Fr</w:t>
      </w:r>
      <w:r w:rsidRPr="00A77A70">
        <w:rPr>
          <w:szCs w:val="22"/>
        </w:rPr>
        <w:t>an</w:t>
      </w:r>
      <w:r w:rsidRPr="00A77A70">
        <w:rPr>
          <w:spacing w:val="-1"/>
          <w:szCs w:val="22"/>
        </w:rPr>
        <w:t>ç</w:t>
      </w:r>
      <w:r w:rsidRPr="00A77A70">
        <w:rPr>
          <w:szCs w:val="22"/>
        </w:rPr>
        <w:t>a</w:t>
      </w:r>
      <w:r w:rsidRPr="00A77A70">
        <w:rPr>
          <w:spacing w:val="-1"/>
          <w:szCs w:val="22"/>
        </w:rPr>
        <w:t>is</w:t>
      </w:r>
      <w:r w:rsidRPr="00A77A70">
        <w:rPr>
          <w:szCs w:val="22"/>
        </w:rPr>
        <w:t>eap</w:t>
      </w:r>
      <w:r w:rsidRPr="00A77A70">
        <w:rPr>
          <w:spacing w:val="-2"/>
          <w:szCs w:val="22"/>
        </w:rPr>
        <w:t>p</w:t>
      </w:r>
      <w:r w:rsidRPr="00A77A70">
        <w:rPr>
          <w:szCs w:val="22"/>
        </w:rPr>
        <w:t>ui</w:t>
      </w:r>
      <w:r w:rsidRPr="00A77A70">
        <w:rPr>
          <w:spacing w:val="-1"/>
          <w:szCs w:val="22"/>
        </w:rPr>
        <w:t>l</w:t>
      </w:r>
      <w:r w:rsidRPr="00A77A70">
        <w:rPr>
          <w:szCs w:val="22"/>
        </w:rPr>
        <w:t>e</w:t>
      </w:r>
      <w:r w:rsidRPr="00A77A70">
        <w:rPr>
          <w:spacing w:val="-2"/>
          <w:szCs w:val="22"/>
        </w:rPr>
        <w:t>g</w:t>
      </w:r>
      <w:r w:rsidRPr="00A77A70">
        <w:rPr>
          <w:szCs w:val="22"/>
        </w:rPr>
        <w:t>ou</w:t>
      </w:r>
      <w:r w:rsidRPr="00A77A70">
        <w:rPr>
          <w:spacing w:val="-3"/>
          <w:szCs w:val="22"/>
        </w:rPr>
        <w:t>v</w:t>
      </w:r>
      <w:r w:rsidRPr="00A77A70">
        <w:rPr>
          <w:szCs w:val="22"/>
        </w:rPr>
        <w:t>e</w:t>
      </w:r>
      <w:r w:rsidRPr="00A77A70">
        <w:rPr>
          <w:spacing w:val="-1"/>
          <w:szCs w:val="22"/>
        </w:rPr>
        <w:t>r</w:t>
      </w:r>
      <w:r w:rsidRPr="00A77A70">
        <w:rPr>
          <w:szCs w:val="22"/>
        </w:rPr>
        <w:t>ne</w:t>
      </w:r>
      <w:r w:rsidRPr="00A77A70">
        <w:rPr>
          <w:spacing w:val="1"/>
          <w:szCs w:val="22"/>
        </w:rPr>
        <w:t>m</w:t>
      </w:r>
      <w:r w:rsidRPr="00A77A70">
        <w:rPr>
          <w:spacing w:val="-2"/>
          <w:szCs w:val="22"/>
        </w:rPr>
        <w:t>e</w:t>
      </w:r>
      <w:r w:rsidRPr="00A77A70">
        <w:rPr>
          <w:szCs w:val="22"/>
        </w:rPr>
        <w:t>nt</w:t>
      </w:r>
      <w:r w:rsidRPr="00A77A70">
        <w:rPr>
          <w:spacing w:val="-1"/>
          <w:szCs w:val="22"/>
        </w:rPr>
        <w:t>c</w:t>
      </w:r>
      <w:r w:rsidRPr="00A77A70">
        <w:rPr>
          <w:szCs w:val="22"/>
        </w:rPr>
        <w:t>e</w:t>
      </w:r>
      <w:r w:rsidRPr="00A77A70">
        <w:rPr>
          <w:spacing w:val="-2"/>
          <w:szCs w:val="22"/>
        </w:rPr>
        <w:t>n</w:t>
      </w:r>
      <w:r w:rsidRPr="00A77A70">
        <w:rPr>
          <w:szCs w:val="22"/>
        </w:rPr>
        <w:t>t</w:t>
      </w:r>
      <w:r w:rsidRPr="00A77A70">
        <w:rPr>
          <w:spacing w:val="-1"/>
          <w:szCs w:val="22"/>
        </w:rPr>
        <w:t>r</w:t>
      </w:r>
      <w:r w:rsidRPr="00A77A70">
        <w:rPr>
          <w:szCs w:val="22"/>
        </w:rPr>
        <w:t>al</w:t>
      </w:r>
      <w:r w:rsidRPr="00A77A70">
        <w:rPr>
          <w:spacing w:val="-2"/>
          <w:szCs w:val="22"/>
        </w:rPr>
        <w:t>a</w:t>
      </w:r>
      <w:r w:rsidRPr="00A77A70">
        <w:rPr>
          <w:spacing w:val="2"/>
          <w:szCs w:val="22"/>
        </w:rPr>
        <w:t>f</w:t>
      </w:r>
      <w:r w:rsidRPr="00A77A70">
        <w:rPr>
          <w:spacing w:val="-1"/>
          <w:szCs w:val="22"/>
        </w:rPr>
        <w:t>i</w:t>
      </w:r>
      <w:r w:rsidRPr="00A77A70">
        <w:rPr>
          <w:szCs w:val="22"/>
        </w:rPr>
        <w:t>nde</w:t>
      </w:r>
      <w:r w:rsidRPr="00A77A70">
        <w:rPr>
          <w:spacing w:val="1"/>
          <w:szCs w:val="22"/>
        </w:rPr>
        <w:t>m</w:t>
      </w:r>
      <w:r w:rsidRPr="00A77A70">
        <w:rPr>
          <w:spacing w:val="-1"/>
          <w:szCs w:val="22"/>
        </w:rPr>
        <w:t>i</w:t>
      </w:r>
      <w:r w:rsidRPr="00A77A70">
        <w:rPr>
          <w:szCs w:val="22"/>
        </w:rPr>
        <w:t>eux</w:t>
      </w:r>
      <w:r w:rsidRPr="00A77A70">
        <w:rPr>
          <w:spacing w:val="-2"/>
          <w:szCs w:val="22"/>
        </w:rPr>
        <w:t>g</w:t>
      </w:r>
      <w:r w:rsidRPr="00A77A70">
        <w:rPr>
          <w:szCs w:val="22"/>
        </w:rPr>
        <w:t>é</w:t>
      </w:r>
      <w:r w:rsidRPr="00A77A70">
        <w:rPr>
          <w:spacing w:val="-1"/>
          <w:szCs w:val="22"/>
        </w:rPr>
        <w:t>r</w:t>
      </w:r>
      <w:r w:rsidRPr="00A77A70">
        <w:rPr>
          <w:szCs w:val="22"/>
        </w:rPr>
        <w:t>er</w:t>
      </w:r>
      <w:r w:rsidRPr="00A77A70">
        <w:rPr>
          <w:spacing w:val="-1"/>
          <w:szCs w:val="22"/>
        </w:rPr>
        <w:t>l</w:t>
      </w:r>
      <w:r w:rsidRPr="00A77A70">
        <w:rPr>
          <w:szCs w:val="22"/>
        </w:rPr>
        <w:t xml:space="preserve">a </w:t>
      </w:r>
      <w:r w:rsidRPr="00A77A70">
        <w:rPr>
          <w:spacing w:val="-1"/>
          <w:szCs w:val="22"/>
        </w:rPr>
        <w:t>cr</w:t>
      </w:r>
      <w:r w:rsidRPr="00A77A70">
        <w:rPr>
          <w:szCs w:val="22"/>
        </w:rPr>
        <w:t>o</w:t>
      </w:r>
      <w:r w:rsidRPr="00A77A70">
        <w:rPr>
          <w:spacing w:val="-1"/>
          <w:szCs w:val="22"/>
        </w:rPr>
        <w:t>iss</w:t>
      </w:r>
      <w:r w:rsidRPr="00A77A70">
        <w:rPr>
          <w:szCs w:val="22"/>
        </w:rPr>
        <w:t>an</w:t>
      </w:r>
      <w:r w:rsidRPr="00A77A70">
        <w:rPr>
          <w:spacing w:val="-1"/>
          <w:szCs w:val="22"/>
        </w:rPr>
        <w:t>c</w:t>
      </w:r>
      <w:r w:rsidRPr="00A77A70">
        <w:rPr>
          <w:szCs w:val="22"/>
        </w:rPr>
        <w:t>e</w:t>
      </w:r>
      <w:r w:rsidRPr="00A77A70">
        <w:rPr>
          <w:spacing w:val="-3"/>
          <w:szCs w:val="22"/>
        </w:rPr>
        <w:t>s</w:t>
      </w:r>
      <w:r w:rsidRPr="00A77A70">
        <w:rPr>
          <w:szCs w:val="22"/>
        </w:rPr>
        <w:t>pat</w:t>
      </w:r>
      <w:r w:rsidRPr="00A77A70">
        <w:rPr>
          <w:spacing w:val="-3"/>
          <w:szCs w:val="22"/>
        </w:rPr>
        <w:t>i</w:t>
      </w:r>
      <w:r w:rsidRPr="00A77A70">
        <w:rPr>
          <w:szCs w:val="22"/>
        </w:rPr>
        <w:t>a</w:t>
      </w:r>
      <w:r w:rsidRPr="00A77A70">
        <w:rPr>
          <w:spacing w:val="-1"/>
          <w:szCs w:val="22"/>
        </w:rPr>
        <w:t>l</w:t>
      </w:r>
      <w:r w:rsidRPr="00A77A70">
        <w:rPr>
          <w:szCs w:val="22"/>
        </w:rPr>
        <w:t>e</w:t>
      </w:r>
      <w:r w:rsidRPr="00A77A70">
        <w:rPr>
          <w:spacing w:val="-2"/>
          <w:szCs w:val="22"/>
        </w:rPr>
        <w:t>d</w:t>
      </w:r>
      <w:r w:rsidRPr="00A77A70">
        <w:rPr>
          <w:szCs w:val="22"/>
        </w:rPr>
        <w:t>eK</w:t>
      </w:r>
      <w:r w:rsidRPr="00A77A70">
        <w:rPr>
          <w:spacing w:val="-1"/>
          <w:szCs w:val="22"/>
        </w:rPr>
        <w:t>is</w:t>
      </w:r>
      <w:r w:rsidRPr="00A77A70">
        <w:rPr>
          <w:spacing w:val="-2"/>
          <w:szCs w:val="22"/>
        </w:rPr>
        <w:t>a</w:t>
      </w:r>
      <w:r w:rsidRPr="00A77A70">
        <w:rPr>
          <w:szCs w:val="22"/>
        </w:rPr>
        <w:t>n</w:t>
      </w:r>
      <w:r w:rsidRPr="00A77A70">
        <w:rPr>
          <w:spacing w:val="-2"/>
          <w:szCs w:val="22"/>
        </w:rPr>
        <w:t>g</w:t>
      </w:r>
      <w:r w:rsidRPr="00A77A70">
        <w:rPr>
          <w:szCs w:val="22"/>
        </w:rPr>
        <w:t>ani</w:t>
      </w:r>
      <w:r w:rsidRPr="00A77A70">
        <w:rPr>
          <w:spacing w:val="-2"/>
          <w:szCs w:val="22"/>
        </w:rPr>
        <w:t>e</w:t>
      </w:r>
      <w:r w:rsidRPr="00A77A70">
        <w:rPr>
          <w:szCs w:val="22"/>
        </w:rPr>
        <w:t>n</w:t>
      </w:r>
      <w:r w:rsidRPr="00A77A70">
        <w:rPr>
          <w:spacing w:val="-1"/>
          <w:szCs w:val="22"/>
        </w:rPr>
        <w:t>i</w:t>
      </w:r>
      <w:r w:rsidRPr="00A77A70">
        <w:rPr>
          <w:szCs w:val="22"/>
        </w:rPr>
        <w:t>n</w:t>
      </w:r>
      <w:r w:rsidRPr="00A77A70">
        <w:rPr>
          <w:spacing w:val="-1"/>
          <w:szCs w:val="22"/>
        </w:rPr>
        <w:t>s</w:t>
      </w:r>
      <w:r w:rsidRPr="00A77A70">
        <w:rPr>
          <w:spacing w:val="-2"/>
          <w:szCs w:val="22"/>
        </w:rPr>
        <w:t>ta</w:t>
      </w:r>
      <w:r w:rsidRPr="00A77A70">
        <w:rPr>
          <w:spacing w:val="-1"/>
          <w:szCs w:val="22"/>
        </w:rPr>
        <w:t>ll</w:t>
      </w:r>
      <w:r w:rsidRPr="00A77A70">
        <w:rPr>
          <w:szCs w:val="22"/>
        </w:rPr>
        <w:t>ant</w:t>
      </w:r>
      <w:r w:rsidRPr="00A77A70">
        <w:rPr>
          <w:spacing w:val="-2"/>
          <w:szCs w:val="22"/>
        </w:rPr>
        <w:t>u</w:t>
      </w:r>
      <w:r w:rsidRPr="00A77A70">
        <w:rPr>
          <w:szCs w:val="22"/>
        </w:rPr>
        <w:t>ne</w:t>
      </w:r>
      <w:r w:rsidRPr="00A77A70">
        <w:rPr>
          <w:spacing w:val="-3"/>
          <w:szCs w:val="22"/>
        </w:rPr>
        <w:t>s</w:t>
      </w:r>
      <w:r w:rsidRPr="00A77A70">
        <w:rPr>
          <w:szCs w:val="22"/>
        </w:rPr>
        <w:t>t</w:t>
      </w:r>
      <w:r w:rsidRPr="00A77A70">
        <w:rPr>
          <w:spacing w:val="-1"/>
          <w:szCs w:val="22"/>
        </w:rPr>
        <w:t>r</w:t>
      </w:r>
      <w:r w:rsidRPr="00A77A70">
        <w:rPr>
          <w:szCs w:val="22"/>
        </w:rPr>
        <w:t>u</w:t>
      </w:r>
      <w:r w:rsidRPr="00A77A70">
        <w:rPr>
          <w:spacing w:val="-1"/>
          <w:szCs w:val="22"/>
        </w:rPr>
        <w:t>c</w:t>
      </w:r>
      <w:r w:rsidRPr="00A77A70">
        <w:rPr>
          <w:szCs w:val="22"/>
        </w:rPr>
        <w:t>tu</w:t>
      </w:r>
      <w:r w:rsidRPr="00A77A70">
        <w:rPr>
          <w:spacing w:val="-1"/>
          <w:szCs w:val="22"/>
        </w:rPr>
        <w:t>r</w:t>
      </w:r>
      <w:r w:rsidRPr="00A77A70">
        <w:rPr>
          <w:szCs w:val="22"/>
        </w:rPr>
        <w:t>e</w:t>
      </w:r>
      <w:r w:rsidRPr="00A77A70">
        <w:rPr>
          <w:spacing w:val="-2"/>
          <w:szCs w:val="22"/>
        </w:rPr>
        <w:t>d</w:t>
      </w:r>
      <w:r w:rsidRPr="00A77A70">
        <w:rPr>
          <w:szCs w:val="22"/>
        </w:rPr>
        <w:t>ep</w:t>
      </w:r>
      <w:r w:rsidRPr="00A77A70">
        <w:rPr>
          <w:spacing w:val="-1"/>
          <w:szCs w:val="22"/>
        </w:rPr>
        <w:t>l</w:t>
      </w:r>
      <w:r w:rsidRPr="00A77A70">
        <w:rPr>
          <w:spacing w:val="-2"/>
          <w:szCs w:val="22"/>
        </w:rPr>
        <w:t>a</w:t>
      </w:r>
      <w:r w:rsidRPr="00A77A70">
        <w:rPr>
          <w:szCs w:val="22"/>
        </w:rPr>
        <w:t>n</w:t>
      </w:r>
      <w:r w:rsidRPr="00A77A70">
        <w:rPr>
          <w:spacing w:val="-3"/>
          <w:szCs w:val="22"/>
        </w:rPr>
        <w:t>i</w:t>
      </w:r>
      <w:r w:rsidRPr="00A77A70">
        <w:rPr>
          <w:spacing w:val="2"/>
          <w:szCs w:val="22"/>
        </w:rPr>
        <w:t>f</w:t>
      </w:r>
      <w:r w:rsidRPr="00A77A70">
        <w:rPr>
          <w:spacing w:val="-1"/>
          <w:szCs w:val="22"/>
        </w:rPr>
        <w:t>ic</w:t>
      </w:r>
      <w:r w:rsidRPr="00A77A70">
        <w:rPr>
          <w:szCs w:val="22"/>
        </w:rPr>
        <w:t>at</w:t>
      </w:r>
      <w:r w:rsidRPr="00A77A70">
        <w:rPr>
          <w:spacing w:val="-1"/>
          <w:szCs w:val="22"/>
        </w:rPr>
        <w:t>i</w:t>
      </w:r>
      <w:r w:rsidRPr="00A77A70">
        <w:rPr>
          <w:spacing w:val="-2"/>
          <w:szCs w:val="22"/>
        </w:rPr>
        <w:t>o</w:t>
      </w:r>
      <w:r w:rsidRPr="00A77A70">
        <w:rPr>
          <w:szCs w:val="22"/>
        </w:rPr>
        <w:t>n</w:t>
      </w:r>
      <w:r w:rsidRPr="00A77A70">
        <w:rPr>
          <w:spacing w:val="-1"/>
          <w:szCs w:val="22"/>
        </w:rPr>
        <w:t>s</w:t>
      </w:r>
      <w:r w:rsidRPr="00A77A70">
        <w:rPr>
          <w:spacing w:val="-2"/>
          <w:szCs w:val="22"/>
        </w:rPr>
        <w:t>p</w:t>
      </w:r>
      <w:r w:rsidRPr="00A77A70">
        <w:rPr>
          <w:szCs w:val="22"/>
        </w:rPr>
        <w:t>at</w:t>
      </w:r>
      <w:r w:rsidRPr="00A77A70">
        <w:rPr>
          <w:spacing w:val="-1"/>
          <w:szCs w:val="22"/>
        </w:rPr>
        <w:t>i</w:t>
      </w:r>
      <w:r w:rsidRPr="00A77A70">
        <w:rPr>
          <w:szCs w:val="22"/>
        </w:rPr>
        <w:t>a</w:t>
      </w:r>
      <w:r w:rsidRPr="00A77A70">
        <w:rPr>
          <w:spacing w:val="-3"/>
          <w:szCs w:val="22"/>
        </w:rPr>
        <w:t>l</w:t>
      </w:r>
      <w:r w:rsidRPr="00A77A70">
        <w:rPr>
          <w:szCs w:val="22"/>
        </w:rPr>
        <w:t>e</w:t>
      </w:r>
      <w:r w:rsidRPr="00A77A70">
        <w:rPr>
          <w:spacing w:val="-2"/>
          <w:szCs w:val="22"/>
        </w:rPr>
        <w:t>d</w:t>
      </w:r>
      <w:r w:rsidRPr="00A77A70">
        <w:rPr>
          <w:szCs w:val="22"/>
        </w:rPr>
        <w:t>ès</w:t>
      </w:r>
      <w:r w:rsidRPr="00A77A70">
        <w:rPr>
          <w:spacing w:val="-2"/>
          <w:szCs w:val="22"/>
        </w:rPr>
        <w:t>1</w:t>
      </w:r>
      <w:r w:rsidRPr="00A77A70">
        <w:rPr>
          <w:szCs w:val="22"/>
        </w:rPr>
        <w:t>97</w:t>
      </w:r>
      <w:r w:rsidRPr="00A77A70">
        <w:rPr>
          <w:spacing w:val="-2"/>
          <w:szCs w:val="22"/>
        </w:rPr>
        <w:t>0</w:t>
      </w:r>
      <w:r w:rsidRPr="00A77A70">
        <w:rPr>
          <w:szCs w:val="22"/>
        </w:rPr>
        <w:t>.</w:t>
      </w:r>
      <w:r w:rsidRPr="00A77A70">
        <w:rPr>
          <w:spacing w:val="-3"/>
          <w:szCs w:val="22"/>
        </w:rPr>
        <w:t>Q</w:t>
      </w:r>
      <w:r w:rsidRPr="00A77A70">
        <w:rPr>
          <w:szCs w:val="22"/>
        </w:rPr>
        <w:t>ue</w:t>
      </w:r>
      <w:r w:rsidRPr="00A77A70">
        <w:rPr>
          <w:spacing w:val="-1"/>
          <w:szCs w:val="22"/>
        </w:rPr>
        <w:t>l</w:t>
      </w:r>
      <w:r w:rsidRPr="00A77A70">
        <w:rPr>
          <w:spacing w:val="-2"/>
          <w:szCs w:val="22"/>
        </w:rPr>
        <w:t>qu</w:t>
      </w:r>
      <w:r w:rsidRPr="00A77A70">
        <w:rPr>
          <w:szCs w:val="22"/>
        </w:rPr>
        <w:t>es</w:t>
      </w:r>
      <w:r w:rsidRPr="00A77A70">
        <w:rPr>
          <w:spacing w:val="-2"/>
          <w:szCs w:val="22"/>
        </w:rPr>
        <w:t>g</w:t>
      </w:r>
      <w:r w:rsidRPr="00A77A70">
        <w:rPr>
          <w:spacing w:val="-1"/>
          <w:szCs w:val="22"/>
        </w:rPr>
        <w:t>r</w:t>
      </w:r>
      <w:r w:rsidRPr="00A77A70">
        <w:rPr>
          <w:szCs w:val="22"/>
        </w:rPr>
        <w:t>andes</w:t>
      </w:r>
      <w:r w:rsidRPr="00A77A70">
        <w:rPr>
          <w:spacing w:val="-2"/>
          <w:szCs w:val="22"/>
        </w:rPr>
        <w:t>o</w:t>
      </w:r>
      <w:r w:rsidRPr="00A77A70">
        <w:rPr>
          <w:szCs w:val="22"/>
        </w:rPr>
        <w:t>pé</w:t>
      </w:r>
      <w:r w:rsidRPr="00A77A70">
        <w:rPr>
          <w:spacing w:val="-1"/>
          <w:szCs w:val="22"/>
        </w:rPr>
        <w:t>r</w:t>
      </w:r>
      <w:r w:rsidRPr="00A77A70">
        <w:rPr>
          <w:szCs w:val="22"/>
        </w:rPr>
        <w:t>at</w:t>
      </w:r>
      <w:r w:rsidRPr="00A77A70">
        <w:rPr>
          <w:spacing w:val="-1"/>
          <w:szCs w:val="22"/>
        </w:rPr>
        <w:t>i</w:t>
      </w:r>
      <w:r w:rsidRPr="00A77A70">
        <w:rPr>
          <w:spacing w:val="-2"/>
          <w:szCs w:val="22"/>
        </w:rPr>
        <w:t>on</w:t>
      </w:r>
      <w:r w:rsidRPr="00A77A70">
        <w:rPr>
          <w:szCs w:val="22"/>
        </w:rPr>
        <w:t>s d</w:t>
      </w:r>
      <w:r w:rsidRPr="00A77A70">
        <w:rPr>
          <w:spacing w:val="-1"/>
          <w:szCs w:val="22"/>
        </w:rPr>
        <w:t>’</w:t>
      </w:r>
      <w:r w:rsidRPr="00A77A70">
        <w:rPr>
          <w:szCs w:val="22"/>
        </w:rPr>
        <w:t>a</w:t>
      </w:r>
      <w:r w:rsidRPr="00A77A70">
        <w:rPr>
          <w:spacing w:val="-1"/>
          <w:szCs w:val="22"/>
        </w:rPr>
        <w:t>m</w:t>
      </w:r>
      <w:r w:rsidRPr="00A77A70">
        <w:rPr>
          <w:szCs w:val="22"/>
        </w:rPr>
        <w:t>éna</w:t>
      </w:r>
      <w:r w:rsidRPr="00A77A70">
        <w:rPr>
          <w:spacing w:val="-2"/>
          <w:szCs w:val="22"/>
        </w:rPr>
        <w:t>ge</w:t>
      </w:r>
      <w:r w:rsidRPr="00A77A70">
        <w:rPr>
          <w:spacing w:val="1"/>
          <w:szCs w:val="22"/>
        </w:rPr>
        <w:t>m</w:t>
      </w:r>
      <w:r w:rsidRPr="00A77A70">
        <w:rPr>
          <w:spacing w:val="-2"/>
          <w:szCs w:val="22"/>
        </w:rPr>
        <w:t>e</w:t>
      </w:r>
      <w:r w:rsidRPr="00A77A70">
        <w:rPr>
          <w:szCs w:val="22"/>
        </w:rPr>
        <w:t>nts</w:t>
      </w:r>
      <w:r w:rsidRPr="00A77A70">
        <w:rPr>
          <w:spacing w:val="-1"/>
          <w:szCs w:val="22"/>
        </w:rPr>
        <w:t>s</w:t>
      </w:r>
      <w:r w:rsidRPr="00A77A70">
        <w:rPr>
          <w:spacing w:val="-2"/>
          <w:szCs w:val="22"/>
        </w:rPr>
        <w:t>o</w:t>
      </w:r>
      <w:r w:rsidRPr="00A77A70">
        <w:rPr>
          <w:szCs w:val="22"/>
        </w:rPr>
        <w:t>nt</w:t>
      </w:r>
      <w:r w:rsidRPr="00A77A70">
        <w:rPr>
          <w:spacing w:val="-1"/>
          <w:szCs w:val="22"/>
        </w:rPr>
        <w:t>r</w:t>
      </w:r>
      <w:r w:rsidRPr="00A77A70">
        <w:rPr>
          <w:szCs w:val="22"/>
        </w:rPr>
        <w:t>éa</w:t>
      </w:r>
      <w:r w:rsidRPr="00A77A70">
        <w:rPr>
          <w:spacing w:val="-1"/>
          <w:szCs w:val="22"/>
        </w:rPr>
        <w:t>lis</w:t>
      </w:r>
      <w:r w:rsidRPr="00A77A70">
        <w:rPr>
          <w:szCs w:val="22"/>
        </w:rPr>
        <w:t>éesà</w:t>
      </w:r>
      <w:r w:rsidRPr="00A77A70">
        <w:rPr>
          <w:spacing w:val="-1"/>
          <w:szCs w:val="22"/>
        </w:rPr>
        <w:t>M</w:t>
      </w:r>
      <w:r w:rsidRPr="00A77A70">
        <w:rPr>
          <w:szCs w:val="22"/>
        </w:rPr>
        <w:t>an</w:t>
      </w:r>
      <w:r w:rsidRPr="00A77A70">
        <w:rPr>
          <w:spacing w:val="-2"/>
          <w:szCs w:val="22"/>
        </w:rPr>
        <w:t>g</w:t>
      </w:r>
      <w:r w:rsidRPr="00A77A70">
        <w:rPr>
          <w:szCs w:val="22"/>
        </w:rPr>
        <w:t>o</w:t>
      </w:r>
      <w:r w:rsidRPr="00A77A70">
        <w:rPr>
          <w:spacing w:val="-2"/>
          <w:szCs w:val="22"/>
        </w:rPr>
        <w:t>b</w:t>
      </w:r>
      <w:r w:rsidRPr="00A77A70">
        <w:rPr>
          <w:szCs w:val="22"/>
        </w:rPr>
        <w:t>o</w:t>
      </w:r>
      <w:r w:rsidRPr="00A77A70">
        <w:rPr>
          <w:spacing w:val="-1"/>
          <w:szCs w:val="22"/>
        </w:rPr>
        <w:t>(</w:t>
      </w:r>
      <w:r w:rsidRPr="00A77A70">
        <w:rPr>
          <w:spacing w:val="-2"/>
          <w:szCs w:val="22"/>
        </w:rPr>
        <w:t>q</w:t>
      </w:r>
      <w:r w:rsidRPr="00A77A70">
        <w:rPr>
          <w:szCs w:val="22"/>
        </w:rPr>
        <w:t>ua</w:t>
      </w:r>
      <w:r w:rsidRPr="00A77A70">
        <w:rPr>
          <w:spacing w:val="-1"/>
          <w:szCs w:val="22"/>
        </w:rPr>
        <w:t>r</w:t>
      </w:r>
      <w:r w:rsidRPr="00A77A70">
        <w:rPr>
          <w:szCs w:val="22"/>
        </w:rPr>
        <w:t>t</w:t>
      </w:r>
      <w:r w:rsidRPr="00A77A70">
        <w:rPr>
          <w:spacing w:val="-1"/>
          <w:szCs w:val="22"/>
        </w:rPr>
        <w:t>i</w:t>
      </w:r>
      <w:r w:rsidRPr="00A77A70">
        <w:rPr>
          <w:szCs w:val="22"/>
        </w:rPr>
        <w:t>e</w:t>
      </w:r>
      <w:r w:rsidRPr="00A77A70">
        <w:rPr>
          <w:spacing w:val="-1"/>
          <w:szCs w:val="22"/>
        </w:rPr>
        <w:t>r</w:t>
      </w:r>
      <w:r w:rsidRPr="00A77A70">
        <w:rPr>
          <w:szCs w:val="22"/>
        </w:rPr>
        <w:t>s</w:t>
      </w:r>
      <w:r w:rsidRPr="00A77A70">
        <w:rPr>
          <w:spacing w:val="-1"/>
          <w:szCs w:val="22"/>
        </w:rPr>
        <w:t>M</w:t>
      </w:r>
      <w:r w:rsidRPr="00A77A70">
        <w:rPr>
          <w:szCs w:val="22"/>
        </w:rPr>
        <w:t>atete,</w:t>
      </w:r>
      <w:r w:rsidRPr="00A77A70">
        <w:rPr>
          <w:spacing w:val="-1"/>
          <w:szCs w:val="22"/>
        </w:rPr>
        <w:t>…</w:t>
      </w:r>
      <w:r w:rsidRPr="00A77A70">
        <w:rPr>
          <w:szCs w:val="22"/>
        </w:rPr>
        <w:t>)et</w:t>
      </w:r>
      <w:r w:rsidRPr="00A77A70">
        <w:rPr>
          <w:spacing w:val="-2"/>
          <w:szCs w:val="22"/>
        </w:rPr>
        <w:t>d</w:t>
      </w:r>
      <w:r w:rsidRPr="00A77A70">
        <w:rPr>
          <w:szCs w:val="22"/>
        </w:rPr>
        <w:t>ans</w:t>
      </w:r>
      <w:r w:rsidRPr="00A77A70">
        <w:rPr>
          <w:spacing w:val="-3"/>
          <w:szCs w:val="22"/>
        </w:rPr>
        <w:t>l</w:t>
      </w:r>
      <w:r w:rsidRPr="00A77A70">
        <w:rPr>
          <w:szCs w:val="22"/>
        </w:rPr>
        <w:t>a</w:t>
      </w:r>
      <w:r w:rsidRPr="00A77A70">
        <w:rPr>
          <w:spacing w:val="-1"/>
          <w:szCs w:val="22"/>
        </w:rPr>
        <w:t>c</w:t>
      </w:r>
      <w:r w:rsidRPr="00A77A70">
        <w:rPr>
          <w:spacing w:val="-2"/>
          <w:szCs w:val="22"/>
        </w:rPr>
        <w:t>o</w:t>
      </w:r>
      <w:r w:rsidRPr="00A77A70">
        <w:rPr>
          <w:spacing w:val="1"/>
          <w:szCs w:val="22"/>
        </w:rPr>
        <w:t>m</w:t>
      </w:r>
      <w:r w:rsidRPr="00A77A70">
        <w:rPr>
          <w:spacing w:val="-1"/>
          <w:szCs w:val="22"/>
        </w:rPr>
        <w:t>m</w:t>
      </w:r>
      <w:r w:rsidRPr="00A77A70">
        <w:rPr>
          <w:szCs w:val="22"/>
        </w:rPr>
        <w:t>u</w:t>
      </w:r>
      <w:r w:rsidRPr="00A77A70">
        <w:rPr>
          <w:spacing w:val="-2"/>
          <w:szCs w:val="22"/>
        </w:rPr>
        <w:t>n</w:t>
      </w:r>
      <w:r w:rsidRPr="00A77A70">
        <w:rPr>
          <w:szCs w:val="22"/>
        </w:rPr>
        <w:t>edeK</w:t>
      </w:r>
      <w:r w:rsidRPr="00A77A70">
        <w:rPr>
          <w:spacing w:val="-1"/>
          <w:szCs w:val="22"/>
        </w:rPr>
        <w:t>i</w:t>
      </w:r>
      <w:r w:rsidRPr="00A77A70">
        <w:rPr>
          <w:spacing w:val="-3"/>
          <w:szCs w:val="22"/>
        </w:rPr>
        <w:t>s</w:t>
      </w:r>
      <w:r w:rsidRPr="00A77A70">
        <w:rPr>
          <w:szCs w:val="22"/>
        </w:rPr>
        <w:t>an</w:t>
      </w:r>
      <w:r w:rsidRPr="00A77A70">
        <w:rPr>
          <w:spacing w:val="-2"/>
          <w:szCs w:val="22"/>
        </w:rPr>
        <w:t>g</w:t>
      </w:r>
      <w:r w:rsidRPr="00A77A70">
        <w:rPr>
          <w:szCs w:val="22"/>
        </w:rPr>
        <w:t>an</w:t>
      </w:r>
      <w:r w:rsidRPr="00A77A70">
        <w:rPr>
          <w:spacing w:val="-1"/>
          <w:szCs w:val="22"/>
        </w:rPr>
        <w:t>i</w:t>
      </w:r>
      <w:r w:rsidRPr="00A77A70">
        <w:rPr>
          <w:szCs w:val="22"/>
        </w:rPr>
        <w:t>.Lapo</w:t>
      </w:r>
      <w:r w:rsidRPr="00A77A70">
        <w:rPr>
          <w:spacing w:val="-3"/>
          <w:szCs w:val="22"/>
        </w:rPr>
        <w:t>l</w:t>
      </w:r>
      <w:r w:rsidRPr="00A77A70">
        <w:rPr>
          <w:spacing w:val="-1"/>
          <w:szCs w:val="22"/>
        </w:rPr>
        <w:t>i</w:t>
      </w:r>
      <w:r w:rsidRPr="00A77A70">
        <w:rPr>
          <w:szCs w:val="22"/>
        </w:rPr>
        <w:t>t</w:t>
      </w:r>
      <w:r w:rsidRPr="00A77A70">
        <w:rPr>
          <w:spacing w:val="-1"/>
          <w:szCs w:val="22"/>
        </w:rPr>
        <w:t>i</w:t>
      </w:r>
      <w:r w:rsidRPr="00A77A70">
        <w:rPr>
          <w:spacing w:val="-2"/>
          <w:szCs w:val="22"/>
        </w:rPr>
        <w:t>q</w:t>
      </w:r>
      <w:r w:rsidRPr="00A77A70">
        <w:rPr>
          <w:szCs w:val="22"/>
        </w:rPr>
        <w:t>uede</w:t>
      </w:r>
      <w:r w:rsidRPr="00A77A70">
        <w:rPr>
          <w:spacing w:val="-1"/>
          <w:szCs w:val="22"/>
        </w:rPr>
        <w:t>l’</w:t>
      </w:r>
      <w:r w:rsidRPr="00A77A70">
        <w:rPr>
          <w:szCs w:val="22"/>
        </w:rPr>
        <w:t>h</w:t>
      </w:r>
      <w:r w:rsidRPr="00A77A70">
        <w:rPr>
          <w:spacing w:val="-2"/>
          <w:szCs w:val="22"/>
        </w:rPr>
        <w:t>a</w:t>
      </w:r>
      <w:r w:rsidRPr="00A77A70">
        <w:rPr>
          <w:szCs w:val="22"/>
        </w:rPr>
        <w:t>b</w:t>
      </w:r>
      <w:r w:rsidRPr="00A77A70">
        <w:rPr>
          <w:spacing w:val="-1"/>
          <w:szCs w:val="22"/>
        </w:rPr>
        <w:t>i</w:t>
      </w:r>
      <w:r w:rsidRPr="00A77A70">
        <w:rPr>
          <w:szCs w:val="22"/>
        </w:rPr>
        <w:t>tat</w:t>
      </w:r>
      <w:r w:rsidRPr="00A77A70">
        <w:rPr>
          <w:spacing w:val="-1"/>
          <w:szCs w:val="22"/>
        </w:rPr>
        <w:t>r</w:t>
      </w:r>
      <w:r w:rsidRPr="00A77A70">
        <w:rPr>
          <w:szCs w:val="22"/>
        </w:rPr>
        <w:t>e</w:t>
      </w:r>
      <w:r w:rsidRPr="00A77A70">
        <w:rPr>
          <w:spacing w:val="-1"/>
          <w:szCs w:val="22"/>
        </w:rPr>
        <w:t>s</w:t>
      </w:r>
      <w:r w:rsidRPr="00A77A70">
        <w:rPr>
          <w:spacing w:val="-2"/>
          <w:szCs w:val="22"/>
        </w:rPr>
        <w:t>t</w:t>
      </w:r>
      <w:r w:rsidRPr="00A77A70">
        <w:rPr>
          <w:szCs w:val="22"/>
        </w:rPr>
        <w:t>e do</w:t>
      </w:r>
      <w:r w:rsidRPr="00A77A70">
        <w:rPr>
          <w:spacing w:val="1"/>
          <w:szCs w:val="22"/>
        </w:rPr>
        <w:t>m</w:t>
      </w:r>
      <w:r w:rsidRPr="00A77A70">
        <w:rPr>
          <w:spacing w:val="-3"/>
          <w:szCs w:val="22"/>
        </w:rPr>
        <w:t>i</w:t>
      </w:r>
      <w:r w:rsidRPr="00A77A70">
        <w:rPr>
          <w:szCs w:val="22"/>
        </w:rPr>
        <w:t>née</w:t>
      </w:r>
      <w:r w:rsidRPr="00A77A70">
        <w:rPr>
          <w:spacing w:val="-2"/>
          <w:szCs w:val="22"/>
        </w:rPr>
        <w:t>p</w:t>
      </w:r>
      <w:r w:rsidRPr="00A77A70">
        <w:rPr>
          <w:szCs w:val="22"/>
        </w:rPr>
        <w:t>ar</w:t>
      </w:r>
      <w:r w:rsidRPr="00A77A70">
        <w:rPr>
          <w:spacing w:val="-1"/>
          <w:szCs w:val="22"/>
        </w:rPr>
        <w:t>l</w:t>
      </w:r>
      <w:r w:rsidRPr="00A77A70">
        <w:rPr>
          <w:szCs w:val="22"/>
        </w:rPr>
        <w:t>ap</w:t>
      </w:r>
      <w:r w:rsidRPr="00A77A70">
        <w:rPr>
          <w:spacing w:val="-1"/>
          <w:szCs w:val="22"/>
        </w:rPr>
        <w:t>r</w:t>
      </w:r>
      <w:r w:rsidRPr="00A77A70">
        <w:rPr>
          <w:szCs w:val="22"/>
        </w:rPr>
        <w:t>odu</w:t>
      </w:r>
      <w:r w:rsidRPr="00A77A70">
        <w:rPr>
          <w:spacing w:val="-3"/>
          <w:szCs w:val="22"/>
        </w:rPr>
        <w:t>c</w:t>
      </w:r>
      <w:r w:rsidRPr="00A77A70">
        <w:rPr>
          <w:szCs w:val="22"/>
        </w:rPr>
        <w:t>t</w:t>
      </w:r>
      <w:r w:rsidRPr="00A77A70">
        <w:rPr>
          <w:spacing w:val="-1"/>
          <w:szCs w:val="22"/>
        </w:rPr>
        <w:t>i</w:t>
      </w:r>
      <w:r w:rsidRPr="00A77A70">
        <w:rPr>
          <w:szCs w:val="22"/>
        </w:rPr>
        <w:t>onde</w:t>
      </w:r>
      <w:r w:rsidRPr="00A77A70">
        <w:rPr>
          <w:spacing w:val="-1"/>
          <w:szCs w:val="22"/>
        </w:rPr>
        <w:t>l’</w:t>
      </w:r>
      <w:r w:rsidRPr="00A77A70">
        <w:rPr>
          <w:szCs w:val="22"/>
        </w:rPr>
        <w:t>hab</w:t>
      </w:r>
      <w:r w:rsidRPr="00A77A70">
        <w:rPr>
          <w:spacing w:val="-1"/>
          <w:szCs w:val="22"/>
        </w:rPr>
        <w:t>i</w:t>
      </w:r>
      <w:r w:rsidRPr="00A77A70">
        <w:rPr>
          <w:spacing w:val="-2"/>
          <w:szCs w:val="22"/>
        </w:rPr>
        <w:t>t</w:t>
      </w:r>
      <w:r w:rsidRPr="00A77A70">
        <w:rPr>
          <w:szCs w:val="22"/>
        </w:rPr>
        <w:t>atena</w:t>
      </w:r>
      <w:r w:rsidRPr="00A77A70">
        <w:rPr>
          <w:spacing w:val="-2"/>
          <w:szCs w:val="22"/>
        </w:rPr>
        <w:t>ut</w:t>
      </w:r>
      <w:r w:rsidRPr="00A77A70">
        <w:rPr>
          <w:szCs w:val="22"/>
        </w:rPr>
        <w:t>o</w:t>
      </w:r>
      <w:r w:rsidRPr="00A77A70">
        <w:rPr>
          <w:spacing w:val="-1"/>
          <w:szCs w:val="22"/>
        </w:rPr>
        <w:t>c</w:t>
      </w:r>
      <w:r w:rsidRPr="00A77A70">
        <w:rPr>
          <w:szCs w:val="22"/>
        </w:rPr>
        <w:t>on</w:t>
      </w:r>
      <w:r w:rsidRPr="00A77A70">
        <w:rPr>
          <w:spacing w:val="-1"/>
          <w:szCs w:val="22"/>
        </w:rPr>
        <w:t>s</w:t>
      </w:r>
      <w:r w:rsidRPr="00A77A70">
        <w:rPr>
          <w:szCs w:val="22"/>
        </w:rPr>
        <w:t>t</w:t>
      </w:r>
      <w:r w:rsidRPr="00A77A70">
        <w:rPr>
          <w:spacing w:val="-1"/>
          <w:szCs w:val="22"/>
        </w:rPr>
        <w:t>r</w:t>
      </w:r>
      <w:r w:rsidRPr="00A77A70">
        <w:rPr>
          <w:szCs w:val="22"/>
        </w:rPr>
        <w:t>u</w:t>
      </w:r>
      <w:r w:rsidRPr="00A77A70">
        <w:rPr>
          <w:spacing w:val="-1"/>
          <w:szCs w:val="22"/>
        </w:rPr>
        <w:t>c</w:t>
      </w:r>
      <w:r w:rsidRPr="00A77A70">
        <w:rPr>
          <w:szCs w:val="22"/>
        </w:rPr>
        <w:t>t</w:t>
      </w:r>
      <w:r w:rsidRPr="00A77A70">
        <w:rPr>
          <w:spacing w:val="-1"/>
          <w:szCs w:val="22"/>
        </w:rPr>
        <w:t>i</w:t>
      </w:r>
      <w:r w:rsidRPr="00A77A70">
        <w:rPr>
          <w:spacing w:val="-2"/>
          <w:szCs w:val="22"/>
        </w:rPr>
        <w:t>o</w:t>
      </w:r>
      <w:r w:rsidRPr="00A77A70">
        <w:rPr>
          <w:szCs w:val="22"/>
        </w:rPr>
        <w:t>n.L</w:t>
      </w:r>
      <w:r w:rsidRPr="00A77A70">
        <w:rPr>
          <w:spacing w:val="-1"/>
          <w:szCs w:val="22"/>
        </w:rPr>
        <w:t>’</w:t>
      </w:r>
      <w:r w:rsidRPr="00A77A70">
        <w:rPr>
          <w:szCs w:val="22"/>
        </w:rPr>
        <w:t>e</w:t>
      </w:r>
      <w:r w:rsidRPr="00A77A70">
        <w:rPr>
          <w:spacing w:val="-3"/>
          <w:szCs w:val="22"/>
        </w:rPr>
        <w:t>x</w:t>
      </w:r>
      <w:r w:rsidRPr="00A77A70">
        <w:rPr>
          <w:szCs w:val="22"/>
        </w:rPr>
        <w:t>te</w:t>
      </w:r>
      <w:r w:rsidRPr="00A77A70">
        <w:rPr>
          <w:spacing w:val="-2"/>
          <w:szCs w:val="22"/>
        </w:rPr>
        <w:t>n</w:t>
      </w:r>
      <w:r w:rsidRPr="00A77A70">
        <w:rPr>
          <w:spacing w:val="-1"/>
          <w:szCs w:val="22"/>
        </w:rPr>
        <w:t>si</w:t>
      </w:r>
      <w:r w:rsidRPr="00A77A70">
        <w:rPr>
          <w:szCs w:val="22"/>
        </w:rPr>
        <w:t>ondubât</w:t>
      </w:r>
      <w:r w:rsidRPr="00A77A70">
        <w:rPr>
          <w:spacing w:val="-1"/>
          <w:szCs w:val="22"/>
        </w:rPr>
        <w:t>i</w:t>
      </w:r>
      <w:r w:rsidRPr="00A77A70">
        <w:rPr>
          <w:szCs w:val="22"/>
        </w:rPr>
        <w:t>e</w:t>
      </w:r>
      <w:r w:rsidRPr="00A77A70">
        <w:rPr>
          <w:spacing w:val="-1"/>
          <w:szCs w:val="22"/>
        </w:rPr>
        <w:t>s’</w:t>
      </w:r>
      <w:r w:rsidRPr="00A77A70">
        <w:rPr>
          <w:szCs w:val="22"/>
        </w:rPr>
        <w:t>o</w:t>
      </w:r>
      <w:r w:rsidRPr="00A77A70">
        <w:rPr>
          <w:spacing w:val="-1"/>
          <w:szCs w:val="22"/>
        </w:rPr>
        <w:t>ri</w:t>
      </w:r>
      <w:r w:rsidRPr="00A77A70">
        <w:rPr>
          <w:szCs w:val="22"/>
        </w:rPr>
        <w:t>e</w:t>
      </w:r>
      <w:r w:rsidRPr="00A77A70">
        <w:rPr>
          <w:spacing w:val="-2"/>
          <w:szCs w:val="22"/>
        </w:rPr>
        <w:t>n</w:t>
      </w:r>
      <w:r w:rsidRPr="00A77A70">
        <w:rPr>
          <w:szCs w:val="22"/>
        </w:rPr>
        <w:t>te</w:t>
      </w:r>
      <w:r w:rsidRPr="00A77A70">
        <w:rPr>
          <w:spacing w:val="-3"/>
          <w:szCs w:val="22"/>
        </w:rPr>
        <w:t>v</w:t>
      </w:r>
      <w:r w:rsidRPr="00A77A70">
        <w:rPr>
          <w:szCs w:val="22"/>
        </w:rPr>
        <w:t>e</w:t>
      </w:r>
      <w:r w:rsidRPr="00A77A70">
        <w:rPr>
          <w:spacing w:val="-1"/>
          <w:szCs w:val="22"/>
        </w:rPr>
        <w:t>r</w:t>
      </w:r>
      <w:r w:rsidRPr="00A77A70">
        <w:rPr>
          <w:szCs w:val="22"/>
        </w:rPr>
        <w:t>s</w:t>
      </w:r>
      <w:r w:rsidRPr="00A77A70">
        <w:rPr>
          <w:spacing w:val="-1"/>
          <w:szCs w:val="22"/>
        </w:rPr>
        <w:t>l’</w:t>
      </w:r>
      <w:r w:rsidRPr="00A77A70">
        <w:rPr>
          <w:szCs w:val="22"/>
        </w:rPr>
        <w:t>E</w:t>
      </w:r>
      <w:r w:rsidRPr="00A77A70">
        <w:rPr>
          <w:spacing w:val="-1"/>
          <w:szCs w:val="22"/>
        </w:rPr>
        <w:t>s</w:t>
      </w:r>
      <w:r w:rsidRPr="00A77A70">
        <w:rPr>
          <w:szCs w:val="22"/>
        </w:rPr>
        <w:t>tp</w:t>
      </w:r>
      <w:r w:rsidRPr="00A77A70">
        <w:rPr>
          <w:spacing w:val="-1"/>
          <w:szCs w:val="22"/>
        </w:rPr>
        <w:t>r</w:t>
      </w:r>
      <w:r w:rsidRPr="00A77A70">
        <w:rPr>
          <w:szCs w:val="22"/>
        </w:rPr>
        <w:t>o</w:t>
      </w:r>
      <w:r w:rsidRPr="00A77A70">
        <w:rPr>
          <w:spacing w:val="-1"/>
          <w:szCs w:val="22"/>
        </w:rPr>
        <w:t>l</w:t>
      </w:r>
      <w:r w:rsidRPr="00A77A70">
        <w:rPr>
          <w:szCs w:val="22"/>
        </w:rPr>
        <w:t>on</w:t>
      </w:r>
      <w:r w:rsidRPr="00A77A70">
        <w:rPr>
          <w:spacing w:val="-2"/>
          <w:szCs w:val="22"/>
        </w:rPr>
        <w:t>g</w:t>
      </w:r>
      <w:r w:rsidRPr="00A77A70">
        <w:rPr>
          <w:szCs w:val="22"/>
        </w:rPr>
        <w:t>eanta</w:t>
      </w:r>
      <w:r w:rsidRPr="00A77A70">
        <w:rPr>
          <w:spacing w:val="-1"/>
          <w:szCs w:val="22"/>
        </w:rPr>
        <w:t>i</w:t>
      </w:r>
      <w:r w:rsidRPr="00A77A70">
        <w:rPr>
          <w:szCs w:val="22"/>
        </w:rPr>
        <w:t>n</w:t>
      </w:r>
      <w:r w:rsidRPr="00A77A70">
        <w:rPr>
          <w:spacing w:val="-1"/>
          <w:szCs w:val="22"/>
        </w:rPr>
        <w:t>s</w:t>
      </w:r>
      <w:r w:rsidRPr="00A77A70">
        <w:rPr>
          <w:szCs w:val="22"/>
        </w:rPr>
        <w:t>i</w:t>
      </w:r>
      <w:r w:rsidRPr="00A77A70">
        <w:rPr>
          <w:spacing w:val="-1"/>
          <w:szCs w:val="22"/>
        </w:rPr>
        <w:t>l</w:t>
      </w:r>
      <w:r w:rsidRPr="00A77A70">
        <w:rPr>
          <w:szCs w:val="22"/>
        </w:rPr>
        <w:t>es</w:t>
      </w:r>
      <w:r w:rsidRPr="00A77A70">
        <w:rPr>
          <w:spacing w:val="-1"/>
          <w:szCs w:val="22"/>
        </w:rPr>
        <w:t>c</w:t>
      </w:r>
      <w:r w:rsidRPr="00A77A70">
        <w:rPr>
          <w:szCs w:val="22"/>
        </w:rPr>
        <w:t>o</w:t>
      </w:r>
      <w:r w:rsidRPr="00A77A70">
        <w:rPr>
          <w:spacing w:val="1"/>
          <w:szCs w:val="22"/>
        </w:rPr>
        <w:t>m</w:t>
      </w:r>
      <w:r w:rsidRPr="00A77A70">
        <w:rPr>
          <w:spacing w:val="-1"/>
          <w:szCs w:val="22"/>
        </w:rPr>
        <w:t>m</w:t>
      </w:r>
      <w:r w:rsidRPr="00A77A70">
        <w:rPr>
          <w:szCs w:val="22"/>
        </w:rPr>
        <w:t>unes</w:t>
      </w:r>
      <w:r w:rsidRPr="00A77A70">
        <w:rPr>
          <w:spacing w:val="-2"/>
          <w:szCs w:val="22"/>
        </w:rPr>
        <w:t>d</w:t>
      </w:r>
      <w:r w:rsidRPr="00A77A70">
        <w:rPr>
          <w:szCs w:val="22"/>
        </w:rPr>
        <w:t>e Kab</w:t>
      </w:r>
      <w:r w:rsidRPr="00A77A70">
        <w:rPr>
          <w:spacing w:val="-2"/>
          <w:szCs w:val="22"/>
        </w:rPr>
        <w:t>o</w:t>
      </w:r>
      <w:r w:rsidRPr="00A77A70">
        <w:rPr>
          <w:szCs w:val="22"/>
        </w:rPr>
        <w:t>n</w:t>
      </w:r>
      <w:r w:rsidRPr="00A77A70">
        <w:rPr>
          <w:spacing w:val="-2"/>
          <w:szCs w:val="22"/>
        </w:rPr>
        <w:t>d</w:t>
      </w:r>
      <w:r w:rsidRPr="00A77A70">
        <w:rPr>
          <w:szCs w:val="22"/>
        </w:rPr>
        <w:t>oetK</w:t>
      </w:r>
      <w:r w:rsidRPr="00A77A70">
        <w:rPr>
          <w:spacing w:val="-1"/>
          <w:szCs w:val="22"/>
        </w:rPr>
        <w:t>is</w:t>
      </w:r>
      <w:r w:rsidRPr="00A77A70">
        <w:rPr>
          <w:szCs w:val="22"/>
        </w:rPr>
        <w:t>an</w:t>
      </w:r>
      <w:r w:rsidRPr="00A77A70">
        <w:rPr>
          <w:spacing w:val="-2"/>
          <w:szCs w:val="22"/>
        </w:rPr>
        <w:t>g</w:t>
      </w:r>
      <w:r w:rsidRPr="00A77A70">
        <w:rPr>
          <w:szCs w:val="22"/>
        </w:rPr>
        <w:t>an</w:t>
      </w:r>
      <w:r w:rsidRPr="00A77A70">
        <w:rPr>
          <w:spacing w:val="-1"/>
          <w:szCs w:val="22"/>
        </w:rPr>
        <w:t>i</w:t>
      </w:r>
      <w:r w:rsidRPr="00A77A70">
        <w:rPr>
          <w:szCs w:val="22"/>
        </w:rPr>
        <w:t>.A</w:t>
      </w:r>
      <w:r w:rsidRPr="00A77A70">
        <w:rPr>
          <w:spacing w:val="-1"/>
          <w:szCs w:val="22"/>
        </w:rPr>
        <w:t>l’</w:t>
      </w:r>
      <w:r w:rsidRPr="00A77A70">
        <w:rPr>
          <w:szCs w:val="22"/>
        </w:rPr>
        <w:t>oue</w:t>
      </w:r>
      <w:r w:rsidRPr="00A77A70">
        <w:rPr>
          <w:spacing w:val="-1"/>
          <w:szCs w:val="22"/>
        </w:rPr>
        <w:t>s</w:t>
      </w:r>
      <w:r w:rsidRPr="00A77A70">
        <w:rPr>
          <w:spacing w:val="-2"/>
          <w:szCs w:val="22"/>
        </w:rPr>
        <w:t>t</w:t>
      </w:r>
      <w:r w:rsidRPr="00A77A70">
        <w:rPr>
          <w:szCs w:val="22"/>
        </w:rPr>
        <w:t>,</w:t>
      </w:r>
      <w:r w:rsidRPr="00A77A70">
        <w:rPr>
          <w:spacing w:val="-1"/>
          <w:szCs w:val="22"/>
        </w:rPr>
        <w:t>l</w:t>
      </w:r>
      <w:r w:rsidRPr="00A77A70">
        <w:rPr>
          <w:szCs w:val="22"/>
        </w:rPr>
        <w:t>ap</w:t>
      </w:r>
      <w:r w:rsidRPr="00A77A70">
        <w:rPr>
          <w:spacing w:val="-1"/>
          <w:szCs w:val="22"/>
        </w:rPr>
        <w:t>r</w:t>
      </w:r>
      <w:r w:rsidRPr="00A77A70">
        <w:rPr>
          <w:spacing w:val="-2"/>
          <w:szCs w:val="22"/>
        </w:rPr>
        <w:t>a</w:t>
      </w:r>
      <w:r w:rsidRPr="00A77A70">
        <w:rPr>
          <w:szCs w:val="22"/>
        </w:rPr>
        <w:t>t</w:t>
      </w:r>
      <w:r w:rsidRPr="00A77A70">
        <w:rPr>
          <w:spacing w:val="-1"/>
          <w:szCs w:val="22"/>
        </w:rPr>
        <w:t>i</w:t>
      </w:r>
      <w:r w:rsidRPr="00A77A70">
        <w:rPr>
          <w:spacing w:val="-2"/>
          <w:szCs w:val="22"/>
        </w:rPr>
        <w:t>q</w:t>
      </w:r>
      <w:r w:rsidRPr="00A77A70">
        <w:rPr>
          <w:szCs w:val="22"/>
        </w:rPr>
        <w:t>uede</w:t>
      </w:r>
      <w:r w:rsidRPr="00A77A70">
        <w:rPr>
          <w:spacing w:val="-1"/>
          <w:szCs w:val="22"/>
        </w:rPr>
        <w:t>l’</w:t>
      </w:r>
      <w:r w:rsidRPr="00A77A70">
        <w:rPr>
          <w:szCs w:val="22"/>
        </w:rPr>
        <w:t>au</w:t>
      </w:r>
      <w:r w:rsidRPr="00A77A70">
        <w:rPr>
          <w:spacing w:val="-2"/>
          <w:szCs w:val="22"/>
        </w:rPr>
        <w:t>t</w:t>
      </w:r>
      <w:r w:rsidRPr="00A77A70">
        <w:rPr>
          <w:szCs w:val="22"/>
        </w:rPr>
        <w:t>o</w:t>
      </w:r>
      <w:r w:rsidRPr="00A77A70">
        <w:rPr>
          <w:spacing w:val="-1"/>
          <w:szCs w:val="22"/>
        </w:rPr>
        <w:t>c</w:t>
      </w:r>
      <w:r w:rsidRPr="00A77A70">
        <w:rPr>
          <w:spacing w:val="-2"/>
          <w:szCs w:val="22"/>
        </w:rPr>
        <w:t>o</w:t>
      </w:r>
      <w:r w:rsidRPr="00A77A70">
        <w:rPr>
          <w:szCs w:val="22"/>
        </w:rPr>
        <w:t>n</w:t>
      </w:r>
      <w:r w:rsidRPr="00A77A70">
        <w:rPr>
          <w:spacing w:val="-1"/>
          <w:szCs w:val="22"/>
        </w:rPr>
        <w:t>s</w:t>
      </w:r>
      <w:r w:rsidRPr="00A77A70">
        <w:rPr>
          <w:szCs w:val="22"/>
        </w:rPr>
        <w:t>t</w:t>
      </w:r>
      <w:r w:rsidRPr="00A77A70">
        <w:rPr>
          <w:spacing w:val="-1"/>
          <w:szCs w:val="22"/>
        </w:rPr>
        <w:t>r</w:t>
      </w:r>
      <w:r w:rsidRPr="00A77A70">
        <w:rPr>
          <w:szCs w:val="22"/>
        </w:rPr>
        <w:t>u</w:t>
      </w:r>
      <w:r w:rsidRPr="00A77A70">
        <w:rPr>
          <w:spacing w:val="-1"/>
          <w:szCs w:val="22"/>
        </w:rPr>
        <w:t>c</w:t>
      </w:r>
      <w:r w:rsidRPr="00A77A70">
        <w:rPr>
          <w:szCs w:val="22"/>
        </w:rPr>
        <w:t>t</w:t>
      </w:r>
      <w:r w:rsidRPr="00A77A70">
        <w:rPr>
          <w:spacing w:val="-1"/>
          <w:szCs w:val="22"/>
        </w:rPr>
        <w:t>i</w:t>
      </w:r>
      <w:r w:rsidRPr="00A77A70">
        <w:rPr>
          <w:spacing w:val="-2"/>
          <w:szCs w:val="22"/>
        </w:rPr>
        <w:t>o</w:t>
      </w:r>
      <w:r w:rsidRPr="00A77A70">
        <w:rPr>
          <w:szCs w:val="22"/>
        </w:rPr>
        <w:t>n,au</w:t>
      </w:r>
      <w:r w:rsidRPr="00A77A70">
        <w:rPr>
          <w:spacing w:val="-1"/>
          <w:szCs w:val="22"/>
        </w:rPr>
        <w:t>-</w:t>
      </w:r>
      <w:r w:rsidRPr="00A77A70">
        <w:rPr>
          <w:szCs w:val="22"/>
        </w:rPr>
        <w:t>de</w:t>
      </w:r>
      <w:r w:rsidRPr="00A77A70">
        <w:rPr>
          <w:spacing w:val="-1"/>
          <w:szCs w:val="22"/>
        </w:rPr>
        <w:t>l</w:t>
      </w:r>
      <w:r w:rsidRPr="00A77A70">
        <w:rPr>
          <w:szCs w:val="22"/>
        </w:rPr>
        <w:t>àdes</w:t>
      </w:r>
      <w:r w:rsidRPr="00A77A70">
        <w:rPr>
          <w:spacing w:val="-1"/>
          <w:szCs w:val="22"/>
        </w:rPr>
        <w:t>ci</w:t>
      </w:r>
      <w:r w:rsidRPr="00A77A70">
        <w:rPr>
          <w:spacing w:val="-2"/>
          <w:szCs w:val="22"/>
        </w:rPr>
        <w:t>t</w:t>
      </w:r>
      <w:r w:rsidRPr="00A77A70">
        <w:rPr>
          <w:szCs w:val="22"/>
        </w:rPr>
        <w:t>ésp</w:t>
      </w:r>
      <w:r w:rsidRPr="00A77A70">
        <w:rPr>
          <w:spacing w:val="-1"/>
          <w:szCs w:val="22"/>
        </w:rPr>
        <w:t>l</w:t>
      </w:r>
      <w:r w:rsidRPr="00A77A70">
        <w:rPr>
          <w:spacing w:val="-2"/>
          <w:szCs w:val="22"/>
        </w:rPr>
        <w:t>a</w:t>
      </w:r>
      <w:r w:rsidRPr="00A77A70">
        <w:rPr>
          <w:szCs w:val="22"/>
        </w:rPr>
        <w:t>n</w:t>
      </w:r>
      <w:r w:rsidRPr="00A77A70">
        <w:rPr>
          <w:spacing w:val="-3"/>
          <w:szCs w:val="22"/>
        </w:rPr>
        <w:t>i</w:t>
      </w:r>
      <w:r w:rsidRPr="00A77A70">
        <w:rPr>
          <w:spacing w:val="2"/>
          <w:szCs w:val="22"/>
        </w:rPr>
        <w:t>f</w:t>
      </w:r>
      <w:r w:rsidRPr="00A77A70">
        <w:rPr>
          <w:spacing w:val="-1"/>
          <w:szCs w:val="22"/>
        </w:rPr>
        <w:t>i</w:t>
      </w:r>
      <w:r w:rsidRPr="00A77A70">
        <w:rPr>
          <w:spacing w:val="-2"/>
          <w:szCs w:val="22"/>
        </w:rPr>
        <w:t>é</w:t>
      </w:r>
      <w:r w:rsidRPr="00A77A70">
        <w:rPr>
          <w:szCs w:val="22"/>
        </w:rPr>
        <w:t>e</w:t>
      </w:r>
      <w:r w:rsidRPr="00A77A70">
        <w:rPr>
          <w:spacing w:val="-1"/>
          <w:szCs w:val="22"/>
        </w:rPr>
        <w:t>s</w:t>
      </w:r>
      <w:r w:rsidRPr="00A77A70">
        <w:rPr>
          <w:szCs w:val="22"/>
        </w:rPr>
        <w:t>,p</w:t>
      </w:r>
      <w:r w:rsidRPr="00A77A70">
        <w:rPr>
          <w:spacing w:val="-4"/>
          <w:szCs w:val="22"/>
        </w:rPr>
        <w:t>r</w:t>
      </w:r>
      <w:r w:rsidRPr="00A77A70">
        <w:rPr>
          <w:szCs w:val="22"/>
        </w:rPr>
        <w:t>o</w:t>
      </w:r>
      <w:r w:rsidRPr="00A77A70">
        <w:rPr>
          <w:spacing w:val="-1"/>
          <w:szCs w:val="22"/>
        </w:rPr>
        <w:t>l</w:t>
      </w:r>
      <w:r w:rsidRPr="00A77A70">
        <w:rPr>
          <w:szCs w:val="22"/>
        </w:rPr>
        <w:t>on</w:t>
      </w:r>
      <w:r w:rsidRPr="00A77A70">
        <w:rPr>
          <w:spacing w:val="-2"/>
          <w:szCs w:val="22"/>
        </w:rPr>
        <w:t>g</w:t>
      </w:r>
      <w:r w:rsidRPr="00A77A70">
        <w:rPr>
          <w:szCs w:val="22"/>
        </w:rPr>
        <w:t>e</w:t>
      </w:r>
      <w:r w:rsidRPr="00A77A70">
        <w:rPr>
          <w:spacing w:val="-1"/>
          <w:szCs w:val="22"/>
        </w:rPr>
        <w:t>l</w:t>
      </w:r>
      <w:r w:rsidRPr="00A77A70">
        <w:rPr>
          <w:szCs w:val="22"/>
        </w:rPr>
        <w:t>a</w:t>
      </w:r>
      <w:r w:rsidRPr="00A77A70">
        <w:rPr>
          <w:spacing w:val="-3"/>
          <w:szCs w:val="22"/>
        </w:rPr>
        <w:t>c</w:t>
      </w:r>
      <w:r w:rsidRPr="00A77A70">
        <w:rPr>
          <w:szCs w:val="22"/>
        </w:rPr>
        <w:t>o</w:t>
      </w:r>
      <w:r w:rsidRPr="00A77A70">
        <w:rPr>
          <w:spacing w:val="-1"/>
          <w:szCs w:val="22"/>
        </w:rPr>
        <w:t>m</w:t>
      </w:r>
      <w:r w:rsidRPr="00A77A70">
        <w:rPr>
          <w:spacing w:val="1"/>
          <w:szCs w:val="22"/>
        </w:rPr>
        <w:t>m</w:t>
      </w:r>
      <w:r w:rsidRPr="00A77A70">
        <w:rPr>
          <w:szCs w:val="22"/>
        </w:rPr>
        <w:t>u</w:t>
      </w:r>
      <w:r w:rsidRPr="00A77A70">
        <w:rPr>
          <w:spacing w:val="-2"/>
          <w:szCs w:val="22"/>
        </w:rPr>
        <w:t>n</w:t>
      </w:r>
      <w:r w:rsidRPr="00A77A70">
        <w:rPr>
          <w:szCs w:val="22"/>
        </w:rPr>
        <w:t>e</w:t>
      </w:r>
      <w:r w:rsidRPr="00A77A70">
        <w:rPr>
          <w:spacing w:val="-2"/>
          <w:szCs w:val="22"/>
        </w:rPr>
        <w:t>d</w:t>
      </w:r>
      <w:r w:rsidRPr="00A77A70">
        <w:rPr>
          <w:szCs w:val="22"/>
        </w:rPr>
        <w:t>e</w:t>
      </w:r>
      <w:r w:rsidRPr="00A77A70">
        <w:rPr>
          <w:spacing w:val="-1"/>
          <w:szCs w:val="22"/>
        </w:rPr>
        <w:t>M</w:t>
      </w:r>
      <w:r w:rsidRPr="00A77A70">
        <w:rPr>
          <w:szCs w:val="22"/>
        </w:rPr>
        <w:t>an</w:t>
      </w:r>
      <w:r w:rsidRPr="00A77A70">
        <w:rPr>
          <w:spacing w:val="-2"/>
          <w:szCs w:val="22"/>
        </w:rPr>
        <w:t>g</w:t>
      </w:r>
      <w:r w:rsidRPr="00A77A70">
        <w:rPr>
          <w:szCs w:val="22"/>
        </w:rPr>
        <w:t>o</w:t>
      </w:r>
      <w:r w:rsidRPr="00A77A70">
        <w:rPr>
          <w:spacing w:val="-2"/>
          <w:szCs w:val="22"/>
        </w:rPr>
        <w:t>b</w:t>
      </w:r>
      <w:r w:rsidRPr="00A77A70">
        <w:rPr>
          <w:szCs w:val="22"/>
        </w:rPr>
        <w:t>o</w:t>
      </w:r>
      <w:r w:rsidRPr="00A77A70">
        <w:rPr>
          <w:spacing w:val="-3"/>
          <w:szCs w:val="22"/>
        </w:rPr>
        <w:t>v</w:t>
      </w:r>
      <w:r w:rsidRPr="00A77A70">
        <w:rPr>
          <w:szCs w:val="22"/>
        </w:rPr>
        <w:t>e</w:t>
      </w:r>
      <w:r w:rsidRPr="00A77A70">
        <w:rPr>
          <w:spacing w:val="-1"/>
          <w:szCs w:val="22"/>
        </w:rPr>
        <w:t>r</w:t>
      </w:r>
      <w:r w:rsidRPr="00A77A70">
        <w:rPr>
          <w:szCs w:val="22"/>
        </w:rPr>
        <w:t xml:space="preserve">s </w:t>
      </w:r>
      <w:r w:rsidRPr="00A77A70">
        <w:rPr>
          <w:spacing w:val="-1"/>
          <w:szCs w:val="22"/>
        </w:rPr>
        <w:t>l’</w:t>
      </w:r>
      <w:r w:rsidRPr="00A77A70">
        <w:rPr>
          <w:szCs w:val="22"/>
        </w:rPr>
        <w:t>Oue</w:t>
      </w:r>
      <w:r w:rsidRPr="00A77A70">
        <w:rPr>
          <w:spacing w:val="-1"/>
          <w:szCs w:val="22"/>
        </w:rPr>
        <w:t>s</w:t>
      </w:r>
      <w:r w:rsidRPr="00A77A70">
        <w:rPr>
          <w:szCs w:val="22"/>
        </w:rPr>
        <w:t xml:space="preserve">t. Aujourd’hui Trois types d’habitat se juxtaposent dans la ville à savoir : </w:t>
      </w:r>
    </w:p>
    <w:p w:rsidR="00FF77C2" w:rsidRPr="00A77A70" w:rsidRDefault="00FF77C2" w:rsidP="00F102EE">
      <w:pPr>
        <w:pStyle w:val="Corpsdetexte"/>
        <w:widowControl w:val="0"/>
        <w:numPr>
          <w:ilvl w:val="0"/>
          <w:numId w:val="36"/>
        </w:numPr>
        <w:tabs>
          <w:tab w:val="clear" w:pos="720"/>
        </w:tabs>
        <w:spacing w:after="0"/>
        <w:ind w:right="115"/>
        <w:rPr>
          <w:szCs w:val="22"/>
        </w:rPr>
      </w:pPr>
      <w:r w:rsidRPr="00A77A70">
        <w:rPr>
          <w:szCs w:val="22"/>
        </w:rPr>
        <w:t>1  les maisons de haut standing qu’on trouve dans l’ancienne zone européenne dans la commune de la Makiso ;</w:t>
      </w:r>
    </w:p>
    <w:p w:rsidR="00FF77C2" w:rsidRPr="00A77A70" w:rsidRDefault="00FF77C2" w:rsidP="00F102EE">
      <w:pPr>
        <w:pStyle w:val="Corpsdetexte"/>
        <w:widowControl w:val="0"/>
        <w:numPr>
          <w:ilvl w:val="0"/>
          <w:numId w:val="36"/>
        </w:numPr>
        <w:tabs>
          <w:tab w:val="clear" w:pos="720"/>
        </w:tabs>
        <w:spacing w:after="0"/>
        <w:ind w:right="115"/>
        <w:rPr>
          <w:szCs w:val="22"/>
        </w:rPr>
      </w:pPr>
      <w:r w:rsidRPr="00A77A70">
        <w:rPr>
          <w:szCs w:val="22"/>
        </w:rPr>
        <w:t>2   les maisons planifiées, construites entre 1935 et la fin des années cinquante dans les communes de Tshopo, Mangobo et ;</w:t>
      </w:r>
    </w:p>
    <w:p w:rsidR="00FF77C2" w:rsidRPr="00A77A70" w:rsidRDefault="00FF77C2" w:rsidP="00F102EE">
      <w:pPr>
        <w:pStyle w:val="Corpsdetexte"/>
        <w:widowControl w:val="0"/>
        <w:numPr>
          <w:ilvl w:val="0"/>
          <w:numId w:val="36"/>
        </w:numPr>
        <w:tabs>
          <w:tab w:val="clear" w:pos="720"/>
        </w:tabs>
        <w:spacing w:after="0"/>
        <w:ind w:right="115"/>
        <w:rPr>
          <w:szCs w:val="22"/>
        </w:rPr>
      </w:pPr>
      <w:r w:rsidRPr="00A77A70">
        <w:rPr>
          <w:szCs w:val="22"/>
        </w:rPr>
        <w:t>3  les quartiers d’urbanisation spontanée où l’auto construction est la règle. Aujourd’hui, la ville présente l’image d’un site où cohabitent des bâtiments et habitations construites selon les normes urbanistiques, à côté d’autres suivant un modèle anarchique qui n’obéit à aucune norme (absence de système de drainage, difficultés d’entretien des caniveaux et des égouts, faible accès à l’eau potable, déficit d’électrification, etc.).</w:t>
      </w:r>
    </w:p>
    <w:p w:rsidR="00FF77C2" w:rsidRPr="00FF77C2" w:rsidRDefault="00FF77C2" w:rsidP="00FF77C2">
      <w:pPr>
        <w:jc w:val="both"/>
        <w:rPr>
          <w:sz w:val="22"/>
          <w:szCs w:val="22"/>
          <w:lang w:val="fr-FR"/>
        </w:rPr>
      </w:pPr>
    </w:p>
    <w:p w:rsidR="00FF77C2" w:rsidRPr="00A77A70" w:rsidRDefault="00FF77C2" w:rsidP="00F102EE">
      <w:pPr>
        <w:pStyle w:val="Sansinterligne"/>
        <w:numPr>
          <w:ilvl w:val="0"/>
          <w:numId w:val="35"/>
        </w:numPr>
        <w:jc w:val="both"/>
        <w:rPr>
          <w:b/>
          <w:bCs/>
          <w:i/>
          <w:iCs/>
          <w:sz w:val="22"/>
          <w:szCs w:val="22"/>
          <w:lang w:val="fr-BE"/>
        </w:rPr>
      </w:pPr>
      <w:r w:rsidRPr="00A77A70">
        <w:rPr>
          <w:b/>
          <w:bCs/>
          <w:i/>
          <w:iCs/>
          <w:sz w:val="22"/>
          <w:szCs w:val="22"/>
          <w:lang w:val="fr-BE"/>
        </w:rPr>
        <w:t>La Voirie Urbaine de ville de Kisangani</w:t>
      </w:r>
    </w:p>
    <w:p w:rsidR="00FF77C2" w:rsidRPr="00A77A70" w:rsidRDefault="00FF77C2" w:rsidP="00ED77FC">
      <w:pPr>
        <w:pStyle w:val="Sansinterligne"/>
        <w:jc w:val="both"/>
        <w:rPr>
          <w:sz w:val="22"/>
          <w:szCs w:val="22"/>
          <w:lang w:val="fr-BE"/>
        </w:rPr>
      </w:pPr>
      <w:r w:rsidRPr="00A77A70">
        <w:rPr>
          <w:sz w:val="22"/>
          <w:szCs w:val="22"/>
          <w:lang w:val="fr-BE"/>
        </w:rPr>
        <w:t xml:space="preserve">La  voirie urbaine </w:t>
      </w:r>
      <w:r w:rsidR="00256A29">
        <w:rPr>
          <w:sz w:val="22"/>
          <w:szCs w:val="22"/>
          <w:lang w:val="fr-BE"/>
        </w:rPr>
        <w:t xml:space="preserve">de Kisangani </w:t>
      </w:r>
      <w:r w:rsidRPr="00A77A70">
        <w:rPr>
          <w:sz w:val="22"/>
          <w:szCs w:val="22"/>
          <w:lang w:val="fr-BE"/>
        </w:rPr>
        <w:t>est constituée de : 75, 82 Km de routes (jadis asphaltées) ;  3,67 Km de routes bétonnées ;58,38 Km de routes en terre.</w:t>
      </w:r>
    </w:p>
    <w:p w:rsidR="00FF77C2" w:rsidRPr="00A77A70" w:rsidRDefault="00FF77C2" w:rsidP="00FF77C2">
      <w:pPr>
        <w:pStyle w:val="Sansinterligne"/>
        <w:jc w:val="both"/>
        <w:rPr>
          <w:sz w:val="22"/>
          <w:szCs w:val="22"/>
          <w:lang w:val="fr-BE"/>
        </w:rPr>
      </w:pPr>
      <w:r w:rsidRPr="00A77A70">
        <w:rPr>
          <w:sz w:val="22"/>
          <w:szCs w:val="22"/>
          <w:lang w:val="fr-BE"/>
        </w:rPr>
        <w:lastRenderedPageBreak/>
        <w:t xml:space="preserve">Les voiries secondaires assurent les liaisons entre les quartiers de la ville de Kisangani. Cependant, tous les quartiers ne sont pas encore desservis en matière de voierie et l’impraticabilité en saison de pluies est observée dans plusieurs secteurs de la ville. À ce jour, toutes les routes tant asphaltées qu’en terre sont en dégradation très avancées.Suite à la dégradation aggravante de la voirie urbaine, le moyen  de transport urbain usuel de la ville est le taxi Moto et autres engins à deux roues qui assurent le transport  dans la ville. </w:t>
      </w:r>
    </w:p>
    <w:p w:rsidR="00FF77C2" w:rsidRDefault="00FF77C2" w:rsidP="00FF77C2">
      <w:pPr>
        <w:pStyle w:val="Sansinterligne"/>
        <w:jc w:val="both"/>
        <w:rPr>
          <w:sz w:val="22"/>
          <w:szCs w:val="22"/>
          <w:lang w:val="fr-BE"/>
        </w:rPr>
      </w:pPr>
    </w:p>
    <w:p w:rsidR="00ED77FC" w:rsidRPr="00A77A70" w:rsidRDefault="00ED77FC" w:rsidP="00FF77C2">
      <w:pPr>
        <w:pStyle w:val="Sansinterligne"/>
        <w:jc w:val="both"/>
        <w:rPr>
          <w:sz w:val="22"/>
          <w:szCs w:val="22"/>
          <w:lang w:val="fr-BE"/>
        </w:rPr>
      </w:pPr>
    </w:p>
    <w:p w:rsidR="00FF77C2" w:rsidRPr="00A77A70" w:rsidRDefault="00FF77C2" w:rsidP="00F102EE">
      <w:pPr>
        <w:pStyle w:val="Sansinterligne"/>
        <w:numPr>
          <w:ilvl w:val="0"/>
          <w:numId w:val="35"/>
        </w:numPr>
        <w:jc w:val="both"/>
        <w:rPr>
          <w:b/>
          <w:bCs/>
          <w:i/>
          <w:iCs/>
          <w:sz w:val="22"/>
          <w:szCs w:val="22"/>
          <w:lang w:val="fr-BE"/>
        </w:rPr>
      </w:pPr>
      <w:r w:rsidRPr="00A77A70">
        <w:rPr>
          <w:b/>
          <w:bCs/>
          <w:i/>
          <w:iCs/>
          <w:sz w:val="22"/>
          <w:szCs w:val="22"/>
          <w:lang w:val="fr-BE"/>
        </w:rPr>
        <w:t xml:space="preserve">Les Infrastructures de Drainage des eaux pluviales </w:t>
      </w:r>
    </w:p>
    <w:p w:rsidR="00FF77C2" w:rsidRPr="00A77A70" w:rsidRDefault="00FF77C2" w:rsidP="00FF77C2">
      <w:pPr>
        <w:pStyle w:val="Sansinterligne"/>
        <w:jc w:val="both"/>
        <w:rPr>
          <w:sz w:val="22"/>
          <w:szCs w:val="22"/>
          <w:lang w:val="fr-BE"/>
        </w:rPr>
      </w:pPr>
      <w:r w:rsidRPr="00A77A70">
        <w:rPr>
          <w:sz w:val="22"/>
          <w:szCs w:val="22"/>
          <w:lang w:val="fr-BE"/>
        </w:rPr>
        <w:t>Le réseau de drainage de la ville de Kisangani est constitué de quelques égouts centraux qui fonctionnent comme des émissaires, de collecteurs secondaires et des caniveaux de desserte tertiaire. Le manque d’entretien du réseau de drainage existant favorise la dégradation des voiries et une stagnation prolongée des eaux dans certaines zones de la ville.</w:t>
      </w:r>
    </w:p>
    <w:p w:rsidR="00FF77C2" w:rsidRPr="00A77A70" w:rsidRDefault="00FF77C2" w:rsidP="00FF77C2">
      <w:pPr>
        <w:pStyle w:val="Sansinterligne"/>
        <w:jc w:val="both"/>
        <w:rPr>
          <w:sz w:val="22"/>
          <w:szCs w:val="22"/>
          <w:lang w:val="fr-BE"/>
        </w:rPr>
      </w:pPr>
    </w:p>
    <w:p w:rsidR="00FF77C2" w:rsidRPr="00A77A70" w:rsidRDefault="00FF77C2" w:rsidP="00F102EE">
      <w:pPr>
        <w:pStyle w:val="Paragraphedeliste"/>
        <w:numPr>
          <w:ilvl w:val="0"/>
          <w:numId w:val="30"/>
        </w:numPr>
        <w:contextualSpacing/>
        <w:jc w:val="both"/>
        <w:rPr>
          <w:b/>
          <w:i/>
          <w:iCs/>
          <w:sz w:val="22"/>
          <w:szCs w:val="22"/>
        </w:rPr>
      </w:pPr>
      <w:r w:rsidRPr="00A77A70">
        <w:rPr>
          <w:b/>
          <w:i/>
          <w:iCs/>
          <w:sz w:val="22"/>
          <w:szCs w:val="22"/>
        </w:rPr>
        <w:t xml:space="preserve">Groupes vulnérables </w:t>
      </w:r>
    </w:p>
    <w:p w:rsidR="00FF77C2" w:rsidRPr="00FF77C2" w:rsidRDefault="00ED77FC" w:rsidP="00FF77C2">
      <w:pPr>
        <w:jc w:val="both"/>
        <w:rPr>
          <w:sz w:val="22"/>
          <w:szCs w:val="22"/>
          <w:lang w:val="fr-FR"/>
        </w:rPr>
      </w:pPr>
      <w:r w:rsidRPr="00FF77C2">
        <w:rPr>
          <w:sz w:val="22"/>
          <w:szCs w:val="22"/>
          <w:lang w:val="fr-FR"/>
        </w:rPr>
        <w:t>À</w:t>
      </w:r>
      <w:r w:rsidR="00FF77C2" w:rsidRPr="00FF77C2">
        <w:rPr>
          <w:sz w:val="22"/>
          <w:szCs w:val="22"/>
          <w:lang w:val="fr-FR"/>
        </w:rPr>
        <w:t xml:space="preserve"> l’instar de toutes les  provinces du Congo, la majorité de la population de la ville de Kisangani vit dans l’extrême pauvreté. Toutefois, une catégorie de cette population est la plus frappée par les affres de la pauvreté à cause de son état de vulnérabilité aux risques. Il s’agit des catégories communément appelées « groupes vulnérables», c’est-à-dire des personnes qui, sans appuis spécifiques extérieurs, ne peuvent pas sortir de l’état de précarité dans lequel elles se trouvent. Elles sont généralement orphelins, des sinistrés des inondations, personnes vivant avec handicap, personnes de 3</w:t>
      </w:r>
      <w:r w:rsidR="00FF77C2" w:rsidRPr="00FF77C2">
        <w:rPr>
          <w:sz w:val="22"/>
          <w:szCs w:val="22"/>
          <w:vertAlign w:val="superscript"/>
          <w:lang w:val="fr-FR"/>
        </w:rPr>
        <w:t>ème</w:t>
      </w:r>
      <w:r w:rsidR="00FF77C2" w:rsidRPr="00FF77C2">
        <w:rPr>
          <w:sz w:val="22"/>
          <w:szCs w:val="22"/>
          <w:lang w:val="fr-FR"/>
        </w:rPr>
        <w:t xml:space="preserve"> âge, etc.</w:t>
      </w:r>
    </w:p>
    <w:p w:rsidR="00FF77C2" w:rsidRPr="00FF77C2" w:rsidRDefault="00FF77C2" w:rsidP="00FF77C2">
      <w:pPr>
        <w:jc w:val="both"/>
        <w:rPr>
          <w:sz w:val="22"/>
          <w:szCs w:val="22"/>
          <w:lang w:val="fr-FR"/>
        </w:rPr>
      </w:pPr>
    </w:p>
    <w:p w:rsidR="00FF77C2" w:rsidRPr="00A77A70" w:rsidRDefault="00FF77C2" w:rsidP="00F102EE">
      <w:pPr>
        <w:pStyle w:val="Paragraphedeliste"/>
        <w:numPr>
          <w:ilvl w:val="0"/>
          <w:numId w:val="30"/>
        </w:numPr>
        <w:contextualSpacing/>
        <w:jc w:val="both"/>
        <w:rPr>
          <w:b/>
          <w:i/>
          <w:iCs/>
          <w:sz w:val="22"/>
          <w:szCs w:val="22"/>
        </w:rPr>
      </w:pPr>
      <w:r w:rsidRPr="00A77A70">
        <w:rPr>
          <w:b/>
          <w:i/>
          <w:iCs/>
          <w:sz w:val="22"/>
          <w:szCs w:val="22"/>
        </w:rPr>
        <w:t>Activités économiques</w:t>
      </w:r>
    </w:p>
    <w:p w:rsidR="00FF77C2" w:rsidRPr="00FF77C2" w:rsidRDefault="00FF77C2" w:rsidP="00FF77C2">
      <w:pPr>
        <w:autoSpaceDE w:val="0"/>
        <w:autoSpaceDN w:val="0"/>
        <w:adjustRightInd w:val="0"/>
        <w:jc w:val="both"/>
        <w:rPr>
          <w:sz w:val="22"/>
          <w:szCs w:val="22"/>
          <w:lang w:val="fr-FR"/>
        </w:rPr>
      </w:pPr>
      <w:r w:rsidRPr="00FF77C2">
        <w:rPr>
          <w:sz w:val="22"/>
          <w:szCs w:val="22"/>
          <w:lang w:val="fr-FR"/>
        </w:rPr>
        <w:t>Les sources de revenus des populations renseignent très bien sur les moyens et les mécanismes développés par les ménages pour satisfaire leurs besoins de base.Dans la ville de Kisangani, l’activité principale exercée par la population est le commerce, puis l’agriculture et en fin l’artisanat. Les tous travaux (travaux occasionnels) occupent la quasi-totalité des chômeurs jeunes et vieux.</w:t>
      </w:r>
    </w:p>
    <w:p w:rsidR="00FF77C2" w:rsidRPr="00FF77C2" w:rsidRDefault="00FF77C2" w:rsidP="00FF77C2">
      <w:pPr>
        <w:autoSpaceDE w:val="0"/>
        <w:autoSpaceDN w:val="0"/>
        <w:adjustRightInd w:val="0"/>
        <w:jc w:val="both"/>
        <w:rPr>
          <w:sz w:val="22"/>
          <w:szCs w:val="22"/>
          <w:lang w:val="fr-FR"/>
        </w:rPr>
      </w:pPr>
      <w:r w:rsidRPr="00FF77C2">
        <w:rPr>
          <w:sz w:val="22"/>
          <w:szCs w:val="22"/>
          <w:lang w:val="fr-FR"/>
        </w:rPr>
        <w:t>De manière générale, les salaires pour les agents de l’</w:t>
      </w:r>
      <w:r w:rsidR="00ED77FC" w:rsidRPr="00FF77C2">
        <w:rPr>
          <w:sz w:val="22"/>
          <w:szCs w:val="22"/>
          <w:lang w:val="fr-FR"/>
        </w:rPr>
        <w:t>État</w:t>
      </w:r>
      <w:r w:rsidRPr="00FF77C2">
        <w:rPr>
          <w:sz w:val="22"/>
          <w:szCs w:val="22"/>
          <w:lang w:val="fr-FR"/>
        </w:rPr>
        <w:t>, constituent une source de revenus assez importante des ménages. Mais à cause de la modicité des salaires payés aux chefs de ménages, ceux-ci recourent à des sources secondaires pour compléter leurs budgets. En l’occurrence : l’agriculture, le petit commerce, la pêche, l’élevage et les aides.</w:t>
      </w:r>
    </w:p>
    <w:p w:rsidR="00FF77C2" w:rsidRDefault="00FF77C2" w:rsidP="00FF77C2">
      <w:pPr>
        <w:pStyle w:val="Paragraphedeliste"/>
        <w:tabs>
          <w:tab w:val="left" w:pos="0"/>
        </w:tabs>
        <w:jc w:val="both"/>
        <w:rPr>
          <w:sz w:val="22"/>
          <w:szCs w:val="22"/>
        </w:rPr>
      </w:pPr>
    </w:p>
    <w:p w:rsidR="00F813BA" w:rsidRDefault="00F813BA" w:rsidP="00F102EE">
      <w:pPr>
        <w:pStyle w:val="Titre2"/>
        <w:numPr>
          <w:ilvl w:val="1"/>
          <w:numId w:val="28"/>
        </w:numPr>
        <w:jc w:val="both"/>
        <w:rPr>
          <w:sz w:val="22"/>
          <w:szCs w:val="22"/>
        </w:rPr>
      </w:pPr>
      <w:bookmarkStart w:id="35" w:name="_Toc473142951"/>
      <w:r w:rsidRPr="00FF77C2">
        <w:rPr>
          <w:sz w:val="22"/>
          <w:szCs w:val="22"/>
        </w:rPr>
        <w:t>Profil socio démographique des PAP sur le  tronçon</w:t>
      </w:r>
      <w:bookmarkEnd w:id="35"/>
    </w:p>
    <w:p w:rsidR="00A8624C" w:rsidRPr="00A8624C" w:rsidRDefault="00A8624C" w:rsidP="00A8624C">
      <w:pPr>
        <w:pStyle w:val="Paragraphedeliste"/>
        <w:keepNext/>
        <w:numPr>
          <w:ilvl w:val="0"/>
          <w:numId w:val="29"/>
        </w:numPr>
        <w:autoSpaceDE w:val="0"/>
        <w:autoSpaceDN w:val="0"/>
        <w:adjustRightInd w:val="0"/>
        <w:spacing w:line="240" w:lineRule="atLeast"/>
        <w:jc w:val="both"/>
        <w:outlineLvl w:val="1"/>
        <w:rPr>
          <w:iCs/>
          <w:vanish/>
          <w:color w:val="000000"/>
          <w:sz w:val="22"/>
          <w:szCs w:val="22"/>
          <w:u w:val="single"/>
        </w:rPr>
      </w:pPr>
      <w:bookmarkStart w:id="36" w:name="_Toc471302812"/>
      <w:bookmarkStart w:id="37" w:name="_Toc471857343"/>
      <w:bookmarkStart w:id="38" w:name="_Toc471857484"/>
      <w:bookmarkStart w:id="39" w:name="_Toc471857344"/>
      <w:bookmarkStart w:id="40" w:name="_Toc471857485"/>
      <w:bookmarkStart w:id="41" w:name="_Toc471857345"/>
      <w:bookmarkStart w:id="42" w:name="_Toc471857486"/>
      <w:bookmarkStart w:id="43" w:name="_Toc471857346"/>
      <w:bookmarkStart w:id="44" w:name="_Toc471857487"/>
      <w:bookmarkStart w:id="45" w:name="_Toc471857347"/>
      <w:bookmarkStart w:id="46" w:name="_Toc471857488"/>
      <w:bookmarkStart w:id="47" w:name="_Toc471857348"/>
      <w:bookmarkStart w:id="48" w:name="_Toc471857489"/>
      <w:bookmarkStart w:id="49" w:name="_Toc473142952"/>
      <w:bookmarkEnd w:id="36"/>
      <w:bookmarkEnd w:id="37"/>
      <w:bookmarkEnd w:id="38"/>
      <w:bookmarkEnd w:id="39"/>
      <w:bookmarkEnd w:id="40"/>
      <w:bookmarkEnd w:id="41"/>
      <w:bookmarkEnd w:id="42"/>
      <w:bookmarkEnd w:id="43"/>
      <w:bookmarkEnd w:id="44"/>
      <w:bookmarkEnd w:id="45"/>
      <w:bookmarkEnd w:id="46"/>
      <w:bookmarkEnd w:id="47"/>
      <w:bookmarkEnd w:id="48"/>
      <w:bookmarkEnd w:id="49"/>
    </w:p>
    <w:p w:rsidR="00A8624C" w:rsidRPr="00A8624C" w:rsidRDefault="00A8624C" w:rsidP="00A8624C">
      <w:pPr>
        <w:pStyle w:val="Paragraphedeliste"/>
        <w:keepNext/>
        <w:numPr>
          <w:ilvl w:val="0"/>
          <w:numId w:val="29"/>
        </w:numPr>
        <w:autoSpaceDE w:val="0"/>
        <w:autoSpaceDN w:val="0"/>
        <w:adjustRightInd w:val="0"/>
        <w:spacing w:line="240" w:lineRule="atLeast"/>
        <w:jc w:val="both"/>
        <w:outlineLvl w:val="1"/>
        <w:rPr>
          <w:iCs/>
          <w:vanish/>
          <w:color w:val="000000"/>
          <w:sz w:val="22"/>
          <w:szCs w:val="22"/>
          <w:u w:val="single"/>
        </w:rPr>
      </w:pPr>
      <w:bookmarkStart w:id="50" w:name="_Toc473142953"/>
      <w:bookmarkEnd w:id="50"/>
    </w:p>
    <w:p w:rsidR="00A8624C" w:rsidRPr="00A8624C" w:rsidRDefault="00A8624C" w:rsidP="00A8624C">
      <w:pPr>
        <w:pStyle w:val="Paragraphedeliste"/>
        <w:keepNext/>
        <w:numPr>
          <w:ilvl w:val="0"/>
          <w:numId w:val="29"/>
        </w:numPr>
        <w:autoSpaceDE w:val="0"/>
        <w:autoSpaceDN w:val="0"/>
        <w:adjustRightInd w:val="0"/>
        <w:spacing w:line="240" w:lineRule="atLeast"/>
        <w:jc w:val="both"/>
        <w:outlineLvl w:val="1"/>
        <w:rPr>
          <w:iCs/>
          <w:vanish/>
          <w:color w:val="000000"/>
          <w:sz w:val="22"/>
          <w:szCs w:val="22"/>
          <w:u w:val="single"/>
        </w:rPr>
      </w:pPr>
      <w:bookmarkStart w:id="51" w:name="_Toc473142954"/>
      <w:bookmarkEnd w:id="51"/>
    </w:p>
    <w:p w:rsidR="00A8624C" w:rsidRPr="00A8624C" w:rsidRDefault="00A8624C" w:rsidP="00A8624C">
      <w:pPr>
        <w:pStyle w:val="Paragraphedeliste"/>
        <w:keepNext/>
        <w:numPr>
          <w:ilvl w:val="1"/>
          <w:numId w:val="29"/>
        </w:numPr>
        <w:autoSpaceDE w:val="0"/>
        <w:autoSpaceDN w:val="0"/>
        <w:adjustRightInd w:val="0"/>
        <w:spacing w:line="240" w:lineRule="atLeast"/>
        <w:jc w:val="both"/>
        <w:outlineLvl w:val="1"/>
        <w:rPr>
          <w:iCs/>
          <w:vanish/>
          <w:color w:val="000000"/>
          <w:sz w:val="22"/>
          <w:szCs w:val="22"/>
          <w:u w:val="single"/>
        </w:rPr>
      </w:pPr>
      <w:bookmarkStart w:id="52" w:name="_Toc473142955"/>
      <w:bookmarkEnd w:id="52"/>
    </w:p>
    <w:p w:rsidR="00A8624C" w:rsidRPr="00A8624C" w:rsidRDefault="00A8624C" w:rsidP="00A8624C">
      <w:pPr>
        <w:pStyle w:val="Paragraphedeliste"/>
        <w:keepNext/>
        <w:numPr>
          <w:ilvl w:val="1"/>
          <w:numId w:val="29"/>
        </w:numPr>
        <w:autoSpaceDE w:val="0"/>
        <w:autoSpaceDN w:val="0"/>
        <w:adjustRightInd w:val="0"/>
        <w:spacing w:line="240" w:lineRule="atLeast"/>
        <w:jc w:val="both"/>
        <w:outlineLvl w:val="1"/>
        <w:rPr>
          <w:iCs/>
          <w:vanish/>
          <w:color w:val="000000"/>
          <w:sz w:val="22"/>
          <w:szCs w:val="22"/>
          <w:u w:val="single"/>
        </w:rPr>
      </w:pPr>
      <w:bookmarkStart w:id="53" w:name="_Toc473142956"/>
      <w:bookmarkEnd w:id="53"/>
    </w:p>
    <w:p w:rsidR="00A8624C" w:rsidRPr="00A8624C" w:rsidRDefault="00A8624C" w:rsidP="00A8624C">
      <w:pPr>
        <w:pStyle w:val="Paragraphedeliste"/>
        <w:keepNext/>
        <w:numPr>
          <w:ilvl w:val="1"/>
          <w:numId w:val="29"/>
        </w:numPr>
        <w:autoSpaceDE w:val="0"/>
        <w:autoSpaceDN w:val="0"/>
        <w:adjustRightInd w:val="0"/>
        <w:spacing w:line="240" w:lineRule="atLeast"/>
        <w:jc w:val="both"/>
        <w:outlineLvl w:val="1"/>
        <w:rPr>
          <w:iCs/>
          <w:vanish/>
          <w:color w:val="000000"/>
          <w:sz w:val="22"/>
          <w:szCs w:val="22"/>
          <w:u w:val="single"/>
        </w:rPr>
      </w:pPr>
      <w:bookmarkStart w:id="54" w:name="_Toc473142957"/>
      <w:bookmarkEnd w:id="54"/>
    </w:p>
    <w:p w:rsidR="00C16F4A" w:rsidRPr="007969D4" w:rsidRDefault="00C16F4A" w:rsidP="00A8624C">
      <w:pPr>
        <w:pStyle w:val="Titre2"/>
        <w:numPr>
          <w:ilvl w:val="2"/>
          <w:numId w:val="29"/>
        </w:numPr>
        <w:jc w:val="both"/>
        <w:rPr>
          <w:b w:val="0"/>
          <w:bCs w:val="0"/>
          <w:iCs/>
          <w:sz w:val="22"/>
          <w:szCs w:val="22"/>
          <w:u w:val="single"/>
        </w:rPr>
      </w:pPr>
      <w:bookmarkStart w:id="55" w:name="_Toc473142958"/>
      <w:r w:rsidRPr="007969D4">
        <w:rPr>
          <w:b w:val="0"/>
          <w:bCs w:val="0"/>
          <w:iCs/>
          <w:sz w:val="22"/>
          <w:szCs w:val="22"/>
          <w:u w:val="single"/>
        </w:rPr>
        <w:t xml:space="preserve">Profil </w:t>
      </w:r>
      <w:r>
        <w:rPr>
          <w:b w:val="0"/>
          <w:bCs w:val="0"/>
          <w:iCs/>
          <w:sz w:val="22"/>
          <w:szCs w:val="22"/>
          <w:u w:val="single"/>
        </w:rPr>
        <w:t>général du boulevard du 30 juin</w:t>
      </w:r>
      <w:bookmarkEnd w:id="55"/>
    </w:p>
    <w:p w:rsidR="00C16F4A" w:rsidRPr="00FF77C2" w:rsidRDefault="00C16F4A" w:rsidP="00C16F4A">
      <w:pPr>
        <w:jc w:val="both"/>
        <w:rPr>
          <w:sz w:val="22"/>
          <w:szCs w:val="22"/>
          <w:lang w:val="fr-FR"/>
        </w:rPr>
      </w:pPr>
    </w:p>
    <w:p w:rsidR="00C16F4A" w:rsidRPr="00FF77C2" w:rsidRDefault="00C16F4A" w:rsidP="00C16F4A">
      <w:pPr>
        <w:jc w:val="both"/>
        <w:rPr>
          <w:bCs/>
          <w:sz w:val="22"/>
          <w:szCs w:val="22"/>
          <w:lang w:val="fr-FR" w:eastAsia="fr-FR"/>
        </w:rPr>
      </w:pPr>
      <w:r w:rsidRPr="00FF77C2">
        <w:rPr>
          <w:bCs/>
          <w:sz w:val="22"/>
          <w:szCs w:val="22"/>
          <w:lang w:val="fr-FR" w:eastAsia="fr-FR"/>
        </w:rPr>
        <w:t xml:space="preserve">Le Boulevard du 30 juin, longue de 2.900 ml qui est l’objet de l’étude, est situé dans le quartier Plateau Boyoma de la commune Makiso, dans la ville de Kisangani.. </w:t>
      </w:r>
    </w:p>
    <w:p w:rsidR="00C16F4A" w:rsidRPr="00FF77C2" w:rsidRDefault="00C16F4A" w:rsidP="00C16F4A">
      <w:pPr>
        <w:jc w:val="both"/>
        <w:rPr>
          <w:sz w:val="22"/>
          <w:szCs w:val="22"/>
          <w:lang w:val="fr-FR"/>
        </w:rPr>
      </w:pPr>
    </w:p>
    <w:p w:rsidR="00C16F4A" w:rsidRPr="00FF77C2" w:rsidRDefault="00C16F4A" w:rsidP="00C16F4A">
      <w:pPr>
        <w:jc w:val="both"/>
        <w:rPr>
          <w:sz w:val="22"/>
          <w:szCs w:val="22"/>
          <w:lang w:val="fr-FR"/>
        </w:rPr>
      </w:pPr>
      <w:r w:rsidRPr="00FF77C2">
        <w:rPr>
          <w:bCs/>
          <w:sz w:val="22"/>
          <w:szCs w:val="22"/>
          <w:lang w:val="fr-FR" w:eastAsia="fr-FR"/>
        </w:rPr>
        <w:t xml:space="preserve">Les travaux d’asphaltage et d’aménagement débutent à partir du bureau de liaison de la SOKIMOjusqu’à la jonction avec la RN 4 sur le pont Tshopo, pour une longueur total de 2.900 ml. </w:t>
      </w:r>
      <w:r w:rsidRPr="00FF77C2">
        <w:rPr>
          <w:sz w:val="22"/>
          <w:szCs w:val="22"/>
          <w:lang w:val="fr-FR"/>
        </w:rPr>
        <w:t xml:space="preserve">La chaussée est en terre avec la présence des nids de poule (estimés à 12 /m2) et de cailloux qui affleurent. Ce boulevard est  hyper fréquenté par les populations en raison de sa couverture de circulation qui longe et desserve les communes de Makiso, Kabondo et Tshopo vers le </w:t>
      </w:r>
      <w:r w:rsidR="00ED77FC" w:rsidRPr="00FF77C2">
        <w:rPr>
          <w:sz w:val="22"/>
          <w:szCs w:val="22"/>
          <w:lang w:val="fr-FR"/>
        </w:rPr>
        <w:t>centre-ville</w:t>
      </w:r>
      <w:r w:rsidRPr="00FF77C2">
        <w:rPr>
          <w:sz w:val="22"/>
          <w:szCs w:val="22"/>
          <w:lang w:val="fr-FR"/>
        </w:rPr>
        <w:t xml:space="preserve"> et d’autres communes. La chaussée évolue sous forme de pente axiale en direction de deux  points bas situés de part et d’autre de la chaussée. Le drainage de la chaussée inexistant par manque de fossé de drainage longitudinal. Les populations sont obligées d’aménager des ouvrages sommaires de retenu et de drainage des eaux. </w:t>
      </w:r>
    </w:p>
    <w:p w:rsidR="00C16F4A" w:rsidRPr="00FF77C2" w:rsidRDefault="00C16F4A" w:rsidP="00C16F4A">
      <w:pPr>
        <w:jc w:val="both"/>
        <w:rPr>
          <w:sz w:val="22"/>
          <w:szCs w:val="22"/>
          <w:lang w:val="fr-FR"/>
        </w:rPr>
      </w:pPr>
    </w:p>
    <w:p w:rsidR="00C16F4A" w:rsidRPr="00FF77C2" w:rsidRDefault="00C16F4A" w:rsidP="00C16F4A">
      <w:pPr>
        <w:jc w:val="both"/>
        <w:rPr>
          <w:sz w:val="22"/>
          <w:szCs w:val="22"/>
          <w:lang w:val="fr-FR"/>
        </w:rPr>
      </w:pPr>
      <w:r w:rsidRPr="00FF77C2">
        <w:rPr>
          <w:sz w:val="22"/>
          <w:szCs w:val="22"/>
          <w:lang w:val="fr-FR"/>
        </w:rPr>
        <w:t>Sur le plan de l’occupation, la chaussée est jalonnée par une végétation composée de vieux arbres des manguiers et acacia (</w:t>
      </w:r>
      <w:r w:rsidRPr="00FF77C2">
        <w:rPr>
          <w:i/>
          <w:sz w:val="22"/>
          <w:szCs w:val="22"/>
          <w:lang w:val="fr-FR"/>
        </w:rPr>
        <w:t>Mangifera indica, acacia sp,</w:t>
      </w:r>
      <w:r w:rsidRPr="00FF77C2">
        <w:rPr>
          <w:sz w:val="22"/>
          <w:szCs w:val="22"/>
          <w:lang w:val="fr-FR"/>
        </w:rPr>
        <w:t xml:space="preserve">  etc</w:t>
      </w:r>
      <w:r w:rsidRPr="00FF77C2">
        <w:rPr>
          <w:color w:val="FF0000"/>
          <w:sz w:val="22"/>
          <w:szCs w:val="22"/>
          <w:lang w:val="fr-FR"/>
        </w:rPr>
        <w:t>.</w:t>
      </w:r>
      <w:r w:rsidRPr="00FF77C2">
        <w:rPr>
          <w:sz w:val="22"/>
          <w:szCs w:val="22"/>
          <w:lang w:val="fr-FR"/>
        </w:rPr>
        <w:t>). Des talus de déblais plus ou moins stabilisés jalonnent l’axe routier. Des activités économiques composées d’étals destinés à la vente de produits divers (denrées alimentaires, fruits, tabac, etc.) sont identifiés le long du tracé.</w:t>
      </w:r>
    </w:p>
    <w:p w:rsidR="00C16F4A" w:rsidRPr="00FF77C2" w:rsidRDefault="00C16F4A" w:rsidP="00C16F4A">
      <w:pPr>
        <w:jc w:val="both"/>
        <w:rPr>
          <w:sz w:val="22"/>
          <w:szCs w:val="22"/>
          <w:lang w:val="fr-FR"/>
        </w:rPr>
      </w:pPr>
    </w:p>
    <w:p w:rsidR="00ED77FC" w:rsidRDefault="00ED77FC">
      <w:pPr>
        <w:rPr>
          <w:b/>
          <w:bCs/>
          <w:sz w:val="20"/>
          <w:szCs w:val="20"/>
          <w:lang w:val="fr-FR"/>
        </w:rPr>
      </w:pPr>
      <w:bookmarkStart w:id="56" w:name="_Toc443861141"/>
      <w:bookmarkStart w:id="57" w:name="_Toc444329207"/>
      <w:bookmarkStart w:id="58" w:name="_Toc448776627"/>
      <w:bookmarkStart w:id="59" w:name="_Toc448867717"/>
      <w:bookmarkStart w:id="60" w:name="_Toc449169589"/>
      <w:bookmarkStart w:id="61" w:name="_Toc449719335"/>
      <w:bookmarkStart w:id="62" w:name="_Toc456717421"/>
      <w:bookmarkStart w:id="63" w:name="_Toc463443984"/>
      <w:bookmarkStart w:id="64" w:name="_Toc463444352"/>
      <w:r w:rsidRPr="00EE7551">
        <w:rPr>
          <w:lang w:val="fr-FR"/>
        </w:rPr>
        <w:br w:type="page"/>
      </w:r>
    </w:p>
    <w:p w:rsidR="00C16F4A" w:rsidRDefault="00C16F4A" w:rsidP="00C16F4A">
      <w:pPr>
        <w:pStyle w:val="Lgende"/>
      </w:pPr>
      <w:bookmarkStart w:id="65" w:name="_Toc473143048"/>
      <w:r>
        <w:lastRenderedPageBreak/>
        <w:t xml:space="preserve">Tableau </w:t>
      </w:r>
      <w:fldSimple w:instr=" SEQ Tableau \* ARABIC ">
        <w:r w:rsidR="00D97C40">
          <w:rPr>
            <w:noProof/>
          </w:rPr>
          <w:t>1</w:t>
        </w:r>
      </w:fldSimple>
      <w:r>
        <w:t xml:space="preserve"> : </w:t>
      </w:r>
      <w:bookmarkEnd w:id="56"/>
      <w:bookmarkEnd w:id="57"/>
      <w:r w:rsidRPr="00C16F4A">
        <w:t>Schéma linéaire du tracé du Boulevard du 30 juin</w:t>
      </w:r>
      <w:bookmarkEnd w:id="58"/>
      <w:bookmarkEnd w:id="59"/>
      <w:bookmarkEnd w:id="60"/>
      <w:bookmarkEnd w:id="61"/>
      <w:bookmarkEnd w:id="62"/>
      <w:bookmarkEnd w:id="63"/>
      <w:bookmarkEnd w:id="64"/>
      <w:bookmarkEnd w:id="65"/>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04"/>
        <w:gridCol w:w="4800"/>
        <w:gridCol w:w="3969"/>
      </w:tblGrid>
      <w:tr w:rsidR="00196F2A" w:rsidRPr="009079A6" w:rsidTr="009F478F">
        <w:trPr>
          <w:trHeight w:val="113"/>
          <w:tblHeader/>
        </w:trPr>
        <w:tc>
          <w:tcPr>
            <w:tcW w:w="1404" w:type="dxa"/>
            <w:shd w:val="clear" w:color="auto" w:fill="FFFFFF"/>
            <w:vAlign w:val="center"/>
          </w:tcPr>
          <w:p w:rsidR="00196F2A" w:rsidRPr="009079A6" w:rsidRDefault="00196F2A" w:rsidP="009F478F">
            <w:pPr>
              <w:rPr>
                <w:b/>
                <w:sz w:val="20"/>
                <w:szCs w:val="20"/>
              </w:rPr>
            </w:pPr>
            <w:r w:rsidRPr="009079A6">
              <w:rPr>
                <w:b/>
                <w:sz w:val="20"/>
                <w:szCs w:val="20"/>
              </w:rPr>
              <w:t>Tronçon</w:t>
            </w:r>
          </w:p>
        </w:tc>
        <w:tc>
          <w:tcPr>
            <w:tcW w:w="4800" w:type="dxa"/>
            <w:shd w:val="clear" w:color="auto" w:fill="FFFFFF"/>
          </w:tcPr>
          <w:p w:rsidR="00196F2A" w:rsidRPr="009079A6" w:rsidRDefault="00196F2A" w:rsidP="009F478F">
            <w:pPr>
              <w:rPr>
                <w:b/>
                <w:sz w:val="20"/>
                <w:szCs w:val="20"/>
              </w:rPr>
            </w:pPr>
            <w:r w:rsidRPr="009079A6">
              <w:rPr>
                <w:b/>
                <w:sz w:val="20"/>
                <w:szCs w:val="20"/>
              </w:rPr>
              <w:t>Description</w:t>
            </w:r>
          </w:p>
        </w:tc>
        <w:tc>
          <w:tcPr>
            <w:tcW w:w="3969" w:type="dxa"/>
            <w:shd w:val="clear" w:color="auto" w:fill="FFFFFF"/>
          </w:tcPr>
          <w:p w:rsidR="00196F2A" w:rsidRPr="009079A6" w:rsidRDefault="00196F2A" w:rsidP="009F478F">
            <w:pPr>
              <w:rPr>
                <w:b/>
                <w:sz w:val="20"/>
                <w:szCs w:val="20"/>
              </w:rPr>
            </w:pPr>
            <w:r w:rsidRPr="009079A6">
              <w:rPr>
                <w:b/>
                <w:sz w:val="20"/>
                <w:szCs w:val="20"/>
              </w:rPr>
              <w:t>Illustrations</w:t>
            </w:r>
          </w:p>
        </w:tc>
      </w:tr>
      <w:tr w:rsidR="00196F2A" w:rsidRPr="009079A6" w:rsidTr="009F478F">
        <w:trPr>
          <w:trHeight w:val="1937"/>
        </w:trPr>
        <w:tc>
          <w:tcPr>
            <w:tcW w:w="1404" w:type="dxa"/>
            <w:vMerge w:val="restart"/>
            <w:vAlign w:val="center"/>
          </w:tcPr>
          <w:p w:rsidR="00196F2A" w:rsidRPr="009079A6" w:rsidRDefault="00196F2A" w:rsidP="009F478F">
            <w:pPr>
              <w:rPr>
                <w:sz w:val="20"/>
                <w:szCs w:val="20"/>
                <w:lang w:val="fr-FR"/>
              </w:rPr>
            </w:pPr>
            <w:r w:rsidRPr="009079A6">
              <w:rPr>
                <w:b/>
                <w:sz w:val="20"/>
                <w:szCs w:val="20"/>
                <w:lang w:val="fr-FR"/>
              </w:rPr>
              <w:t>Boulevard du 30 juin longueur : 2.900 ml</w:t>
            </w:r>
          </w:p>
        </w:tc>
        <w:tc>
          <w:tcPr>
            <w:tcW w:w="4800" w:type="dxa"/>
          </w:tcPr>
          <w:p w:rsidR="00196F2A" w:rsidRPr="009079A6" w:rsidRDefault="00196F2A" w:rsidP="009F478F">
            <w:pPr>
              <w:rPr>
                <w:sz w:val="20"/>
                <w:szCs w:val="20"/>
                <w:u w:val="single"/>
              </w:rPr>
            </w:pPr>
            <w:r w:rsidRPr="009079A6">
              <w:rPr>
                <w:sz w:val="20"/>
                <w:szCs w:val="20"/>
                <w:u w:val="single"/>
              </w:rPr>
              <w:t>Allure et emprise</w:t>
            </w:r>
          </w:p>
          <w:p w:rsidR="00196F2A" w:rsidRPr="009079A6" w:rsidRDefault="00196F2A" w:rsidP="00F102EE">
            <w:pPr>
              <w:pStyle w:val="Paragraphedeliste"/>
              <w:numPr>
                <w:ilvl w:val="0"/>
                <w:numId w:val="32"/>
              </w:numPr>
              <w:rPr>
                <w:sz w:val="20"/>
                <w:szCs w:val="20"/>
                <w:lang w:eastAsia="en-US"/>
              </w:rPr>
            </w:pPr>
            <w:r w:rsidRPr="009079A6">
              <w:rPr>
                <w:sz w:val="20"/>
                <w:szCs w:val="20"/>
                <w:lang w:eastAsia="en-US"/>
              </w:rPr>
              <w:t>Le tronçon Boulevard du 30 juin dont la   longueur du projet et de  2.900ml présente l’allure d’un cône avec des pentes relativement très peu prononcées aux deux extrémités.</w:t>
            </w:r>
          </w:p>
          <w:p w:rsidR="00196F2A" w:rsidRDefault="00196F2A" w:rsidP="00F102EE">
            <w:pPr>
              <w:pStyle w:val="Paragraphedeliste"/>
              <w:numPr>
                <w:ilvl w:val="0"/>
                <w:numId w:val="32"/>
              </w:numPr>
              <w:rPr>
                <w:sz w:val="20"/>
                <w:szCs w:val="20"/>
                <w:lang w:eastAsia="en-US"/>
              </w:rPr>
            </w:pPr>
            <w:r w:rsidRPr="009079A6">
              <w:rPr>
                <w:sz w:val="20"/>
                <w:szCs w:val="20"/>
                <w:lang w:eastAsia="en-US"/>
              </w:rPr>
              <w:t>Les emprises sont globalement bien dégagées mise à part quelques empiétements constitués des étals de routine.</w:t>
            </w:r>
          </w:p>
          <w:p w:rsidR="007E195D" w:rsidRDefault="007E195D" w:rsidP="007E195D">
            <w:pPr>
              <w:rPr>
                <w:sz w:val="20"/>
                <w:szCs w:val="20"/>
              </w:rPr>
            </w:pPr>
            <w:r>
              <w:rPr>
                <w:sz w:val="20"/>
                <w:szCs w:val="20"/>
              </w:rPr>
              <w:t xml:space="preserve">Impacts </w:t>
            </w:r>
            <w:r w:rsidRPr="003D0A5D">
              <w:rPr>
                <w:sz w:val="20"/>
                <w:szCs w:val="20"/>
                <w:lang w:val="fr-FR"/>
              </w:rPr>
              <w:t>potentiels</w:t>
            </w:r>
          </w:p>
          <w:p w:rsidR="007E195D" w:rsidRPr="009079A6" w:rsidRDefault="007E195D" w:rsidP="007E195D">
            <w:pPr>
              <w:pStyle w:val="Paragraphedeliste"/>
              <w:numPr>
                <w:ilvl w:val="0"/>
                <w:numId w:val="32"/>
              </w:numPr>
              <w:rPr>
                <w:sz w:val="20"/>
                <w:szCs w:val="20"/>
                <w:lang w:eastAsia="en-US"/>
              </w:rPr>
            </w:pPr>
            <w:r>
              <w:rPr>
                <w:sz w:val="20"/>
                <w:szCs w:val="20"/>
              </w:rPr>
              <w:t>Pollutions et nuisances</w:t>
            </w:r>
          </w:p>
        </w:tc>
        <w:tc>
          <w:tcPr>
            <w:tcW w:w="3969" w:type="dxa"/>
          </w:tcPr>
          <w:p w:rsidR="00196F2A" w:rsidRPr="009079A6" w:rsidRDefault="00196F2A" w:rsidP="009F478F">
            <w:pPr>
              <w:rPr>
                <w:sz w:val="20"/>
                <w:szCs w:val="20"/>
                <w:lang w:val="fr-FR"/>
              </w:rPr>
            </w:pPr>
          </w:p>
          <w:p w:rsidR="00196F2A" w:rsidRPr="009079A6" w:rsidRDefault="00196F2A" w:rsidP="009F478F">
            <w:pPr>
              <w:jc w:val="center"/>
              <w:rPr>
                <w:sz w:val="20"/>
                <w:szCs w:val="20"/>
                <w:lang w:val="fr-FR"/>
              </w:rPr>
            </w:pPr>
            <w:r w:rsidRPr="009079A6">
              <w:rPr>
                <w:noProof/>
                <w:sz w:val="20"/>
                <w:szCs w:val="20"/>
                <w:lang w:val="fr-FR" w:eastAsia="fr-FR"/>
              </w:rPr>
              <w:drawing>
                <wp:inline distT="0" distB="0" distL="0" distR="0">
                  <wp:extent cx="2374900" cy="1249045"/>
                  <wp:effectExtent l="0" t="0" r="6350" b="8255"/>
                  <wp:docPr id="8" name="Picture 8" descr="Description: C:\Users\hp\Documents\CANAV\Banque Mondiale\Photos\20161205_114940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Description: C:\Users\hp\Documents\CANAV\Banque Mondiale\Photos\20161205_114940_resized.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4900" cy="1249045"/>
                          </a:xfrm>
                          <a:prstGeom prst="rect">
                            <a:avLst/>
                          </a:prstGeom>
                          <a:noFill/>
                          <a:ln>
                            <a:noFill/>
                          </a:ln>
                        </pic:spPr>
                      </pic:pic>
                    </a:graphicData>
                  </a:graphic>
                </wp:inline>
              </w:drawing>
            </w:r>
          </w:p>
        </w:tc>
      </w:tr>
      <w:tr w:rsidR="00196F2A" w:rsidRPr="009079A6" w:rsidTr="009F478F">
        <w:trPr>
          <w:trHeight w:val="113"/>
        </w:trPr>
        <w:tc>
          <w:tcPr>
            <w:tcW w:w="1404" w:type="dxa"/>
            <w:vMerge/>
            <w:vAlign w:val="center"/>
          </w:tcPr>
          <w:p w:rsidR="00196F2A" w:rsidRPr="009079A6" w:rsidRDefault="00196F2A" w:rsidP="009F478F">
            <w:pPr>
              <w:rPr>
                <w:sz w:val="20"/>
                <w:szCs w:val="20"/>
                <w:lang w:val="fr-FR"/>
              </w:rPr>
            </w:pPr>
          </w:p>
        </w:tc>
        <w:tc>
          <w:tcPr>
            <w:tcW w:w="4800" w:type="dxa"/>
          </w:tcPr>
          <w:p w:rsidR="00196F2A" w:rsidRPr="009079A6" w:rsidRDefault="00196F2A" w:rsidP="009F478F">
            <w:pPr>
              <w:rPr>
                <w:sz w:val="20"/>
                <w:szCs w:val="20"/>
                <w:u w:val="single"/>
                <w:lang w:val="fr-FR"/>
              </w:rPr>
            </w:pPr>
            <w:r w:rsidRPr="009079A6">
              <w:rPr>
                <w:sz w:val="20"/>
                <w:szCs w:val="20"/>
                <w:u w:val="single"/>
                <w:lang w:val="fr-FR"/>
              </w:rPr>
              <w:t>État du tronçon</w:t>
            </w:r>
          </w:p>
          <w:p w:rsidR="00196F2A" w:rsidRPr="009079A6" w:rsidRDefault="00196F2A" w:rsidP="009F478F">
            <w:pPr>
              <w:rPr>
                <w:sz w:val="20"/>
                <w:szCs w:val="20"/>
                <w:lang w:val="fr-FR"/>
              </w:rPr>
            </w:pPr>
            <w:r w:rsidRPr="009079A6">
              <w:rPr>
                <w:sz w:val="20"/>
                <w:szCs w:val="20"/>
                <w:lang w:val="fr-FR"/>
              </w:rPr>
              <w:t>Le tronçon est dans un état très dégradé :</w:t>
            </w:r>
          </w:p>
          <w:p w:rsidR="00196F2A" w:rsidRPr="009079A6" w:rsidRDefault="00196F2A" w:rsidP="00F102EE">
            <w:pPr>
              <w:pStyle w:val="Paragraphedeliste"/>
              <w:numPr>
                <w:ilvl w:val="0"/>
                <w:numId w:val="31"/>
              </w:numPr>
              <w:rPr>
                <w:sz w:val="20"/>
                <w:szCs w:val="20"/>
                <w:lang w:eastAsia="en-US"/>
              </w:rPr>
            </w:pPr>
            <w:r w:rsidRPr="009079A6">
              <w:rPr>
                <w:sz w:val="20"/>
                <w:szCs w:val="20"/>
                <w:lang w:eastAsia="en-US"/>
              </w:rPr>
              <w:t>Absence de couche de roulement ;</w:t>
            </w:r>
          </w:p>
          <w:p w:rsidR="00196F2A" w:rsidRPr="009079A6" w:rsidRDefault="00196F2A" w:rsidP="00F102EE">
            <w:pPr>
              <w:pStyle w:val="Paragraphedeliste"/>
              <w:numPr>
                <w:ilvl w:val="0"/>
                <w:numId w:val="31"/>
              </w:numPr>
              <w:rPr>
                <w:sz w:val="20"/>
                <w:szCs w:val="20"/>
                <w:lang w:eastAsia="en-US"/>
              </w:rPr>
            </w:pPr>
            <w:r w:rsidRPr="009079A6">
              <w:rPr>
                <w:sz w:val="20"/>
                <w:szCs w:val="20"/>
                <w:lang w:eastAsia="en-US"/>
              </w:rPr>
              <w:t>Présence considérable des nids de poule sur toute la longueur ;</w:t>
            </w:r>
          </w:p>
          <w:p w:rsidR="00196F2A" w:rsidRPr="009079A6" w:rsidRDefault="00196F2A" w:rsidP="00F102EE">
            <w:pPr>
              <w:pStyle w:val="Paragraphedeliste"/>
              <w:numPr>
                <w:ilvl w:val="0"/>
                <w:numId w:val="31"/>
              </w:numPr>
              <w:rPr>
                <w:sz w:val="20"/>
                <w:szCs w:val="20"/>
                <w:lang w:eastAsia="en-US"/>
              </w:rPr>
            </w:pPr>
            <w:r w:rsidRPr="009079A6">
              <w:rPr>
                <w:sz w:val="20"/>
                <w:szCs w:val="20"/>
                <w:lang w:eastAsia="en-US"/>
              </w:rPr>
              <w:t>Affleurement des enrochements de la couche de base ;</w:t>
            </w:r>
          </w:p>
          <w:p w:rsidR="00196F2A" w:rsidRDefault="00196F2A" w:rsidP="00F102EE">
            <w:pPr>
              <w:pStyle w:val="Paragraphedeliste"/>
              <w:numPr>
                <w:ilvl w:val="0"/>
                <w:numId w:val="31"/>
              </w:numPr>
              <w:rPr>
                <w:sz w:val="20"/>
                <w:szCs w:val="20"/>
                <w:lang w:eastAsia="en-US"/>
              </w:rPr>
            </w:pPr>
            <w:r w:rsidRPr="009079A6">
              <w:rPr>
                <w:sz w:val="20"/>
                <w:szCs w:val="20"/>
                <w:lang w:eastAsia="en-US"/>
              </w:rPr>
              <w:t xml:space="preserve">Détérioration des cunettes et des ouvrages d’assainissement </w:t>
            </w:r>
          </w:p>
          <w:p w:rsidR="007E195D" w:rsidRDefault="007E195D" w:rsidP="007E195D">
            <w:pPr>
              <w:rPr>
                <w:sz w:val="20"/>
                <w:szCs w:val="20"/>
              </w:rPr>
            </w:pPr>
            <w:r>
              <w:rPr>
                <w:sz w:val="20"/>
                <w:szCs w:val="20"/>
              </w:rPr>
              <w:t xml:space="preserve">Impacts </w:t>
            </w:r>
            <w:r w:rsidRPr="003D0A5D">
              <w:rPr>
                <w:sz w:val="20"/>
                <w:szCs w:val="20"/>
                <w:lang w:val="fr-FR"/>
              </w:rPr>
              <w:t>potentiels</w:t>
            </w:r>
          </w:p>
          <w:p w:rsidR="00196F2A" w:rsidRPr="00CD0A6D" w:rsidRDefault="007E195D" w:rsidP="00CD0A6D">
            <w:pPr>
              <w:pStyle w:val="Paragraphedeliste"/>
              <w:numPr>
                <w:ilvl w:val="0"/>
                <w:numId w:val="31"/>
              </w:numPr>
              <w:rPr>
                <w:sz w:val="20"/>
                <w:szCs w:val="20"/>
                <w:lang w:eastAsia="en-US"/>
              </w:rPr>
            </w:pPr>
            <w:r>
              <w:rPr>
                <w:sz w:val="20"/>
                <w:szCs w:val="20"/>
              </w:rPr>
              <w:t>Pollutions et nuisances</w:t>
            </w:r>
          </w:p>
        </w:tc>
        <w:tc>
          <w:tcPr>
            <w:tcW w:w="3969" w:type="dxa"/>
          </w:tcPr>
          <w:p w:rsidR="00196F2A" w:rsidRPr="009079A6" w:rsidRDefault="00196F2A" w:rsidP="009F478F">
            <w:pPr>
              <w:rPr>
                <w:sz w:val="20"/>
                <w:szCs w:val="20"/>
                <w:lang w:val="fr-FR"/>
              </w:rPr>
            </w:pPr>
            <w:r w:rsidRPr="009079A6">
              <w:rPr>
                <w:noProof/>
                <w:sz w:val="20"/>
                <w:szCs w:val="20"/>
                <w:lang w:val="fr-FR" w:eastAsia="fr-FR"/>
              </w:rPr>
              <w:drawing>
                <wp:inline distT="0" distB="0" distL="0" distR="0">
                  <wp:extent cx="2469699" cy="1133475"/>
                  <wp:effectExtent l="0" t="0" r="6985" b="0"/>
                  <wp:docPr id="30" name="Picture 30" descr="Description: C:\Users\hp\Documents\CANAV\Banque Mondiale\Photos\20161205_121347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Description: C:\Users\hp\Documents\CANAV\Banque Mondiale\Photos\20161205_121347_resized.jp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7135" cy="1136888"/>
                          </a:xfrm>
                          <a:prstGeom prst="rect">
                            <a:avLst/>
                          </a:prstGeom>
                          <a:noFill/>
                          <a:ln>
                            <a:noFill/>
                          </a:ln>
                        </pic:spPr>
                      </pic:pic>
                    </a:graphicData>
                  </a:graphic>
                </wp:inline>
              </w:drawing>
            </w:r>
          </w:p>
        </w:tc>
      </w:tr>
      <w:tr w:rsidR="00196F2A" w:rsidRPr="009079A6" w:rsidTr="009F478F">
        <w:trPr>
          <w:trHeight w:val="3872"/>
        </w:trPr>
        <w:tc>
          <w:tcPr>
            <w:tcW w:w="1404" w:type="dxa"/>
            <w:vAlign w:val="center"/>
          </w:tcPr>
          <w:p w:rsidR="00196F2A" w:rsidRPr="009079A6" w:rsidRDefault="00196F2A" w:rsidP="009F478F">
            <w:pPr>
              <w:rPr>
                <w:sz w:val="20"/>
                <w:szCs w:val="20"/>
                <w:lang w:val="fr-FR"/>
              </w:rPr>
            </w:pPr>
            <w:r w:rsidRPr="009079A6">
              <w:rPr>
                <w:b/>
                <w:sz w:val="20"/>
                <w:szCs w:val="20"/>
                <w:lang w:val="fr-FR"/>
              </w:rPr>
              <w:t>Boulevard du 30 juin longueur : 2.900 ml</w:t>
            </w:r>
          </w:p>
        </w:tc>
        <w:tc>
          <w:tcPr>
            <w:tcW w:w="4800" w:type="dxa"/>
          </w:tcPr>
          <w:p w:rsidR="00196F2A" w:rsidRPr="009079A6" w:rsidRDefault="00196F2A" w:rsidP="009F478F">
            <w:pPr>
              <w:rPr>
                <w:sz w:val="20"/>
                <w:szCs w:val="20"/>
              </w:rPr>
            </w:pPr>
            <w:r w:rsidRPr="009079A6">
              <w:rPr>
                <w:sz w:val="20"/>
                <w:szCs w:val="20"/>
                <w:u w:val="single"/>
              </w:rPr>
              <w:t>Assainissement</w:t>
            </w:r>
            <w:r w:rsidRPr="009079A6">
              <w:rPr>
                <w:sz w:val="20"/>
                <w:szCs w:val="20"/>
              </w:rPr>
              <w:t> :</w:t>
            </w:r>
          </w:p>
          <w:p w:rsidR="00196F2A" w:rsidRPr="009079A6" w:rsidRDefault="00196F2A" w:rsidP="00F102EE">
            <w:pPr>
              <w:pStyle w:val="Paragraphedeliste"/>
              <w:numPr>
                <w:ilvl w:val="0"/>
                <w:numId w:val="34"/>
              </w:numPr>
              <w:rPr>
                <w:sz w:val="20"/>
                <w:szCs w:val="20"/>
                <w:lang w:eastAsia="en-US"/>
              </w:rPr>
            </w:pPr>
            <w:r w:rsidRPr="009079A6">
              <w:rPr>
                <w:sz w:val="20"/>
                <w:szCs w:val="20"/>
                <w:lang w:eastAsia="en-US"/>
              </w:rPr>
              <w:t>Le tronçon dispose partiellement d’un système d’assainissement mais qui est très dégradé et bouché au niveau des Marchés de la Bienheureuse Anuarité et de Litoyi</w:t>
            </w:r>
          </w:p>
          <w:p w:rsidR="00196F2A" w:rsidRPr="009079A6" w:rsidRDefault="00196F2A" w:rsidP="00F102EE">
            <w:pPr>
              <w:pStyle w:val="Paragraphedeliste"/>
              <w:numPr>
                <w:ilvl w:val="0"/>
                <w:numId w:val="34"/>
              </w:numPr>
              <w:rPr>
                <w:sz w:val="20"/>
                <w:szCs w:val="20"/>
                <w:lang w:eastAsia="en-US"/>
              </w:rPr>
            </w:pPr>
            <w:r w:rsidRPr="009079A6">
              <w:rPr>
                <w:sz w:val="20"/>
                <w:szCs w:val="20"/>
                <w:lang w:eastAsia="en-US"/>
              </w:rPr>
              <w:t>La chaussée est traversée au milieu par une buse composée de deux avaloires chargés de recueillir les eaux de ruissellement sur le site des Marchés de la Bienheureuse Anuarité et de Litoy</w:t>
            </w:r>
          </w:p>
          <w:p w:rsidR="00196F2A" w:rsidRPr="009079A6" w:rsidRDefault="00196F2A" w:rsidP="009F478F">
            <w:pPr>
              <w:pStyle w:val="Paragraphedeliste"/>
              <w:ind w:left="0"/>
              <w:rPr>
                <w:sz w:val="20"/>
                <w:szCs w:val="20"/>
                <w:lang w:eastAsia="en-US"/>
              </w:rPr>
            </w:pPr>
          </w:p>
          <w:p w:rsidR="00196F2A" w:rsidRPr="009079A6" w:rsidRDefault="00196F2A" w:rsidP="009F478F">
            <w:pPr>
              <w:pStyle w:val="Paragraphedeliste"/>
              <w:ind w:left="0"/>
              <w:rPr>
                <w:sz w:val="20"/>
                <w:szCs w:val="20"/>
                <w:lang w:eastAsia="en-US"/>
              </w:rPr>
            </w:pPr>
          </w:p>
          <w:p w:rsidR="00196F2A" w:rsidRPr="009079A6" w:rsidRDefault="00196F2A" w:rsidP="009F478F">
            <w:pPr>
              <w:pStyle w:val="Paragraphedeliste"/>
              <w:ind w:left="0"/>
              <w:rPr>
                <w:sz w:val="20"/>
                <w:szCs w:val="20"/>
                <w:lang w:eastAsia="en-US"/>
              </w:rPr>
            </w:pPr>
          </w:p>
          <w:p w:rsidR="00196F2A" w:rsidRPr="009079A6" w:rsidRDefault="00196F2A" w:rsidP="009F478F">
            <w:pPr>
              <w:pStyle w:val="Paragraphedeliste"/>
              <w:ind w:left="0"/>
              <w:rPr>
                <w:sz w:val="20"/>
                <w:szCs w:val="20"/>
                <w:lang w:eastAsia="en-US"/>
              </w:rPr>
            </w:pPr>
          </w:p>
          <w:p w:rsidR="00196F2A" w:rsidRPr="009079A6" w:rsidRDefault="00196F2A" w:rsidP="009F478F">
            <w:pPr>
              <w:pStyle w:val="Paragraphedeliste"/>
              <w:ind w:left="0"/>
              <w:rPr>
                <w:sz w:val="20"/>
                <w:szCs w:val="20"/>
                <w:lang w:eastAsia="en-US"/>
              </w:rPr>
            </w:pPr>
          </w:p>
          <w:p w:rsidR="00196F2A" w:rsidRPr="009079A6" w:rsidRDefault="00196F2A" w:rsidP="009F478F">
            <w:pPr>
              <w:pStyle w:val="Paragraphedeliste"/>
              <w:ind w:left="0"/>
              <w:rPr>
                <w:sz w:val="20"/>
                <w:szCs w:val="20"/>
                <w:lang w:eastAsia="en-US"/>
              </w:rPr>
            </w:pPr>
          </w:p>
          <w:p w:rsidR="00196F2A" w:rsidRPr="009079A6" w:rsidRDefault="00196F2A" w:rsidP="009F478F">
            <w:pPr>
              <w:pStyle w:val="Paragraphedeliste"/>
              <w:ind w:left="0"/>
              <w:rPr>
                <w:sz w:val="20"/>
                <w:szCs w:val="20"/>
                <w:lang w:eastAsia="en-US"/>
              </w:rPr>
            </w:pPr>
          </w:p>
          <w:p w:rsidR="00196F2A" w:rsidRPr="009079A6" w:rsidRDefault="00196F2A" w:rsidP="009F478F">
            <w:pPr>
              <w:pStyle w:val="Paragraphedeliste"/>
              <w:ind w:left="0"/>
              <w:rPr>
                <w:sz w:val="20"/>
                <w:szCs w:val="20"/>
                <w:lang w:eastAsia="en-US"/>
              </w:rPr>
            </w:pPr>
          </w:p>
          <w:p w:rsidR="00196F2A" w:rsidRPr="009079A6" w:rsidRDefault="00196F2A" w:rsidP="009F478F">
            <w:pPr>
              <w:pStyle w:val="Paragraphedeliste"/>
              <w:ind w:left="0"/>
              <w:rPr>
                <w:sz w:val="20"/>
                <w:szCs w:val="20"/>
                <w:lang w:eastAsia="en-US"/>
              </w:rPr>
            </w:pPr>
          </w:p>
          <w:p w:rsidR="00196F2A" w:rsidRPr="009079A6" w:rsidRDefault="00196F2A" w:rsidP="009F478F">
            <w:pPr>
              <w:pStyle w:val="Paragraphedeliste"/>
              <w:ind w:left="0"/>
              <w:rPr>
                <w:sz w:val="20"/>
                <w:szCs w:val="20"/>
                <w:lang w:eastAsia="en-US"/>
              </w:rPr>
            </w:pPr>
          </w:p>
        </w:tc>
        <w:tc>
          <w:tcPr>
            <w:tcW w:w="3969" w:type="dxa"/>
          </w:tcPr>
          <w:p w:rsidR="00196F2A" w:rsidRPr="00254926" w:rsidRDefault="00196F2A" w:rsidP="009F478F">
            <w:pPr>
              <w:rPr>
                <w:sz w:val="20"/>
                <w:szCs w:val="20"/>
                <w:lang w:val="fr-FR"/>
              </w:rPr>
            </w:pPr>
          </w:p>
          <w:p w:rsidR="00196F2A" w:rsidRPr="00254926" w:rsidRDefault="00196F2A" w:rsidP="009F478F">
            <w:pPr>
              <w:rPr>
                <w:sz w:val="20"/>
                <w:szCs w:val="20"/>
                <w:lang w:val="fr-FR"/>
              </w:rPr>
            </w:pPr>
          </w:p>
          <w:p w:rsidR="00196F2A" w:rsidRPr="009079A6" w:rsidRDefault="00196F2A" w:rsidP="009F478F">
            <w:pPr>
              <w:rPr>
                <w:sz w:val="20"/>
                <w:szCs w:val="20"/>
              </w:rPr>
            </w:pPr>
            <w:r w:rsidRPr="009079A6">
              <w:rPr>
                <w:noProof/>
                <w:sz w:val="20"/>
                <w:szCs w:val="20"/>
                <w:lang w:val="fr-FR" w:eastAsia="fr-FR"/>
              </w:rPr>
              <w:drawing>
                <wp:inline distT="0" distB="0" distL="0" distR="0">
                  <wp:extent cx="2497455" cy="1180465"/>
                  <wp:effectExtent l="0" t="0" r="0" b="635"/>
                  <wp:docPr id="28" name="Picture 28" descr="Description: C:\Users\hp\Documents\CANAV\Banque Mondiale\Photos\20161205_114959_resiz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Description: C:\Users\hp\Documents\CANAV\Banque Mondiale\Photos\20161205_114959_resized_1.jp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7455" cy="1180465"/>
                          </a:xfrm>
                          <a:prstGeom prst="rect">
                            <a:avLst/>
                          </a:prstGeom>
                          <a:noFill/>
                          <a:ln>
                            <a:noFill/>
                          </a:ln>
                        </pic:spPr>
                      </pic:pic>
                    </a:graphicData>
                  </a:graphic>
                </wp:inline>
              </w:drawing>
            </w:r>
          </w:p>
        </w:tc>
      </w:tr>
      <w:tr w:rsidR="00196F2A" w:rsidRPr="009079A6" w:rsidTr="009F478F">
        <w:trPr>
          <w:trHeight w:val="113"/>
        </w:trPr>
        <w:tc>
          <w:tcPr>
            <w:tcW w:w="1404" w:type="dxa"/>
            <w:vAlign w:val="center"/>
          </w:tcPr>
          <w:p w:rsidR="00196F2A" w:rsidRPr="009079A6" w:rsidRDefault="00196F2A" w:rsidP="009F478F">
            <w:pPr>
              <w:rPr>
                <w:sz w:val="20"/>
                <w:szCs w:val="20"/>
                <w:lang w:val="fr-FR"/>
              </w:rPr>
            </w:pPr>
            <w:r w:rsidRPr="009079A6">
              <w:rPr>
                <w:b/>
                <w:sz w:val="20"/>
                <w:szCs w:val="20"/>
                <w:lang w:val="fr-FR"/>
              </w:rPr>
              <w:t>Boulevard du 30 juin longueur : 2.900 ml</w:t>
            </w:r>
          </w:p>
        </w:tc>
        <w:tc>
          <w:tcPr>
            <w:tcW w:w="4800" w:type="dxa"/>
          </w:tcPr>
          <w:p w:rsidR="00196F2A" w:rsidRPr="009079A6" w:rsidRDefault="00196F2A" w:rsidP="009F478F">
            <w:pPr>
              <w:rPr>
                <w:sz w:val="20"/>
                <w:szCs w:val="20"/>
                <w:u w:val="single"/>
              </w:rPr>
            </w:pPr>
            <w:r w:rsidRPr="009079A6">
              <w:rPr>
                <w:sz w:val="20"/>
                <w:szCs w:val="20"/>
                <w:u w:val="single"/>
              </w:rPr>
              <w:t>Fréquentation et occupations</w:t>
            </w:r>
          </w:p>
          <w:p w:rsidR="00196F2A" w:rsidRPr="009079A6" w:rsidRDefault="00196F2A" w:rsidP="00F102EE">
            <w:pPr>
              <w:pStyle w:val="Paragraphedeliste"/>
              <w:numPr>
                <w:ilvl w:val="0"/>
                <w:numId w:val="33"/>
              </w:numPr>
              <w:rPr>
                <w:sz w:val="20"/>
                <w:szCs w:val="20"/>
                <w:lang w:eastAsia="en-US"/>
              </w:rPr>
            </w:pPr>
            <w:r w:rsidRPr="009079A6">
              <w:rPr>
                <w:sz w:val="20"/>
                <w:szCs w:val="20"/>
                <w:lang w:eastAsia="en-US"/>
              </w:rPr>
              <w:t>Le taux de fréquentation du boulevard du 30 juin est relativement hyper intense, avec la desserte des piétons et automobilistes</w:t>
            </w:r>
          </w:p>
          <w:p w:rsidR="00196F2A" w:rsidRPr="009079A6" w:rsidRDefault="00196F2A" w:rsidP="009F478F">
            <w:pPr>
              <w:pStyle w:val="Paragraphedeliste"/>
              <w:rPr>
                <w:sz w:val="20"/>
                <w:szCs w:val="20"/>
                <w:lang w:eastAsia="en-US"/>
              </w:rPr>
            </w:pPr>
          </w:p>
          <w:p w:rsidR="00196F2A" w:rsidRDefault="00196F2A" w:rsidP="00F102EE">
            <w:pPr>
              <w:pStyle w:val="Paragraphedeliste"/>
              <w:numPr>
                <w:ilvl w:val="0"/>
                <w:numId w:val="33"/>
              </w:numPr>
              <w:rPr>
                <w:sz w:val="20"/>
                <w:szCs w:val="20"/>
                <w:lang w:eastAsia="en-US"/>
              </w:rPr>
            </w:pPr>
            <w:r w:rsidRPr="009079A6">
              <w:rPr>
                <w:sz w:val="20"/>
                <w:szCs w:val="20"/>
                <w:lang w:eastAsia="en-US"/>
              </w:rPr>
              <w:t>Les occupations en termes d’activités socioéconomiques le long du tronçon qui sont notées se résument par la présence d’étalagistes, de deux marchés, de quelques églises et des habitations qui longent toute la longueur de l’axe.</w:t>
            </w:r>
          </w:p>
          <w:p w:rsidR="007E195D" w:rsidRPr="00CD0A6D" w:rsidRDefault="007E195D" w:rsidP="00CD0A6D">
            <w:pPr>
              <w:pStyle w:val="Paragraphedeliste"/>
              <w:rPr>
                <w:sz w:val="20"/>
                <w:szCs w:val="20"/>
                <w:lang w:eastAsia="en-US"/>
              </w:rPr>
            </w:pPr>
          </w:p>
          <w:p w:rsidR="007E195D" w:rsidRDefault="007E195D" w:rsidP="007E195D">
            <w:pPr>
              <w:rPr>
                <w:sz w:val="20"/>
                <w:szCs w:val="20"/>
              </w:rPr>
            </w:pPr>
            <w:r>
              <w:rPr>
                <w:sz w:val="20"/>
                <w:szCs w:val="20"/>
              </w:rPr>
              <w:t xml:space="preserve">Impacts </w:t>
            </w:r>
            <w:r w:rsidRPr="003D0A5D">
              <w:rPr>
                <w:sz w:val="20"/>
                <w:szCs w:val="20"/>
                <w:lang w:val="fr-FR"/>
              </w:rPr>
              <w:t>potentiels</w:t>
            </w:r>
          </w:p>
          <w:p w:rsidR="007E195D" w:rsidRDefault="007E195D" w:rsidP="007E195D">
            <w:pPr>
              <w:pStyle w:val="Paragraphedeliste"/>
              <w:numPr>
                <w:ilvl w:val="0"/>
                <w:numId w:val="33"/>
              </w:numPr>
              <w:rPr>
                <w:sz w:val="20"/>
                <w:szCs w:val="20"/>
                <w:lang w:eastAsia="en-US"/>
              </w:rPr>
            </w:pPr>
            <w:r>
              <w:rPr>
                <w:sz w:val="20"/>
                <w:szCs w:val="20"/>
                <w:lang w:eastAsia="en-US"/>
              </w:rPr>
              <w:t>Perturbation d’activités</w:t>
            </w:r>
          </w:p>
          <w:p w:rsidR="007E195D" w:rsidRDefault="007E195D" w:rsidP="007E195D">
            <w:pPr>
              <w:pStyle w:val="Paragraphedeliste"/>
              <w:numPr>
                <w:ilvl w:val="0"/>
                <w:numId w:val="33"/>
              </w:numPr>
              <w:rPr>
                <w:sz w:val="20"/>
                <w:szCs w:val="20"/>
                <w:lang w:eastAsia="en-US"/>
              </w:rPr>
            </w:pPr>
            <w:r>
              <w:rPr>
                <w:sz w:val="20"/>
                <w:szCs w:val="20"/>
                <w:lang w:eastAsia="en-US"/>
              </w:rPr>
              <w:t>Pertes d’arbres fruitiers</w:t>
            </w:r>
          </w:p>
          <w:p w:rsidR="007E195D" w:rsidRPr="009079A6" w:rsidRDefault="007E195D" w:rsidP="007E195D">
            <w:pPr>
              <w:pStyle w:val="Paragraphedeliste"/>
              <w:numPr>
                <w:ilvl w:val="0"/>
                <w:numId w:val="33"/>
              </w:numPr>
              <w:rPr>
                <w:sz w:val="20"/>
                <w:szCs w:val="20"/>
                <w:lang w:eastAsia="en-US"/>
              </w:rPr>
            </w:pPr>
            <w:r>
              <w:rPr>
                <w:sz w:val="20"/>
                <w:szCs w:val="20"/>
              </w:rPr>
              <w:t>Pollutions et nuisances</w:t>
            </w:r>
          </w:p>
        </w:tc>
        <w:tc>
          <w:tcPr>
            <w:tcW w:w="3969" w:type="dxa"/>
          </w:tcPr>
          <w:p w:rsidR="00196F2A" w:rsidRPr="009079A6" w:rsidRDefault="00196F2A" w:rsidP="009F478F">
            <w:pPr>
              <w:rPr>
                <w:sz w:val="20"/>
                <w:szCs w:val="20"/>
                <w:lang w:val="fr-FR"/>
              </w:rPr>
            </w:pPr>
          </w:p>
          <w:p w:rsidR="00196F2A" w:rsidRPr="009079A6" w:rsidRDefault="00196F2A" w:rsidP="009F478F">
            <w:pPr>
              <w:rPr>
                <w:sz w:val="20"/>
                <w:szCs w:val="20"/>
              </w:rPr>
            </w:pPr>
            <w:r w:rsidRPr="009079A6">
              <w:rPr>
                <w:noProof/>
                <w:sz w:val="20"/>
                <w:szCs w:val="20"/>
                <w:lang w:val="fr-FR" w:eastAsia="fr-FR"/>
              </w:rPr>
              <w:drawing>
                <wp:inline distT="0" distB="0" distL="0" distR="0">
                  <wp:extent cx="2477135" cy="989330"/>
                  <wp:effectExtent l="0" t="0" r="0" b="1270"/>
                  <wp:docPr id="27" name="Picture 27" descr="Description: C:\Users\hp\Documents\CANAV\Banque Mondiale\Photos\20161205_121402_resiz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Description: C:\Users\hp\Documents\CANAV\Banque Mondiale\Photos\20161205_121402_resized_1.jp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7135" cy="989330"/>
                          </a:xfrm>
                          <a:prstGeom prst="rect">
                            <a:avLst/>
                          </a:prstGeom>
                          <a:noFill/>
                          <a:ln>
                            <a:noFill/>
                          </a:ln>
                        </pic:spPr>
                      </pic:pic>
                    </a:graphicData>
                  </a:graphic>
                </wp:inline>
              </w:drawing>
            </w:r>
          </w:p>
          <w:p w:rsidR="00196F2A" w:rsidRPr="009079A6" w:rsidRDefault="00196F2A" w:rsidP="009F478F">
            <w:pPr>
              <w:rPr>
                <w:sz w:val="20"/>
                <w:szCs w:val="20"/>
              </w:rPr>
            </w:pPr>
          </w:p>
          <w:p w:rsidR="00196F2A" w:rsidRPr="009079A6" w:rsidRDefault="00196F2A" w:rsidP="009F478F">
            <w:pPr>
              <w:rPr>
                <w:sz w:val="20"/>
                <w:szCs w:val="20"/>
              </w:rPr>
            </w:pPr>
            <w:r w:rsidRPr="009079A6">
              <w:rPr>
                <w:noProof/>
                <w:sz w:val="20"/>
                <w:szCs w:val="20"/>
                <w:lang w:val="fr-FR" w:eastAsia="fr-FR"/>
              </w:rPr>
              <w:drawing>
                <wp:inline distT="0" distB="0" distL="0" distR="0">
                  <wp:extent cx="2477135" cy="1078230"/>
                  <wp:effectExtent l="0" t="0" r="0" b="7620"/>
                  <wp:docPr id="26" name="Picture 26" descr="Description: C:\Users\hp\Documents\CANAV\Banque Mondiale\Photos\20161205_121459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Description: C:\Users\hp\Documents\CANAV\Banque Mondiale\Photos\20161205_121459_resized.jp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7135" cy="1078230"/>
                          </a:xfrm>
                          <a:prstGeom prst="rect">
                            <a:avLst/>
                          </a:prstGeom>
                          <a:noFill/>
                          <a:ln>
                            <a:noFill/>
                          </a:ln>
                        </pic:spPr>
                      </pic:pic>
                    </a:graphicData>
                  </a:graphic>
                </wp:inline>
              </w:drawing>
            </w:r>
          </w:p>
        </w:tc>
      </w:tr>
    </w:tbl>
    <w:p w:rsidR="00C16F4A" w:rsidRPr="00C16F4A" w:rsidRDefault="00C16F4A" w:rsidP="00C16F4A">
      <w:pPr>
        <w:rPr>
          <w:lang w:val="fr-FR"/>
        </w:rPr>
      </w:pPr>
    </w:p>
    <w:p w:rsidR="00C16F4A" w:rsidRPr="00A77A70" w:rsidRDefault="00C16F4A" w:rsidP="00C16F4A">
      <w:pPr>
        <w:jc w:val="both"/>
        <w:rPr>
          <w:sz w:val="22"/>
          <w:szCs w:val="22"/>
        </w:rPr>
      </w:pPr>
    </w:p>
    <w:p w:rsidR="00C16F4A" w:rsidRPr="00A77A70" w:rsidRDefault="00C16F4A" w:rsidP="00C16F4A">
      <w:pPr>
        <w:jc w:val="both"/>
        <w:rPr>
          <w:sz w:val="22"/>
          <w:szCs w:val="22"/>
        </w:rPr>
      </w:pPr>
    </w:p>
    <w:p w:rsidR="00C16F4A" w:rsidRPr="00A77A70" w:rsidRDefault="00C16F4A" w:rsidP="00C16F4A">
      <w:pPr>
        <w:jc w:val="both"/>
        <w:rPr>
          <w:sz w:val="22"/>
          <w:szCs w:val="22"/>
        </w:rPr>
      </w:pPr>
    </w:p>
    <w:p w:rsidR="00F813BA" w:rsidRPr="007969D4" w:rsidRDefault="00AB21B7" w:rsidP="00F102EE">
      <w:pPr>
        <w:pStyle w:val="Titre2"/>
        <w:numPr>
          <w:ilvl w:val="2"/>
          <w:numId w:val="29"/>
        </w:numPr>
        <w:jc w:val="both"/>
        <w:rPr>
          <w:b w:val="0"/>
          <w:bCs w:val="0"/>
          <w:iCs/>
          <w:sz w:val="22"/>
          <w:szCs w:val="22"/>
          <w:u w:val="single"/>
        </w:rPr>
      </w:pPr>
      <w:hyperlink w:anchor="_Toc307141665" w:history="1">
        <w:bookmarkStart w:id="66" w:name="_Toc449541136"/>
        <w:bookmarkStart w:id="67" w:name="_Toc473142959"/>
        <w:r w:rsidR="00317BED">
          <w:rPr>
            <w:b w:val="0"/>
            <w:bCs w:val="0"/>
            <w:iCs/>
            <w:sz w:val="22"/>
            <w:szCs w:val="22"/>
            <w:u w:val="single"/>
          </w:rPr>
          <w:t xml:space="preserve">Profil socio-économique </w:t>
        </w:r>
        <w:r w:rsidR="00F813BA" w:rsidRPr="007969D4">
          <w:rPr>
            <w:b w:val="0"/>
            <w:bCs w:val="0"/>
            <w:iCs/>
            <w:sz w:val="22"/>
            <w:szCs w:val="22"/>
            <w:u w:val="single"/>
          </w:rPr>
          <w:t>de</w:t>
        </w:r>
        <w:r w:rsidR="00317BED">
          <w:rPr>
            <w:b w:val="0"/>
            <w:bCs w:val="0"/>
            <w:iCs/>
            <w:sz w:val="22"/>
            <w:szCs w:val="22"/>
            <w:u w:val="single"/>
          </w:rPr>
          <w:t xml:space="preserve"> la </w:t>
        </w:r>
        <w:r w:rsidR="00F813BA" w:rsidRPr="007969D4">
          <w:rPr>
            <w:b w:val="0"/>
            <w:bCs w:val="0"/>
            <w:iCs/>
            <w:sz w:val="22"/>
            <w:szCs w:val="22"/>
            <w:u w:val="single"/>
          </w:rPr>
          <w:t xml:space="preserve">PAP </w:t>
        </w:r>
        <w:r w:rsidR="00317BED">
          <w:rPr>
            <w:b w:val="0"/>
            <w:bCs w:val="0"/>
            <w:iCs/>
            <w:sz w:val="22"/>
            <w:szCs w:val="22"/>
            <w:u w:val="single"/>
          </w:rPr>
          <w:t xml:space="preserve">recensée </w:t>
        </w:r>
        <w:bookmarkEnd w:id="66"/>
        <w:r w:rsidR="00F813BA" w:rsidRPr="007969D4">
          <w:rPr>
            <w:b w:val="0"/>
            <w:bCs w:val="0"/>
            <w:iCs/>
            <w:sz w:val="22"/>
            <w:szCs w:val="22"/>
            <w:u w:val="single"/>
          </w:rPr>
          <w:t>sur</w:t>
        </w:r>
      </w:hyperlink>
      <w:r w:rsidR="00F813BA" w:rsidRPr="007969D4">
        <w:rPr>
          <w:b w:val="0"/>
          <w:bCs w:val="0"/>
          <w:iCs/>
          <w:sz w:val="22"/>
          <w:szCs w:val="22"/>
          <w:u w:val="single"/>
        </w:rPr>
        <w:t xml:space="preserve"> l</w:t>
      </w:r>
      <w:r w:rsidR="00817414">
        <w:rPr>
          <w:b w:val="0"/>
          <w:bCs w:val="0"/>
          <w:iCs/>
          <w:sz w:val="22"/>
          <w:szCs w:val="22"/>
          <w:u w:val="single"/>
        </w:rPr>
        <w:t>e boulevard du 30 juin</w:t>
      </w:r>
      <w:bookmarkEnd w:id="67"/>
    </w:p>
    <w:p w:rsidR="00F813BA" w:rsidRPr="007969D4" w:rsidRDefault="00F813BA" w:rsidP="00F813BA">
      <w:pPr>
        <w:rPr>
          <w:sz w:val="22"/>
          <w:szCs w:val="22"/>
          <w:lang w:val="fr-FR"/>
        </w:rPr>
      </w:pPr>
    </w:p>
    <w:p w:rsidR="00C16F4A" w:rsidRDefault="00C16F4A" w:rsidP="00F813BA">
      <w:pPr>
        <w:jc w:val="both"/>
        <w:rPr>
          <w:rFonts w:eastAsiaTheme="minorEastAsia"/>
          <w:sz w:val="22"/>
          <w:szCs w:val="22"/>
          <w:lang w:val="fr-FR"/>
        </w:rPr>
      </w:pPr>
      <w:r>
        <w:rPr>
          <w:rFonts w:eastAsiaTheme="minorEastAsia"/>
          <w:sz w:val="22"/>
          <w:szCs w:val="22"/>
          <w:lang w:val="fr-FR"/>
        </w:rPr>
        <w:t>Un</w:t>
      </w:r>
      <w:r w:rsidR="00817414">
        <w:rPr>
          <w:rFonts w:eastAsiaTheme="minorEastAsia"/>
          <w:sz w:val="22"/>
          <w:szCs w:val="22"/>
          <w:lang w:val="fr-FR"/>
        </w:rPr>
        <w:t>e</w:t>
      </w:r>
      <w:r>
        <w:rPr>
          <w:rFonts w:eastAsiaTheme="minorEastAsia"/>
          <w:sz w:val="22"/>
          <w:szCs w:val="22"/>
          <w:lang w:val="fr-FR"/>
        </w:rPr>
        <w:t xml:space="preserve"> seul</w:t>
      </w:r>
      <w:r w:rsidR="00817414">
        <w:rPr>
          <w:rFonts w:eastAsiaTheme="minorEastAsia"/>
          <w:sz w:val="22"/>
          <w:szCs w:val="22"/>
          <w:lang w:val="fr-FR"/>
        </w:rPr>
        <w:t xml:space="preserve">epersonnes affectée par le projet (PAP) et chef </w:t>
      </w:r>
      <w:r>
        <w:rPr>
          <w:rFonts w:eastAsiaTheme="minorEastAsia"/>
          <w:sz w:val="22"/>
          <w:szCs w:val="22"/>
          <w:lang w:val="fr-FR"/>
        </w:rPr>
        <w:t xml:space="preserve">ménage </w:t>
      </w:r>
      <w:r w:rsidR="00817414">
        <w:rPr>
          <w:rFonts w:eastAsiaTheme="minorEastAsia"/>
          <w:sz w:val="22"/>
          <w:szCs w:val="22"/>
          <w:lang w:val="fr-FR"/>
        </w:rPr>
        <w:t xml:space="preserve">a été recensé </w:t>
      </w:r>
      <w:r w:rsidR="00F813BA" w:rsidRPr="007969D4">
        <w:rPr>
          <w:rFonts w:eastAsiaTheme="minorEastAsia"/>
          <w:sz w:val="22"/>
          <w:szCs w:val="22"/>
          <w:lang w:val="fr-FR"/>
        </w:rPr>
        <w:t>sur l</w:t>
      </w:r>
      <w:r>
        <w:rPr>
          <w:rFonts w:eastAsiaTheme="minorEastAsia"/>
          <w:sz w:val="22"/>
          <w:szCs w:val="22"/>
          <w:lang w:val="fr-FR"/>
        </w:rPr>
        <w:t>e boulevard du 30 juin</w:t>
      </w:r>
      <w:r w:rsidR="00817414">
        <w:rPr>
          <w:rFonts w:eastAsiaTheme="minorEastAsia"/>
          <w:sz w:val="22"/>
          <w:szCs w:val="22"/>
          <w:lang w:val="fr-FR"/>
        </w:rPr>
        <w:t xml:space="preserve">.Cette PAP </w:t>
      </w:r>
      <w:r w:rsidR="00817414" w:rsidRPr="00817414">
        <w:rPr>
          <w:rFonts w:eastAsiaTheme="minorEastAsia"/>
          <w:sz w:val="22"/>
          <w:szCs w:val="22"/>
          <w:lang w:val="fr-FR"/>
        </w:rPr>
        <w:t xml:space="preserve">réside dans le quartier Plateau Boyoma au sein de la </w:t>
      </w:r>
      <w:r>
        <w:rPr>
          <w:rFonts w:eastAsiaTheme="minorEastAsia"/>
          <w:sz w:val="22"/>
          <w:szCs w:val="22"/>
          <w:lang w:val="fr-FR"/>
        </w:rPr>
        <w:t>commune de Makiso.</w:t>
      </w:r>
    </w:p>
    <w:p w:rsidR="00F813BA" w:rsidRPr="007969D4" w:rsidRDefault="00C16F4A" w:rsidP="00F813BA">
      <w:pPr>
        <w:jc w:val="both"/>
        <w:rPr>
          <w:rFonts w:eastAsiaTheme="minorEastAsia"/>
          <w:sz w:val="22"/>
          <w:szCs w:val="22"/>
          <w:lang w:val="fr-FR"/>
        </w:rPr>
      </w:pPr>
      <w:r>
        <w:rPr>
          <w:rFonts w:eastAsiaTheme="minorEastAsia"/>
          <w:sz w:val="22"/>
          <w:szCs w:val="22"/>
          <w:lang w:val="fr-FR"/>
        </w:rPr>
        <w:t xml:space="preserve">Le tableau suivant renseigne sur les caractéristiques de l’unique ménage affecté par le projet </w:t>
      </w:r>
    </w:p>
    <w:p w:rsidR="00F813BA" w:rsidRPr="007969D4" w:rsidRDefault="00F813BA" w:rsidP="00F813BA">
      <w:pPr>
        <w:jc w:val="both"/>
        <w:rPr>
          <w:rFonts w:eastAsiaTheme="minorEastAsia"/>
          <w:lang w:val="fr-FR"/>
        </w:rPr>
      </w:pPr>
    </w:p>
    <w:p w:rsidR="00F813BA" w:rsidRDefault="00F813BA" w:rsidP="00F813BA">
      <w:pPr>
        <w:pStyle w:val="Lgende"/>
        <w:keepNext/>
      </w:pPr>
      <w:bookmarkStart w:id="68" w:name="_Toc473143049"/>
      <w:r w:rsidRPr="007969D4">
        <w:t xml:space="preserve">Tableau </w:t>
      </w:r>
      <w:r w:rsidR="00AB21B7">
        <w:fldChar w:fldCharType="begin"/>
      </w:r>
      <w:r w:rsidR="00803F4A">
        <w:instrText xml:space="preserve"> SEQ Tableau \* ARABIC </w:instrText>
      </w:r>
      <w:r w:rsidR="00AB21B7">
        <w:fldChar w:fldCharType="separate"/>
      </w:r>
      <w:r w:rsidR="00D97C40">
        <w:rPr>
          <w:noProof/>
        </w:rPr>
        <w:t>2</w:t>
      </w:r>
      <w:r w:rsidR="00AB21B7">
        <w:rPr>
          <w:noProof/>
        </w:rPr>
        <w:fldChar w:fldCharType="end"/>
      </w:r>
      <w:r w:rsidRPr="007969D4">
        <w:t xml:space="preserve"> : </w:t>
      </w:r>
      <w:r w:rsidR="00817414">
        <w:t>Caractéristique</w:t>
      </w:r>
      <w:r w:rsidR="00317BED">
        <w:t xml:space="preserve">socio-économiques </w:t>
      </w:r>
      <w:r w:rsidR="00C16F4A">
        <w:t xml:space="preserve">du </w:t>
      </w:r>
      <w:r w:rsidRPr="007969D4">
        <w:t>ménage affecté</w:t>
      </w:r>
      <w:r w:rsidR="00C16F4A">
        <w:t xml:space="preserve"> dans la </w:t>
      </w:r>
      <w:r w:rsidRPr="007969D4">
        <w:t xml:space="preserve">commune </w:t>
      </w:r>
      <w:r w:rsidR="00C16F4A">
        <w:t>de Makiso</w:t>
      </w:r>
      <w:bookmarkEnd w:id="68"/>
    </w:p>
    <w:p w:rsidR="00817414" w:rsidRDefault="00817414" w:rsidP="00817414">
      <w:pPr>
        <w:rPr>
          <w:lang w:val="fr-FR"/>
        </w:rPr>
      </w:pPr>
    </w:p>
    <w:tbl>
      <w:tblPr>
        <w:tblStyle w:val="Grilledutableau"/>
        <w:tblW w:w="0" w:type="auto"/>
        <w:tblLook w:val="04A0"/>
      </w:tblPr>
      <w:tblGrid>
        <w:gridCol w:w="3652"/>
        <w:gridCol w:w="4961"/>
      </w:tblGrid>
      <w:tr w:rsidR="00817414" w:rsidTr="00142667">
        <w:tc>
          <w:tcPr>
            <w:tcW w:w="3652" w:type="dxa"/>
          </w:tcPr>
          <w:p w:rsidR="00817414" w:rsidRDefault="00817414" w:rsidP="00317BED">
            <w:pPr>
              <w:spacing w:before="60" w:after="60"/>
              <w:rPr>
                <w:lang w:val="fr-FR"/>
              </w:rPr>
            </w:pPr>
            <w:r>
              <w:rPr>
                <w:lang w:val="fr-FR"/>
              </w:rPr>
              <w:t>Statut PAP</w:t>
            </w:r>
          </w:p>
        </w:tc>
        <w:tc>
          <w:tcPr>
            <w:tcW w:w="4961" w:type="dxa"/>
          </w:tcPr>
          <w:p w:rsidR="00817414" w:rsidRDefault="00817414" w:rsidP="00317BED">
            <w:pPr>
              <w:spacing w:before="60" w:after="60"/>
              <w:rPr>
                <w:lang w:val="fr-FR"/>
              </w:rPr>
            </w:pPr>
            <w:r>
              <w:rPr>
                <w:lang w:val="fr-FR"/>
              </w:rPr>
              <w:t>Chef de ménage résident</w:t>
            </w:r>
          </w:p>
        </w:tc>
      </w:tr>
      <w:tr w:rsidR="00817414" w:rsidTr="00142667">
        <w:tc>
          <w:tcPr>
            <w:tcW w:w="3652" w:type="dxa"/>
          </w:tcPr>
          <w:p w:rsidR="00817414" w:rsidRDefault="00817414" w:rsidP="00317BED">
            <w:pPr>
              <w:spacing w:before="60" w:after="60"/>
              <w:rPr>
                <w:lang w:val="fr-FR"/>
              </w:rPr>
            </w:pPr>
            <w:r>
              <w:rPr>
                <w:lang w:val="fr-FR"/>
              </w:rPr>
              <w:t>Sexe PAP</w:t>
            </w:r>
          </w:p>
        </w:tc>
        <w:tc>
          <w:tcPr>
            <w:tcW w:w="4961" w:type="dxa"/>
          </w:tcPr>
          <w:p w:rsidR="00817414" w:rsidRDefault="00817414" w:rsidP="00317BED">
            <w:pPr>
              <w:spacing w:before="60" w:after="60"/>
              <w:rPr>
                <w:lang w:val="fr-FR"/>
              </w:rPr>
            </w:pPr>
            <w:r>
              <w:rPr>
                <w:lang w:val="fr-FR"/>
              </w:rPr>
              <w:t>Masculin</w:t>
            </w:r>
          </w:p>
        </w:tc>
      </w:tr>
      <w:tr w:rsidR="00817414" w:rsidTr="00142667">
        <w:tc>
          <w:tcPr>
            <w:tcW w:w="3652" w:type="dxa"/>
          </w:tcPr>
          <w:p w:rsidR="00817414" w:rsidRDefault="00817414" w:rsidP="00317BED">
            <w:pPr>
              <w:spacing w:before="60" w:after="60"/>
              <w:rPr>
                <w:lang w:val="fr-FR"/>
              </w:rPr>
            </w:pPr>
            <w:r>
              <w:rPr>
                <w:lang w:val="fr-FR"/>
              </w:rPr>
              <w:t xml:space="preserve">Age </w:t>
            </w:r>
          </w:p>
        </w:tc>
        <w:tc>
          <w:tcPr>
            <w:tcW w:w="4961" w:type="dxa"/>
          </w:tcPr>
          <w:p w:rsidR="00817414" w:rsidRDefault="00817414" w:rsidP="00317BED">
            <w:pPr>
              <w:spacing w:before="60" w:after="60"/>
              <w:rPr>
                <w:lang w:val="fr-FR"/>
              </w:rPr>
            </w:pPr>
            <w:r>
              <w:rPr>
                <w:lang w:val="fr-FR"/>
              </w:rPr>
              <w:t>60 ans</w:t>
            </w:r>
          </w:p>
        </w:tc>
      </w:tr>
      <w:tr w:rsidR="00317BED" w:rsidTr="00142667">
        <w:tc>
          <w:tcPr>
            <w:tcW w:w="3652" w:type="dxa"/>
          </w:tcPr>
          <w:p w:rsidR="00317BED" w:rsidRDefault="00317BED" w:rsidP="00317BED">
            <w:pPr>
              <w:spacing w:before="60" w:after="60"/>
              <w:rPr>
                <w:lang w:val="fr-FR"/>
              </w:rPr>
            </w:pPr>
            <w:r>
              <w:rPr>
                <w:lang w:val="fr-FR"/>
              </w:rPr>
              <w:t>Situation matrimoniale PAP</w:t>
            </w:r>
          </w:p>
        </w:tc>
        <w:tc>
          <w:tcPr>
            <w:tcW w:w="4961" w:type="dxa"/>
          </w:tcPr>
          <w:p w:rsidR="00317BED" w:rsidRDefault="00317BED" w:rsidP="00317BED">
            <w:pPr>
              <w:spacing w:before="60" w:after="60"/>
              <w:rPr>
                <w:lang w:val="fr-FR"/>
              </w:rPr>
            </w:pPr>
            <w:r>
              <w:rPr>
                <w:lang w:val="fr-FR"/>
              </w:rPr>
              <w:t xml:space="preserve">Marié - </w:t>
            </w:r>
            <w:r w:rsidRPr="00317BED">
              <w:rPr>
                <w:lang w:val="fr-FR"/>
              </w:rPr>
              <w:t>monogame</w:t>
            </w:r>
          </w:p>
        </w:tc>
      </w:tr>
      <w:tr w:rsidR="00317BED" w:rsidTr="00142667">
        <w:tc>
          <w:tcPr>
            <w:tcW w:w="3652" w:type="dxa"/>
          </w:tcPr>
          <w:p w:rsidR="00317BED" w:rsidRDefault="00317BED" w:rsidP="00317BED">
            <w:pPr>
              <w:spacing w:before="60" w:after="60"/>
              <w:rPr>
                <w:lang w:val="fr-FR"/>
              </w:rPr>
            </w:pPr>
            <w:r w:rsidRPr="00317BED">
              <w:rPr>
                <w:lang w:val="fr-FR"/>
              </w:rPr>
              <w:t>Niveau d'instruction PAP</w:t>
            </w:r>
          </w:p>
        </w:tc>
        <w:tc>
          <w:tcPr>
            <w:tcW w:w="4961" w:type="dxa"/>
          </w:tcPr>
          <w:p w:rsidR="00317BED" w:rsidRDefault="00317BED" w:rsidP="00317BED">
            <w:pPr>
              <w:spacing w:before="60" w:after="60"/>
              <w:rPr>
                <w:lang w:val="fr-FR"/>
              </w:rPr>
            </w:pPr>
            <w:r w:rsidRPr="00317BED">
              <w:rPr>
                <w:lang w:val="fr-FR"/>
              </w:rPr>
              <w:t>Secondaire</w:t>
            </w:r>
          </w:p>
        </w:tc>
      </w:tr>
      <w:tr w:rsidR="00817414" w:rsidTr="00142667">
        <w:tc>
          <w:tcPr>
            <w:tcW w:w="3652" w:type="dxa"/>
          </w:tcPr>
          <w:p w:rsidR="00817414" w:rsidRDefault="00817414" w:rsidP="00317BED">
            <w:pPr>
              <w:spacing w:before="60" w:after="60"/>
              <w:rPr>
                <w:lang w:val="fr-FR"/>
              </w:rPr>
            </w:pPr>
            <w:r>
              <w:rPr>
                <w:lang w:val="fr-FR"/>
              </w:rPr>
              <w:t>Activité principale PAP</w:t>
            </w:r>
          </w:p>
        </w:tc>
        <w:tc>
          <w:tcPr>
            <w:tcW w:w="4961" w:type="dxa"/>
          </w:tcPr>
          <w:p w:rsidR="00817414" w:rsidRDefault="00817414" w:rsidP="00317BED">
            <w:pPr>
              <w:spacing w:before="60" w:after="60"/>
              <w:rPr>
                <w:lang w:val="fr-FR"/>
              </w:rPr>
            </w:pPr>
            <w:r>
              <w:rPr>
                <w:lang w:val="fr-FR"/>
              </w:rPr>
              <w:t>Agriculture</w:t>
            </w:r>
          </w:p>
        </w:tc>
      </w:tr>
      <w:tr w:rsidR="00817414" w:rsidTr="00142667">
        <w:tc>
          <w:tcPr>
            <w:tcW w:w="3652" w:type="dxa"/>
          </w:tcPr>
          <w:p w:rsidR="00817414" w:rsidRDefault="00817414" w:rsidP="00317BED">
            <w:pPr>
              <w:spacing w:before="60" w:after="60"/>
              <w:rPr>
                <w:lang w:val="fr-FR"/>
              </w:rPr>
            </w:pPr>
            <w:r>
              <w:rPr>
                <w:lang w:val="fr-FR"/>
              </w:rPr>
              <w:t>Activité seconde  PAP</w:t>
            </w:r>
          </w:p>
        </w:tc>
        <w:tc>
          <w:tcPr>
            <w:tcW w:w="4961" w:type="dxa"/>
          </w:tcPr>
          <w:p w:rsidR="00817414" w:rsidRDefault="00817414" w:rsidP="00317BED">
            <w:pPr>
              <w:spacing w:before="60" w:after="60"/>
              <w:rPr>
                <w:lang w:val="fr-FR"/>
              </w:rPr>
            </w:pPr>
            <w:r>
              <w:rPr>
                <w:lang w:val="fr-FR"/>
              </w:rPr>
              <w:t>Commerce</w:t>
            </w:r>
          </w:p>
        </w:tc>
      </w:tr>
      <w:tr w:rsidR="00817414" w:rsidTr="00142667">
        <w:tc>
          <w:tcPr>
            <w:tcW w:w="3652" w:type="dxa"/>
          </w:tcPr>
          <w:p w:rsidR="00817414" w:rsidRDefault="00817414" w:rsidP="00317BED">
            <w:pPr>
              <w:spacing w:before="60" w:after="60"/>
              <w:rPr>
                <w:lang w:val="fr-FR"/>
              </w:rPr>
            </w:pPr>
            <w:r>
              <w:rPr>
                <w:lang w:val="fr-FR"/>
              </w:rPr>
              <w:t>Activité impactée par le projet</w:t>
            </w:r>
          </w:p>
        </w:tc>
        <w:tc>
          <w:tcPr>
            <w:tcW w:w="4961" w:type="dxa"/>
          </w:tcPr>
          <w:p w:rsidR="00817414" w:rsidRDefault="00817414" w:rsidP="00317BED">
            <w:pPr>
              <w:spacing w:before="60" w:after="60"/>
              <w:rPr>
                <w:lang w:val="fr-FR"/>
              </w:rPr>
            </w:pPr>
            <w:r>
              <w:rPr>
                <w:lang w:val="fr-FR"/>
              </w:rPr>
              <w:t>Commerce</w:t>
            </w:r>
          </w:p>
        </w:tc>
      </w:tr>
      <w:tr w:rsidR="00817414" w:rsidTr="00142667">
        <w:tc>
          <w:tcPr>
            <w:tcW w:w="3652" w:type="dxa"/>
          </w:tcPr>
          <w:p w:rsidR="00817414" w:rsidRDefault="00817414" w:rsidP="00317BED">
            <w:pPr>
              <w:spacing w:before="60" w:after="60"/>
              <w:rPr>
                <w:lang w:val="fr-FR"/>
              </w:rPr>
            </w:pPr>
            <w:r>
              <w:rPr>
                <w:lang w:val="fr-FR"/>
              </w:rPr>
              <w:t>Nbre de personnes en charge (adultes)</w:t>
            </w:r>
          </w:p>
        </w:tc>
        <w:tc>
          <w:tcPr>
            <w:tcW w:w="4961" w:type="dxa"/>
          </w:tcPr>
          <w:p w:rsidR="00817414" w:rsidRDefault="00317BED" w:rsidP="00317BED">
            <w:pPr>
              <w:spacing w:before="60" w:after="60"/>
              <w:rPr>
                <w:lang w:val="fr-FR"/>
              </w:rPr>
            </w:pPr>
            <w:r>
              <w:rPr>
                <w:lang w:val="fr-FR"/>
              </w:rPr>
              <w:t>09</w:t>
            </w:r>
          </w:p>
        </w:tc>
      </w:tr>
      <w:tr w:rsidR="00817414" w:rsidTr="00142667">
        <w:tc>
          <w:tcPr>
            <w:tcW w:w="3652" w:type="dxa"/>
          </w:tcPr>
          <w:p w:rsidR="00817414" w:rsidRDefault="00817414" w:rsidP="00317BED">
            <w:pPr>
              <w:spacing w:before="60" w:after="60"/>
              <w:rPr>
                <w:lang w:val="fr-FR"/>
              </w:rPr>
            </w:pPr>
            <w:r>
              <w:rPr>
                <w:lang w:val="fr-FR"/>
              </w:rPr>
              <w:t>Nbre de personnes en charge (enfants moins de 5 ans)</w:t>
            </w:r>
          </w:p>
        </w:tc>
        <w:tc>
          <w:tcPr>
            <w:tcW w:w="4961" w:type="dxa"/>
          </w:tcPr>
          <w:p w:rsidR="00817414" w:rsidRDefault="00317BED" w:rsidP="00317BED">
            <w:pPr>
              <w:spacing w:before="60" w:after="60"/>
              <w:rPr>
                <w:lang w:val="fr-FR"/>
              </w:rPr>
            </w:pPr>
            <w:r>
              <w:rPr>
                <w:lang w:val="fr-FR"/>
              </w:rPr>
              <w:t>00</w:t>
            </w:r>
          </w:p>
        </w:tc>
      </w:tr>
      <w:tr w:rsidR="00317BED" w:rsidTr="00142667">
        <w:tc>
          <w:tcPr>
            <w:tcW w:w="3652" w:type="dxa"/>
          </w:tcPr>
          <w:p w:rsidR="00317BED" w:rsidRDefault="00317BED" w:rsidP="00317BED">
            <w:pPr>
              <w:spacing w:before="60" w:after="60"/>
              <w:rPr>
                <w:lang w:val="fr-FR"/>
              </w:rPr>
            </w:pPr>
            <w:r>
              <w:rPr>
                <w:lang w:val="fr-FR"/>
              </w:rPr>
              <w:t>Revenus journaliers tirés de l’activité impactée</w:t>
            </w:r>
          </w:p>
        </w:tc>
        <w:tc>
          <w:tcPr>
            <w:tcW w:w="4961" w:type="dxa"/>
          </w:tcPr>
          <w:p w:rsidR="00317BED" w:rsidRDefault="00317BED" w:rsidP="00317BED">
            <w:pPr>
              <w:spacing w:before="60" w:after="60"/>
              <w:rPr>
                <w:lang w:val="fr-FR"/>
              </w:rPr>
            </w:pPr>
            <w:r>
              <w:rPr>
                <w:lang w:val="fr-FR"/>
              </w:rPr>
              <w:t xml:space="preserve">20 USD </w:t>
            </w:r>
          </w:p>
        </w:tc>
      </w:tr>
    </w:tbl>
    <w:p w:rsidR="00F813BA" w:rsidRPr="007969D4" w:rsidRDefault="00F813BA" w:rsidP="00F813BA">
      <w:pPr>
        <w:autoSpaceDE w:val="0"/>
        <w:autoSpaceDN w:val="0"/>
        <w:adjustRightInd w:val="0"/>
        <w:rPr>
          <w:sz w:val="18"/>
          <w:szCs w:val="18"/>
        </w:rPr>
      </w:pPr>
      <w:r w:rsidRPr="007969D4">
        <w:rPr>
          <w:sz w:val="18"/>
          <w:szCs w:val="18"/>
        </w:rPr>
        <w:t xml:space="preserve">Source : </w:t>
      </w:r>
      <w:r w:rsidRPr="00317BED">
        <w:rPr>
          <w:sz w:val="18"/>
          <w:szCs w:val="18"/>
          <w:lang w:val="fr-FR"/>
        </w:rPr>
        <w:t>Enquête</w:t>
      </w:r>
      <w:r w:rsidR="00317BED">
        <w:rPr>
          <w:sz w:val="18"/>
          <w:szCs w:val="18"/>
        </w:rPr>
        <w:t xml:space="preserve"> consultant, décembre</w:t>
      </w:r>
      <w:r w:rsidRPr="007969D4">
        <w:rPr>
          <w:sz w:val="18"/>
          <w:szCs w:val="18"/>
        </w:rPr>
        <w:t xml:space="preserve"> 2016</w:t>
      </w:r>
    </w:p>
    <w:p w:rsidR="00F813BA" w:rsidRPr="007969D4" w:rsidRDefault="00F813BA" w:rsidP="00F813BA">
      <w:pPr>
        <w:autoSpaceDE w:val="0"/>
        <w:autoSpaceDN w:val="0"/>
        <w:adjustRightInd w:val="0"/>
      </w:pPr>
    </w:p>
    <w:p w:rsidR="00F813BA" w:rsidRPr="007969D4" w:rsidRDefault="00F813BA" w:rsidP="00F813BA">
      <w:pPr>
        <w:autoSpaceDE w:val="0"/>
        <w:autoSpaceDN w:val="0"/>
        <w:adjustRightInd w:val="0"/>
        <w:spacing w:line="400" w:lineRule="atLeast"/>
      </w:pPr>
    </w:p>
    <w:p w:rsidR="00317BED" w:rsidRDefault="00317BED">
      <w:pPr>
        <w:rPr>
          <w:b/>
          <w:bCs/>
          <w:color w:val="000000"/>
          <w:szCs w:val="20"/>
          <w:lang w:val="fr-FR" w:eastAsia="fr-FR"/>
        </w:rPr>
      </w:pPr>
      <w:bookmarkStart w:id="69" w:name="_Toc449541138"/>
      <w:r>
        <w:br w:type="page"/>
      </w:r>
    </w:p>
    <w:p w:rsidR="00A07969" w:rsidRPr="007969D4" w:rsidRDefault="00A07969" w:rsidP="00CD0A6D">
      <w:pPr>
        <w:pStyle w:val="Titre1"/>
        <w:numPr>
          <w:ilvl w:val="0"/>
          <w:numId w:val="42"/>
        </w:numPr>
      </w:pPr>
      <w:bookmarkStart w:id="70" w:name="_Toc473142960"/>
      <w:r w:rsidRPr="007969D4">
        <w:lastRenderedPageBreak/>
        <w:t>IMPACTS DES TRAVAUX SUR LES BIENS ET LES PERSONNES</w:t>
      </w:r>
      <w:bookmarkEnd w:id="69"/>
      <w:bookmarkEnd w:id="70"/>
    </w:p>
    <w:p w:rsidR="00A07969" w:rsidRPr="007969D4" w:rsidRDefault="00A07969" w:rsidP="00A07969">
      <w:pPr>
        <w:rPr>
          <w:lang w:val="fr-FR"/>
        </w:rPr>
      </w:pPr>
    </w:p>
    <w:p w:rsidR="002F50AD" w:rsidRPr="00CD0A6D" w:rsidRDefault="002F50AD" w:rsidP="00CD0A6D">
      <w:pPr>
        <w:pStyle w:val="Paragraphedeliste"/>
        <w:keepNext/>
        <w:numPr>
          <w:ilvl w:val="0"/>
          <w:numId w:val="29"/>
        </w:numPr>
        <w:autoSpaceDE w:val="0"/>
        <w:autoSpaceDN w:val="0"/>
        <w:adjustRightInd w:val="0"/>
        <w:spacing w:line="240" w:lineRule="atLeast"/>
        <w:jc w:val="both"/>
        <w:outlineLvl w:val="1"/>
        <w:rPr>
          <w:b/>
          <w:bCs/>
          <w:vanish/>
          <w:color w:val="000000"/>
          <w:sz w:val="22"/>
          <w:szCs w:val="22"/>
        </w:rPr>
      </w:pPr>
      <w:bookmarkStart w:id="71" w:name="_Toc471302819"/>
      <w:bookmarkStart w:id="72" w:name="_Toc471857352"/>
      <w:bookmarkStart w:id="73" w:name="_Toc471857493"/>
      <w:bookmarkStart w:id="74" w:name="_Toc471302820"/>
      <w:bookmarkStart w:id="75" w:name="_Toc471857353"/>
      <w:bookmarkStart w:id="76" w:name="_Toc471857494"/>
      <w:bookmarkStart w:id="77" w:name="_Toc471302821"/>
      <w:bookmarkStart w:id="78" w:name="_Toc471857354"/>
      <w:bookmarkStart w:id="79" w:name="_Toc471857495"/>
      <w:bookmarkStart w:id="80" w:name="_Toc471857355"/>
      <w:bookmarkStart w:id="81" w:name="_Toc471857496"/>
      <w:bookmarkStart w:id="82" w:name="_Toc473142961"/>
      <w:bookmarkStart w:id="83" w:name="_Toc449541139"/>
      <w:bookmarkEnd w:id="71"/>
      <w:bookmarkEnd w:id="72"/>
      <w:bookmarkEnd w:id="73"/>
      <w:bookmarkEnd w:id="74"/>
      <w:bookmarkEnd w:id="75"/>
      <w:bookmarkEnd w:id="76"/>
      <w:bookmarkEnd w:id="77"/>
      <w:bookmarkEnd w:id="78"/>
      <w:bookmarkEnd w:id="79"/>
      <w:bookmarkEnd w:id="80"/>
      <w:bookmarkEnd w:id="81"/>
      <w:bookmarkEnd w:id="82"/>
    </w:p>
    <w:p w:rsidR="00894A2D" w:rsidRPr="00894A2D" w:rsidRDefault="00894A2D" w:rsidP="00894A2D">
      <w:pPr>
        <w:pStyle w:val="Paragraphedeliste"/>
        <w:keepNext/>
        <w:numPr>
          <w:ilvl w:val="0"/>
          <w:numId w:val="28"/>
        </w:numPr>
        <w:autoSpaceDE w:val="0"/>
        <w:autoSpaceDN w:val="0"/>
        <w:adjustRightInd w:val="0"/>
        <w:spacing w:line="240" w:lineRule="atLeast"/>
        <w:jc w:val="both"/>
        <w:outlineLvl w:val="1"/>
        <w:rPr>
          <w:b/>
          <w:bCs/>
          <w:vanish/>
          <w:color w:val="000000"/>
          <w:sz w:val="22"/>
          <w:szCs w:val="22"/>
        </w:rPr>
      </w:pPr>
      <w:bookmarkStart w:id="84" w:name="_Toc473142962"/>
      <w:bookmarkEnd w:id="84"/>
    </w:p>
    <w:p w:rsidR="00A07969" w:rsidRPr="007969D4" w:rsidRDefault="00A07969" w:rsidP="00894A2D">
      <w:pPr>
        <w:pStyle w:val="Titre2"/>
        <w:numPr>
          <w:ilvl w:val="1"/>
          <w:numId w:val="28"/>
        </w:numPr>
        <w:jc w:val="both"/>
        <w:rPr>
          <w:sz w:val="22"/>
          <w:szCs w:val="22"/>
        </w:rPr>
      </w:pPr>
      <w:bookmarkStart w:id="85" w:name="_Toc473142963"/>
      <w:r w:rsidRPr="007969D4">
        <w:rPr>
          <w:sz w:val="22"/>
          <w:szCs w:val="22"/>
        </w:rPr>
        <w:t>Impacts positifs du projet</w:t>
      </w:r>
      <w:bookmarkEnd w:id="83"/>
      <w:bookmarkEnd w:id="85"/>
    </w:p>
    <w:p w:rsidR="00A07969" w:rsidRPr="007969D4" w:rsidRDefault="00A07969" w:rsidP="00A07969"/>
    <w:p w:rsidR="00A07969" w:rsidRPr="007969D4" w:rsidRDefault="00A07969" w:rsidP="00A07969">
      <w:pPr>
        <w:pStyle w:val="Default"/>
        <w:jc w:val="both"/>
        <w:rPr>
          <w:rFonts w:ascii="Times New Roman" w:hAnsi="Times New Roman" w:cs="Times New Roman"/>
          <w:color w:val="auto"/>
          <w:sz w:val="22"/>
          <w:szCs w:val="22"/>
        </w:rPr>
      </w:pPr>
      <w:r w:rsidRPr="007969D4">
        <w:rPr>
          <w:rFonts w:ascii="Times New Roman" w:hAnsi="Times New Roman" w:cs="Times New Roman"/>
          <w:color w:val="auto"/>
          <w:sz w:val="22"/>
          <w:szCs w:val="22"/>
        </w:rPr>
        <w:t xml:space="preserve">D’une manière globale, les impacts positifs du projet sont les suivants : </w:t>
      </w:r>
    </w:p>
    <w:p w:rsidR="00A07969" w:rsidRPr="007969D4" w:rsidRDefault="00A07969" w:rsidP="00A07969">
      <w:pPr>
        <w:pStyle w:val="Default"/>
        <w:jc w:val="both"/>
        <w:rPr>
          <w:rFonts w:ascii="Times New Roman" w:hAnsi="Times New Roman" w:cs="Times New Roman"/>
          <w:color w:val="auto"/>
          <w:sz w:val="22"/>
          <w:szCs w:val="22"/>
        </w:rPr>
      </w:pPr>
    </w:p>
    <w:p w:rsidR="00A07969" w:rsidRPr="00A201ED" w:rsidRDefault="00A07969" w:rsidP="00A07969">
      <w:pPr>
        <w:autoSpaceDE w:val="0"/>
        <w:autoSpaceDN w:val="0"/>
        <w:adjustRightInd w:val="0"/>
        <w:jc w:val="center"/>
        <w:rPr>
          <w:rFonts w:eastAsia="Calibri"/>
          <w:sz w:val="20"/>
          <w:szCs w:val="20"/>
          <w:lang w:val="fr-FR"/>
        </w:rPr>
      </w:pPr>
      <w:bookmarkStart w:id="86" w:name="_Toc449541473"/>
      <w:bookmarkStart w:id="87" w:name="_Toc473143050"/>
      <w:r w:rsidRPr="00A201ED">
        <w:rPr>
          <w:rFonts w:eastAsia="Calibri"/>
          <w:sz w:val="20"/>
          <w:szCs w:val="20"/>
          <w:lang w:val="fr-FR"/>
        </w:rPr>
        <w:t xml:space="preserve">Tableau </w:t>
      </w:r>
      <w:r w:rsidR="00AB21B7" w:rsidRPr="00A201ED">
        <w:rPr>
          <w:rFonts w:eastAsia="Calibri"/>
          <w:sz w:val="20"/>
          <w:szCs w:val="20"/>
        </w:rPr>
        <w:fldChar w:fldCharType="begin"/>
      </w:r>
      <w:r w:rsidRPr="00A201ED">
        <w:rPr>
          <w:rFonts w:eastAsia="Calibri"/>
          <w:sz w:val="20"/>
          <w:szCs w:val="20"/>
          <w:lang w:val="fr-FR"/>
        </w:rPr>
        <w:instrText xml:space="preserve"> SEQ Tableau \* ARABIC </w:instrText>
      </w:r>
      <w:r w:rsidR="00AB21B7" w:rsidRPr="00A201ED">
        <w:rPr>
          <w:rFonts w:eastAsia="Calibri"/>
          <w:sz w:val="20"/>
          <w:szCs w:val="20"/>
        </w:rPr>
        <w:fldChar w:fldCharType="separate"/>
      </w:r>
      <w:r w:rsidR="00D97C40">
        <w:rPr>
          <w:rFonts w:eastAsia="Calibri"/>
          <w:noProof/>
          <w:sz w:val="20"/>
          <w:szCs w:val="20"/>
          <w:lang w:val="fr-FR"/>
        </w:rPr>
        <w:t>3</w:t>
      </w:r>
      <w:r w:rsidR="00AB21B7" w:rsidRPr="00A201ED">
        <w:rPr>
          <w:rFonts w:eastAsia="Calibri"/>
          <w:sz w:val="20"/>
          <w:szCs w:val="20"/>
        </w:rPr>
        <w:fldChar w:fldCharType="end"/>
      </w:r>
      <w:r w:rsidRPr="00A201ED">
        <w:rPr>
          <w:rFonts w:eastAsia="Calibri"/>
          <w:sz w:val="20"/>
          <w:szCs w:val="20"/>
          <w:lang w:val="fr-FR"/>
        </w:rPr>
        <w:t> : Synthèse des impacts positifs</w:t>
      </w:r>
      <w:bookmarkEnd w:id="86"/>
      <w:bookmarkEnd w:id="87"/>
    </w:p>
    <w:tbl>
      <w:tblPr>
        <w:tblW w:w="105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63"/>
        <w:gridCol w:w="8996"/>
      </w:tblGrid>
      <w:tr w:rsidR="00A07969" w:rsidRPr="007969D4" w:rsidTr="00D35752">
        <w:trPr>
          <w:tblHeader/>
          <w:jc w:val="center"/>
        </w:trPr>
        <w:tc>
          <w:tcPr>
            <w:tcW w:w="1563" w:type="dxa"/>
            <w:shd w:val="clear" w:color="auto" w:fill="FFFF00"/>
            <w:vAlign w:val="center"/>
          </w:tcPr>
          <w:p w:rsidR="00A07969" w:rsidRPr="007969D4" w:rsidRDefault="00A07969" w:rsidP="00D35752">
            <w:pPr>
              <w:tabs>
                <w:tab w:val="num" w:pos="900"/>
              </w:tabs>
              <w:rPr>
                <w:b/>
                <w:bCs/>
                <w:sz w:val="20"/>
                <w:szCs w:val="20"/>
              </w:rPr>
            </w:pPr>
            <w:r w:rsidRPr="007969D4">
              <w:rPr>
                <w:b/>
                <w:sz w:val="20"/>
                <w:szCs w:val="20"/>
              </w:rPr>
              <w:t>Phase</w:t>
            </w:r>
          </w:p>
        </w:tc>
        <w:tc>
          <w:tcPr>
            <w:tcW w:w="8996" w:type="dxa"/>
            <w:shd w:val="clear" w:color="auto" w:fill="FFFF00"/>
            <w:vAlign w:val="center"/>
          </w:tcPr>
          <w:p w:rsidR="00A07969" w:rsidRPr="007969D4" w:rsidRDefault="00A07969" w:rsidP="00D35752">
            <w:pPr>
              <w:tabs>
                <w:tab w:val="num" w:pos="900"/>
              </w:tabs>
              <w:rPr>
                <w:b/>
                <w:bCs/>
                <w:sz w:val="20"/>
                <w:szCs w:val="20"/>
              </w:rPr>
            </w:pPr>
            <w:r w:rsidRPr="007969D4">
              <w:rPr>
                <w:b/>
                <w:sz w:val="20"/>
                <w:szCs w:val="20"/>
              </w:rPr>
              <w:t>Impacts positifs</w:t>
            </w:r>
          </w:p>
        </w:tc>
      </w:tr>
      <w:tr w:rsidR="00A07969" w:rsidRPr="004241F4" w:rsidTr="00D35752">
        <w:trPr>
          <w:trHeight w:val="193"/>
          <w:jc w:val="center"/>
        </w:trPr>
        <w:tc>
          <w:tcPr>
            <w:tcW w:w="1563" w:type="dxa"/>
            <w:vMerge w:val="restart"/>
            <w:vAlign w:val="center"/>
          </w:tcPr>
          <w:p w:rsidR="00A07969" w:rsidRPr="007969D4" w:rsidRDefault="00A07969" w:rsidP="00D35752">
            <w:pPr>
              <w:tabs>
                <w:tab w:val="num" w:pos="900"/>
              </w:tabs>
              <w:rPr>
                <w:sz w:val="20"/>
                <w:szCs w:val="20"/>
              </w:rPr>
            </w:pPr>
          </w:p>
          <w:p w:rsidR="00A07969" w:rsidRPr="007969D4" w:rsidRDefault="00A07969" w:rsidP="00D35752">
            <w:pPr>
              <w:tabs>
                <w:tab w:val="num" w:pos="900"/>
              </w:tabs>
              <w:rPr>
                <w:b/>
                <w:bCs/>
                <w:sz w:val="20"/>
                <w:szCs w:val="20"/>
              </w:rPr>
            </w:pPr>
            <w:r w:rsidRPr="007969D4">
              <w:rPr>
                <w:b/>
                <w:sz w:val="20"/>
                <w:szCs w:val="20"/>
              </w:rPr>
              <w:t xml:space="preserve">Construction </w:t>
            </w:r>
          </w:p>
        </w:tc>
        <w:tc>
          <w:tcPr>
            <w:tcW w:w="8996" w:type="dxa"/>
            <w:vAlign w:val="center"/>
          </w:tcPr>
          <w:p w:rsidR="00A07969" w:rsidRPr="007969D4" w:rsidRDefault="00A07969" w:rsidP="00F102EE">
            <w:pPr>
              <w:numPr>
                <w:ilvl w:val="0"/>
                <w:numId w:val="18"/>
              </w:numPr>
              <w:rPr>
                <w:sz w:val="20"/>
                <w:szCs w:val="20"/>
                <w:lang w:val="fr-FR"/>
              </w:rPr>
            </w:pPr>
            <w:r w:rsidRPr="007969D4">
              <w:rPr>
                <w:sz w:val="20"/>
                <w:szCs w:val="20"/>
                <w:lang w:val="fr-FR"/>
              </w:rPr>
              <w:t xml:space="preserve">Emploi probable pour les populations et les Petites et Moyennes Entreprise locales lors des travaux </w:t>
            </w:r>
          </w:p>
        </w:tc>
      </w:tr>
      <w:tr w:rsidR="00A07969" w:rsidRPr="004241F4" w:rsidTr="00D35752">
        <w:trPr>
          <w:trHeight w:val="70"/>
          <w:jc w:val="center"/>
        </w:trPr>
        <w:tc>
          <w:tcPr>
            <w:tcW w:w="1563" w:type="dxa"/>
            <w:vMerge/>
            <w:vAlign w:val="center"/>
          </w:tcPr>
          <w:p w:rsidR="00A07969" w:rsidRPr="007969D4" w:rsidRDefault="00A07969" w:rsidP="00D35752">
            <w:pPr>
              <w:tabs>
                <w:tab w:val="num" w:pos="900"/>
              </w:tabs>
              <w:rPr>
                <w:sz w:val="20"/>
                <w:szCs w:val="20"/>
                <w:lang w:val="fr-FR"/>
              </w:rPr>
            </w:pPr>
          </w:p>
        </w:tc>
        <w:tc>
          <w:tcPr>
            <w:tcW w:w="8996" w:type="dxa"/>
            <w:vAlign w:val="center"/>
          </w:tcPr>
          <w:p w:rsidR="00A07969" w:rsidRPr="007969D4" w:rsidRDefault="00A07969" w:rsidP="00F102EE">
            <w:pPr>
              <w:numPr>
                <w:ilvl w:val="0"/>
                <w:numId w:val="18"/>
              </w:numPr>
              <w:rPr>
                <w:sz w:val="20"/>
                <w:szCs w:val="20"/>
                <w:lang w:val="fr-FR"/>
              </w:rPr>
            </w:pPr>
            <w:r w:rsidRPr="007969D4">
              <w:rPr>
                <w:sz w:val="20"/>
                <w:szCs w:val="20"/>
                <w:lang w:val="fr-FR"/>
              </w:rPr>
              <w:t>Intensification des activités économiques et commerciales autour du chantier</w:t>
            </w:r>
          </w:p>
        </w:tc>
      </w:tr>
      <w:tr w:rsidR="00A07969" w:rsidRPr="004241F4" w:rsidTr="00D35752">
        <w:trPr>
          <w:trHeight w:val="70"/>
          <w:jc w:val="center"/>
        </w:trPr>
        <w:tc>
          <w:tcPr>
            <w:tcW w:w="1563" w:type="dxa"/>
            <w:vMerge/>
            <w:vAlign w:val="center"/>
          </w:tcPr>
          <w:p w:rsidR="00A07969" w:rsidRPr="007969D4" w:rsidRDefault="00A07969" w:rsidP="00D35752">
            <w:pPr>
              <w:tabs>
                <w:tab w:val="num" w:pos="900"/>
              </w:tabs>
              <w:rPr>
                <w:sz w:val="20"/>
                <w:szCs w:val="20"/>
                <w:lang w:val="fr-FR"/>
              </w:rPr>
            </w:pPr>
          </w:p>
        </w:tc>
        <w:tc>
          <w:tcPr>
            <w:tcW w:w="8996" w:type="dxa"/>
            <w:vAlign w:val="center"/>
          </w:tcPr>
          <w:p w:rsidR="00A07969" w:rsidRPr="007969D4" w:rsidRDefault="00A07969" w:rsidP="00F102EE">
            <w:pPr>
              <w:numPr>
                <w:ilvl w:val="0"/>
                <w:numId w:val="18"/>
              </w:numPr>
              <w:rPr>
                <w:sz w:val="20"/>
                <w:szCs w:val="20"/>
                <w:lang w:val="fr-FR"/>
              </w:rPr>
            </w:pPr>
            <w:r w:rsidRPr="007969D4">
              <w:rPr>
                <w:sz w:val="20"/>
                <w:szCs w:val="20"/>
                <w:lang w:val="fr-FR"/>
              </w:rPr>
              <w:t>Création d’emplois avec les travaux à Haute Intensité de Main d’Œuvre (HIMO)</w:t>
            </w:r>
          </w:p>
        </w:tc>
      </w:tr>
      <w:tr w:rsidR="00A07969" w:rsidRPr="007969D4" w:rsidTr="00D35752">
        <w:trPr>
          <w:trHeight w:val="70"/>
          <w:jc w:val="center"/>
        </w:trPr>
        <w:tc>
          <w:tcPr>
            <w:tcW w:w="1563" w:type="dxa"/>
            <w:vMerge/>
            <w:vAlign w:val="center"/>
          </w:tcPr>
          <w:p w:rsidR="00A07969" w:rsidRPr="007969D4" w:rsidRDefault="00A07969" w:rsidP="00D35752">
            <w:pPr>
              <w:tabs>
                <w:tab w:val="num" w:pos="900"/>
              </w:tabs>
              <w:rPr>
                <w:sz w:val="20"/>
                <w:szCs w:val="20"/>
                <w:lang w:val="fr-FR"/>
              </w:rPr>
            </w:pPr>
          </w:p>
        </w:tc>
        <w:tc>
          <w:tcPr>
            <w:tcW w:w="8996" w:type="dxa"/>
            <w:vAlign w:val="center"/>
          </w:tcPr>
          <w:p w:rsidR="00A07969" w:rsidRPr="007969D4" w:rsidRDefault="00A07969" w:rsidP="00F102EE">
            <w:pPr>
              <w:numPr>
                <w:ilvl w:val="0"/>
                <w:numId w:val="18"/>
              </w:numPr>
              <w:rPr>
                <w:sz w:val="20"/>
                <w:szCs w:val="20"/>
                <w:lang w:val="fr-FR"/>
              </w:rPr>
            </w:pPr>
            <w:r w:rsidRPr="007969D4">
              <w:rPr>
                <w:sz w:val="20"/>
                <w:szCs w:val="20"/>
                <w:lang w:val="fr-FR"/>
              </w:rPr>
              <w:t>Renforcement</w:t>
            </w:r>
            <w:r w:rsidRPr="007969D4">
              <w:rPr>
                <w:sz w:val="20"/>
                <w:szCs w:val="20"/>
              </w:rPr>
              <w:t xml:space="preserve"> de </w:t>
            </w:r>
            <w:r w:rsidRPr="007969D4">
              <w:rPr>
                <w:sz w:val="20"/>
                <w:szCs w:val="20"/>
                <w:lang w:val="fr-FR"/>
              </w:rPr>
              <w:t>l’expertise</w:t>
            </w:r>
            <w:r w:rsidRPr="007969D4">
              <w:rPr>
                <w:sz w:val="20"/>
                <w:szCs w:val="20"/>
              </w:rPr>
              <w:t xml:space="preserve"> locale </w:t>
            </w:r>
          </w:p>
        </w:tc>
      </w:tr>
      <w:tr w:rsidR="00A07969" w:rsidRPr="004241F4" w:rsidTr="00D35752">
        <w:trPr>
          <w:trHeight w:val="174"/>
          <w:jc w:val="center"/>
        </w:trPr>
        <w:tc>
          <w:tcPr>
            <w:tcW w:w="1563" w:type="dxa"/>
            <w:vMerge w:val="restart"/>
            <w:vAlign w:val="center"/>
          </w:tcPr>
          <w:p w:rsidR="00A07969" w:rsidRPr="007969D4" w:rsidRDefault="00A07969" w:rsidP="00D35752">
            <w:pPr>
              <w:tabs>
                <w:tab w:val="num" w:pos="900"/>
              </w:tabs>
              <w:rPr>
                <w:sz w:val="20"/>
                <w:szCs w:val="20"/>
                <w:lang w:val="fr-FR"/>
              </w:rPr>
            </w:pPr>
          </w:p>
          <w:p w:rsidR="00A07969" w:rsidRPr="007969D4" w:rsidRDefault="00A07969" w:rsidP="00D35752">
            <w:pPr>
              <w:tabs>
                <w:tab w:val="num" w:pos="900"/>
              </w:tabs>
              <w:rPr>
                <w:b/>
                <w:sz w:val="20"/>
                <w:szCs w:val="20"/>
              </w:rPr>
            </w:pPr>
            <w:r w:rsidRPr="007969D4">
              <w:rPr>
                <w:b/>
                <w:sz w:val="20"/>
                <w:szCs w:val="20"/>
              </w:rPr>
              <w:t xml:space="preserve">Exploitation </w:t>
            </w:r>
          </w:p>
        </w:tc>
        <w:tc>
          <w:tcPr>
            <w:tcW w:w="8996" w:type="dxa"/>
            <w:vAlign w:val="center"/>
          </w:tcPr>
          <w:p w:rsidR="00A07969" w:rsidRPr="007969D4" w:rsidRDefault="00A07969" w:rsidP="00F102EE">
            <w:pPr>
              <w:numPr>
                <w:ilvl w:val="0"/>
                <w:numId w:val="18"/>
              </w:numPr>
              <w:rPr>
                <w:sz w:val="20"/>
                <w:szCs w:val="20"/>
                <w:lang w:val="fr-FR"/>
              </w:rPr>
            </w:pPr>
            <w:r w:rsidRPr="007969D4">
              <w:rPr>
                <w:sz w:val="20"/>
                <w:szCs w:val="20"/>
                <w:lang w:val="fr-FR"/>
              </w:rPr>
              <w:t>Amélioration notable de la mobilité et de l’accessibilité aux quartiers</w:t>
            </w:r>
          </w:p>
        </w:tc>
      </w:tr>
      <w:tr w:rsidR="00A07969" w:rsidRPr="004241F4" w:rsidTr="00D35752">
        <w:trPr>
          <w:trHeight w:val="312"/>
          <w:jc w:val="center"/>
        </w:trPr>
        <w:tc>
          <w:tcPr>
            <w:tcW w:w="1563" w:type="dxa"/>
            <w:vMerge/>
            <w:vAlign w:val="center"/>
          </w:tcPr>
          <w:p w:rsidR="00A07969" w:rsidRPr="007969D4" w:rsidRDefault="00A07969" w:rsidP="00D35752">
            <w:pPr>
              <w:tabs>
                <w:tab w:val="num" w:pos="900"/>
              </w:tabs>
              <w:rPr>
                <w:sz w:val="20"/>
                <w:szCs w:val="20"/>
                <w:lang w:val="fr-FR"/>
              </w:rPr>
            </w:pPr>
          </w:p>
        </w:tc>
        <w:tc>
          <w:tcPr>
            <w:tcW w:w="8996" w:type="dxa"/>
            <w:vAlign w:val="center"/>
          </w:tcPr>
          <w:p w:rsidR="00A07969" w:rsidRPr="007969D4" w:rsidRDefault="00A07969" w:rsidP="00F102EE">
            <w:pPr>
              <w:numPr>
                <w:ilvl w:val="0"/>
                <w:numId w:val="18"/>
              </w:numPr>
              <w:rPr>
                <w:sz w:val="20"/>
                <w:szCs w:val="20"/>
                <w:lang w:val="fr-FR"/>
              </w:rPr>
            </w:pPr>
            <w:r w:rsidRPr="007969D4">
              <w:rPr>
                <w:sz w:val="20"/>
                <w:szCs w:val="20"/>
                <w:lang w:val="fr-FR"/>
              </w:rPr>
              <w:t>Amélioration des conditions d’assainissement de la voirie</w:t>
            </w:r>
          </w:p>
        </w:tc>
      </w:tr>
      <w:tr w:rsidR="00A07969" w:rsidRPr="004241F4" w:rsidTr="00D35752">
        <w:trPr>
          <w:trHeight w:val="70"/>
          <w:jc w:val="center"/>
        </w:trPr>
        <w:tc>
          <w:tcPr>
            <w:tcW w:w="1563" w:type="dxa"/>
            <w:vMerge/>
            <w:vAlign w:val="center"/>
          </w:tcPr>
          <w:p w:rsidR="00A07969" w:rsidRPr="007969D4" w:rsidRDefault="00A07969" w:rsidP="00D35752">
            <w:pPr>
              <w:tabs>
                <w:tab w:val="num" w:pos="900"/>
              </w:tabs>
              <w:rPr>
                <w:sz w:val="20"/>
                <w:szCs w:val="20"/>
                <w:lang w:val="fr-FR"/>
              </w:rPr>
            </w:pPr>
          </w:p>
        </w:tc>
        <w:tc>
          <w:tcPr>
            <w:tcW w:w="8996" w:type="dxa"/>
            <w:vAlign w:val="center"/>
          </w:tcPr>
          <w:p w:rsidR="00A07969" w:rsidRPr="007969D4" w:rsidRDefault="00A07969" w:rsidP="00F102EE">
            <w:pPr>
              <w:pStyle w:val="Default"/>
              <w:numPr>
                <w:ilvl w:val="0"/>
                <w:numId w:val="18"/>
              </w:numPr>
              <w:jc w:val="both"/>
              <w:rPr>
                <w:rFonts w:ascii="Times New Roman" w:hAnsi="Times New Roman" w:cs="Times New Roman"/>
                <w:color w:val="auto"/>
                <w:sz w:val="20"/>
                <w:szCs w:val="20"/>
              </w:rPr>
            </w:pPr>
            <w:r w:rsidRPr="007969D4">
              <w:rPr>
                <w:rFonts w:ascii="Times New Roman" w:hAnsi="Times New Roman" w:cs="Times New Roman"/>
                <w:color w:val="auto"/>
                <w:sz w:val="20"/>
                <w:szCs w:val="20"/>
              </w:rPr>
              <w:t xml:space="preserve">Amélioration du cadre vie et l’environnement </w:t>
            </w:r>
          </w:p>
        </w:tc>
      </w:tr>
      <w:tr w:rsidR="00A07969" w:rsidRPr="004241F4" w:rsidTr="00D35752">
        <w:trPr>
          <w:jc w:val="center"/>
        </w:trPr>
        <w:tc>
          <w:tcPr>
            <w:tcW w:w="1563" w:type="dxa"/>
            <w:vMerge/>
            <w:vAlign w:val="center"/>
          </w:tcPr>
          <w:p w:rsidR="00A07969" w:rsidRPr="007969D4" w:rsidRDefault="00A07969" w:rsidP="00D35752">
            <w:pPr>
              <w:tabs>
                <w:tab w:val="num" w:pos="900"/>
              </w:tabs>
              <w:rPr>
                <w:sz w:val="20"/>
                <w:szCs w:val="20"/>
                <w:lang w:val="fr-FR"/>
              </w:rPr>
            </w:pPr>
          </w:p>
        </w:tc>
        <w:tc>
          <w:tcPr>
            <w:tcW w:w="8996" w:type="dxa"/>
            <w:vAlign w:val="center"/>
          </w:tcPr>
          <w:p w:rsidR="00A07969" w:rsidRPr="007969D4" w:rsidRDefault="00A07969" w:rsidP="00F102EE">
            <w:pPr>
              <w:pStyle w:val="Default"/>
              <w:numPr>
                <w:ilvl w:val="0"/>
                <w:numId w:val="18"/>
              </w:numPr>
              <w:jc w:val="both"/>
              <w:rPr>
                <w:rFonts w:ascii="Times New Roman" w:hAnsi="Times New Roman" w:cs="Times New Roman"/>
                <w:color w:val="auto"/>
                <w:sz w:val="20"/>
                <w:szCs w:val="20"/>
              </w:rPr>
            </w:pPr>
            <w:r w:rsidRPr="007969D4">
              <w:rPr>
                <w:rFonts w:ascii="Times New Roman" w:hAnsi="Times New Roman" w:cs="Times New Roman"/>
                <w:color w:val="auto"/>
                <w:sz w:val="20"/>
                <w:szCs w:val="20"/>
              </w:rPr>
              <w:t xml:space="preserve">Sécurisation de l’emprise des deux voies par les occupations anarchique  </w:t>
            </w:r>
          </w:p>
        </w:tc>
      </w:tr>
      <w:tr w:rsidR="00A07969" w:rsidRPr="004241F4" w:rsidTr="00D35752">
        <w:trPr>
          <w:jc w:val="center"/>
        </w:trPr>
        <w:tc>
          <w:tcPr>
            <w:tcW w:w="1563" w:type="dxa"/>
            <w:vMerge/>
            <w:vAlign w:val="center"/>
          </w:tcPr>
          <w:p w:rsidR="00A07969" w:rsidRPr="007969D4" w:rsidRDefault="00A07969" w:rsidP="00D35752">
            <w:pPr>
              <w:tabs>
                <w:tab w:val="num" w:pos="900"/>
              </w:tabs>
              <w:rPr>
                <w:sz w:val="20"/>
                <w:szCs w:val="20"/>
                <w:lang w:val="fr-FR"/>
              </w:rPr>
            </w:pPr>
          </w:p>
        </w:tc>
        <w:tc>
          <w:tcPr>
            <w:tcW w:w="8996" w:type="dxa"/>
            <w:vAlign w:val="center"/>
          </w:tcPr>
          <w:p w:rsidR="00A07969" w:rsidRPr="007969D4" w:rsidRDefault="00A07969" w:rsidP="00F102EE">
            <w:pPr>
              <w:pStyle w:val="Default"/>
              <w:numPr>
                <w:ilvl w:val="0"/>
                <w:numId w:val="18"/>
              </w:numPr>
              <w:jc w:val="both"/>
              <w:rPr>
                <w:rFonts w:ascii="Times New Roman" w:hAnsi="Times New Roman" w:cs="Times New Roman"/>
                <w:color w:val="auto"/>
                <w:sz w:val="20"/>
                <w:szCs w:val="20"/>
              </w:rPr>
            </w:pPr>
            <w:r w:rsidRPr="007969D4">
              <w:rPr>
                <w:rFonts w:ascii="Times New Roman" w:hAnsi="Times New Roman" w:cs="Times New Roman"/>
                <w:color w:val="auto"/>
                <w:sz w:val="20"/>
                <w:szCs w:val="20"/>
              </w:rPr>
              <w:t>Un meilleur aménagement de l’espace et des paysages </w:t>
            </w:r>
          </w:p>
        </w:tc>
      </w:tr>
      <w:tr w:rsidR="00A07969" w:rsidRPr="004241F4" w:rsidTr="00D35752">
        <w:trPr>
          <w:jc w:val="center"/>
        </w:trPr>
        <w:tc>
          <w:tcPr>
            <w:tcW w:w="1563" w:type="dxa"/>
            <w:vMerge/>
            <w:vAlign w:val="center"/>
          </w:tcPr>
          <w:p w:rsidR="00A07969" w:rsidRPr="007969D4" w:rsidRDefault="00A07969" w:rsidP="00D35752">
            <w:pPr>
              <w:tabs>
                <w:tab w:val="num" w:pos="900"/>
              </w:tabs>
              <w:rPr>
                <w:sz w:val="20"/>
                <w:szCs w:val="20"/>
                <w:lang w:val="fr-FR"/>
              </w:rPr>
            </w:pPr>
          </w:p>
        </w:tc>
        <w:tc>
          <w:tcPr>
            <w:tcW w:w="8996" w:type="dxa"/>
            <w:vAlign w:val="center"/>
          </w:tcPr>
          <w:p w:rsidR="00A07969" w:rsidRPr="007969D4" w:rsidRDefault="00A07969" w:rsidP="00F102EE">
            <w:pPr>
              <w:pStyle w:val="Paragraphedeliste"/>
              <w:numPr>
                <w:ilvl w:val="0"/>
                <w:numId w:val="18"/>
              </w:numPr>
              <w:contextualSpacing/>
              <w:jc w:val="both"/>
              <w:rPr>
                <w:sz w:val="20"/>
                <w:szCs w:val="20"/>
              </w:rPr>
            </w:pPr>
            <w:r w:rsidRPr="007969D4">
              <w:rPr>
                <w:sz w:val="20"/>
                <w:szCs w:val="20"/>
              </w:rPr>
              <w:t>Développement des activités féminines le long de deux axes</w:t>
            </w:r>
          </w:p>
        </w:tc>
      </w:tr>
      <w:tr w:rsidR="00A07969" w:rsidRPr="004241F4" w:rsidTr="00D35752">
        <w:trPr>
          <w:jc w:val="center"/>
        </w:trPr>
        <w:tc>
          <w:tcPr>
            <w:tcW w:w="1563" w:type="dxa"/>
            <w:vMerge/>
            <w:vAlign w:val="center"/>
          </w:tcPr>
          <w:p w:rsidR="00A07969" w:rsidRPr="007969D4" w:rsidRDefault="00A07969" w:rsidP="00D35752">
            <w:pPr>
              <w:tabs>
                <w:tab w:val="num" w:pos="900"/>
              </w:tabs>
              <w:rPr>
                <w:sz w:val="20"/>
                <w:szCs w:val="20"/>
                <w:lang w:val="fr-FR"/>
              </w:rPr>
            </w:pPr>
          </w:p>
        </w:tc>
        <w:tc>
          <w:tcPr>
            <w:tcW w:w="8996" w:type="dxa"/>
            <w:vAlign w:val="center"/>
          </w:tcPr>
          <w:p w:rsidR="00A07969" w:rsidRPr="007969D4" w:rsidRDefault="00A07969" w:rsidP="00F102EE">
            <w:pPr>
              <w:pStyle w:val="Paragraphedeliste"/>
              <w:numPr>
                <w:ilvl w:val="0"/>
                <w:numId w:val="18"/>
              </w:numPr>
              <w:contextualSpacing/>
              <w:jc w:val="both"/>
              <w:rPr>
                <w:sz w:val="20"/>
                <w:szCs w:val="20"/>
              </w:rPr>
            </w:pPr>
            <w:r w:rsidRPr="007969D4">
              <w:rPr>
                <w:sz w:val="20"/>
                <w:szCs w:val="20"/>
              </w:rPr>
              <w:t>Appropriation de l’infrastructure par les populations </w:t>
            </w:r>
          </w:p>
        </w:tc>
      </w:tr>
      <w:tr w:rsidR="00A07969" w:rsidRPr="004241F4" w:rsidTr="00D35752">
        <w:trPr>
          <w:jc w:val="center"/>
        </w:trPr>
        <w:tc>
          <w:tcPr>
            <w:tcW w:w="1563" w:type="dxa"/>
            <w:vMerge/>
            <w:vAlign w:val="center"/>
          </w:tcPr>
          <w:p w:rsidR="00A07969" w:rsidRPr="007969D4" w:rsidRDefault="00A07969" w:rsidP="00D35752">
            <w:pPr>
              <w:tabs>
                <w:tab w:val="num" w:pos="900"/>
              </w:tabs>
              <w:rPr>
                <w:sz w:val="20"/>
                <w:szCs w:val="20"/>
                <w:lang w:val="fr-FR"/>
              </w:rPr>
            </w:pPr>
          </w:p>
        </w:tc>
        <w:tc>
          <w:tcPr>
            <w:tcW w:w="8996" w:type="dxa"/>
            <w:vAlign w:val="center"/>
          </w:tcPr>
          <w:p w:rsidR="00A07969" w:rsidRPr="007969D4" w:rsidRDefault="00A07969" w:rsidP="00F102EE">
            <w:pPr>
              <w:pStyle w:val="Default"/>
              <w:numPr>
                <w:ilvl w:val="0"/>
                <w:numId w:val="18"/>
              </w:numPr>
              <w:jc w:val="both"/>
              <w:rPr>
                <w:rFonts w:ascii="Times New Roman" w:hAnsi="Times New Roman" w:cs="Times New Roman"/>
                <w:color w:val="auto"/>
                <w:sz w:val="20"/>
                <w:szCs w:val="20"/>
              </w:rPr>
            </w:pPr>
            <w:r w:rsidRPr="007969D4">
              <w:rPr>
                <w:rFonts w:ascii="Times New Roman" w:hAnsi="Times New Roman" w:cs="Times New Roman"/>
                <w:color w:val="auto"/>
                <w:sz w:val="20"/>
                <w:szCs w:val="20"/>
              </w:rPr>
              <w:t>Amélioration l’état général de deux voieset de la mobilité </w:t>
            </w:r>
          </w:p>
        </w:tc>
      </w:tr>
      <w:tr w:rsidR="00A07969" w:rsidRPr="004241F4" w:rsidTr="00D35752">
        <w:trPr>
          <w:jc w:val="center"/>
        </w:trPr>
        <w:tc>
          <w:tcPr>
            <w:tcW w:w="1563" w:type="dxa"/>
            <w:vMerge/>
            <w:vAlign w:val="center"/>
          </w:tcPr>
          <w:p w:rsidR="00A07969" w:rsidRPr="007969D4" w:rsidRDefault="00A07969" w:rsidP="00D35752">
            <w:pPr>
              <w:tabs>
                <w:tab w:val="num" w:pos="900"/>
              </w:tabs>
              <w:rPr>
                <w:sz w:val="20"/>
                <w:szCs w:val="20"/>
                <w:lang w:val="fr-FR"/>
              </w:rPr>
            </w:pPr>
          </w:p>
        </w:tc>
        <w:tc>
          <w:tcPr>
            <w:tcW w:w="8996" w:type="dxa"/>
            <w:vAlign w:val="center"/>
          </w:tcPr>
          <w:p w:rsidR="00A07969" w:rsidRPr="007969D4" w:rsidRDefault="00A07969" w:rsidP="00F102EE">
            <w:pPr>
              <w:pStyle w:val="Default"/>
              <w:numPr>
                <w:ilvl w:val="0"/>
                <w:numId w:val="18"/>
              </w:numPr>
              <w:jc w:val="both"/>
              <w:rPr>
                <w:rFonts w:ascii="Times New Roman" w:hAnsi="Times New Roman" w:cs="Times New Roman"/>
                <w:color w:val="auto"/>
                <w:sz w:val="20"/>
                <w:szCs w:val="20"/>
              </w:rPr>
            </w:pPr>
            <w:r w:rsidRPr="007969D4">
              <w:rPr>
                <w:rFonts w:ascii="Times New Roman" w:hAnsi="Times New Roman" w:cs="Times New Roman"/>
                <w:sz w:val="20"/>
                <w:szCs w:val="20"/>
              </w:rPr>
              <w:t>Facilité d’évacuations d’urgence vers les structures sanitaires</w:t>
            </w:r>
          </w:p>
        </w:tc>
      </w:tr>
    </w:tbl>
    <w:p w:rsidR="00A07969" w:rsidRPr="007969D4" w:rsidRDefault="00A07969" w:rsidP="00A07969">
      <w:pPr>
        <w:rPr>
          <w:lang w:val="fr-FR"/>
        </w:rPr>
      </w:pPr>
    </w:p>
    <w:p w:rsidR="00A07969" w:rsidRPr="007969D4" w:rsidRDefault="00A07969" w:rsidP="00F102EE">
      <w:pPr>
        <w:pStyle w:val="Titre2"/>
        <w:numPr>
          <w:ilvl w:val="1"/>
          <w:numId w:val="28"/>
        </w:numPr>
        <w:jc w:val="both"/>
        <w:rPr>
          <w:sz w:val="22"/>
          <w:szCs w:val="22"/>
        </w:rPr>
      </w:pPr>
      <w:bookmarkStart w:id="88" w:name="_Toc473142964"/>
      <w:r w:rsidRPr="007969D4">
        <w:rPr>
          <w:sz w:val="22"/>
          <w:szCs w:val="22"/>
        </w:rPr>
        <w:t xml:space="preserve">Impacts sociaux négatifs des travaux sur </w:t>
      </w:r>
      <w:r w:rsidR="002F50AD">
        <w:rPr>
          <w:sz w:val="22"/>
          <w:szCs w:val="22"/>
        </w:rPr>
        <w:t>le Boulevard du 30 juin</w:t>
      </w:r>
      <w:bookmarkEnd w:id="88"/>
    </w:p>
    <w:p w:rsidR="00A07969" w:rsidRPr="007969D4" w:rsidRDefault="00A07969" w:rsidP="00A07969">
      <w:pPr>
        <w:rPr>
          <w:lang w:val="fr-FR"/>
        </w:rPr>
      </w:pPr>
    </w:p>
    <w:p w:rsidR="00A07969" w:rsidRPr="007969D4" w:rsidRDefault="00A07969" w:rsidP="00A07969">
      <w:pPr>
        <w:jc w:val="both"/>
        <w:rPr>
          <w:sz w:val="22"/>
          <w:szCs w:val="22"/>
          <w:lang w:val="fr-FR"/>
        </w:rPr>
      </w:pPr>
      <w:r w:rsidRPr="007969D4">
        <w:rPr>
          <w:sz w:val="22"/>
          <w:szCs w:val="22"/>
          <w:lang w:val="fr-FR"/>
        </w:rPr>
        <w:t xml:space="preserve">Les impacts négatifs de la mise en œuvre du projet de réhabilitation </w:t>
      </w:r>
      <w:r w:rsidR="002F50AD">
        <w:rPr>
          <w:sz w:val="22"/>
          <w:szCs w:val="22"/>
          <w:lang w:val="fr-FR"/>
        </w:rPr>
        <w:t>du Boulevard</w:t>
      </w:r>
      <w:r w:rsidRPr="007969D4">
        <w:rPr>
          <w:sz w:val="22"/>
          <w:szCs w:val="22"/>
          <w:lang w:val="fr-FR"/>
        </w:rPr>
        <w:t xml:space="preserve">, résulteront principalement des travaux de construction de la route : décapage, transport des déchets, mise en place de la couche de base, compactage, construction des cunettes et </w:t>
      </w:r>
      <w:r w:rsidR="00811F7C" w:rsidRPr="007969D4">
        <w:rPr>
          <w:sz w:val="22"/>
          <w:szCs w:val="22"/>
          <w:lang w:val="fr-FR"/>
        </w:rPr>
        <w:t>revêtement</w:t>
      </w:r>
      <w:r w:rsidRPr="007969D4">
        <w:rPr>
          <w:sz w:val="22"/>
          <w:szCs w:val="22"/>
          <w:lang w:val="fr-FR"/>
        </w:rPr>
        <w:t xml:space="preserve"> de la voie. Pour cela toutes les occupations et activités qui empiètent partiellement ou totalement sur les emprises du tracé devront être déplacé temporairement  ou définitivement pour permettre la stabilisation des emprises  et la réalisation des travaux. </w:t>
      </w:r>
      <w:r w:rsidRPr="002F50AD">
        <w:rPr>
          <w:sz w:val="22"/>
          <w:szCs w:val="22"/>
          <w:u w:val="single"/>
          <w:lang w:val="fr-FR"/>
        </w:rPr>
        <w:t xml:space="preserve">Ainsi, les principaux impacts qui se manifesteront </w:t>
      </w:r>
      <w:r w:rsidR="002F50AD" w:rsidRPr="002F50AD">
        <w:rPr>
          <w:sz w:val="22"/>
          <w:szCs w:val="22"/>
          <w:u w:val="single"/>
          <w:lang w:val="fr-FR"/>
        </w:rPr>
        <w:t>uniquement  su</w:t>
      </w:r>
      <w:r w:rsidRPr="002F50AD">
        <w:rPr>
          <w:sz w:val="22"/>
          <w:szCs w:val="22"/>
          <w:u w:val="single"/>
          <w:lang w:val="fr-FR"/>
        </w:rPr>
        <w:t xml:space="preserve">r </w:t>
      </w:r>
      <w:r w:rsidR="002F50AD" w:rsidRPr="002F50AD">
        <w:rPr>
          <w:sz w:val="22"/>
          <w:szCs w:val="22"/>
          <w:u w:val="single"/>
          <w:lang w:val="fr-FR"/>
        </w:rPr>
        <w:t>une</w:t>
      </w:r>
      <w:r w:rsidRPr="002F50AD">
        <w:rPr>
          <w:sz w:val="22"/>
          <w:szCs w:val="22"/>
          <w:u w:val="single"/>
          <w:lang w:val="fr-FR"/>
        </w:rPr>
        <w:t xml:space="preserve"> structure</w:t>
      </w:r>
      <w:r w:rsidR="002F50AD" w:rsidRPr="002F50AD">
        <w:rPr>
          <w:sz w:val="22"/>
          <w:szCs w:val="22"/>
          <w:u w:val="single"/>
          <w:lang w:val="fr-FR"/>
        </w:rPr>
        <w:t xml:space="preserve"> commerciale </w:t>
      </w:r>
      <w:r w:rsidRPr="002F50AD">
        <w:rPr>
          <w:sz w:val="22"/>
          <w:szCs w:val="22"/>
          <w:u w:val="single"/>
          <w:lang w:val="fr-FR"/>
        </w:rPr>
        <w:t>amovible</w:t>
      </w:r>
      <w:r w:rsidR="002F50AD" w:rsidRPr="002F50AD">
        <w:rPr>
          <w:sz w:val="22"/>
          <w:szCs w:val="22"/>
          <w:u w:val="single"/>
          <w:lang w:val="fr-FR"/>
        </w:rPr>
        <w:t xml:space="preserve"> et des </w:t>
      </w:r>
      <w:r w:rsidRPr="002F50AD">
        <w:rPr>
          <w:sz w:val="22"/>
          <w:szCs w:val="22"/>
          <w:u w:val="single"/>
          <w:lang w:val="fr-FR"/>
        </w:rPr>
        <w:t xml:space="preserve">arbres fruitiers qui </w:t>
      </w:r>
      <w:r w:rsidR="00811F7C" w:rsidRPr="002F50AD">
        <w:rPr>
          <w:sz w:val="22"/>
          <w:szCs w:val="22"/>
          <w:u w:val="single"/>
          <w:lang w:val="fr-FR"/>
        </w:rPr>
        <w:t>empiètent</w:t>
      </w:r>
      <w:r w:rsidRPr="002F50AD">
        <w:rPr>
          <w:sz w:val="22"/>
          <w:szCs w:val="22"/>
          <w:u w:val="single"/>
          <w:lang w:val="fr-FR"/>
        </w:rPr>
        <w:t xml:space="preserve"> sur l’axe </w:t>
      </w:r>
      <w:r w:rsidR="002F50AD" w:rsidRPr="002F50AD">
        <w:rPr>
          <w:sz w:val="22"/>
          <w:szCs w:val="22"/>
          <w:u w:val="single"/>
          <w:lang w:val="fr-FR"/>
        </w:rPr>
        <w:t>de la voie</w:t>
      </w:r>
      <w:r w:rsidRPr="002F50AD">
        <w:rPr>
          <w:sz w:val="22"/>
          <w:szCs w:val="22"/>
          <w:u w:val="single"/>
          <w:lang w:val="fr-FR"/>
        </w:rPr>
        <w:t>.</w:t>
      </w:r>
    </w:p>
    <w:p w:rsidR="00A07969" w:rsidRPr="007969D4" w:rsidRDefault="00A07969" w:rsidP="00A07969">
      <w:pPr>
        <w:jc w:val="both"/>
        <w:rPr>
          <w:sz w:val="22"/>
          <w:szCs w:val="22"/>
          <w:lang w:val="fr-FR"/>
        </w:rPr>
      </w:pPr>
    </w:p>
    <w:p w:rsidR="00A07969" w:rsidRDefault="00A07969" w:rsidP="00F102EE">
      <w:pPr>
        <w:pStyle w:val="Titre2"/>
        <w:numPr>
          <w:ilvl w:val="2"/>
          <w:numId w:val="28"/>
        </w:numPr>
        <w:jc w:val="both"/>
        <w:rPr>
          <w:b w:val="0"/>
          <w:sz w:val="22"/>
          <w:szCs w:val="22"/>
          <w:u w:val="single"/>
        </w:rPr>
      </w:pPr>
      <w:bookmarkStart w:id="89" w:name="_Toc473142965"/>
      <w:r w:rsidRPr="00AD5914">
        <w:rPr>
          <w:b w:val="0"/>
          <w:sz w:val="22"/>
          <w:szCs w:val="22"/>
          <w:u w:val="single"/>
        </w:rPr>
        <w:t xml:space="preserve">Impacts des travaux sur les installations </w:t>
      </w:r>
      <w:r w:rsidR="00F314F1" w:rsidRPr="00AD5914">
        <w:rPr>
          <w:b w:val="0"/>
          <w:sz w:val="22"/>
          <w:szCs w:val="22"/>
          <w:u w:val="single"/>
        </w:rPr>
        <w:t xml:space="preserve">amovibles ou </w:t>
      </w:r>
      <w:r w:rsidRPr="00AD5914">
        <w:rPr>
          <w:b w:val="0"/>
          <w:sz w:val="22"/>
          <w:szCs w:val="22"/>
          <w:u w:val="single"/>
        </w:rPr>
        <w:t>semi fixes</w:t>
      </w:r>
      <w:bookmarkEnd w:id="89"/>
    </w:p>
    <w:p w:rsidR="00AD5914" w:rsidRPr="00AD5914" w:rsidRDefault="00AD5914" w:rsidP="00AD5914">
      <w:pPr>
        <w:rPr>
          <w:rFonts w:eastAsia="MS Mincho"/>
          <w:lang w:val="fr-FR" w:eastAsia="fr-FR"/>
        </w:rPr>
      </w:pPr>
    </w:p>
    <w:p w:rsidR="00196F2A" w:rsidRDefault="00854670" w:rsidP="00A07969">
      <w:pPr>
        <w:contextualSpacing/>
        <w:jc w:val="both"/>
        <w:rPr>
          <w:rFonts w:eastAsia="MS Mincho"/>
          <w:noProof/>
          <w:sz w:val="20"/>
          <w:szCs w:val="20"/>
          <w:lang w:val="fr-FR"/>
        </w:rPr>
      </w:pPr>
      <w:r>
        <w:rPr>
          <w:rFonts w:eastAsia="MS Mincho"/>
          <w:sz w:val="22"/>
          <w:szCs w:val="22"/>
          <w:lang w:val="fr-FR"/>
        </w:rPr>
        <w:t xml:space="preserve">Une (01) </w:t>
      </w:r>
      <w:r w:rsidRPr="00854670">
        <w:rPr>
          <w:rFonts w:eastAsia="MS Mincho"/>
          <w:sz w:val="22"/>
          <w:szCs w:val="22"/>
          <w:lang w:val="fr-FR"/>
        </w:rPr>
        <w:t xml:space="preserve"> structure</w:t>
      </w:r>
      <w:r w:rsidR="00F314F1">
        <w:rPr>
          <w:rFonts w:eastAsia="MS Mincho"/>
          <w:sz w:val="22"/>
          <w:szCs w:val="22"/>
          <w:lang w:val="fr-FR"/>
        </w:rPr>
        <w:t xml:space="preserve"> amovible est </w:t>
      </w:r>
      <w:r w:rsidR="00E87EE9">
        <w:rPr>
          <w:rFonts w:eastAsia="MS Mincho"/>
          <w:sz w:val="22"/>
          <w:szCs w:val="22"/>
          <w:lang w:val="fr-FR"/>
        </w:rPr>
        <w:t>recenséed</w:t>
      </w:r>
      <w:r w:rsidRPr="00854670">
        <w:rPr>
          <w:rFonts w:eastAsia="MS Mincho"/>
          <w:sz w:val="22"/>
          <w:szCs w:val="22"/>
          <w:lang w:val="fr-FR"/>
        </w:rPr>
        <w:t>ans l</w:t>
      </w:r>
      <w:r w:rsidR="00E87EE9">
        <w:rPr>
          <w:rFonts w:eastAsia="MS Mincho"/>
          <w:sz w:val="22"/>
          <w:szCs w:val="22"/>
          <w:lang w:val="fr-FR"/>
        </w:rPr>
        <w:t xml:space="preserve">’emprise des </w:t>
      </w:r>
      <w:r w:rsidR="00A07969" w:rsidRPr="007969D4">
        <w:rPr>
          <w:rFonts w:eastAsia="MS Mincho"/>
          <w:sz w:val="22"/>
          <w:szCs w:val="22"/>
          <w:lang w:val="fr-FR"/>
        </w:rPr>
        <w:t xml:space="preserve">travaux de </w:t>
      </w:r>
      <w:r w:rsidRPr="00DF541C">
        <w:rPr>
          <w:rFonts w:eastAsia="MS Mincho"/>
          <w:sz w:val="22"/>
          <w:szCs w:val="22"/>
          <w:lang w:val="fr-FR"/>
        </w:rPr>
        <w:t xml:space="preserve">réhabilitation du Boulevard du 30 juin (entre </w:t>
      </w:r>
      <w:r w:rsidRPr="00AD5914">
        <w:rPr>
          <w:rFonts w:eastAsia="MS Mincho"/>
          <w:sz w:val="22"/>
          <w:szCs w:val="22"/>
          <w:lang w:val="fr-FR"/>
        </w:rPr>
        <w:t>Sokimo et le croisement avec la RN4 sur le Pont Tshopo)</w:t>
      </w:r>
      <w:r w:rsidR="00E87EE9" w:rsidRPr="00AD5914">
        <w:rPr>
          <w:rFonts w:eastAsia="MS Mincho"/>
          <w:sz w:val="22"/>
          <w:szCs w:val="22"/>
          <w:lang w:val="fr-FR"/>
        </w:rPr>
        <w:t xml:space="preserve">.Il s’agit d’une </w:t>
      </w:r>
      <w:r w:rsidR="00A07969" w:rsidRPr="00AD5914">
        <w:rPr>
          <w:rFonts w:eastAsia="MS Mincho"/>
          <w:sz w:val="22"/>
          <w:szCs w:val="22"/>
          <w:lang w:val="fr-FR"/>
        </w:rPr>
        <w:t xml:space="preserve">installation </w:t>
      </w:r>
      <w:r w:rsidR="00E87EE9" w:rsidRPr="00AD5914">
        <w:rPr>
          <w:rFonts w:eastAsia="MS Mincho"/>
          <w:sz w:val="22"/>
          <w:szCs w:val="22"/>
          <w:lang w:val="fr-FR"/>
        </w:rPr>
        <w:t>sous forme d’</w:t>
      </w:r>
      <w:r w:rsidR="00A07969" w:rsidRPr="00AD5914">
        <w:rPr>
          <w:rFonts w:eastAsia="MS Mincho"/>
          <w:sz w:val="22"/>
          <w:szCs w:val="22"/>
          <w:lang w:val="fr-FR"/>
        </w:rPr>
        <w:t xml:space="preserve">abri construit avec des </w:t>
      </w:r>
      <w:r w:rsidR="00E87EE9" w:rsidRPr="00AD5914">
        <w:rPr>
          <w:rFonts w:eastAsia="MS Mincho"/>
          <w:sz w:val="22"/>
          <w:szCs w:val="22"/>
          <w:lang w:val="fr-FR"/>
        </w:rPr>
        <w:t xml:space="preserve">planches de bois qui </w:t>
      </w:r>
      <w:r w:rsidR="00A07969" w:rsidRPr="00AD5914">
        <w:rPr>
          <w:rFonts w:eastAsia="MS Mincho"/>
          <w:sz w:val="22"/>
          <w:szCs w:val="22"/>
          <w:lang w:val="fr-FR"/>
        </w:rPr>
        <w:t xml:space="preserve">sert </w:t>
      </w:r>
      <w:r w:rsidR="00E87EE9" w:rsidRPr="00AD5914">
        <w:rPr>
          <w:rFonts w:eastAsia="MS Mincho"/>
          <w:sz w:val="22"/>
          <w:szCs w:val="22"/>
          <w:lang w:val="fr-FR"/>
        </w:rPr>
        <w:t>d’espace pour la consommation de boissons</w:t>
      </w:r>
      <w:r w:rsidR="00A07969" w:rsidRPr="00AD5914">
        <w:rPr>
          <w:rFonts w:eastAsia="MS Mincho"/>
          <w:sz w:val="22"/>
          <w:szCs w:val="22"/>
          <w:lang w:val="fr-FR"/>
        </w:rPr>
        <w:t xml:space="preserve">. </w:t>
      </w:r>
      <w:r w:rsidR="007601C2" w:rsidRPr="00AD5914">
        <w:rPr>
          <w:rFonts w:eastAsia="MS Mincho"/>
          <w:sz w:val="22"/>
          <w:szCs w:val="22"/>
          <w:lang w:val="fr-FR"/>
        </w:rPr>
        <w:t>Pour</w:t>
      </w:r>
      <w:r w:rsidR="00A07969" w:rsidRPr="00AD5914">
        <w:rPr>
          <w:rFonts w:eastAsia="MS Mincho"/>
          <w:sz w:val="22"/>
          <w:szCs w:val="22"/>
          <w:lang w:val="fr-FR"/>
        </w:rPr>
        <w:t xml:space="preserve"> son déplacement, la structure sera </w:t>
      </w:r>
      <w:r w:rsidR="002F50AD" w:rsidRPr="00AD5914">
        <w:rPr>
          <w:rFonts w:eastAsia="MS Mincho"/>
          <w:sz w:val="22"/>
          <w:szCs w:val="22"/>
          <w:lang w:val="fr-FR"/>
        </w:rPr>
        <w:t>démonté</w:t>
      </w:r>
      <w:r w:rsidR="00AD5914" w:rsidRPr="00AD5914">
        <w:rPr>
          <w:rFonts w:eastAsia="MS Mincho"/>
          <w:sz w:val="22"/>
          <w:szCs w:val="22"/>
          <w:lang w:val="fr-FR"/>
        </w:rPr>
        <w:t>e</w:t>
      </w:r>
      <w:r w:rsidR="00A07969" w:rsidRPr="00AD5914">
        <w:rPr>
          <w:rFonts w:eastAsia="MS Mincho"/>
          <w:sz w:val="22"/>
          <w:szCs w:val="22"/>
          <w:lang w:val="fr-FR"/>
        </w:rPr>
        <w:t xml:space="preserve">et </w:t>
      </w:r>
      <w:r w:rsidR="00E87EE9" w:rsidRPr="00AD5914">
        <w:rPr>
          <w:rFonts w:eastAsia="MS Mincho"/>
          <w:sz w:val="22"/>
          <w:szCs w:val="22"/>
          <w:lang w:val="fr-FR"/>
        </w:rPr>
        <w:t xml:space="preserve">son propriétaire </w:t>
      </w:r>
      <w:r w:rsidR="002F50AD" w:rsidRPr="00AD5914">
        <w:rPr>
          <w:rFonts w:eastAsia="MS Mincho"/>
          <w:sz w:val="22"/>
          <w:szCs w:val="22"/>
          <w:lang w:val="fr-FR"/>
        </w:rPr>
        <w:t>est d’accord p</w:t>
      </w:r>
      <w:r w:rsidR="00AD5914" w:rsidRPr="00AD5914">
        <w:rPr>
          <w:rFonts w:eastAsia="MS Mincho"/>
          <w:sz w:val="22"/>
          <w:szCs w:val="22"/>
          <w:lang w:val="fr-FR"/>
        </w:rPr>
        <w:t>our</w:t>
      </w:r>
      <w:r w:rsidR="00E87EE9" w:rsidRPr="00AD5914">
        <w:rPr>
          <w:rFonts w:eastAsia="MS Mincho"/>
          <w:sz w:val="22"/>
          <w:szCs w:val="22"/>
          <w:lang w:val="fr-FR"/>
        </w:rPr>
        <w:t xml:space="preserve"> la </w:t>
      </w:r>
      <w:r w:rsidR="00A07969" w:rsidRPr="00AD5914">
        <w:rPr>
          <w:rFonts w:eastAsia="MS Mincho"/>
          <w:sz w:val="22"/>
          <w:szCs w:val="22"/>
          <w:lang w:val="fr-FR"/>
        </w:rPr>
        <w:t>réimplant</w:t>
      </w:r>
      <w:r w:rsidR="00E87EE9" w:rsidRPr="00AD5914">
        <w:rPr>
          <w:rFonts w:eastAsia="MS Mincho"/>
          <w:sz w:val="22"/>
          <w:szCs w:val="22"/>
          <w:lang w:val="fr-FR"/>
        </w:rPr>
        <w:t xml:space="preserve">er </w:t>
      </w:r>
      <w:r w:rsidR="00A07969" w:rsidRPr="00AD5914">
        <w:rPr>
          <w:rFonts w:eastAsia="MS Mincho"/>
          <w:sz w:val="22"/>
          <w:szCs w:val="22"/>
          <w:lang w:val="fr-FR"/>
        </w:rPr>
        <w:t>hors de l’emprise de la voie</w:t>
      </w:r>
      <w:r w:rsidR="007601C2" w:rsidRPr="00AD5914">
        <w:rPr>
          <w:rFonts w:eastAsia="MS Mincho"/>
          <w:sz w:val="22"/>
          <w:szCs w:val="22"/>
          <w:lang w:val="fr-FR"/>
        </w:rPr>
        <w:t xml:space="preserve">, </w:t>
      </w:r>
      <w:r w:rsidR="00E87EE9" w:rsidRPr="00AD5914">
        <w:rPr>
          <w:rFonts w:eastAsia="MS Mincho"/>
          <w:sz w:val="22"/>
          <w:szCs w:val="22"/>
          <w:lang w:val="fr-FR"/>
        </w:rPr>
        <w:t>ou dans sa concession</w:t>
      </w:r>
      <w:r w:rsidR="00A07969" w:rsidRPr="00AD5914">
        <w:rPr>
          <w:rFonts w:eastAsia="MS Mincho"/>
          <w:sz w:val="22"/>
          <w:szCs w:val="22"/>
          <w:lang w:val="fr-FR"/>
        </w:rPr>
        <w:t>.</w:t>
      </w:r>
      <w:r w:rsidR="00AD5914" w:rsidRPr="00AD5914">
        <w:rPr>
          <w:rFonts w:eastAsia="MS Mincho"/>
          <w:noProof/>
          <w:sz w:val="22"/>
          <w:szCs w:val="22"/>
          <w:lang w:val="fr-FR"/>
        </w:rPr>
        <w:t>Cette opération pourra durer une demi-journée au maximum.</w:t>
      </w:r>
    </w:p>
    <w:p w:rsidR="00AD5914" w:rsidRDefault="00AD5914" w:rsidP="00A07969">
      <w:pPr>
        <w:contextualSpacing/>
        <w:jc w:val="both"/>
        <w:rPr>
          <w:rFonts w:eastAsia="MS Mincho"/>
          <w:noProof/>
          <w:sz w:val="20"/>
          <w:szCs w:val="20"/>
          <w:lang w:val="fr-FR"/>
        </w:rPr>
      </w:pPr>
    </w:p>
    <w:p w:rsidR="00A07969" w:rsidRPr="007969D4" w:rsidRDefault="00196F2A" w:rsidP="00AD5914">
      <w:pPr>
        <w:contextualSpacing/>
        <w:jc w:val="center"/>
        <w:rPr>
          <w:rFonts w:eastAsia="MS Mincho"/>
          <w:sz w:val="22"/>
          <w:szCs w:val="22"/>
          <w:lang w:val="fr-FR"/>
        </w:rPr>
      </w:pPr>
      <w:r w:rsidRPr="009079A6">
        <w:rPr>
          <w:rFonts w:eastAsia="MS Mincho"/>
          <w:noProof/>
          <w:sz w:val="20"/>
          <w:szCs w:val="20"/>
          <w:lang w:val="fr-FR" w:eastAsia="fr-FR"/>
        </w:rPr>
        <w:drawing>
          <wp:inline distT="0" distB="0" distL="0" distR="0">
            <wp:extent cx="3095625" cy="16287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9516" cy="1630822"/>
                    </a:xfrm>
                    <a:prstGeom prst="rect">
                      <a:avLst/>
                    </a:prstGeom>
                    <a:noFill/>
                    <a:ln>
                      <a:noFill/>
                    </a:ln>
                  </pic:spPr>
                </pic:pic>
              </a:graphicData>
            </a:graphic>
          </wp:inline>
        </w:drawing>
      </w:r>
    </w:p>
    <w:p w:rsidR="00A07969" w:rsidRPr="00E87EE9" w:rsidRDefault="00A07969" w:rsidP="00A07969">
      <w:pPr>
        <w:contextualSpacing/>
        <w:jc w:val="center"/>
        <w:rPr>
          <w:rFonts w:eastAsia="MS Mincho"/>
          <w:sz w:val="22"/>
          <w:szCs w:val="22"/>
          <w:lang w:val="fr-FR"/>
        </w:rPr>
      </w:pPr>
    </w:p>
    <w:p w:rsidR="00A07969" w:rsidRPr="007969D4" w:rsidRDefault="00E87EE9" w:rsidP="00A07969">
      <w:pPr>
        <w:contextualSpacing/>
        <w:jc w:val="center"/>
        <w:rPr>
          <w:rFonts w:eastAsia="MS Mincho"/>
          <w:sz w:val="20"/>
          <w:szCs w:val="20"/>
          <w:lang w:val="fr-FR"/>
        </w:rPr>
      </w:pPr>
      <w:r>
        <w:rPr>
          <w:rFonts w:eastAsia="MS Mincho"/>
          <w:sz w:val="20"/>
          <w:szCs w:val="20"/>
          <w:lang w:val="fr-FR"/>
        </w:rPr>
        <w:t xml:space="preserve">Installation semi  fixe </w:t>
      </w:r>
      <w:r w:rsidR="00A07969" w:rsidRPr="007969D4">
        <w:rPr>
          <w:rFonts w:eastAsia="MS Mincho"/>
          <w:sz w:val="20"/>
          <w:szCs w:val="20"/>
          <w:lang w:val="fr-FR"/>
        </w:rPr>
        <w:t>servant de place d’affaire</w:t>
      </w:r>
      <w:r>
        <w:rPr>
          <w:rFonts w:eastAsia="MS Mincho"/>
          <w:sz w:val="20"/>
          <w:szCs w:val="20"/>
          <w:lang w:val="fr-FR"/>
        </w:rPr>
        <w:t xml:space="preserve"> (consommation de boissons) </w:t>
      </w:r>
    </w:p>
    <w:p w:rsidR="00A07969" w:rsidRPr="007969D4" w:rsidRDefault="00A07969" w:rsidP="00A07969">
      <w:pPr>
        <w:contextualSpacing/>
        <w:jc w:val="both"/>
        <w:rPr>
          <w:rFonts w:eastAsia="MS Mincho"/>
          <w:sz w:val="22"/>
          <w:szCs w:val="22"/>
          <w:lang w:val="fr-FR"/>
        </w:rPr>
      </w:pPr>
    </w:p>
    <w:p w:rsidR="00A07969" w:rsidRPr="00AD5914" w:rsidRDefault="00A07969" w:rsidP="00F102EE">
      <w:pPr>
        <w:pStyle w:val="Titre2"/>
        <w:numPr>
          <w:ilvl w:val="2"/>
          <w:numId w:val="28"/>
        </w:numPr>
        <w:jc w:val="both"/>
        <w:rPr>
          <w:b w:val="0"/>
          <w:sz w:val="22"/>
          <w:szCs w:val="22"/>
          <w:u w:val="single"/>
        </w:rPr>
      </w:pPr>
      <w:bookmarkStart w:id="90" w:name="_Toc473142966"/>
      <w:r w:rsidRPr="00AD5914">
        <w:rPr>
          <w:b w:val="0"/>
          <w:sz w:val="22"/>
          <w:szCs w:val="22"/>
          <w:u w:val="single"/>
        </w:rPr>
        <w:lastRenderedPageBreak/>
        <w:t>Impacts des travaux sur les arbres fruitiers</w:t>
      </w:r>
      <w:bookmarkEnd w:id="90"/>
    </w:p>
    <w:p w:rsidR="00A07969" w:rsidRPr="007969D4" w:rsidRDefault="00A07969" w:rsidP="00A07969">
      <w:pPr>
        <w:rPr>
          <w:lang w:val="fr-FR"/>
        </w:rPr>
      </w:pPr>
    </w:p>
    <w:p w:rsidR="00E87EE9" w:rsidRDefault="00E87EE9" w:rsidP="00E87EE9">
      <w:pPr>
        <w:contextualSpacing/>
        <w:jc w:val="both"/>
        <w:rPr>
          <w:rFonts w:eastAsia="MS Mincho"/>
          <w:sz w:val="22"/>
          <w:szCs w:val="22"/>
          <w:lang w:val="fr-FR"/>
        </w:rPr>
      </w:pPr>
      <w:r w:rsidRPr="00E87EE9">
        <w:rPr>
          <w:rFonts w:eastAsia="MS Mincho"/>
          <w:sz w:val="22"/>
          <w:szCs w:val="22"/>
          <w:lang w:val="fr-FR"/>
        </w:rPr>
        <w:t xml:space="preserve">Parmi les pertes recensées figurent </w:t>
      </w:r>
      <w:r>
        <w:rPr>
          <w:rFonts w:eastAsia="MS Mincho"/>
          <w:sz w:val="22"/>
          <w:szCs w:val="22"/>
          <w:lang w:val="fr-FR"/>
        </w:rPr>
        <w:t>05</w:t>
      </w:r>
      <w:r w:rsidRPr="00E87EE9">
        <w:rPr>
          <w:rFonts w:eastAsia="MS Mincho"/>
          <w:sz w:val="22"/>
          <w:szCs w:val="22"/>
          <w:lang w:val="fr-FR"/>
        </w:rPr>
        <w:t xml:space="preserve"> arbres fruitiers à abattre, localisés dans </w:t>
      </w:r>
      <w:r>
        <w:rPr>
          <w:rFonts w:eastAsia="MS Mincho"/>
          <w:sz w:val="22"/>
          <w:szCs w:val="22"/>
          <w:lang w:val="fr-FR"/>
        </w:rPr>
        <w:t>la devanture de la concession dont la structure semi fixe est impactée.</w:t>
      </w:r>
    </w:p>
    <w:p w:rsidR="00E87EE9" w:rsidRDefault="00E87EE9" w:rsidP="00E87EE9">
      <w:pPr>
        <w:contextualSpacing/>
        <w:jc w:val="both"/>
        <w:rPr>
          <w:rFonts w:eastAsia="MS Mincho"/>
          <w:sz w:val="22"/>
          <w:szCs w:val="22"/>
          <w:lang w:val="fr-FR"/>
        </w:rPr>
      </w:pPr>
    </w:p>
    <w:p w:rsidR="00E87EE9" w:rsidRDefault="00E87EE9" w:rsidP="00E87EE9">
      <w:pPr>
        <w:contextualSpacing/>
        <w:jc w:val="both"/>
        <w:rPr>
          <w:rFonts w:eastAsia="MS Mincho"/>
          <w:sz w:val="22"/>
          <w:szCs w:val="22"/>
          <w:lang w:val="fr-FR"/>
        </w:rPr>
      </w:pPr>
      <w:r>
        <w:rPr>
          <w:rFonts w:eastAsia="MS Mincho"/>
          <w:sz w:val="22"/>
          <w:szCs w:val="22"/>
          <w:lang w:val="fr-FR"/>
        </w:rPr>
        <w:t>L’ensemble de ces 05 arbres fruitiers sont adultes</w:t>
      </w:r>
      <w:r w:rsidRPr="00E87EE9">
        <w:rPr>
          <w:rFonts w:eastAsia="MS Mincho"/>
          <w:sz w:val="22"/>
          <w:szCs w:val="22"/>
          <w:lang w:val="fr-FR"/>
        </w:rPr>
        <w:t xml:space="preserve">. </w:t>
      </w:r>
    </w:p>
    <w:p w:rsidR="00D16C98" w:rsidRDefault="00D16C98">
      <w:pPr>
        <w:rPr>
          <w:lang w:val="fr-FR"/>
        </w:rPr>
      </w:pPr>
    </w:p>
    <w:p w:rsidR="00E87EE9" w:rsidRDefault="00E87EE9" w:rsidP="00E87EE9">
      <w:pPr>
        <w:rPr>
          <w:lang w:val="fr-FR"/>
        </w:rPr>
      </w:pPr>
      <w:r w:rsidRPr="00E87EE9">
        <w:rPr>
          <w:lang w:val="fr-FR"/>
        </w:rPr>
        <w:t xml:space="preserve">Le tableau qui suit indique le nombre d’arbres fruitiers touchés </w:t>
      </w:r>
    </w:p>
    <w:p w:rsidR="00D16C98" w:rsidRDefault="00D16C98" w:rsidP="00E87EE9">
      <w:pPr>
        <w:rPr>
          <w:lang w:val="fr-FR"/>
        </w:rPr>
      </w:pPr>
    </w:p>
    <w:p w:rsidR="00D16C98" w:rsidRDefault="00D16C98" w:rsidP="00D16C98">
      <w:pPr>
        <w:pStyle w:val="Lgende"/>
      </w:pPr>
      <w:bookmarkStart w:id="91" w:name="_Toc473143051"/>
      <w:r>
        <w:t xml:space="preserve">Tableau </w:t>
      </w:r>
      <w:fldSimple w:instr=" SEQ Tableau \* ARABIC ">
        <w:r w:rsidR="00D97C40">
          <w:rPr>
            <w:noProof/>
          </w:rPr>
          <w:t>4</w:t>
        </w:r>
      </w:fldSimple>
      <w:r>
        <w:t> : Type et nombre d’arbres fruitiers affectés</w:t>
      </w:r>
      <w:bookmarkEnd w:id="91"/>
    </w:p>
    <w:p w:rsidR="00E87EE9" w:rsidRDefault="00E87EE9" w:rsidP="00E87EE9">
      <w:pPr>
        <w:rPr>
          <w:lang w:val="fr-FR"/>
        </w:rPr>
      </w:pPr>
    </w:p>
    <w:tbl>
      <w:tblPr>
        <w:tblW w:w="4256" w:type="pct"/>
        <w:tblLook w:val="04A0"/>
      </w:tblPr>
      <w:tblGrid>
        <w:gridCol w:w="3370"/>
        <w:gridCol w:w="4536"/>
      </w:tblGrid>
      <w:tr w:rsidR="00D16C98" w:rsidRPr="00D16C98" w:rsidTr="00142667">
        <w:trPr>
          <w:trHeight w:val="170"/>
        </w:trPr>
        <w:tc>
          <w:tcPr>
            <w:tcW w:w="2131" w:type="pct"/>
            <w:tcBorders>
              <w:top w:val="single" w:sz="8" w:space="0" w:color="auto"/>
              <w:left w:val="single" w:sz="8" w:space="0" w:color="auto"/>
              <w:bottom w:val="single" w:sz="8" w:space="0" w:color="000000"/>
              <w:right w:val="single" w:sz="4" w:space="0" w:color="auto"/>
            </w:tcBorders>
            <w:shd w:val="clear" w:color="auto" w:fill="auto"/>
            <w:vAlign w:val="center"/>
            <w:hideMark/>
          </w:tcPr>
          <w:p w:rsidR="00D16C98" w:rsidRPr="00D16C98" w:rsidRDefault="00D16C98" w:rsidP="00E87EE9">
            <w:pPr>
              <w:jc w:val="center"/>
              <w:rPr>
                <w:b/>
                <w:bCs/>
                <w:color w:val="000000"/>
                <w:sz w:val="20"/>
                <w:szCs w:val="20"/>
              </w:rPr>
            </w:pPr>
            <w:r w:rsidRPr="00D16C98">
              <w:rPr>
                <w:b/>
                <w:bCs/>
                <w:color w:val="000000"/>
                <w:sz w:val="20"/>
                <w:szCs w:val="20"/>
              </w:rPr>
              <w:t>Espèce</w:t>
            </w:r>
          </w:p>
        </w:tc>
        <w:tc>
          <w:tcPr>
            <w:tcW w:w="2869" w:type="pct"/>
            <w:tcBorders>
              <w:top w:val="single" w:sz="4" w:space="0" w:color="auto"/>
              <w:left w:val="single" w:sz="4" w:space="0" w:color="auto"/>
              <w:right w:val="single" w:sz="4" w:space="0" w:color="auto"/>
            </w:tcBorders>
          </w:tcPr>
          <w:p w:rsidR="00D16C98" w:rsidRPr="00D16C98" w:rsidRDefault="00D16C98" w:rsidP="00E87EE9">
            <w:pPr>
              <w:jc w:val="center"/>
              <w:rPr>
                <w:b/>
                <w:bCs/>
                <w:color w:val="000000"/>
                <w:sz w:val="20"/>
                <w:szCs w:val="20"/>
              </w:rPr>
            </w:pPr>
            <w:r w:rsidRPr="00D16C98">
              <w:rPr>
                <w:b/>
                <w:bCs/>
                <w:color w:val="000000"/>
                <w:sz w:val="20"/>
                <w:szCs w:val="20"/>
              </w:rPr>
              <w:t>Nombre d’arbres impactés</w:t>
            </w:r>
          </w:p>
        </w:tc>
      </w:tr>
      <w:tr w:rsidR="00E87EE9" w:rsidRPr="00D16C98" w:rsidTr="00142667">
        <w:trPr>
          <w:trHeight w:val="170"/>
        </w:trPr>
        <w:tc>
          <w:tcPr>
            <w:tcW w:w="2131" w:type="pct"/>
            <w:tcBorders>
              <w:top w:val="nil"/>
              <w:left w:val="single" w:sz="8" w:space="0" w:color="auto"/>
              <w:bottom w:val="single" w:sz="8" w:space="0" w:color="auto"/>
              <w:right w:val="single" w:sz="4" w:space="0" w:color="auto"/>
            </w:tcBorders>
            <w:shd w:val="clear" w:color="auto" w:fill="auto"/>
            <w:vAlign w:val="center"/>
            <w:hideMark/>
          </w:tcPr>
          <w:p w:rsidR="00E87EE9" w:rsidRPr="00D16C98" w:rsidRDefault="00D16C98" w:rsidP="00D16C98">
            <w:pPr>
              <w:rPr>
                <w:color w:val="000000"/>
                <w:sz w:val="20"/>
                <w:szCs w:val="20"/>
                <w:lang w:val="fr-FR"/>
              </w:rPr>
            </w:pPr>
            <w:r w:rsidRPr="00D16C98">
              <w:rPr>
                <w:rFonts w:eastAsia="MS Mincho"/>
                <w:sz w:val="22"/>
                <w:szCs w:val="22"/>
                <w:lang w:val="fr-FR"/>
              </w:rPr>
              <w:t>Palmier</w:t>
            </w:r>
          </w:p>
        </w:tc>
        <w:tc>
          <w:tcPr>
            <w:tcW w:w="2869" w:type="pct"/>
            <w:tcBorders>
              <w:top w:val="single" w:sz="4" w:space="0" w:color="auto"/>
              <w:left w:val="single" w:sz="4" w:space="0" w:color="auto"/>
              <w:bottom w:val="single" w:sz="4" w:space="0" w:color="auto"/>
              <w:right w:val="single" w:sz="4" w:space="0" w:color="auto"/>
            </w:tcBorders>
          </w:tcPr>
          <w:p w:rsidR="00E87EE9" w:rsidRPr="00D16C98" w:rsidRDefault="00D16C98" w:rsidP="00E87EE9">
            <w:pPr>
              <w:jc w:val="center"/>
              <w:rPr>
                <w:color w:val="000000"/>
                <w:sz w:val="20"/>
                <w:szCs w:val="20"/>
                <w:lang w:val="fr-FR"/>
              </w:rPr>
            </w:pPr>
            <w:r>
              <w:rPr>
                <w:color w:val="000000"/>
                <w:sz w:val="20"/>
                <w:szCs w:val="20"/>
                <w:lang w:val="fr-FR"/>
              </w:rPr>
              <w:t>01</w:t>
            </w:r>
          </w:p>
        </w:tc>
      </w:tr>
      <w:tr w:rsidR="00E87EE9" w:rsidRPr="00D16C98" w:rsidTr="00142667">
        <w:trPr>
          <w:trHeight w:val="170"/>
        </w:trPr>
        <w:tc>
          <w:tcPr>
            <w:tcW w:w="2131" w:type="pct"/>
            <w:tcBorders>
              <w:top w:val="nil"/>
              <w:left w:val="single" w:sz="8" w:space="0" w:color="auto"/>
              <w:bottom w:val="single" w:sz="8" w:space="0" w:color="auto"/>
              <w:right w:val="single" w:sz="4" w:space="0" w:color="auto"/>
            </w:tcBorders>
            <w:shd w:val="clear" w:color="auto" w:fill="auto"/>
            <w:vAlign w:val="center"/>
            <w:hideMark/>
          </w:tcPr>
          <w:p w:rsidR="00E87EE9" w:rsidRPr="00D16C98" w:rsidRDefault="00D16C98" w:rsidP="00D16C98">
            <w:pPr>
              <w:rPr>
                <w:color w:val="000000"/>
                <w:sz w:val="20"/>
                <w:szCs w:val="20"/>
                <w:lang w:val="fr-FR"/>
              </w:rPr>
            </w:pPr>
            <w:r w:rsidRPr="00D16C98">
              <w:rPr>
                <w:rFonts w:eastAsia="MS Mincho"/>
                <w:sz w:val="22"/>
                <w:szCs w:val="22"/>
                <w:lang w:val="fr-FR"/>
              </w:rPr>
              <w:t>Citronnier</w:t>
            </w:r>
          </w:p>
        </w:tc>
        <w:tc>
          <w:tcPr>
            <w:tcW w:w="2869" w:type="pct"/>
            <w:tcBorders>
              <w:top w:val="single" w:sz="4" w:space="0" w:color="auto"/>
              <w:left w:val="single" w:sz="4" w:space="0" w:color="auto"/>
              <w:bottom w:val="single" w:sz="4" w:space="0" w:color="auto"/>
              <w:right w:val="single" w:sz="4" w:space="0" w:color="auto"/>
            </w:tcBorders>
          </w:tcPr>
          <w:p w:rsidR="00E87EE9" w:rsidRPr="00D16C98" w:rsidRDefault="00D16C98" w:rsidP="00E87EE9">
            <w:pPr>
              <w:jc w:val="center"/>
              <w:rPr>
                <w:color w:val="000000"/>
                <w:sz w:val="20"/>
                <w:szCs w:val="20"/>
                <w:lang w:val="fr-FR"/>
              </w:rPr>
            </w:pPr>
            <w:r>
              <w:rPr>
                <w:color w:val="000000"/>
                <w:sz w:val="20"/>
                <w:szCs w:val="20"/>
                <w:lang w:val="fr-FR"/>
              </w:rPr>
              <w:t>01</w:t>
            </w:r>
          </w:p>
        </w:tc>
      </w:tr>
      <w:tr w:rsidR="00E87EE9" w:rsidRPr="00D16C98" w:rsidTr="00142667">
        <w:trPr>
          <w:trHeight w:val="170"/>
        </w:trPr>
        <w:tc>
          <w:tcPr>
            <w:tcW w:w="2131" w:type="pct"/>
            <w:tcBorders>
              <w:top w:val="nil"/>
              <w:left w:val="single" w:sz="8" w:space="0" w:color="auto"/>
              <w:bottom w:val="single" w:sz="8" w:space="0" w:color="auto"/>
              <w:right w:val="single" w:sz="4" w:space="0" w:color="auto"/>
            </w:tcBorders>
            <w:shd w:val="clear" w:color="auto" w:fill="auto"/>
            <w:vAlign w:val="center"/>
            <w:hideMark/>
          </w:tcPr>
          <w:p w:rsidR="00E87EE9" w:rsidRPr="00D16C98" w:rsidRDefault="00D16C98" w:rsidP="00E87EE9">
            <w:pPr>
              <w:rPr>
                <w:color w:val="000000"/>
                <w:sz w:val="20"/>
                <w:szCs w:val="20"/>
                <w:lang w:val="fr-FR"/>
              </w:rPr>
            </w:pPr>
            <w:r w:rsidRPr="00D16C98">
              <w:rPr>
                <w:rFonts w:eastAsia="MS Mincho"/>
                <w:sz w:val="22"/>
                <w:szCs w:val="22"/>
                <w:lang w:val="fr-FR"/>
              </w:rPr>
              <w:t>Pommier</w:t>
            </w:r>
          </w:p>
        </w:tc>
        <w:tc>
          <w:tcPr>
            <w:tcW w:w="2869" w:type="pct"/>
            <w:tcBorders>
              <w:top w:val="single" w:sz="4" w:space="0" w:color="auto"/>
              <w:left w:val="single" w:sz="4" w:space="0" w:color="auto"/>
              <w:bottom w:val="single" w:sz="4" w:space="0" w:color="auto"/>
              <w:right w:val="single" w:sz="4" w:space="0" w:color="auto"/>
            </w:tcBorders>
          </w:tcPr>
          <w:p w:rsidR="00E87EE9" w:rsidRPr="00D16C98" w:rsidRDefault="00D16C98" w:rsidP="00E87EE9">
            <w:pPr>
              <w:jc w:val="center"/>
              <w:rPr>
                <w:color w:val="000000"/>
                <w:sz w:val="20"/>
                <w:szCs w:val="20"/>
                <w:lang w:val="fr-FR"/>
              </w:rPr>
            </w:pPr>
            <w:r>
              <w:rPr>
                <w:color w:val="000000"/>
                <w:sz w:val="20"/>
                <w:szCs w:val="20"/>
                <w:lang w:val="fr-FR"/>
              </w:rPr>
              <w:t>02</w:t>
            </w:r>
          </w:p>
        </w:tc>
      </w:tr>
      <w:tr w:rsidR="00D16C98" w:rsidRPr="00D16C98" w:rsidTr="00142667">
        <w:trPr>
          <w:trHeight w:val="170"/>
        </w:trPr>
        <w:tc>
          <w:tcPr>
            <w:tcW w:w="2131" w:type="pct"/>
            <w:tcBorders>
              <w:top w:val="nil"/>
              <w:left w:val="single" w:sz="8" w:space="0" w:color="auto"/>
              <w:bottom w:val="single" w:sz="8" w:space="0" w:color="auto"/>
              <w:right w:val="single" w:sz="4" w:space="0" w:color="auto"/>
            </w:tcBorders>
            <w:shd w:val="clear" w:color="auto" w:fill="auto"/>
            <w:vAlign w:val="center"/>
          </w:tcPr>
          <w:p w:rsidR="00D16C98" w:rsidRPr="00AD5914" w:rsidRDefault="00D16C98" w:rsidP="00E87EE9">
            <w:pPr>
              <w:rPr>
                <w:rFonts w:eastAsia="MS Mincho"/>
                <w:i/>
                <w:sz w:val="22"/>
                <w:szCs w:val="22"/>
                <w:lang w:val="fr-FR"/>
              </w:rPr>
            </w:pPr>
            <w:r w:rsidRPr="00AD5914">
              <w:rPr>
                <w:rFonts w:eastAsia="MS Mincho"/>
                <w:i/>
                <w:sz w:val="22"/>
                <w:szCs w:val="22"/>
                <w:lang w:val="fr-FR"/>
              </w:rPr>
              <w:t>Treculia SP</w:t>
            </w:r>
          </w:p>
        </w:tc>
        <w:tc>
          <w:tcPr>
            <w:tcW w:w="2869" w:type="pct"/>
            <w:tcBorders>
              <w:top w:val="single" w:sz="4" w:space="0" w:color="auto"/>
              <w:left w:val="single" w:sz="4" w:space="0" w:color="auto"/>
              <w:bottom w:val="single" w:sz="4" w:space="0" w:color="auto"/>
              <w:right w:val="single" w:sz="4" w:space="0" w:color="auto"/>
            </w:tcBorders>
          </w:tcPr>
          <w:p w:rsidR="00D16C98" w:rsidRPr="00D16C98" w:rsidRDefault="00D16C98" w:rsidP="00E87EE9">
            <w:pPr>
              <w:jc w:val="center"/>
              <w:rPr>
                <w:color w:val="000000"/>
                <w:sz w:val="20"/>
                <w:szCs w:val="20"/>
                <w:lang w:val="fr-FR"/>
              </w:rPr>
            </w:pPr>
            <w:r>
              <w:rPr>
                <w:color w:val="000000"/>
                <w:sz w:val="20"/>
                <w:szCs w:val="20"/>
                <w:lang w:val="fr-FR"/>
              </w:rPr>
              <w:t>01</w:t>
            </w:r>
          </w:p>
        </w:tc>
      </w:tr>
      <w:tr w:rsidR="00E87EE9" w:rsidRPr="00D16C98" w:rsidTr="00142667">
        <w:trPr>
          <w:trHeight w:val="170"/>
        </w:trPr>
        <w:tc>
          <w:tcPr>
            <w:tcW w:w="2131" w:type="pct"/>
            <w:tcBorders>
              <w:top w:val="nil"/>
              <w:left w:val="single" w:sz="8" w:space="0" w:color="auto"/>
              <w:bottom w:val="single" w:sz="8" w:space="0" w:color="auto"/>
              <w:right w:val="single" w:sz="4" w:space="0" w:color="auto"/>
            </w:tcBorders>
            <w:shd w:val="clear" w:color="auto" w:fill="auto"/>
            <w:vAlign w:val="center"/>
            <w:hideMark/>
          </w:tcPr>
          <w:p w:rsidR="00E87EE9" w:rsidRPr="00D16C98" w:rsidRDefault="00E87EE9" w:rsidP="00E87EE9">
            <w:pPr>
              <w:rPr>
                <w:b/>
                <w:color w:val="000000"/>
                <w:sz w:val="20"/>
                <w:szCs w:val="20"/>
              </w:rPr>
            </w:pPr>
            <w:r w:rsidRPr="00D16C98">
              <w:rPr>
                <w:b/>
                <w:color w:val="000000"/>
                <w:sz w:val="20"/>
                <w:szCs w:val="20"/>
                <w:lang w:val="fr-FR"/>
              </w:rPr>
              <w:t> </w:t>
            </w:r>
            <w:r w:rsidRPr="00D16C98">
              <w:rPr>
                <w:b/>
                <w:color w:val="000000"/>
                <w:sz w:val="20"/>
                <w:szCs w:val="20"/>
              </w:rPr>
              <w:t>TOTAL</w:t>
            </w:r>
          </w:p>
        </w:tc>
        <w:tc>
          <w:tcPr>
            <w:tcW w:w="2869" w:type="pct"/>
            <w:tcBorders>
              <w:top w:val="single" w:sz="4" w:space="0" w:color="auto"/>
              <w:left w:val="single" w:sz="4" w:space="0" w:color="auto"/>
              <w:bottom w:val="single" w:sz="4" w:space="0" w:color="auto"/>
              <w:right w:val="single" w:sz="4" w:space="0" w:color="auto"/>
            </w:tcBorders>
          </w:tcPr>
          <w:p w:rsidR="00E87EE9" w:rsidRPr="00D16C98" w:rsidRDefault="00D16C98" w:rsidP="00E87EE9">
            <w:pPr>
              <w:jc w:val="center"/>
              <w:rPr>
                <w:b/>
                <w:bCs/>
                <w:color w:val="000000"/>
                <w:sz w:val="20"/>
                <w:szCs w:val="20"/>
              </w:rPr>
            </w:pPr>
            <w:r>
              <w:rPr>
                <w:b/>
                <w:bCs/>
                <w:color w:val="000000"/>
                <w:sz w:val="20"/>
                <w:szCs w:val="20"/>
              </w:rPr>
              <w:t>05</w:t>
            </w:r>
          </w:p>
        </w:tc>
      </w:tr>
    </w:tbl>
    <w:p w:rsidR="00E87EE9" w:rsidRDefault="00E87EE9" w:rsidP="00E87EE9">
      <w:pPr>
        <w:rPr>
          <w:lang w:val="fr-FR"/>
        </w:rPr>
      </w:pPr>
    </w:p>
    <w:p w:rsidR="00E87EE9" w:rsidRDefault="00E87EE9" w:rsidP="00E87EE9">
      <w:pPr>
        <w:rPr>
          <w:lang w:val="fr-FR"/>
        </w:rPr>
      </w:pPr>
    </w:p>
    <w:p w:rsidR="00A07969" w:rsidRPr="007969D4" w:rsidRDefault="00A07969" w:rsidP="00A07969">
      <w:pPr>
        <w:rPr>
          <w:lang w:val="fr-FR"/>
        </w:rPr>
      </w:pPr>
    </w:p>
    <w:p w:rsidR="00A07969" w:rsidRPr="00AD5914" w:rsidRDefault="00A07969" w:rsidP="00F102EE">
      <w:pPr>
        <w:pStyle w:val="Titre2"/>
        <w:numPr>
          <w:ilvl w:val="2"/>
          <w:numId w:val="28"/>
        </w:numPr>
        <w:jc w:val="both"/>
        <w:rPr>
          <w:b w:val="0"/>
          <w:sz w:val="22"/>
          <w:szCs w:val="22"/>
          <w:u w:val="single"/>
        </w:rPr>
      </w:pPr>
      <w:bookmarkStart w:id="92" w:name="_Toc473142967"/>
      <w:r w:rsidRPr="00AD5914">
        <w:rPr>
          <w:b w:val="0"/>
          <w:sz w:val="22"/>
          <w:szCs w:val="22"/>
          <w:u w:val="single"/>
        </w:rPr>
        <w:t>Impacts des travaux sur les sources de revenus de commerce</w:t>
      </w:r>
      <w:bookmarkEnd w:id="92"/>
    </w:p>
    <w:p w:rsidR="00A07969" w:rsidRPr="007969D4" w:rsidRDefault="00A07969" w:rsidP="00A07969">
      <w:pPr>
        <w:rPr>
          <w:rFonts w:eastAsia="MS Mincho"/>
          <w:lang w:val="fr-FR"/>
        </w:rPr>
      </w:pPr>
    </w:p>
    <w:p w:rsidR="00D16C98" w:rsidRDefault="00A07969" w:rsidP="00A07969">
      <w:pPr>
        <w:jc w:val="both"/>
        <w:rPr>
          <w:rFonts w:eastAsia="MS Mincho"/>
          <w:sz w:val="22"/>
          <w:szCs w:val="22"/>
          <w:lang w:val="fr-FR"/>
        </w:rPr>
      </w:pPr>
      <w:r w:rsidRPr="007969D4">
        <w:rPr>
          <w:rFonts w:eastAsia="MS Mincho"/>
          <w:sz w:val="22"/>
          <w:szCs w:val="22"/>
          <w:lang w:val="fr-FR"/>
        </w:rPr>
        <w:t>L</w:t>
      </w:r>
      <w:r w:rsidR="00D16C98">
        <w:rPr>
          <w:rFonts w:eastAsia="MS Mincho"/>
          <w:sz w:val="22"/>
          <w:szCs w:val="22"/>
          <w:lang w:val="fr-FR"/>
        </w:rPr>
        <w:t xml:space="preserve">’unique </w:t>
      </w:r>
      <w:r w:rsidRPr="007969D4">
        <w:rPr>
          <w:rFonts w:eastAsia="MS Mincho"/>
          <w:sz w:val="22"/>
          <w:szCs w:val="22"/>
          <w:lang w:val="fr-FR"/>
        </w:rPr>
        <w:t xml:space="preserve">PAP </w:t>
      </w:r>
      <w:r w:rsidR="00AD5914">
        <w:rPr>
          <w:rFonts w:eastAsia="MS Mincho"/>
          <w:sz w:val="22"/>
          <w:szCs w:val="22"/>
          <w:lang w:val="fr-FR"/>
        </w:rPr>
        <w:t xml:space="preserve">(Chef de ménage) </w:t>
      </w:r>
      <w:r w:rsidR="00D16C98">
        <w:rPr>
          <w:rFonts w:eastAsia="MS Mincho"/>
          <w:sz w:val="22"/>
          <w:szCs w:val="22"/>
          <w:lang w:val="fr-FR"/>
        </w:rPr>
        <w:t xml:space="preserve">recensée </w:t>
      </w:r>
      <w:r w:rsidRPr="007969D4">
        <w:rPr>
          <w:rFonts w:eastAsia="MS Mincho"/>
          <w:sz w:val="22"/>
          <w:szCs w:val="22"/>
          <w:lang w:val="fr-FR"/>
        </w:rPr>
        <w:t>risqu</w:t>
      </w:r>
      <w:r w:rsidR="00D16C98">
        <w:rPr>
          <w:rFonts w:eastAsia="MS Mincho"/>
          <w:sz w:val="22"/>
          <w:szCs w:val="22"/>
          <w:lang w:val="fr-FR"/>
        </w:rPr>
        <w:t xml:space="preserve">e de </w:t>
      </w:r>
      <w:r w:rsidRPr="007969D4">
        <w:rPr>
          <w:rFonts w:eastAsia="MS Mincho"/>
          <w:sz w:val="22"/>
          <w:szCs w:val="22"/>
          <w:lang w:val="fr-FR"/>
        </w:rPr>
        <w:t xml:space="preserve">perdre </w:t>
      </w:r>
      <w:r w:rsidR="00AD5914">
        <w:rPr>
          <w:rFonts w:eastAsia="MS Mincho"/>
          <w:sz w:val="22"/>
          <w:szCs w:val="22"/>
          <w:lang w:val="fr-FR"/>
        </w:rPr>
        <w:t xml:space="preserve">durant la phase de déplacement de son commerce (estimée à ½ journée), </w:t>
      </w:r>
      <w:r w:rsidRPr="007969D4">
        <w:rPr>
          <w:rFonts w:eastAsia="MS Mincho"/>
          <w:sz w:val="22"/>
          <w:szCs w:val="22"/>
          <w:lang w:val="fr-FR"/>
        </w:rPr>
        <w:t xml:space="preserve">des revenus </w:t>
      </w:r>
      <w:r w:rsidR="00D16C98">
        <w:rPr>
          <w:rFonts w:eastAsia="MS Mincho"/>
          <w:sz w:val="22"/>
          <w:szCs w:val="22"/>
          <w:lang w:val="fr-FR"/>
        </w:rPr>
        <w:t xml:space="preserve">qu’il tire </w:t>
      </w:r>
      <w:r w:rsidRPr="007969D4">
        <w:rPr>
          <w:rFonts w:eastAsia="MS Mincho"/>
          <w:sz w:val="22"/>
          <w:szCs w:val="22"/>
          <w:lang w:val="fr-FR"/>
        </w:rPr>
        <w:t xml:space="preserve">des activités commerciales dont l’installation </w:t>
      </w:r>
      <w:r w:rsidR="00AD5914">
        <w:rPr>
          <w:rFonts w:eastAsia="MS Mincho"/>
          <w:sz w:val="22"/>
          <w:szCs w:val="22"/>
          <w:lang w:val="fr-FR"/>
        </w:rPr>
        <w:t>sera</w:t>
      </w:r>
      <w:r w:rsidRPr="007969D4">
        <w:rPr>
          <w:rFonts w:eastAsia="MS Mincho"/>
          <w:sz w:val="22"/>
          <w:szCs w:val="22"/>
          <w:lang w:val="fr-FR"/>
        </w:rPr>
        <w:t xml:space="preserve">impactée </w:t>
      </w:r>
      <w:r w:rsidR="00D16C98">
        <w:rPr>
          <w:rFonts w:eastAsia="MS Mincho"/>
          <w:sz w:val="22"/>
          <w:szCs w:val="22"/>
          <w:lang w:val="fr-FR"/>
        </w:rPr>
        <w:t>du</w:t>
      </w:r>
      <w:r w:rsidRPr="007969D4">
        <w:rPr>
          <w:rFonts w:eastAsia="MS Mincho"/>
          <w:sz w:val="22"/>
          <w:szCs w:val="22"/>
          <w:lang w:val="fr-FR"/>
        </w:rPr>
        <w:t xml:space="preserve"> fait des travaux</w:t>
      </w:r>
      <w:r w:rsidR="00D16C98">
        <w:rPr>
          <w:rFonts w:eastAsia="MS Mincho"/>
          <w:sz w:val="22"/>
          <w:szCs w:val="22"/>
          <w:lang w:val="fr-FR"/>
        </w:rPr>
        <w:t>.</w:t>
      </w:r>
    </w:p>
    <w:p w:rsidR="00D16C98" w:rsidRDefault="00D16C98" w:rsidP="00A07969">
      <w:pPr>
        <w:jc w:val="both"/>
        <w:rPr>
          <w:rFonts w:eastAsia="MS Mincho"/>
          <w:sz w:val="22"/>
          <w:szCs w:val="22"/>
          <w:lang w:val="fr-FR"/>
        </w:rPr>
      </w:pPr>
    </w:p>
    <w:p w:rsidR="00D16C98" w:rsidRDefault="00A07969" w:rsidP="00A07969">
      <w:pPr>
        <w:jc w:val="both"/>
        <w:rPr>
          <w:rFonts w:eastAsia="MS Mincho"/>
          <w:sz w:val="22"/>
          <w:szCs w:val="22"/>
          <w:lang w:val="fr-FR"/>
        </w:rPr>
      </w:pPr>
      <w:r w:rsidRPr="007969D4">
        <w:rPr>
          <w:rFonts w:eastAsia="MS Mincho"/>
          <w:sz w:val="22"/>
          <w:szCs w:val="22"/>
          <w:lang w:val="fr-FR"/>
        </w:rPr>
        <w:t xml:space="preserve">Pour </w:t>
      </w:r>
      <w:r w:rsidR="00D16C98">
        <w:rPr>
          <w:rFonts w:eastAsia="MS Mincho"/>
          <w:sz w:val="22"/>
          <w:szCs w:val="22"/>
          <w:lang w:val="fr-FR"/>
        </w:rPr>
        <w:t xml:space="preserve">cela, </w:t>
      </w:r>
      <w:r w:rsidRPr="007969D4">
        <w:rPr>
          <w:rFonts w:eastAsia="MS Mincho"/>
          <w:sz w:val="22"/>
          <w:szCs w:val="22"/>
          <w:lang w:val="fr-FR"/>
        </w:rPr>
        <w:t xml:space="preserve">une indemnité équivalente à </w:t>
      </w:r>
      <w:r w:rsidR="00F377D9">
        <w:rPr>
          <w:rFonts w:eastAsia="MS Mincho"/>
          <w:sz w:val="22"/>
          <w:szCs w:val="22"/>
          <w:lang w:val="fr-FR"/>
        </w:rPr>
        <w:t>deux</w:t>
      </w:r>
      <w:r w:rsidRPr="007969D4">
        <w:rPr>
          <w:rFonts w:eastAsia="MS Mincho"/>
          <w:sz w:val="22"/>
          <w:szCs w:val="22"/>
          <w:lang w:val="fr-FR"/>
        </w:rPr>
        <w:t xml:space="preserve"> jour</w:t>
      </w:r>
      <w:r w:rsidR="00F377D9">
        <w:rPr>
          <w:rFonts w:eastAsia="MS Mincho"/>
          <w:sz w:val="22"/>
          <w:szCs w:val="22"/>
          <w:lang w:val="fr-FR"/>
        </w:rPr>
        <w:t>s de perte</w:t>
      </w:r>
      <w:r w:rsidRPr="007969D4">
        <w:rPr>
          <w:rFonts w:eastAsia="MS Mincho"/>
          <w:sz w:val="22"/>
          <w:szCs w:val="22"/>
          <w:lang w:val="fr-FR"/>
        </w:rPr>
        <w:t xml:space="preserve"> de revenu sera allouée à</w:t>
      </w:r>
      <w:r w:rsidR="00F377D9">
        <w:rPr>
          <w:rFonts w:eastAsia="MS Mincho"/>
          <w:sz w:val="22"/>
          <w:szCs w:val="22"/>
          <w:lang w:val="fr-FR"/>
        </w:rPr>
        <w:t xml:space="preserve"> la</w:t>
      </w:r>
      <w:r w:rsidRPr="007969D4">
        <w:rPr>
          <w:rFonts w:eastAsia="MS Mincho"/>
          <w:sz w:val="22"/>
          <w:szCs w:val="22"/>
          <w:lang w:val="fr-FR"/>
        </w:rPr>
        <w:t xml:space="preserve"> PAP pour </w:t>
      </w:r>
      <w:r w:rsidR="00D16C98">
        <w:rPr>
          <w:rFonts w:eastAsia="MS Mincho"/>
          <w:sz w:val="22"/>
          <w:szCs w:val="22"/>
          <w:lang w:val="fr-FR"/>
        </w:rPr>
        <w:t xml:space="preserve">lui permettre de </w:t>
      </w:r>
      <w:r w:rsidRPr="007969D4">
        <w:rPr>
          <w:rFonts w:eastAsia="MS Mincho"/>
          <w:sz w:val="22"/>
          <w:szCs w:val="22"/>
          <w:lang w:val="fr-FR"/>
        </w:rPr>
        <w:t xml:space="preserve">poursuivre </w:t>
      </w:r>
      <w:r w:rsidR="00D16C98">
        <w:rPr>
          <w:rFonts w:eastAsia="MS Mincho"/>
          <w:sz w:val="22"/>
          <w:szCs w:val="22"/>
          <w:lang w:val="fr-FR"/>
        </w:rPr>
        <w:t>ses</w:t>
      </w:r>
      <w:r w:rsidRPr="007969D4">
        <w:rPr>
          <w:rFonts w:eastAsia="MS Mincho"/>
          <w:sz w:val="22"/>
          <w:szCs w:val="22"/>
          <w:lang w:val="fr-FR"/>
        </w:rPr>
        <w:t xml:space="preserve"> activités</w:t>
      </w:r>
      <w:r w:rsidR="008025DA">
        <w:rPr>
          <w:rFonts w:eastAsia="MS Mincho"/>
          <w:sz w:val="22"/>
          <w:szCs w:val="22"/>
          <w:lang w:val="fr-FR"/>
        </w:rPr>
        <w:t xml:space="preserve"> (les opérations de démontage et de réinstallation peuvent se faire en une journée</w:t>
      </w:r>
      <w:r w:rsidR="00D16C98">
        <w:rPr>
          <w:rFonts w:eastAsia="MS Mincho"/>
          <w:sz w:val="22"/>
          <w:szCs w:val="22"/>
          <w:lang w:val="fr-FR"/>
        </w:rPr>
        <w:t>)</w:t>
      </w:r>
      <w:r w:rsidR="00AD5914">
        <w:rPr>
          <w:rFonts w:eastAsia="MS Mincho"/>
          <w:sz w:val="22"/>
          <w:szCs w:val="22"/>
          <w:lang w:val="fr-FR"/>
        </w:rPr>
        <w:t xml:space="preserve"> ainsi qu’une </w:t>
      </w:r>
      <w:r w:rsidR="0001434D">
        <w:rPr>
          <w:rFonts w:eastAsia="MS Mincho"/>
          <w:sz w:val="22"/>
          <w:szCs w:val="22"/>
          <w:lang w:val="fr-FR"/>
        </w:rPr>
        <w:t>assistance (</w:t>
      </w:r>
      <w:r w:rsidR="00AD5914">
        <w:rPr>
          <w:rFonts w:eastAsia="MS Mincho"/>
          <w:sz w:val="22"/>
          <w:szCs w:val="22"/>
          <w:lang w:val="fr-FR"/>
        </w:rPr>
        <w:t>de 170 USD) pour le démontage et la réinstallation de sa structure en bois assemblé</w:t>
      </w:r>
      <w:r w:rsidR="008025DA">
        <w:rPr>
          <w:rFonts w:eastAsia="MS Mincho"/>
          <w:sz w:val="22"/>
          <w:szCs w:val="22"/>
          <w:lang w:val="fr-FR"/>
        </w:rPr>
        <w:t xml:space="preserve">. Ainsi la PAP ne va perdre qu’une journée de revenu, c’est pourquoi une compensation </w:t>
      </w:r>
      <w:r w:rsidR="0001434D">
        <w:rPr>
          <w:rFonts w:eastAsia="MS Mincho"/>
          <w:sz w:val="22"/>
          <w:szCs w:val="22"/>
          <w:lang w:val="fr-FR"/>
        </w:rPr>
        <w:t>de deux</w:t>
      </w:r>
      <w:r w:rsidR="00AD5914">
        <w:rPr>
          <w:rFonts w:eastAsia="MS Mincho"/>
          <w:sz w:val="22"/>
          <w:szCs w:val="22"/>
          <w:lang w:val="fr-FR"/>
        </w:rPr>
        <w:t xml:space="preserve"> (</w:t>
      </w:r>
      <w:r w:rsidR="008025DA">
        <w:rPr>
          <w:rFonts w:eastAsia="MS Mincho"/>
          <w:sz w:val="22"/>
          <w:szCs w:val="22"/>
          <w:lang w:val="fr-FR"/>
        </w:rPr>
        <w:t>2</w:t>
      </w:r>
      <w:r w:rsidR="00AD5914">
        <w:rPr>
          <w:rFonts w:eastAsia="MS Mincho"/>
          <w:sz w:val="22"/>
          <w:szCs w:val="22"/>
          <w:lang w:val="fr-FR"/>
        </w:rPr>
        <w:t>)</w:t>
      </w:r>
      <w:r w:rsidR="008025DA">
        <w:rPr>
          <w:rFonts w:eastAsia="MS Mincho"/>
          <w:sz w:val="22"/>
          <w:szCs w:val="22"/>
          <w:lang w:val="fr-FR"/>
        </w:rPr>
        <w:t xml:space="preserve"> jours a été proposée</w:t>
      </w:r>
      <w:r w:rsidR="00B970C6">
        <w:rPr>
          <w:rFonts w:eastAsia="MS Mincho"/>
          <w:sz w:val="22"/>
          <w:szCs w:val="22"/>
          <w:lang w:val="fr-FR"/>
        </w:rPr>
        <w:t xml:space="preserve"> pour prendre en charge aussi l’assistance au déplacement</w:t>
      </w:r>
      <w:r w:rsidR="008025DA">
        <w:rPr>
          <w:rFonts w:eastAsia="MS Mincho"/>
          <w:sz w:val="22"/>
          <w:szCs w:val="22"/>
          <w:lang w:val="fr-FR"/>
        </w:rPr>
        <w:t>)</w:t>
      </w:r>
      <w:r w:rsidRPr="007969D4">
        <w:rPr>
          <w:rFonts w:eastAsia="MS Mincho"/>
          <w:sz w:val="22"/>
          <w:szCs w:val="22"/>
          <w:lang w:val="fr-FR"/>
        </w:rPr>
        <w:t>.</w:t>
      </w:r>
    </w:p>
    <w:p w:rsidR="00D16C98" w:rsidRDefault="00D16C98" w:rsidP="00A07969">
      <w:pPr>
        <w:jc w:val="both"/>
        <w:rPr>
          <w:rFonts w:eastAsia="MS Mincho"/>
          <w:sz w:val="22"/>
          <w:szCs w:val="22"/>
          <w:lang w:val="fr-FR"/>
        </w:rPr>
      </w:pPr>
    </w:p>
    <w:p w:rsidR="00A07969" w:rsidRPr="007969D4" w:rsidRDefault="00D16C98" w:rsidP="00A07969">
      <w:pPr>
        <w:jc w:val="both"/>
        <w:rPr>
          <w:rFonts w:eastAsia="MS Mincho"/>
          <w:sz w:val="22"/>
          <w:szCs w:val="22"/>
          <w:lang w:val="fr-FR"/>
        </w:rPr>
      </w:pPr>
      <w:r>
        <w:rPr>
          <w:rFonts w:eastAsia="MS Mincho"/>
          <w:sz w:val="22"/>
          <w:szCs w:val="22"/>
          <w:lang w:val="fr-FR"/>
        </w:rPr>
        <w:t xml:space="preserve">Cette </w:t>
      </w:r>
      <w:r w:rsidR="008025DA">
        <w:rPr>
          <w:rFonts w:eastAsia="MS Mincho"/>
          <w:sz w:val="22"/>
          <w:szCs w:val="22"/>
          <w:lang w:val="fr-FR"/>
        </w:rPr>
        <w:t xml:space="preserve">indemnité </w:t>
      </w:r>
      <w:r w:rsidR="00914B40">
        <w:rPr>
          <w:rFonts w:eastAsia="MS Mincho"/>
          <w:sz w:val="22"/>
          <w:szCs w:val="22"/>
          <w:lang w:val="fr-FR"/>
        </w:rPr>
        <w:t xml:space="preserve">qui </w:t>
      </w:r>
      <w:r w:rsidR="008025DA">
        <w:rPr>
          <w:rFonts w:eastAsia="MS Mincho"/>
          <w:sz w:val="22"/>
          <w:szCs w:val="22"/>
          <w:lang w:val="fr-FR"/>
        </w:rPr>
        <w:t xml:space="preserve">a été </w:t>
      </w:r>
      <w:r>
        <w:rPr>
          <w:rFonts w:eastAsia="MS Mincho"/>
          <w:sz w:val="22"/>
          <w:szCs w:val="22"/>
          <w:lang w:val="fr-FR"/>
        </w:rPr>
        <w:t>calculée sur la base du revenu journalier de 20 USD déclaré par la PAP</w:t>
      </w:r>
      <w:r w:rsidR="00914B40">
        <w:rPr>
          <w:rFonts w:eastAsia="MS Mincho"/>
          <w:sz w:val="22"/>
          <w:szCs w:val="22"/>
          <w:lang w:val="fr-FR"/>
        </w:rPr>
        <w:t xml:space="preserve">, est </w:t>
      </w:r>
      <w:r w:rsidR="008025DA">
        <w:rPr>
          <w:rFonts w:eastAsia="MS Mincho"/>
          <w:sz w:val="22"/>
          <w:szCs w:val="22"/>
          <w:lang w:val="fr-FR"/>
        </w:rPr>
        <w:t xml:space="preserve">acceptée par </w:t>
      </w:r>
      <w:r w:rsidR="00914B40">
        <w:rPr>
          <w:rFonts w:eastAsia="MS Mincho"/>
          <w:sz w:val="22"/>
          <w:szCs w:val="22"/>
          <w:lang w:val="fr-FR"/>
        </w:rPr>
        <w:t xml:space="preserve">cette dernière, ce qui </w:t>
      </w:r>
      <w:r w:rsidR="008025DA">
        <w:rPr>
          <w:rFonts w:eastAsia="MS Mincho"/>
          <w:sz w:val="22"/>
          <w:szCs w:val="22"/>
          <w:lang w:val="fr-FR"/>
        </w:rPr>
        <w:t>a fait l’objet d’un acte d’acceptation lors du recensement.</w:t>
      </w:r>
    </w:p>
    <w:p w:rsidR="00805B23" w:rsidRPr="007969D4" w:rsidRDefault="00805B23" w:rsidP="00A07969">
      <w:pPr>
        <w:jc w:val="both"/>
        <w:rPr>
          <w:rFonts w:eastAsia="MS Mincho"/>
          <w:sz w:val="22"/>
          <w:szCs w:val="22"/>
          <w:lang w:val="fr-FR"/>
        </w:rPr>
      </w:pPr>
    </w:p>
    <w:p w:rsidR="00805B23" w:rsidRPr="007969D4" w:rsidRDefault="00805B23" w:rsidP="00A07969">
      <w:pPr>
        <w:jc w:val="both"/>
        <w:rPr>
          <w:rFonts w:eastAsia="MS Mincho"/>
          <w:sz w:val="22"/>
          <w:szCs w:val="22"/>
          <w:lang w:val="fr-FR"/>
        </w:rPr>
      </w:pPr>
    </w:p>
    <w:p w:rsidR="003761C4" w:rsidRPr="00AD5914" w:rsidRDefault="003761C4" w:rsidP="00F102EE">
      <w:pPr>
        <w:pStyle w:val="Titre2"/>
        <w:numPr>
          <w:ilvl w:val="1"/>
          <w:numId w:val="28"/>
        </w:numPr>
        <w:jc w:val="both"/>
        <w:rPr>
          <w:sz w:val="22"/>
          <w:szCs w:val="22"/>
        </w:rPr>
      </w:pPr>
      <w:bookmarkStart w:id="93" w:name="_Toc449541143"/>
      <w:bookmarkStart w:id="94" w:name="_Toc473142968"/>
      <w:r w:rsidRPr="00AD5914">
        <w:rPr>
          <w:sz w:val="22"/>
          <w:szCs w:val="22"/>
        </w:rPr>
        <w:t>Recensement des biens et personnes affectées</w:t>
      </w:r>
      <w:bookmarkEnd w:id="93"/>
      <w:bookmarkEnd w:id="94"/>
    </w:p>
    <w:p w:rsidR="003761C4" w:rsidRPr="007969D4" w:rsidRDefault="003761C4" w:rsidP="003761C4">
      <w:pPr>
        <w:pStyle w:val="Outline"/>
        <w:spacing w:before="0"/>
        <w:jc w:val="both"/>
        <w:rPr>
          <w:szCs w:val="22"/>
        </w:rPr>
      </w:pPr>
    </w:p>
    <w:p w:rsidR="003761C4" w:rsidRPr="00AD5914" w:rsidRDefault="003761C4" w:rsidP="00F102EE">
      <w:pPr>
        <w:pStyle w:val="Titre2"/>
        <w:numPr>
          <w:ilvl w:val="2"/>
          <w:numId w:val="28"/>
        </w:numPr>
        <w:jc w:val="both"/>
        <w:rPr>
          <w:b w:val="0"/>
          <w:sz w:val="22"/>
          <w:szCs w:val="22"/>
          <w:u w:val="single"/>
        </w:rPr>
      </w:pPr>
      <w:bookmarkStart w:id="95" w:name="_Toc449541144"/>
      <w:bookmarkStart w:id="96" w:name="_Toc473142969"/>
      <w:r w:rsidRPr="00AD5914">
        <w:rPr>
          <w:b w:val="0"/>
          <w:sz w:val="22"/>
          <w:szCs w:val="22"/>
          <w:u w:val="single"/>
        </w:rPr>
        <w:t>Méthodologie</w:t>
      </w:r>
      <w:bookmarkEnd w:id="95"/>
      <w:bookmarkEnd w:id="96"/>
    </w:p>
    <w:p w:rsidR="003761C4" w:rsidRPr="007969D4" w:rsidRDefault="003761C4" w:rsidP="00044915">
      <w:pPr>
        <w:pStyle w:val="Paragraphedeliste"/>
        <w:keepNext/>
        <w:numPr>
          <w:ilvl w:val="0"/>
          <w:numId w:val="12"/>
        </w:numPr>
        <w:autoSpaceDE w:val="0"/>
        <w:autoSpaceDN w:val="0"/>
        <w:adjustRightInd w:val="0"/>
        <w:spacing w:line="240" w:lineRule="atLeast"/>
        <w:jc w:val="both"/>
        <w:outlineLvl w:val="1"/>
        <w:rPr>
          <w:b/>
          <w:iCs/>
          <w:vanish/>
          <w:color w:val="000000"/>
          <w:sz w:val="22"/>
          <w:szCs w:val="22"/>
        </w:rPr>
      </w:pPr>
      <w:bookmarkStart w:id="97" w:name="_Toc429892300"/>
      <w:bookmarkStart w:id="98" w:name="_Toc429892431"/>
      <w:bookmarkStart w:id="99" w:name="_Toc429892558"/>
      <w:bookmarkStart w:id="100" w:name="_Toc429919765"/>
      <w:bookmarkStart w:id="101" w:name="_Toc429920453"/>
      <w:bookmarkStart w:id="102" w:name="_Toc429926812"/>
      <w:bookmarkStart w:id="103" w:name="_Toc429927990"/>
      <w:bookmarkStart w:id="104" w:name="_Toc429928138"/>
      <w:bookmarkStart w:id="105" w:name="_Toc429947468"/>
      <w:bookmarkStart w:id="106" w:name="_Toc431421703"/>
      <w:bookmarkStart w:id="107" w:name="_Toc431421913"/>
      <w:bookmarkStart w:id="108" w:name="_Toc431422095"/>
      <w:bookmarkStart w:id="109" w:name="_Toc431422253"/>
      <w:bookmarkStart w:id="110" w:name="_Toc431422412"/>
      <w:bookmarkStart w:id="111" w:name="_Toc431422571"/>
      <w:bookmarkStart w:id="112" w:name="_Toc431497066"/>
      <w:bookmarkStart w:id="113" w:name="_Toc431497226"/>
      <w:bookmarkStart w:id="114" w:name="_Toc433287535"/>
      <w:bookmarkStart w:id="115" w:name="_Toc433287686"/>
      <w:bookmarkStart w:id="116" w:name="_Toc443142356"/>
      <w:bookmarkStart w:id="117" w:name="_Toc443902291"/>
      <w:bookmarkStart w:id="118" w:name="_Toc443904530"/>
      <w:bookmarkStart w:id="119" w:name="_Toc444008391"/>
      <w:bookmarkStart w:id="120" w:name="_Toc444329115"/>
      <w:bookmarkStart w:id="121" w:name="_Toc447775352"/>
      <w:bookmarkStart w:id="122" w:name="_Toc449274153"/>
      <w:bookmarkStart w:id="123" w:name="_Toc449274290"/>
      <w:bookmarkStart w:id="124" w:name="_Toc449653327"/>
      <w:bookmarkStart w:id="125" w:name="_Toc449653415"/>
      <w:bookmarkStart w:id="126" w:name="_Toc449712105"/>
      <w:bookmarkStart w:id="127" w:name="_Toc456558833"/>
      <w:bookmarkStart w:id="128" w:name="_Toc460319650"/>
      <w:bookmarkStart w:id="129" w:name="_Toc460320193"/>
      <w:bookmarkStart w:id="130" w:name="_Toc465066160"/>
      <w:bookmarkStart w:id="131" w:name="_Toc465066247"/>
      <w:bookmarkStart w:id="132" w:name="_Toc467664362"/>
      <w:bookmarkStart w:id="133" w:name="_Toc471302831"/>
      <w:bookmarkStart w:id="134" w:name="_Toc471857363"/>
      <w:bookmarkStart w:id="135" w:name="_Toc471857504"/>
      <w:bookmarkStart w:id="136" w:name="_Toc473142970"/>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p>
    <w:p w:rsidR="003761C4" w:rsidRPr="007969D4" w:rsidRDefault="003761C4" w:rsidP="003761C4">
      <w:pPr>
        <w:jc w:val="both"/>
        <w:rPr>
          <w:sz w:val="22"/>
          <w:szCs w:val="22"/>
        </w:rPr>
      </w:pPr>
    </w:p>
    <w:p w:rsidR="00914B40" w:rsidRDefault="003761C4" w:rsidP="003761C4">
      <w:pPr>
        <w:jc w:val="both"/>
        <w:rPr>
          <w:sz w:val="22"/>
          <w:szCs w:val="22"/>
          <w:lang w:val="fr-FR"/>
        </w:rPr>
      </w:pPr>
      <w:r w:rsidRPr="007969D4">
        <w:rPr>
          <w:sz w:val="22"/>
          <w:szCs w:val="22"/>
          <w:lang w:val="fr-FR"/>
        </w:rPr>
        <w:t xml:space="preserve">Le recensement des biens et personnes affectées par le projet pour l’axe s’est déroulé du </w:t>
      </w:r>
      <w:r w:rsidR="00914B40">
        <w:rPr>
          <w:sz w:val="22"/>
          <w:szCs w:val="22"/>
          <w:lang w:val="fr-FR"/>
        </w:rPr>
        <w:t xml:space="preserve">2 au 3 décembre </w:t>
      </w:r>
      <w:r w:rsidRPr="007969D4">
        <w:rPr>
          <w:sz w:val="22"/>
          <w:szCs w:val="22"/>
          <w:lang w:val="fr-FR"/>
        </w:rPr>
        <w:t>2016</w:t>
      </w:r>
      <w:r w:rsidRPr="007969D4">
        <w:rPr>
          <w:b/>
          <w:sz w:val="22"/>
          <w:szCs w:val="22"/>
          <w:lang w:val="fr-FR"/>
        </w:rPr>
        <w:t xml:space="preserve">. </w:t>
      </w:r>
      <w:r w:rsidR="00914B40">
        <w:rPr>
          <w:sz w:val="22"/>
          <w:szCs w:val="22"/>
          <w:lang w:val="fr-FR"/>
        </w:rPr>
        <w:t xml:space="preserve">Le consultant, appuyé par les services techniques locaux (OVD, Urbanisme et Environnement) </w:t>
      </w:r>
      <w:r w:rsidRPr="007969D4">
        <w:rPr>
          <w:sz w:val="22"/>
          <w:szCs w:val="22"/>
          <w:lang w:val="fr-FR"/>
        </w:rPr>
        <w:t xml:space="preserve">s’est déployée sur </w:t>
      </w:r>
      <w:r w:rsidR="00914B40">
        <w:rPr>
          <w:sz w:val="22"/>
          <w:szCs w:val="22"/>
          <w:lang w:val="fr-FR"/>
        </w:rPr>
        <w:t>l’ensemble du tracé</w:t>
      </w:r>
      <w:r w:rsidRPr="007969D4">
        <w:rPr>
          <w:sz w:val="22"/>
          <w:szCs w:val="22"/>
          <w:lang w:val="fr-FR"/>
        </w:rPr>
        <w:t xml:space="preserve">. </w:t>
      </w:r>
    </w:p>
    <w:p w:rsidR="00196F2A" w:rsidRDefault="00196F2A" w:rsidP="003761C4">
      <w:pPr>
        <w:jc w:val="both"/>
        <w:rPr>
          <w:sz w:val="22"/>
          <w:szCs w:val="22"/>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23"/>
        <w:gridCol w:w="4465"/>
      </w:tblGrid>
      <w:tr w:rsidR="00196F2A" w:rsidRPr="009079A6" w:rsidTr="009F478F">
        <w:tc>
          <w:tcPr>
            <w:tcW w:w="4820" w:type="dxa"/>
          </w:tcPr>
          <w:p w:rsidR="00196F2A" w:rsidRPr="009079A6" w:rsidRDefault="00196F2A" w:rsidP="009F478F">
            <w:pPr>
              <w:jc w:val="both"/>
              <w:rPr>
                <w:sz w:val="22"/>
                <w:szCs w:val="22"/>
                <w:lang w:val="fr-FR"/>
              </w:rPr>
            </w:pPr>
            <w:r w:rsidRPr="009079A6">
              <w:rPr>
                <w:noProof/>
                <w:sz w:val="22"/>
                <w:szCs w:val="22"/>
                <w:lang w:val="fr-FR" w:eastAsia="fr-FR"/>
              </w:rPr>
              <w:lastRenderedPageBreak/>
              <w:drawing>
                <wp:inline distT="0" distB="0" distL="0" distR="0">
                  <wp:extent cx="2974975" cy="16719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4975" cy="1671955"/>
                          </a:xfrm>
                          <a:prstGeom prst="rect">
                            <a:avLst/>
                          </a:prstGeom>
                          <a:noFill/>
                          <a:ln>
                            <a:noFill/>
                          </a:ln>
                        </pic:spPr>
                      </pic:pic>
                    </a:graphicData>
                  </a:graphic>
                </wp:inline>
              </w:drawing>
            </w:r>
          </w:p>
        </w:tc>
        <w:tc>
          <w:tcPr>
            <w:tcW w:w="4466" w:type="dxa"/>
          </w:tcPr>
          <w:p w:rsidR="00196F2A" w:rsidRPr="009079A6" w:rsidRDefault="00196F2A" w:rsidP="009F478F">
            <w:pPr>
              <w:jc w:val="both"/>
              <w:rPr>
                <w:sz w:val="22"/>
                <w:szCs w:val="22"/>
                <w:lang w:val="fr-FR"/>
              </w:rPr>
            </w:pPr>
            <w:r w:rsidRPr="009079A6">
              <w:rPr>
                <w:noProof/>
                <w:sz w:val="22"/>
                <w:szCs w:val="22"/>
                <w:lang w:val="fr-FR" w:eastAsia="fr-FR"/>
              </w:rPr>
              <w:drawing>
                <wp:inline distT="0" distB="0" distL="0" distR="0">
                  <wp:extent cx="2743200" cy="16649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1664970"/>
                          </a:xfrm>
                          <a:prstGeom prst="rect">
                            <a:avLst/>
                          </a:prstGeom>
                          <a:noFill/>
                          <a:ln>
                            <a:noFill/>
                          </a:ln>
                        </pic:spPr>
                      </pic:pic>
                    </a:graphicData>
                  </a:graphic>
                </wp:inline>
              </w:drawing>
            </w:r>
          </w:p>
        </w:tc>
      </w:tr>
      <w:tr w:rsidR="00196F2A" w:rsidRPr="004241F4" w:rsidTr="009F478F">
        <w:tc>
          <w:tcPr>
            <w:tcW w:w="9286" w:type="dxa"/>
            <w:gridSpan w:val="2"/>
          </w:tcPr>
          <w:p w:rsidR="00196F2A" w:rsidRPr="009079A6" w:rsidRDefault="00196F2A" w:rsidP="009F478F">
            <w:pPr>
              <w:jc w:val="center"/>
              <w:rPr>
                <w:b/>
                <w:sz w:val="20"/>
                <w:szCs w:val="22"/>
                <w:lang w:val="fr-FR"/>
              </w:rPr>
            </w:pPr>
            <w:r w:rsidRPr="009079A6">
              <w:rPr>
                <w:b/>
                <w:sz w:val="20"/>
                <w:szCs w:val="22"/>
                <w:lang w:val="fr-FR"/>
              </w:rPr>
              <w:t>Photos des opérations de recensement sur le boulevard du 30 juin</w:t>
            </w:r>
          </w:p>
        </w:tc>
      </w:tr>
    </w:tbl>
    <w:p w:rsidR="00196F2A" w:rsidRDefault="00196F2A" w:rsidP="003761C4">
      <w:pPr>
        <w:jc w:val="both"/>
        <w:rPr>
          <w:sz w:val="22"/>
          <w:szCs w:val="22"/>
          <w:lang w:val="fr-FR"/>
        </w:rPr>
      </w:pPr>
    </w:p>
    <w:p w:rsidR="00501BC9" w:rsidRDefault="003761C4" w:rsidP="003761C4">
      <w:pPr>
        <w:jc w:val="both"/>
        <w:rPr>
          <w:sz w:val="22"/>
          <w:szCs w:val="22"/>
          <w:lang w:val="fr-FR"/>
        </w:rPr>
      </w:pPr>
      <w:r w:rsidRPr="007969D4">
        <w:rPr>
          <w:sz w:val="22"/>
          <w:szCs w:val="22"/>
          <w:lang w:val="fr-FR"/>
        </w:rPr>
        <w:t>Dans la zo</w:t>
      </w:r>
      <w:r w:rsidR="00501BC9">
        <w:rPr>
          <w:sz w:val="22"/>
          <w:szCs w:val="22"/>
          <w:lang w:val="fr-FR"/>
        </w:rPr>
        <w:t xml:space="preserve">ne d’intervention du projet, les opérations </w:t>
      </w:r>
      <w:r w:rsidRPr="007969D4">
        <w:rPr>
          <w:sz w:val="22"/>
          <w:szCs w:val="22"/>
          <w:lang w:val="fr-FR"/>
        </w:rPr>
        <w:t xml:space="preserve">de recensement des biens et des personnes affectées qui a été déployée a été participative. Après la visite </w:t>
      </w:r>
      <w:r w:rsidR="00501BC9">
        <w:rPr>
          <w:sz w:val="22"/>
          <w:szCs w:val="22"/>
          <w:lang w:val="fr-FR"/>
        </w:rPr>
        <w:t>du</w:t>
      </w:r>
      <w:r w:rsidRPr="007969D4">
        <w:rPr>
          <w:sz w:val="22"/>
          <w:szCs w:val="22"/>
          <w:lang w:val="fr-FR"/>
        </w:rPr>
        <w:t xml:space="preserve"> tronçon </w:t>
      </w:r>
      <w:r w:rsidR="00501BC9">
        <w:rPr>
          <w:sz w:val="22"/>
          <w:szCs w:val="22"/>
          <w:lang w:val="fr-FR"/>
        </w:rPr>
        <w:t xml:space="preserve">le jeudi 01 décembre 2016, le Consultant a rencontré les </w:t>
      </w:r>
      <w:r w:rsidRPr="007969D4">
        <w:rPr>
          <w:sz w:val="22"/>
          <w:szCs w:val="22"/>
          <w:lang w:val="fr-FR"/>
        </w:rPr>
        <w:t>autorités municipales et les chefs locaux (</w:t>
      </w:r>
      <w:r w:rsidR="00501BC9">
        <w:rPr>
          <w:sz w:val="22"/>
          <w:szCs w:val="22"/>
          <w:lang w:val="fr-FR"/>
        </w:rPr>
        <w:t xml:space="preserve">Maire de Kisangani, Bourgmestre de la commune de Makiso, </w:t>
      </w:r>
      <w:r w:rsidRPr="007969D4">
        <w:rPr>
          <w:sz w:val="22"/>
          <w:szCs w:val="22"/>
          <w:lang w:val="fr-FR"/>
        </w:rPr>
        <w:t>chef</w:t>
      </w:r>
      <w:r w:rsidR="00501BC9">
        <w:rPr>
          <w:sz w:val="22"/>
          <w:szCs w:val="22"/>
          <w:lang w:val="fr-FR"/>
        </w:rPr>
        <w:t>s</w:t>
      </w:r>
      <w:r w:rsidRPr="007969D4">
        <w:rPr>
          <w:sz w:val="22"/>
          <w:szCs w:val="22"/>
          <w:lang w:val="fr-FR"/>
        </w:rPr>
        <w:t xml:space="preserve"> de quartier, chef</w:t>
      </w:r>
      <w:r w:rsidR="00501BC9">
        <w:rPr>
          <w:sz w:val="22"/>
          <w:szCs w:val="22"/>
          <w:lang w:val="fr-FR"/>
        </w:rPr>
        <w:t>s</w:t>
      </w:r>
      <w:r w:rsidRPr="007969D4">
        <w:rPr>
          <w:sz w:val="22"/>
          <w:szCs w:val="22"/>
          <w:lang w:val="fr-FR"/>
        </w:rPr>
        <w:t xml:space="preserve"> d’avenue et chef de cellules), </w:t>
      </w:r>
      <w:r w:rsidR="00501BC9">
        <w:rPr>
          <w:sz w:val="22"/>
          <w:szCs w:val="22"/>
          <w:lang w:val="fr-FR"/>
        </w:rPr>
        <w:t>en vue de les informer sur la mission.</w:t>
      </w:r>
    </w:p>
    <w:p w:rsidR="003761C4" w:rsidRPr="007969D4" w:rsidRDefault="00501BC9" w:rsidP="003761C4">
      <w:pPr>
        <w:jc w:val="both"/>
        <w:rPr>
          <w:sz w:val="22"/>
          <w:szCs w:val="22"/>
          <w:lang w:val="fr-FR"/>
        </w:rPr>
      </w:pPr>
      <w:r>
        <w:rPr>
          <w:sz w:val="22"/>
          <w:szCs w:val="22"/>
          <w:lang w:val="fr-FR"/>
        </w:rPr>
        <w:t>En outre, le Consultant s’est bien assuré qu’a</w:t>
      </w:r>
      <w:r w:rsidR="003761C4" w:rsidRPr="007969D4">
        <w:rPr>
          <w:sz w:val="22"/>
          <w:szCs w:val="22"/>
          <w:lang w:val="fr-FR"/>
        </w:rPr>
        <w:t xml:space="preserve">vant le démarrage du recensement, </w:t>
      </w:r>
      <w:r>
        <w:rPr>
          <w:sz w:val="22"/>
          <w:szCs w:val="22"/>
          <w:lang w:val="fr-FR"/>
        </w:rPr>
        <w:t>le</w:t>
      </w:r>
      <w:r w:rsidR="003761C4" w:rsidRPr="007969D4">
        <w:rPr>
          <w:sz w:val="22"/>
          <w:szCs w:val="22"/>
          <w:lang w:val="fr-FR"/>
        </w:rPr>
        <w:t xml:space="preserve"> communiqué annonçant le démarrage des opérations de recensement </w:t>
      </w:r>
      <w:r>
        <w:rPr>
          <w:sz w:val="22"/>
          <w:szCs w:val="22"/>
          <w:lang w:val="fr-FR"/>
        </w:rPr>
        <w:t>a été rendu</w:t>
      </w:r>
      <w:r w:rsidR="003761C4" w:rsidRPr="007969D4">
        <w:rPr>
          <w:sz w:val="22"/>
          <w:szCs w:val="22"/>
          <w:lang w:val="fr-FR"/>
        </w:rPr>
        <w:t xml:space="preserve"> public (par voie d’affichage à la mairie de ville et à la commune </w:t>
      </w:r>
      <w:r>
        <w:rPr>
          <w:sz w:val="22"/>
          <w:szCs w:val="22"/>
          <w:lang w:val="fr-FR"/>
        </w:rPr>
        <w:t>de Makiso et par voie de radio)</w:t>
      </w:r>
      <w:r w:rsidR="003761C4" w:rsidRPr="007969D4">
        <w:rPr>
          <w:sz w:val="22"/>
          <w:szCs w:val="22"/>
          <w:lang w:val="fr-FR"/>
        </w:rPr>
        <w:t xml:space="preserve">. Les recensements ont été menés concomitamment avec le « transect » destiné à caractériser les occupations sur </w:t>
      </w:r>
      <w:r>
        <w:rPr>
          <w:sz w:val="22"/>
          <w:szCs w:val="22"/>
          <w:lang w:val="fr-FR"/>
        </w:rPr>
        <w:t>le</w:t>
      </w:r>
      <w:r w:rsidR="003761C4" w:rsidRPr="007969D4">
        <w:rPr>
          <w:sz w:val="22"/>
          <w:szCs w:val="22"/>
          <w:lang w:val="fr-FR"/>
        </w:rPr>
        <w:t xml:space="preserve"> tronçon</w:t>
      </w:r>
      <w:r>
        <w:rPr>
          <w:sz w:val="22"/>
          <w:szCs w:val="22"/>
          <w:lang w:val="fr-FR"/>
        </w:rPr>
        <w:t xml:space="preserve">. Ainsi, à l’aide du décamètre, </w:t>
      </w:r>
      <w:r w:rsidR="003761C4" w:rsidRPr="007969D4">
        <w:rPr>
          <w:sz w:val="22"/>
          <w:szCs w:val="22"/>
          <w:lang w:val="fr-FR"/>
        </w:rPr>
        <w:t>la distance entre les occupations riveraines et l’emprise du tronçon a été systématiquement mesurée. Et à chaque fois qu’il y a empiétement</w:t>
      </w:r>
      <w:r w:rsidR="0001434D">
        <w:rPr>
          <w:sz w:val="22"/>
          <w:szCs w:val="22"/>
          <w:lang w:val="fr-FR"/>
        </w:rPr>
        <w:t>,</w:t>
      </w:r>
      <w:r w:rsidR="003761C4" w:rsidRPr="007969D4">
        <w:rPr>
          <w:sz w:val="22"/>
          <w:szCs w:val="22"/>
          <w:lang w:val="fr-FR"/>
        </w:rPr>
        <w:t xml:space="preserve"> le bien est recensé</w:t>
      </w:r>
      <w:r>
        <w:rPr>
          <w:sz w:val="22"/>
          <w:szCs w:val="22"/>
          <w:lang w:val="fr-FR"/>
        </w:rPr>
        <w:t xml:space="preserve"> et </w:t>
      </w:r>
      <w:r w:rsidR="003761C4" w:rsidRPr="007969D4">
        <w:rPr>
          <w:sz w:val="22"/>
          <w:szCs w:val="22"/>
          <w:lang w:val="fr-FR"/>
        </w:rPr>
        <w:t>photographié. La personne concernée est enquêtée sur les aspects pertinents de sa situation socioéconomique.</w:t>
      </w:r>
    </w:p>
    <w:p w:rsidR="003761C4" w:rsidRPr="007969D4" w:rsidRDefault="003761C4" w:rsidP="003761C4">
      <w:pPr>
        <w:jc w:val="both"/>
        <w:rPr>
          <w:sz w:val="22"/>
          <w:szCs w:val="22"/>
          <w:lang w:val="fr-FR"/>
        </w:rPr>
      </w:pPr>
    </w:p>
    <w:p w:rsidR="003761C4" w:rsidRPr="007969D4" w:rsidRDefault="003761C4" w:rsidP="003761C4">
      <w:pPr>
        <w:jc w:val="both"/>
        <w:rPr>
          <w:sz w:val="22"/>
          <w:szCs w:val="22"/>
          <w:lang w:val="fr-FR"/>
        </w:rPr>
      </w:pPr>
      <w:r w:rsidRPr="007969D4">
        <w:rPr>
          <w:sz w:val="22"/>
          <w:szCs w:val="22"/>
          <w:lang w:val="fr-FR"/>
        </w:rPr>
        <w:t xml:space="preserve">En cas d’accord sur l’évaluation du bien qui sera affecté par les travaux, un </w:t>
      </w:r>
      <w:r w:rsidRPr="007969D4">
        <w:rPr>
          <w:sz w:val="22"/>
          <w:szCs w:val="22"/>
          <w:u w:val="single"/>
          <w:lang w:val="fr-FR"/>
        </w:rPr>
        <w:t>acte d’acceptation</w:t>
      </w:r>
      <w:r w:rsidRPr="007969D4">
        <w:rPr>
          <w:sz w:val="22"/>
          <w:szCs w:val="22"/>
          <w:lang w:val="fr-FR"/>
        </w:rPr>
        <w:t xml:space="preserve"> est signé par la PAP séance tenante. Cet acte est joint au présent rapport de PSR et constitue la preuve de l’accord entre la PAP et le projet (voir exemple d’acte d’acceptation en annexe </w:t>
      </w:r>
      <w:r w:rsidR="0009068C">
        <w:rPr>
          <w:sz w:val="22"/>
          <w:szCs w:val="22"/>
          <w:lang w:val="fr-FR"/>
        </w:rPr>
        <w:t>4</w:t>
      </w:r>
      <w:r w:rsidRPr="007969D4">
        <w:rPr>
          <w:sz w:val="22"/>
          <w:szCs w:val="22"/>
          <w:lang w:val="fr-FR"/>
        </w:rPr>
        <w:t>).</w:t>
      </w:r>
    </w:p>
    <w:p w:rsidR="003761C4" w:rsidRPr="007969D4" w:rsidRDefault="003761C4" w:rsidP="003761C4">
      <w:pPr>
        <w:rPr>
          <w:lang w:val="fr-FR" w:eastAsia="fr-FR"/>
        </w:rPr>
      </w:pPr>
    </w:p>
    <w:p w:rsidR="003761C4" w:rsidRPr="00AD5914" w:rsidRDefault="003761C4" w:rsidP="00F102EE">
      <w:pPr>
        <w:pStyle w:val="Titre2"/>
        <w:numPr>
          <w:ilvl w:val="2"/>
          <w:numId w:val="28"/>
        </w:numPr>
        <w:jc w:val="both"/>
        <w:rPr>
          <w:b w:val="0"/>
          <w:sz w:val="22"/>
          <w:szCs w:val="22"/>
          <w:u w:val="single"/>
        </w:rPr>
      </w:pPr>
      <w:bookmarkStart w:id="137" w:name="_Toc473142971"/>
      <w:r w:rsidRPr="00AD5914">
        <w:rPr>
          <w:b w:val="0"/>
          <w:sz w:val="22"/>
          <w:szCs w:val="22"/>
          <w:u w:val="single"/>
        </w:rPr>
        <w:t>Résultats du recensement des PAP sur</w:t>
      </w:r>
      <w:r w:rsidR="00AA123E" w:rsidRPr="00AD5914">
        <w:rPr>
          <w:b w:val="0"/>
          <w:sz w:val="22"/>
          <w:szCs w:val="22"/>
          <w:u w:val="single"/>
        </w:rPr>
        <w:t xml:space="preserve"> Travaux de réhabilitation du Boulevard du 30 juin</w:t>
      </w:r>
      <w:bookmarkEnd w:id="137"/>
    </w:p>
    <w:p w:rsidR="00AA123E" w:rsidRPr="00AA123E" w:rsidRDefault="00AA123E" w:rsidP="00AA123E">
      <w:pPr>
        <w:rPr>
          <w:lang w:val="fr-FR" w:eastAsia="fr-FR"/>
        </w:rPr>
      </w:pPr>
    </w:p>
    <w:p w:rsidR="003761C4" w:rsidRPr="007969D4" w:rsidRDefault="003761C4" w:rsidP="00894A2D">
      <w:pPr>
        <w:rPr>
          <w:sz w:val="22"/>
          <w:szCs w:val="22"/>
          <w:lang w:val="fr-FR"/>
        </w:rPr>
      </w:pPr>
      <w:r w:rsidRPr="007969D4">
        <w:rPr>
          <w:sz w:val="22"/>
          <w:szCs w:val="22"/>
          <w:lang w:val="fr-FR"/>
        </w:rPr>
        <w:t xml:space="preserve">Le recensement a permis de dresser une liste de </w:t>
      </w:r>
      <w:r w:rsidR="00894A2D">
        <w:rPr>
          <w:sz w:val="22"/>
          <w:szCs w:val="22"/>
          <w:lang w:val="fr-FR"/>
        </w:rPr>
        <w:t>six</w:t>
      </w:r>
      <w:r w:rsidRPr="007969D4">
        <w:rPr>
          <w:sz w:val="22"/>
          <w:szCs w:val="22"/>
          <w:lang w:val="fr-FR"/>
        </w:rPr>
        <w:t>(0</w:t>
      </w:r>
      <w:r w:rsidR="00AA123E">
        <w:rPr>
          <w:sz w:val="22"/>
          <w:szCs w:val="22"/>
          <w:lang w:val="fr-FR"/>
        </w:rPr>
        <w:t>6</w:t>
      </w:r>
      <w:r w:rsidRPr="007969D4">
        <w:rPr>
          <w:sz w:val="22"/>
          <w:szCs w:val="22"/>
          <w:lang w:val="fr-FR"/>
        </w:rPr>
        <w:t xml:space="preserve">) biens affectés </w:t>
      </w:r>
      <w:r w:rsidR="00894A2D">
        <w:rPr>
          <w:sz w:val="22"/>
          <w:szCs w:val="22"/>
          <w:lang w:val="fr-FR"/>
        </w:rPr>
        <w:t>(</w:t>
      </w:r>
      <w:r w:rsidR="00894A2D" w:rsidRPr="00894A2D">
        <w:rPr>
          <w:sz w:val="22"/>
          <w:szCs w:val="22"/>
          <w:lang w:val="fr-FR"/>
        </w:rPr>
        <w:t xml:space="preserve">01 cloture en bois semi fixe, 01 Palmier, 01 Citronnier, 02 Pommiers et 01 Treculia SP) </w:t>
      </w:r>
      <w:r w:rsidRPr="007969D4">
        <w:rPr>
          <w:sz w:val="22"/>
          <w:szCs w:val="22"/>
          <w:lang w:val="fr-FR"/>
        </w:rPr>
        <w:t>appartenant à 0</w:t>
      </w:r>
      <w:r w:rsidR="00AA123E">
        <w:rPr>
          <w:sz w:val="22"/>
          <w:szCs w:val="22"/>
          <w:lang w:val="fr-FR"/>
        </w:rPr>
        <w:t>1</w:t>
      </w:r>
      <w:r w:rsidRPr="007969D4">
        <w:rPr>
          <w:sz w:val="22"/>
          <w:szCs w:val="22"/>
          <w:lang w:val="fr-FR"/>
        </w:rPr>
        <w:t xml:space="preserve"> ménage  éligible à une compensation et de classifier les ménages affectés en fonction des catégories de pertes, sur le tronçon à réhabilit</w:t>
      </w:r>
      <w:r w:rsidR="002F7102">
        <w:rPr>
          <w:sz w:val="22"/>
          <w:szCs w:val="22"/>
          <w:lang w:val="fr-FR"/>
        </w:rPr>
        <w:t>er</w:t>
      </w:r>
      <w:r w:rsidRPr="007969D4">
        <w:rPr>
          <w:sz w:val="22"/>
          <w:szCs w:val="22"/>
          <w:lang w:val="fr-FR"/>
        </w:rPr>
        <w:t>.</w:t>
      </w:r>
    </w:p>
    <w:p w:rsidR="003761C4" w:rsidRPr="007969D4" w:rsidRDefault="003761C4" w:rsidP="003761C4">
      <w:pPr>
        <w:pStyle w:val="Lgende"/>
        <w:jc w:val="center"/>
      </w:pPr>
    </w:p>
    <w:p w:rsidR="00894A2D" w:rsidRDefault="00AA5019">
      <w:pPr>
        <w:rPr>
          <w:b/>
          <w:bCs/>
          <w:sz w:val="20"/>
          <w:szCs w:val="20"/>
          <w:lang w:val="fr-FR"/>
        </w:rPr>
      </w:pPr>
      <w:r w:rsidRPr="00EE7551">
        <w:rPr>
          <w:lang w:val="fr-FR"/>
        </w:rPr>
        <w:br w:type="page"/>
      </w:r>
    </w:p>
    <w:p w:rsidR="00AA5019" w:rsidRDefault="00AA5019">
      <w:pPr>
        <w:rPr>
          <w:b/>
          <w:bCs/>
          <w:sz w:val="20"/>
          <w:szCs w:val="20"/>
          <w:lang w:val="fr-FR"/>
        </w:rPr>
      </w:pPr>
    </w:p>
    <w:p w:rsidR="003761C4" w:rsidRPr="007969D4" w:rsidRDefault="003761C4" w:rsidP="003761C4">
      <w:pPr>
        <w:pStyle w:val="Lgende"/>
        <w:jc w:val="center"/>
      </w:pPr>
      <w:bookmarkStart w:id="138" w:name="_Toc473143052"/>
      <w:r w:rsidRPr="007969D4">
        <w:t xml:space="preserve">Tableau </w:t>
      </w:r>
      <w:r w:rsidR="00AB21B7">
        <w:fldChar w:fldCharType="begin"/>
      </w:r>
      <w:r w:rsidR="00803F4A">
        <w:instrText xml:space="preserve"> SEQ Tableau \* ARABIC </w:instrText>
      </w:r>
      <w:r w:rsidR="00AB21B7">
        <w:fldChar w:fldCharType="separate"/>
      </w:r>
      <w:r w:rsidR="00D97C40">
        <w:rPr>
          <w:noProof/>
        </w:rPr>
        <w:t>5</w:t>
      </w:r>
      <w:r w:rsidR="00AB21B7">
        <w:rPr>
          <w:noProof/>
        </w:rPr>
        <w:fldChar w:fldCharType="end"/>
      </w:r>
      <w:r w:rsidRPr="007969D4">
        <w:t> : Récapitulatif des biens impactés sur l’axe</w:t>
      </w:r>
      <w:bookmarkEnd w:id="138"/>
    </w:p>
    <w:p w:rsidR="00196F2A" w:rsidRDefault="00196F2A" w:rsidP="00196F2A">
      <w:pPr>
        <w:tabs>
          <w:tab w:val="left" w:pos="2970"/>
        </w:tabs>
        <w:rPr>
          <w:sz w:val="18"/>
          <w:szCs w:val="18"/>
          <w:lang w:val="fr-FR"/>
        </w:rPr>
      </w:pPr>
      <w:r>
        <w:rPr>
          <w:sz w:val="18"/>
          <w:szCs w:val="18"/>
          <w:lang w:val="fr-FR"/>
        </w:rPr>
        <w:tab/>
      </w:r>
    </w:p>
    <w:tbl>
      <w:tblPr>
        <w:tblStyle w:val="Grilledutableau"/>
        <w:tblW w:w="9782" w:type="dxa"/>
        <w:tblInd w:w="-176" w:type="dxa"/>
        <w:tblLayout w:type="fixed"/>
        <w:tblLook w:val="04A0"/>
      </w:tblPr>
      <w:tblGrid>
        <w:gridCol w:w="851"/>
        <w:gridCol w:w="3261"/>
        <w:gridCol w:w="3118"/>
        <w:gridCol w:w="2552"/>
      </w:tblGrid>
      <w:tr w:rsidR="00196F2A" w:rsidRPr="004241F4" w:rsidTr="009F478F">
        <w:tc>
          <w:tcPr>
            <w:tcW w:w="9782" w:type="dxa"/>
            <w:gridSpan w:val="4"/>
            <w:shd w:val="clear" w:color="auto" w:fill="92CDDC"/>
          </w:tcPr>
          <w:p w:rsidR="00196F2A" w:rsidRPr="009079A6" w:rsidRDefault="00196F2A" w:rsidP="009F478F">
            <w:pPr>
              <w:spacing w:before="120" w:after="120"/>
              <w:jc w:val="center"/>
              <w:rPr>
                <w:b/>
                <w:i/>
                <w:color w:val="C00000"/>
                <w:sz w:val="20"/>
                <w:szCs w:val="22"/>
                <w:lang w:val="fr-FR"/>
              </w:rPr>
            </w:pPr>
            <w:r w:rsidRPr="009079A6">
              <w:rPr>
                <w:rFonts w:eastAsia="MS Mincho"/>
                <w:b/>
                <w:sz w:val="20"/>
                <w:szCs w:val="22"/>
                <w:lang w:val="fr-FR"/>
              </w:rPr>
              <w:t>Boulevard du 30 juin (entre Sokimo et le croisement avec la RN4 sur le Pont Tshopo)</w:t>
            </w:r>
          </w:p>
        </w:tc>
      </w:tr>
      <w:tr w:rsidR="00196F2A" w:rsidRPr="009079A6" w:rsidTr="009F478F">
        <w:tc>
          <w:tcPr>
            <w:tcW w:w="851" w:type="dxa"/>
          </w:tcPr>
          <w:p w:rsidR="00196F2A" w:rsidRPr="009079A6" w:rsidRDefault="00196F2A" w:rsidP="009F478F">
            <w:pPr>
              <w:jc w:val="center"/>
              <w:rPr>
                <w:b/>
                <w:sz w:val="22"/>
                <w:szCs w:val="22"/>
                <w:lang w:val="fr-FR"/>
              </w:rPr>
            </w:pPr>
          </w:p>
          <w:p w:rsidR="00196F2A" w:rsidRPr="009079A6" w:rsidRDefault="00196F2A" w:rsidP="009F478F">
            <w:pPr>
              <w:rPr>
                <w:sz w:val="22"/>
                <w:szCs w:val="22"/>
              </w:rPr>
            </w:pPr>
            <w:r w:rsidRPr="009079A6">
              <w:rPr>
                <w:b/>
                <w:sz w:val="22"/>
                <w:szCs w:val="22"/>
              </w:rPr>
              <w:t>N°</w:t>
            </w:r>
          </w:p>
        </w:tc>
        <w:tc>
          <w:tcPr>
            <w:tcW w:w="3261" w:type="dxa"/>
          </w:tcPr>
          <w:p w:rsidR="00196F2A" w:rsidRPr="009079A6" w:rsidRDefault="00196F2A" w:rsidP="009F478F">
            <w:pPr>
              <w:tabs>
                <w:tab w:val="left" w:pos="2961"/>
              </w:tabs>
              <w:jc w:val="center"/>
              <w:rPr>
                <w:sz w:val="22"/>
                <w:szCs w:val="22"/>
                <w:lang w:val="fr-FR"/>
              </w:rPr>
            </w:pPr>
            <w:r w:rsidRPr="009079A6">
              <w:rPr>
                <w:b/>
                <w:sz w:val="22"/>
                <w:szCs w:val="22"/>
                <w:lang w:val="fr-FR"/>
              </w:rPr>
              <w:t>Prénom &amp; Nom des chefs de ménages</w:t>
            </w:r>
          </w:p>
        </w:tc>
        <w:tc>
          <w:tcPr>
            <w:tcW w:w="3118" w:type="dxa"/>
          </w:tcPr>
          <w:p w:rsidR="00196F2A" w:rsidRPr="009079A6" w:rsidRDefault="00196F2A" w:rsidP="009F478F">
            <w:pPr>
              <w:rPr>
                <w:sz w:val="22"/>
                <w:szCs w:val="22"/>
                <w:lang w:val="fr-FR"/>
              </w:rPr>
            </w:pPr>
            <w:r w:rsidRPr="009079A6">
              <w:rPr>
                <w:b/>
                <w:sz w:val="22"/>
                <w:szCs w:val="22"/>
                <w:lang w:val="fr-FR"/>
              </w:rPr>
              <w:t xml:space="preserve">Bien affecté </w:t>
            </w:r>
          </w:p>
        </w:tc>
        <w:tc>
          <w:tcPr>
            <w:tcW w:w="2552" w:type="dxa"/>
          </w:tcPr>
          <w:p w:rsidR="00196F2A" w:rsidRPr="009079A6" w:rsidRDefault="00196F2A" w:rsidP="009F478F">
            <w:pPr>
              <w:rPr>
                <w:b/>
                <w:sz w:val="22"/>
                <w:szCs w:val="22"/>
                <w:lang w:val="fr-FR"/>
              </w:rPr>
            </w:pPr>
            <w:r w:rsidRPr="009079A6">
              <w:rPr>
                <w:b/>
                <w:sz w:val="22"/>
                <w:szCs w:val="22"/>
                <w:lang w:val="fr-FR"/>
              </w:rPr>
              <w:t>illustration</w:t>
            </w:r>
          </w:p>
        </w:tc>
      </w:tr>
      <w:tr w:rsidR="00196F2A" w:rsidRPr="009079A6" w:rsidTr="009F478F">
        <w:trPr>
          <w:trHeight w:val="70"/>
        </w:trPr>
        <w:tc>
          <w:tcPr>
            <w:tcW w:w="851" w:type="dxa"/>
            <w:vMerge w:val="restart"/>
            <w:shd w:val="clear" w:color="auto" w:fill="auto"/>
            <w:vAlign w:val="center"/>
          </w:tcPr>
          <w:p w:rsidR="00196F2A" w:rsidRPr="009079A6" w:rsidRDefault="00196F2A" w:rsidP="009F478F">
            <w:pPr>
              <w:tabs>
                <w:tab w:val="left" w:pos="1755"/>
                <w:tab w:val="left" w:pos="3870"/>
              </w:tabs>
              <w:jc w:val="center"/>
              <w:rPr>
                <w:sz w:val="22"/>
                <w:szCs w:val="22"/>
              </w:rPr>
            </w:pPr>
            <w:r w:rsidRPr="009079A6">
              <w:rPr>
                <w:sz w:val="22"/>
                <w:szCs w:val="22"/>
              </w:rPr>
              <w:t>1</w:t>
            </w:r>
          </w:p>
        </w:tc>
        <w:tc>
          <w:tcPr>
            <w:tcW w:w="3261" w:type="dxa"/>
            <w:vMerge w:val="restart"/>
            <w:shd w:val="clear" w:color="auto" w:fill="auto"/>
            <w:vAlign w:val="center"/>
          </w:tcPr>
          <w:p w:rsidR="00196F2A" w:rsidRPr="009079A6" w:rsidRDefault="00196F2A" w:rsidP="009F478F">
            <w:pPr>
              <w:tabs>
                <w:tab w:val="left" w:pos="1755"/>
                <w:tab w:val="left" w:pos="3870"/>
              </w:tabs>
              <w:jc w:val="center"/>
              <w:rPr>
                <w:sz w:val="22"/>
                <w:szCs w:val="22"/>
              </w:rPr>
            </w:pPr>
            <w:r w:rsidRPr="009079A6">
              <w:rPr>
                <w:sz w:val="22"/>
                <w:szCs w:val="22"/>
              </w:rPr>
              <w:t>Muhayirma KAHANGWAVINDU</w:t>
            </w:r>
          </w:p>
        </w:tc>
        <w:tc>
          <w:tcPr>
            <w:tcW w:w="3118" w:type="dxa"/>
            <w:shd w:val="clear" w:color="auto" w:fill="auto"/>
            <w:vAlign w:val="center"/>
          </w:tcPr>
          <w:p w:rsidR="00196F2A" w:rsidRPr="009079A6" w:rsidRDefault="00196F2A" w:rsidP="009F478F">
            <w:pPr>
              <w:rPr>
                <w:bCs/>
                <w:noProof/>
                <w:sz w:val="22"/>
                <w:szCs w:val="22"/>
                <w:lang w:val="fr-FR"/>
              </w:rPr>
            </w:pPr>
            <w:r w:rsidRPr="009079A6">
              <w:rPr>
                <w:bCs/>
                <w:noProof/>
                <w:sz w:val="22"/>
                <w:szCs w:val="22"/>
                <w:lang w:val="fr-FR"/>
              </w:rPr>
              <w:t>Cloture semi fixe  d’accès</w:t>
            </w:r>
          </w:p>
        </w:tc>
        <w:tc>
          <w:tcPr>
            <w:tcW w:w="2552" w:type="dxa"/>
          </w:tcPr>
          <w:p w:rsidR="00196F2A" w:rsidRPr="009079A6" w:rsidRDefault="00196F2A" w:rsidP="009F478F">
            <w:pPr>
              <w:rPr>
                <w:bCs/>
                <w:noProof/>
                <w:sz w:val="22"/>
                <w:szCs w:val="22"/>
              </w:rPr>
            </w:pPr>
            <w:r w:rsidRPr="009079A6">
              <w:rPr>
                <w:noProof/>
                <w:sz w:val="22"/>
                <w:szCs w:val="22"/>
                <w:lang w:val="fr-FR" w:eastAsia="fr-FR"/>
              </w:rPr>
              <w:drawing>
                <wp:inline distT="0" distB="0" distL="0" distR="0">
                  <wp:extent cx="1480820" cy="832485"/>
                  <wp:effectExtent l="0" t="0" r="508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0820" cy="832485"/>
                          </a:xfrm>
                          <a:prstGeom prst="rect">
                            <a:avLst/>
                          </a:prstGeom>
                          <a:noFill/>
                          <a:ln>
                            <a:noFill/>
                          </a:ln>
                        </pic:spPr>
                      </pic:pic>
                    </a:graphicData>
                  </a:graphic>
                </wp:inline>
              </w:drawing>
            </w:r>
          </w:p>
        </w:tc>
      </w:tr>
      <w:tr w:rsidR="00196F2A" w:rsidRPr="009079A6" w:rsidTr="009F478F">
        <w:tc>
          <w:tcPr>
            <w:tcW w:w="851" w:type="dxa"/>
            <w:vMerge/>
            <w:shd w:val="clear" w:color="auto" w:fill="auto"/>
          </w:tcPr>
          <w:p w:rsidR="00196F2A" w:rsidRPr="009079A6" w:rsidRDefault="00196F2A" w:rsidP="009F478F">
            <w:pPr>
              <w:rPr>
                <w:sz w:val="22"/>
                <w:szCs w:val="22"/>
              </w:rPr>
            </w:pPr>
          </w:p>
        </w:tc>
        <w:tc>
          <w:tcPr>
            <w:tcW w:w="3261" w:type="dxa"/>
            <w:vMerge/>
            <w:shd w:val="clear" w:color="auto" w:fill="auto"/>
          </w:tcPr>
          <w:p w:rsidR="00196F2A" w:rsidRPr="009079A6" w:rsidRDefault="00196F2A" w:rsidP="009F478F">
            <w:pPr>
              <w:tabs>
                <w:tab w:val="left" w:pos="1755"/>
                <w:tab w:val="left" w:pos="3870"/>
              </w:tabs>
              <w:rPr>
                <w:sz w:val="22"/>
                <w:szCs w:val="22"/>
                <w:lang w:val="fr-FR"/>
              </w:rPr>
            </w:pPr>
          </w:p>
        </w:tc>
        <w:tc>
          <w:tcPr>
            <w:tcW w:w="3118" w:type="dxa"/>
            <w:vMerge w:val="restart"/>
            <w:shd w:val="clear" w:color="auto" w:fill="auto"/>
            <w:vAlign w:val="center"/>
          </w:tcPr>
          <w:p w:rsidR="00196F2A" w:rsidRPr="009079A6" w:rsidRDefault="00196F2A" w:rsidP="009F478F">
            <w:pPr>
              <w:tabs>
                <w:tab w:val="left" w:pos="480"/>
                <w:tab w:val="right" w:leader="dot" w:pos="9349"/>
              </w:tabs>
              <w:spacing w:before="120" w:after="120"/>
              <w:rPr>
                <w:bCs/>
                <w:noProof/>
                <w:sz w:val="22"/>
                <w:szCs w:val="22"/>
                <w:lang w:val="fr-FR"/>
              </w:rPr>
            </w:pPr>
            <w:r w:rsidRPr="009079A6">
              <w:rPr>
                <w:bCs/>
                <w:noProof/>
                <w:sz w:val="22"/>
                <w:szCs w:val="22"/>
                <w:lang w:val="fr-FR"/>
              </w:rPr>
              <w:t xml:space="preserve">05 arbres fruitiers </w:t>
            </w:r>
          </w:p>
        </w:tc>
        <w:tc>
          <w:tcPr>
            <w:tcW w:w="2552" w:type="dxa"/>
          </w:tcPr>
          <w:p w:rsidR="00196F2A" w:rsidRPr="009079A6" w:rsidRDefault="00196F2A" w:rsidP="009F478F">
            <w:pPr>
              <w:tabs>
                <w:tab w:val="left" w:pos="480"/>
                <w:tab w:val="right" w:leader="dot" w:pos="9349"/>
              </w:tabs>
              <w:spacing w:before="120" w:after="120"/>
              <w:rPr>
                <w:bCs/>
                <w:noProof/>
                <w:sz w:val="22"/>
                <w:szCs w:val="22"/>
                <w:lang w:val="fr-FR"/>
              </w:rPr>
            </w:pPr>
            <w:r w:rsidRPr="009079A6">
              <w:rPr>
                <w:noProof/>
                <w:sz w:val="22"/>
                <w:szCs w:val="22"/>
                <w:lang w:val="fr-FR" w:eastAsia="fr-FR"/>
              </w:rPr>
              <w:drawing>
                <wp:inline distT="0" distB="0" distL="0" distR="0">
                  <wp:extent cx="1419225" cy="1153160"/>
                  <wp:effectExtent l="0" t="0" r="9525"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9225" cy="1153160"/>
                          </a:xfrm>
                          <a:prstGeom prst="rect">
                            <a:avLst/>
                          </a:prstGeom>
                          <a:noFill/>
                          <a:ln>
                            <a:noFill/>
                          </a:ln>
                        </pic:spPr>
                      </pic:pic>
                    </a:graphicData>
                  </a:graphic>
                </wp:inline>
              </w:drawing>
            </w:r>
          </w:p>
        </w:tc>
      </w:tr>
      <w:tr w:rsidR="00196F2A" w:rsidRPr="009079A6" w:rsidTr="009F478F">
        <w:tc>
          <w:tcPr>
            <w:tcW w:w="851" w:type="dxa"/>
            <w:vMerge/>
            <w:shd w:val="clear" w:color="auto" w:fill="auto"/>
          </w:tcPr>
          <w:p w:rsidR="00196F2A" w:rsidRPr="009079A6" w:rsidRDefault="00196F2A" w:rsidP="009F478F">
            <w:pPr>
              <w:rPr>
                <w:sz w:val="22"/>
                <w:szCs w:val="22"/>
              </w:rPr>
            </w:pPr>
          </w:p>
        </w:tc>
        <w:tc>
          <w:tcPr>
            <w:tcW w:w="3261" w:type="dxa"/>
            <w:vMerge/>
            <w:shd w:val="clear" w:color="auto" w:fill="auto"/>
          </w:tcPr>
          <w:p w:rsidR="00196F2A" w:rsidRPr="009079A6" w:rsidRDefault="00196F2A" w:rsidP="009F478F">
            <w:pPr>
              <w:tabs>
                <w:tab w:val="left" w:pos="1755"/>
                <w:tab w:val="left" w:pos="3870"/>
              </w:tabs>
              <w:rPr>
                <w:sz w:val="22"/>
                <w:szCs w:val="22"/>
                <w:lang w:val="fr-FR"/>
              </w:rPr>
            </w:pPr>
          </w:p>
        </w:tc>
        <w:tc>
          <w:tcPr>
            <w:tcW w:w="3118" w:type="dxa"/>
            <w:vMerge/>
            <w:shd w:val="clear" w:color="auto" w:fill="auto"/>
          </w:tcPr>
          <w:p w:rsidR="00196F2A" w:rsidRPr="009079A6" w:rsidRDefault="00196F2A" w:rsidP="009F478F">
            <w:pPr>
              <w:tabs>
                <w:tab w:val="left" w:pos="480"/>
                <w:tab w:val="right" w:leader="dot" w:pos="9349"/>
              </w:tabs>
              <w:spacing w:before="120" w:after="120"/>
              <w:rPr>
                <w:bCs/>
                <w:noProof/>
                <w:sz w:val="22"/>
                <w:szCs w:val="22"/>
                <w:lang w:val="fr-FR"/>
              </w:rPr>
            </w:pPr>
          </w:p>
        </w:tc>
        <w:tc>
          <w:tcPr>
            <w:tcW w:w="2552" w:type="dxa"/>
          </w:tcPr>
          <w:p w:rsidR="00196F2A" w:rsidRPr="009079A6" w:rsidRDefault="00196F2A" w:rsidP="009F478F">
            <w:pPr>
              <w:tabs>
                <w:tab w:val="left" w:pos="480"/>
                <w:tab w:val="right" w:leader="dot" w:pos="9349"/>
              </w:tabs>
              <w:spacing w:before="120" w:after="120"/>
              <w:rPr>
                <w:bCs/>
                <w:noProof/>
                <w:sz w:val="22"/>
                <w:szCs w:val="22"/>
              </w:rPr>
            </w:pPr>
            <w:r w:rsidRPr="009079A6">
              <w:rPr>
                <w:noProof/>
                <w:sz w:val="22"/>
                <w:szCs w:val="22"/>
                <w:lang w:val="fr-FR" w:eastAsia="fr-FR"/>
              </w:rPr>
              <w:drawing>
                <wp:inline distT="0" distB="0" distL="0" distR="0">
                  <wp:extent cx="1480820" cy="133731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0820" cy="1337310"/>
                          </a:xfrm>
                          <a:prstGeom prst="rect">
                            <a:avLst/>
                          </a:prstGeom>
                          <a:noFill/>
                          <a:ln>
                            <a:noFill/>
                          </a:ln>
                        </pic:spPr>
                      </pic:pic>
                    </a:graphicData>
                  </a:graphic>
                </wp:inline>
              </w:drawing>
            </w:r>
          </w:p>
        </w:tc>
      </w:tr>
    </w:tbl>
    <w:p w:rsidR="003761C4" w:rsidRDefault="003457A7" w:rsidP="003761C4">
      <w:pPr>
        <w:tabs>
          <w:tab w:val="left" w:pos="5515"/>
        </w:tabs>
        <w:rPr>
          <w:sz w:val="18"/>
          <w:szCs w:val="18"/>
          <w:lang w:val="fr-FR"/>
        </w:rPr>
      </w:pPr>
      <w:r>
        <w:rPr>
          <w:sz w:val="18"/>
          <w:szCs w:val="18"/>
          <w:lang w:val="fr-FR"/>
        </w:rPr>
        <w:t>Source: Recensement, décembre 2016</w:t>
      </w:r>
    </w:p>
    <w:p w:rsidR="003761C4" w:rsidRPr="007969D4" w:rsidRDefault="003761C4">
      <w:pPr>
        <w:rPr>
          <w:iCs/>
          <w:color w:val="000000"/>
          <w:sz w:val="22"/>
          <w:szCs w:val="22"/>
          <w:u w:val="single"/>
          <w:lang w:val="fr-FR" w:eastAsia="fr-FR"/>
        </w:rPr>
      </w:pPr>
    </w:p>
    <w:p w:rsidR="00D97C40" w:rsidRDefault="00D97C40">
      <w:pPr>
        <w:rPr>
          <w:b/>
          <w:bCs/>
          <w:color w:val="000000"/>
          <w:szCs w:val="20"/>
          <w:lang w:val="fr-FR" w:eastAsia="fr-FR"/>
        </w:rPr>
      </w:pPr>
      <w:bookmarkStart w:id="139" w:name="_Toc449541148"/>
      <w:r>
        <w:rPr>
          <w:b/>
          <w:bCs/>
          <w:color w:val="000000"/>
          <w:szCs w:val="20"/>
          <w:lang w:val="fr-FR" w:eastAsia="fr-FR"/>
        </w:rPr>
        <w:br w:type="page"/>
      </w:r>
    </w:p>
    <w:p w:rsidR="00D97C40" w:rsidRDefault="00D97C40" w:rsidP="00CD0A6D">
      <w:pPr>
        <w:pStyle w:val="Titre1"/>
        <w:numPr>
          <w:ilvl w:val="0"/>
          <w:numId w:val="42"/>
        </w:numPr>
      </w:pPr>
      <w:bookmarkStart w:id="140" w:name="_Toc359231779"/>
      <w:bookmarkStart w:id="141" w:name="_Toc360992261"/>
      <w:bookmarkStart w:id="142" w:name="_Toc364266812"/>
      <w:bookmarkStart w:id="143" w:name="_Toc473142974"/>
      <w:r w:rsidRPr="00CD0A6D">
        <w:lastRenderedPageBreak/>
        <w:t>OBJECTIFS DU P</w:t>
      </w:r>
      <w:r>
        <w:t xml:space="preserve">LAN SUCCINCT DE </w:t>
      </w:r>
      <w:r w:rsidRPr="00CD0A6D">
        <w:t>R</w:t>
      </w:r>
      <w:bookmarkEnd w:id="140"/>
      <w:bookmarkEnd w:id="141"/>
      <w:bookmarkEnd w:id="142"/>
      <w:r>
        <w:t>EINSTALLATION (PSR)</w:t>
      </w:r>
      <w:bookmarkEnd w:id="143"/>
    </w:p>
    <w:p w:rsidR="00D97C40" w:rsidRPr="00CD0A6D" w:rsidRDefault="00D97C40" w:rsidP="00CD0A6D">
      <w:pPr>
        <w:rPr>
          <w:lang w:val="fr-FR" w:eastAsia="fr-FR"/>
        </w:rPr>
      </w:pPr>
    </w:p>
    <w:p w:rsidR="00D97C40" w:rsidRPr="00CD0A6D" w:rsidRDefault="00D97C40" w:rsidP="00D97C40">
      <w:pPr>
        <w:adjustRightInd w:val="0"/>
        <w:jc w:val="both"/>
        <w:rPr>
          <w:rFonts w:eastAsia="Calibri"/>
          <w:sz w:val="22"/>
          <w:szCs w:val="22"/>
          <w:lang w:val="fr-FR"/>
        </w:rPr>
      </w:pPr>
      <w:r w:rsidRPr="00CD0A6D">
        <w:rPr>
          <w:rFonts w:eastAsia="Calibri"/>
          <w:sz w:val="22"/>
          <w:szCs w:val="22"/>
          <w:lang w:val="fr-FR"/>
        </w:rPr>
        <w:t>L’objectif principal de tout projet de réinstallation est d’éviter de porter préjudic</w:t>
      </w:r>
      <w:r w:rsidRPr="00D97C40">
        <w:rPr>
          <w:rFonts w:eastAsia="Calibri"/>
          <w:sz w:val="22"/>
          <w:szCs w:val="22"/>
          <w:lang w:val="fr-FR"/>
        </w:rPr>
        <w:t>e aux populations. Le présent P</w:t>
      </w:r>
      <w:r>
        <w:rPr>
          <w:rFonts w:eastAsia="Calibri"/>
          <w:sz w:val="22"/>
          <w:szCs w:val="22"/>
          <w:lang w:val="fr-FR"/>
        </w:rPr>
        <w:t>S</w:t>
      </w:r>
      <w:r w:rsidRPr="00CD0A6D">
        <w:rPr>
          <w:rFonts w:eastAsia="Calibri"/>
          <w:sz w:val="22"/>
          <w:szCs w:val="22"/>
          <w:lang w:val="fr-FR"/>
        </w:rPr>
        <w:t>R a pour objectifs l’identification, la planification, la mise en œuvre et le suivi de toutes les activités nécessaires au déplacement/réinstallation des PAP selon une démarche devant leur assurer des conditions de vie au moins similaires à leurs conditions actuelles.</w:t>
      </w:r>
    </w:p>
    <w:p w:rsidR="00D97C40" w:rsidRPr="00CD0A6D" w:rsidRDefault="00D97C40" w:rsidP="00D97C40">
      <w:pPr>
        <w:adjustRightInd w:val="0"/>
        <w:jc w:val="both"/>
        <w:rPr>
          <w:rFonts w:eastAsia="Calibri"/>
          <w:sz w:val="18"/>
          <w:szCs w:val="22"/>
          <w:lang w:val="fr-FR"/>
        </w:rPr>
      </w:pPr>
    </w:p>
    <w:p w:rsidR="00D97C40" w:rsidRPr="00CD0A6D" w:rsidRDefault="00D97C40" w:rsidP="00D97C40">
      <w:pPr>
        <w:adjustRightInd w:val="0"/>
        <w:jc w:val="both"/>
        <w:rPr>
          <w:rFonts w:eastAsia="Calibri"/>
          <w:sz w:val="22"/>
          <w:szCs w:val="22"/>
          <w:lang w:val="fr-FR"/>
        </w:rPr>
      </w:pPr>
      <w:r w:rsidRPr="00CD0A6D">
        <w:rPr>
          <w:rFonts w:eastAsia="Calibri"/>
          <w:sz w:val="22"/>
          <w:szCs w:val="22"/>
          <w:lang w:val="fr-FR"/>
        </w:rPr>
        <w:t xml:space="preserve">Selon </w:t>
      </w:r>
      <w:r>
        <w:rPr>
          <w:rFonts w:eastAsia="Calibri"/>
          <w:sz w:val="22"/>
          <w:szCs w:val="22"/>
          <w:lang w:val="fr-FR"/>
        </w:rPr>
        <w:t>la</w:t>
      </w:r>
      <w:r w:rsidRPr="00CD0A6D">
        <w:rPr>
          <w:rFonts w:eastAsia="Calibri"/>
          <w:sz w:val="22"/>
          <w:szCs w:val="22"/>
          <w:lang w:val="fr-FR"/>
        </w:rPr>
        <w:t xml:space="preserve"> politique</w:t>
      </w:r>
      <w:r w:rsidRPr="00B74DE6">
        <w:rPr>
          <w:rFonts w:eastAsia="Calibri"/>
          <w:sz w:val="22"/>
          <w:szCs w:val="22"/>
          <w:lang w:val="fr-FR"/>
        </w:rPr>
        <w:t>Politique Opérationnelle 4.12 (PO 4.12)</w:t>
      </w:r>
      <w:r w:rsidRPr="00CD0A6D">
        <w:rPr>
          <w:rFonts w:eastAsia="Calibri"/>
          <w:sz w:val="22"/>
          <w:szCs w:val="22"/>
          <w:lang w:val="fr-FR"/>
        </w:rPr>
        <w:t>, la réinstallation doit toucher un minimum de personnes et ces personnes doivent être impliquées dans la mise en œuvre du projet qui les affecte. Par ailleurs, la politique recommande que tout projet veille à consulter les populations cibles et à assurer un dédommagement juste et équitable et préalable des pertes subies avant la concrétisation dudit projet. Une assistance sera apportée à ces personnes dans leurs efforts visant à l’amélioration de leur niveau de vie ou à la restauration de leurs conditions antérieures d’existence. Il convient de souligner que le déplacement est une solution ultime, donc l’objectif fondamental est toujours de transférer le moins de personnes possibles, en tenant compte de la conjonction des facteurs techniques, environnementaux et économiques.</w:t>
      </w:r>
    </w:p>
    <w:p w:rsidR="00D97C40" w:rsidRPr="00CD0A6D" w:rsidRDefault="00D97C40" w:rsidP="00D97C40">
      <w:pPr>
        <w:widowControl w:val="0"/>
        <w:tabs>
          <w:tab w:val="left" w:pos="0"/>
          <w:tab w:val="left" w:pos="4395"/>
          <w:tab w:val="left" w:pos="4820"/>
          <w:tab w:val="left" w:pos="5245"/>
          <w:tab w:val="left" w:pos="5529"/>
          <w:tab w:val="left" w:pos="6096"/>
          <w:tab w:val="left" w:pos="6521"/>
          <w:tab w:val="left" w:pos="6804"/>
          <w:tab w:val="left" w:pos="8222"/>
        </w:tabs>
        <w:jc w:val="both"/>
        <w:rPr>
          <w:sz w:val="22"/>
          <w:szCs w:val="22"/>
          <w:lang w:val="fr-FR"/>
        </w:rPr>
      </w:pPr>
    </w:p>
    <w:p w:rsidR="00D97C40" w:rsidRPr="00CD0A6D" w:rsidRDefault="00D97C40" w:rsidP="00D97C40">
      <w:pPr>
        <w:adjustRightInd w:val="0"/>
        <w:jc w:val="both"/>
        <w:rPr>
          <w:rFonts w:eastAsia="Calibri"/>
          <w:sz w:val="22"/>
          <w:szCs w:val="22"/>
          <w:lang w:val="fr-FR"/>
        </w:rPr>
      </w:pPr>
      <w:r w:rsidRPr="00CD0A6D">
        <w:rPr>
          <w:rFonts w:eastAsia="Calibri"/>
          <w:sz w:val="22"/>
          <w:szCs w:val="22"/>
          <w:lang w:val="fr-FR"/>
        </w:rPr>
        <w:t xml:space="preserve">En somme, les objectifs du présent Plan </w:t>
      </w:r>
      <w:r>
        <w:rPr>
          <w:rFonts w:eastAsia="Calibri"/>
          <w:sz w:val="22"/>
          <w:szCs w:val="22"/>
          <w:lang w:val="fr-FR"/>
        </w:rPr>
        <w:t xml:space="preserve">Succinct </w:t>
      </w:r>
      <w:r w:rsidRPr="00CD0A6D">
        <w:rPr>
          <w:rFonts w:eastAsia="Calibri"/>
          <w:sz w:val="22"/>
          <w:szCs w:val="22"/>
          <w:lang w:val="fr-FR"/>
        </w:rPr>
        <w:t>de Réinstallation sont :</w:t>
      </w:r>
    </w:p>
    <w:p w:rsidR="00D97C40" w:rsidRPr="00CD0A6D" w:rsidRDefault="00D97C40" w:rsidP="00D97C40">
      <w:pPr>
        <w:adjustRightInd w:val="0"/>
        <w:jc w:val="both"/>
        <w:rPr>
          <w:rFonts w:eastAsia="Calibri"/>
          <w:sz w:val="12"/>
          <w:szCs w:val="22"/>
          <w:lang w:val="fr-FR"/>
        </w:rPr>
      </w:pPr>
    </w:p>
    <w:p w:rsidR="00D97C40" w:rsidRPr="00CD0A6D" w:rsidRDefault="00D97C40" w:rsidP="00D97C40">
      <w:pPr>
        <w:pStyle w:val="Paragraphedeliste"/>
        <w:numPr>
          <w:ilvl w:val="0"/>
          <w:numId w:val="44"/>
        </w:numPr>
        <w:tabs>
          <w:tab w:val="num" w:pos="0"/>
        </w:tabs>
        <w:adjustRightInd w:val="0"/>
        <w:jc w:val="both"/>
        <w:rPr>
          <w:rFonts w:eastAsia="Calibri"/>
          <w:sz w:val="22"/>
          <w:szCs w:val="22"/>
        </w:rPr>
      </w:pPr>
      <w:r w:rsidRPr="00CD0A6D">
        <w:rPr>
          <w:rFonts w:eastAsia="Calibri"/>
          <w:sz w:val="22"/>
          <w:szCs w:val="22"/>
        </w:rPr>
        <w:t>de minimiser, dans la mesure du possible, la réinstallation involontaire et l’acquisition des terres, le long de la route, tant au niveau de l’emprise qu’au niveau des déviations, en prenant les décisions idoines pour minimiser les besoins d’acquisition des terres ;</w:t>
      </w:r>
    </w:p>
    <w:p w:rsidR="00D97C40" w:rsidRPr="00CD0A6D" w:rsidRDefault="00D97C40" w:rsidP="00D97C40">
      <w:pPr>
        <w:pStyle w:val="Paragraphedeliste"/>
        <w:numPr>
          <w:ilvl w:val="0"/>
          <w:numId w:val="44"/>
        </w:numPr>
        <w:tabs>
          <w:tab w:val="num" w:pos="0"/>
        </w:tabs>
        <w:adjustRightInd w:val="0"/>
        <w:jc w:val="both"/>
        <w:rPr>
          <w:rFonts w:eastAsia="Calibri"/>
          <w:sz w:val="22"/>
          <w:szCs w:val="22"/>
        </w:rPr>
      </w:pPr>
      <w:r w:rsidRPr="00CD0A6D">
        <w:rPr>
          <w:rFonts w:eastAsia="Calibri"/>
          <w:sz w:val="22"/>
          <w:szCs w:val="22"/>
        </w:rPr>
        <w:t xml:space="preserve">de procéder à un recensement aussi exhaustif que possible des personnes affectées par les activités de réhabilitation de la </w:t>
      </w:r>
      <w:r>
        <w:rPr>
          <w:rFonts w:eastAsia="Calibri"/>
          <w:sz w:val="22"/>
          <w:szCs w:val="22"/>
        </w:rPr>
        <w:t xml:space="preserve">voiedu </w:t>
      </w:r>
      <w:r w:rsidRPr="00DF541C">
        <w:rPr>
          <w:rFonts w:eastAsia="MS Mincho"/>
          <w:sz w:val="22"/>
          <w:szCs w:val="22"/>
        </w:rPr>
        <w:t xml:space="preserve">Boulevard du 30 juin (entre Sokimo et le croisement avec la RN4 sur le Pont Tshopo) </w:t>
      </w:r>
      <w:r w:rsidRPr="00CD0A6D">
        <w:rPr>
          <w:rFonts w:eastAsia="Calibri"/>
          <w:sz w:val="22"/>
          <w:szCs w:val="22"/>
        </w:rPr>
        <w:t>ainsi que des pertes qu’elles subissent ;</w:t>
      </w:r>
    </w:p>
    <w:p w:rsidR="00D97C40" w:rsidRPr="00CD0A6D" w:rsidRDefault="00D97C40" w:rsidP="00D97C40">
      <w:pPr>
        <w:pStyle w:val="Paragraphedeliste"/>
        <w:numPr>
          <w:ilvl w:val="0"/>
          <w:numId w:val="44"/>
        </w:numPr>
        <w:tabs>
          <w:tab w:val="num" w:pos="0"/>
        </w:tabs>
        <w:adjustRightInd w:val="0"/>
        <w:jc w:val="both"/>
        <w:rPr>
          <w:rFonts w:eastAsia="Calibri"/>
          <w:sz w:val="22"/>
          <w:szCs w:val="22"/>
        </w:rPr>
      </w:pPr>
      <w:r w:rsidRPr="00CD0A6D">
        <w:rPr>
          <w:rFonts w:eastAsia="Calibri"/>
          <w:sz w:val="22"/>
          <w:szCs w:val="22"/>
        </w:rPr>
        <w:t>de s’assurer que les personnes affectées soient consultées et aient l’opportunité de participer à toutes les étapes charnières du processus d’élaboration et de mise en œuvre des activités de réinstallation involontaire et de compensation ;</w:t>
      </w:r>
    </w:p>
    <w:p w:rsidR="00D97C40" w:rsidRPr="00CD0A6D" w:rsidRDefault="00D97C40" w:rsidP="00D97C40">
      <w:pPr>
        <w:pStyle w:val="Paragraphedeliste"/>
        <w:numPr>
          <w:ilvl w:val="0"/>
          <w:numId w:val="44"/>
        </w:numPr>
        <w:tabs>
          <w:tab w:val="num" w:pos="0"/>
        </w:tabs>
        <w:adjustRightInd w:val="0"/>
        <w:jc w:val="both"/>
        <w:rPr>
          <w:rFonts w:eastAsia="Calibri"/>
          <w:sz w:val="22"/>
          <w:szCs w:val="22"/>
        </w:rPr>
      </w:pPr>
      <w:r w:rsidRPr="00CD0A6D">
        <w:rPr>
          <w:rFonts w:eastAsia="Calibri"/>
          <w:sz w:val="22"/>
          <w:szCs w:val="22"/>
        </w:rPr>
        <w:t>de s’assurer que les indemnisations soient déterminées en rapport avec les impacts subis, afin de vérifier qu’aucune personne affectée par le projet ne soit pénalisée de façon disproportionnée ;</w:t>
      </w:r>
    </w:p>
    <w:p w:rsidR="00D97C40" w:rsidRPr="00CD0A6D" w:rsidRDefault="00D97C40" w:rsidP="00D97C40">
      <w:pPr>
        <w:pStyle w:val="Paragraphedeliste"/>
        <w:numPr>
          <w:ilvl w:val="0"/>
          <w:numId w:val="44"/>
        </w:numPr>
        <w:tabs>
          <w:tab w:val="num" w:pos="0"/>
        </w:tabs>
        <w:adjustRightInd w:val="0"/>
        <w:jc w:val="both"/>
        <w:rPr>
          <w:rFonts w:eastAsia="Calibri"/>
          <w:sz w:val="22"/>
          <w:szCs w:val="22"/>
        </w:rPr>
      </w:pPr>
      <w:r w:rsidRPr="00CD0A6D">
        <w:rPr>
          <w:rFonts w:eastAsia="Calibri"/>
          <w:sz w:val="22"/>
          <w:szCs w:val="22"/>
        </w:rPr>
        <w:t>de s’assurer que les personnes affectées, incluant les personnes qui seront identifiées comme étant vulnérables, soient assistées dans leurs efforts pour améliorer leurs moyens d’existence et leur niveau de vie, ou du moins de les rétablir, à leur niveau d’avant le déplacement ou à celui d’avant la mise en œuvre du projet, selon le cas le plus avantageux pour elles ; et</w:t>
      </w:r>
    </w:p>
    <w:p w:rsidR="00D97C40" w:rsidRPr="00CD0A6D" w:rsidRDefault="00D97C40" w:rsidP="00D97C40">
      <w:pPr>
        <w:pStyle w:val="Paragraphedeliste"/>
        <w:numPr>
          <w:ilvl w:val="0"/>
          <w:numId w:val="44"/>
        </w:numPr>
        <w:tabs>
          <w:tab w:val="num" w:pos="0"/>
        </w:tabs>
        <w:adjustRightInd w:val="0"/>
        <w:jc w:val="both"/>
        <w:rPr>
          <w:rFonts w:eastAsia="Calibri"/>
          <w:sz w:val="22"/>
          <w:szCs w:val="22"/>
        </w:rPr>
      </w:pPr>
      <w:r w:rsidRPr="00CD0A6D">
        <w:rPr>
          <w:rFonts w:eastAsia="Calibri"/>
          <w:sz w:val="22"/>
          <w:szCs w:val="22"/>
        </w:rPr>
        <w:t>de s’assurer que les activités de réinstallation involontaire et de compensation soient conçues et exécutées en tant que programme de développement durable, fournissant suffisamment de ressources d’investissement pour que les personnes affectées par le projet aient l’opportunité d’en partager les bénéfices.</w:t>
      </w:r>
    </w:p>
    <w:p w:rsidR="007913D6" w:rsidRDefault="007913D6">
      <w:pPr>
        <w:rPr>
          <w:b/>
          <w:bCs/>
          <w:color w:val="000000"/>
          <w:szCs w:val="20"/>
          <w:lang w:val="fr-FR" w:eastAsia="fr-FR"/>
        </w:rPr>
      </w:pPr>
    </w:p>
    <w:p w:rsidR="00AD5914" w:rsidRDefault="00AD5914">
      <w:pPr>
        <w:rPr>
          <w:b/>
          <w:bCs/>
          <w:color w:val="000000"/>
          <w:szCs w:val="20"/>
          <w:lang w:val="fr-FR" w:eastAsia="fr-FR"/>
        </w:rPr>
      </w:pPr>
      <w:r w:rsidRPr="00EE7551">
        <w:rPr>
          <w:lang w:val="fr-FR"/>
        </w:rPr>
        <w:br w:type="page"/>
      </w:r>
    </w:p>
    <w:p w:rsidR="003A58A5" w:rsidRPr="007969D4" w:rsidRDefault="003A58A5" w:rsidP="00CD0A6D">
      <w:pPr>
        <w:pStyle w:val="Titre1"/>
        <w:numPr>
          <w:ilvl w:val="0"/>
          <w:numId w:val="42"/>
        </w:numPr>
      </w:pPr>
      <w:bookmarkStart w:id="144" w:name="_Toc473142975"/>
      <w:r w:rsidRPr="007969D4">
        <w:lastRenderedPageBreak/>
        <w:t>CADRE JURIDIQUE ET INSTITUTIONNEL DE LA REINSTALLATION</w:t>
      </w:r>
      <w:bookmarkEnd w:id="139"/>
      <w:bookmarkEnd w:id="144"/>
    </w:p>
    <w:p w:rsidR="003A58A5" w:rsidRPr="007969D4" w:rsidRDefault="003A58A5" w:rsidP="003A58A5">
      <w:pPr>
        <w:jc w:val="both"/>
        <w:rPr>
          <w:sz w:val="22"/>
          <w:szCs w:val="22"/>
          <w:lang w:val="fr-FR"/>
        </w:rPr>
      </w:pPr>
    </w:p>
    <w:p w:rsidR="00296649" w:rsidRPr="00296649" w:rsidRDefault="00296649" w:rsidP="00F102EE">
      <w:pPr>
        <w:pStyle w:val="Paragraphedeliste"/>
        <w:keepNext/>
        <w:numPr>
          <w:ilvl w:val="0"/>
          <w:numId w:val="29"/>
        </w:numPr>
        <w:autoSpaceDE w:val="0"/>
        <w:autoSpaceDN w:val="0"/>
        <w:adjustRightInd w:val="0"/>
        <w:spacing w:line="240" w:lineRule="atLeast"/>
        <w:jc w:val="both"/>
        <w:outlineLvl w:val="1"/>
        <w:rPr>
          <w:b/>
          <w:iCs/>
          <w:vanish/>
          <w:color w:val="000000"/>
          <w:sz w:val="22"/>
          <w:szCs w:val="22"/>
        </w:rPr>
      </w:pPr>
      <w:bookmarkStart w:id="145" w:name="_Toc471302836"/>
      <w:bookmarkStart w:id="146" w:name="_Toc471857368"/>
      <w:bookmarkStart w:id="147" w:name="_Toc471857509"/>
      <w:bookmarkStart w:id="148" w:name="_Toc473142976"/>
      <w:bookmarkStart w:id="149" w:name="_Toc449541149"/>
      <w:bookmarkEnd w:id="145"/>
      <w:bookmarkEnd w:id="146"/>
      <w:bookmarkEnd w:id="147"/>
      <w:bookmarkEnd w:id="148"/>
    </w:p>
    <w:p w:rsidR="00D97C40" w:rsidRPr="00D97C40" w:rsidRDefault="00D97C40" w:rsidP="00D97C40">
      <w:pPr>
        <w:pStyle w:val="Paragraphedeliste"/>
        <w:keepNext/>
        <w:numPr>
          <w:ilvl w:val="0"/>
          <w:numId w:val="28"/>
        </w:numPr>
        <w:autoSpaceDE w:val="0"/>
        <w:autoSpaceDN w:val="0"/>
        <w:adjustRightInd w:val="0"/>
        <w:spacing w:line="240" w:lineRule="atLeast"/>
        <w:jc w:val="both"/>
        <w:outlineLvl w:val="1"/>
        <w:rPr>
          <w:b/>
          <w:bCs/>
          <w:vanish/>
          <w:color w:val="000000"/>
          <w:sz w:val="22"/>
          <w:szCs w:val="22"/>
        </w:rPr>
      </w:pPr>
      <w:bookmarkStart w:id="150" w:name="_Toc471857369"/>
      <w:bookmarkStart w:id="151" w:name="_Toc471857510"/>
      <w:bookmarkStart w:id="152" w:name="_Toc473142977"/>
      <w:bookmarkEnd w:id="150"/>
      <w:bookmarkEnd w:id="151"/>
      <w:bookmarkEnd w:id="152"/>
    </w:p>
    <w:p w:rsidR="00D97C40" w:rsidRPr="00D97C40" w:rsidRDefault="00D97C40" w:rsidP="00D97C40">
      <w:pPr>
        <w:pStyle w:val="Paragraphedeliste"/>
        <w:keepNext/>
        <w:numPr>
          <w:ilvl w:val="0"/>
          <w:numId w:val="28"/>
        </w:numPr>
        <w:autoSpaceDE w:val="0"/>
        <w:autoSpaceDN w:val="0"/>
        <w:adjustRightInd w:val="0"/>
        <w:spacing w:line="240" w:lineRule="atLeast"/>
        <w:jc w:val="both"/>
        <w:outlineLvl w:val="1"/>
        <w:rPr>
          <w:b/>
          <w:bCs/>
          <w:vanish/>
          <w:color w:val="000000"/>
          <w:sz w:val="22"/>
          <w:szCs w:val="22"/>
        </w:rPr>
      </w:pPr>
      <w:bookmarkStart w:id="153" w:name="_Toc473142978"/>
      <w:bookmarkEnd w:id="153"/>
    </w:p>
    <w:p w:rsidR="003A58A5" w:rsidRPr="00AA5019" w:rsidRDefault="003A58A5" w:rsidP="00D97C40">
      <w:pPr>
        <w:pStyle w:val="Titre2"/>
        <w:numPr>
          <w:ilvl w:val="1"/>
          <w:numId w:val="28"/>
        </w:numPr>
        <w:jc w:val="both"/>
        <w:rPr>
          <w:sz w:val="22"/>
          <w:szCs w:val="22"/>
        </w:rPr>
      </w:pPr>
      <w:bookmarkStart w:id="154" w:name="_Toc473142979"/>
      <w:r w:rsidRPr="00AA5019">
        <w:rPr>
          <w:sz w:val="22"/>
          <w:szCs w:val="22"/>
        </w:rPr>
        <w:t>Cadre juridique de la réinstallation</w:t>
      </w:r>
      <w:bookmarkEnd w:id="149"/>
      <w:bookmarkEnd w:id="154"/>
    </w:p>
    <w:p w:rsidR="003A58A5" w:rsidRPr="007969D4" w:rsidRDefault="003A58A5" w:rsidP="003A58A5">
      <w:pPr>
        <w:autoSpaceDE w:val="0"/>
        <w:autoSpaceDN w:val="0"/>
        <w:adjustRightInd w:val="0"/>
        <w:rPr>
          <w:rFonts w:ascii="Arial" w:hAnsi="Arial" w:cs="Arial"/>
          <w:sz w:val="22"/>
          <w:szCs w:val="22"/>
          <w:lang w:val="fr-FR"/>
        </w:rPr>
      </w:pPr>
    </w:p>
    <w:p w:rsidR="00652E3E" w:rsidRPr="007E694C" w:rsidRDefault="00652E3E" w:rsidP="00652E3E">
      <w:pPr>
        <w:pStyle w:val="Titre2"/>
        <w:numPr>
          <w:ilvl w:val="1"/>
          <w:numId w:val="76"/>
        </w:numPr>
        <w:autoSpaceDE/>
        <w:autoSpaceDN/>
        <w:adjustRightInd/>
        <w:spacing w:before="240" w:after="240" w:line="240" w:lineRule="auto"/>
        <w:ind w:left="360"/>
        <w:rPr>
          <w:i/>
          <w:sz w:val="22"/>
          <w:szCs w:val="22"/>
        </w:rPr>
      </w:pPr>
      <w:bookmarkStart w:id="155" w:name="_Toc473567054"/>
      <w:bookmarkStart w:id="156" w:name="_Toc417627752"/>
      <w:bookmarkStart w:id="157" w:name="_Toc449541150"/>
      <w:bookmarkStart w:id="158" w:name="_Toc473142980"/>
      <w:r w:rsidRPr="007E694C">
        <w:rPr>
          <w:i/>
          <w:sz w:val="22"/>
          <w:szCs w:val="22"/>
        </w:rPr>
        <w:t>Textes législatifs - réglementaires et leur application</w:t>
      </w:r>
      <w:bookmarkEnd w:id="155"/>
    </w:p>
    <w:p w:rsidR="00652E3E" w:rsidRPr="007E694C" w:rsidRDefault="00652E3E" w:rsidP="00652E3E">
      <w:pPr>
        <w:pStyle w:val="Paragraphedeliste"/>
        <w:keepNext/>
        <w:keepLines/>
        <w:numPr>
          <w:ilvl w:val="0"/>
          <w:numId w:val="58"/>
        </w:numPr>
        <w:spacing w:before="120" w:after="120"/>
        <w:outlineLvl w:val="2"/>
        <w:rPr>
          <w:b/>
          <w:i/>
          <w:vanish/>
          <w:color w:val="243F60"/>
          <w:sz w:val="22"/>
          <w:szCs w:val="22"/>
          <w:lang w:eastAsia="en-US"/>
        </w:rPr>
      </w:pPr>
      <w:bookmarkStart w:id="159" w:name="_Toc473566256"/>
      <w:bookmarkStart w:id="160" w:name="_Toc473567055"/>
      <w:bookmarkEnd w:id="159"/>
      <w:bookmarkEnd w:id="160"/>
    </w:p>
    <w:p w:rsidR="00652E3E" w:rsidRPr="007E694C" w:rsidRDefault="00652E3E" w:rsidP="00652E3E">
      <w:pPr>
        <w:pStyle w:val="Paragraphedeliste"/>
        <w:keepNext/>
        <w:keepLines/>
        <w:numPr>
          <w:ilvl w:val="1"/>
          <w:numId w:val="58"/>
        </w:numPr>
        <w:spacing w:before="120" w:after="120"/>
        <w:outlineLvl w:val="2"/>
        <w:rPr>
          <w:b/>
          <w:i/>
          <w:vanish/>
          <w:color w:val="243F60"/>
          <w:sz w:val="22"/>
          <w:szCs w:val="22"/>
          <w:lang w:eastAsia="en-US"/>
        </w:rPr>
      </w:pPr>
      <w:bookmarkStart w:id="161" w:name="_Toc473566257"/>
      <w:bookmarkStart w:id="162" w:name="_Toc473567056"/>
      <w:bookmarkEnd w:id="161"/>
      <w:bookmarkEnd w:id="162"/>
    </w:p>
    <w:p w:rsidR="00652E3E" w:rsidRPr="007E694C" w:rsidRDefault="00652E3E" w:rsidP="00652E3E">
      <w:pPr>
        <w:pStyle w:val="Paragraphedeliste"/>
        <w:keepNext/>
        <w:keepLines/>
        <w:numPr>
          <w:ilvl w:val="1"/>
          <w:numId w:val="58"/>
        </w:numPr>
        <w:spacing w:before="120" w:after="120"/>
        <w:outlineLvl w:val="2"/>
        <w:rPr>
          <w:b/>
          <w:i/>
          <w:vanish/>
          <w:color w:val="243F60"/>
          <w:sz w:val="22"/>
          <w:szCs w:val="22"/>
          <w:lang w:eastAsia="en-US"/>
        </w:rPr>
      </w:pPr>
      <w:bookmarkStart w:id="163" w:name="_Toc473566258"/>
      <w:bookmarkStart w:id="164" w:name="_Toc473567057"/>
      <w:bookmarkEnd w:id="163"/>
      <w:bookmarkEnd w:id="164"/>
    </w:p>
    <w:p w:rsidR="00652E3E" w:rsidRPr="003F278C" w:rsidRDefault="00652E3E" w:rsidP="00652E3E">
      <w:pPr>
        <w:pStyle w:val="Titre2"/>
        <w:numPr>
          <w:ilvl w:val="2"/>
          <w:numId w:val="76"/>
        </w:numPr>
        <w:autoSpaceDE/>
        <w:autoSpaceDN/>
        <w:adjustRightInd/>
        <w:spacing w:before="240" w:after="240" w:line="240" w:lineRule="auto"/>
        <w:rPr>
          <w:sz w:val="22"/>
          <w:szCs w:val="22"/>
        </w:rPr>
      </w:pPr>
      <w:bookmarkStart w:id="165" w:name="_Toc473567058"/>
      <w:r w:rsidRPr="003F278C">
        <w:rPr>
          <w:sz w:val="22"/>
          <w:szCs w:val="22"/>
        </w:rPr>
        <w:t>Textes de base</w:t>
      </w:r>
      <w:bookmarkEnd w:id="165"/>
    </w:p>
    <w:p w:rsidR="00652E3E" w:rsidRPr="00B6634C" w:rsidRDefault="00652E3E" w:rsidP="00652E3E">
      <w:pPr>
        <w:pStyle w:val="Corpsdetexte"/>
        <w:widowControl w:val="0"/>
        <w:numPr>
          <w:ilvl w:val="0"/>
          <w:numId w:val="62"/>
        </w:numPr>
        <w:tabs>
          <w:tab w:val="clear" w:pos="720"/>
        </w:tabs>
        <w:spacing w:after="0"/>
        <w:ind w:left="1066" w:hanging="357"/>
        <w:rPr>
          <w:bCs/>
          <w:szCs w:val="22"/>
        </w:rPr>
      </w:pPr>
      <w:r w:rsidRPr="00B6634C">
        <w:rPr>
          <w:bCs/>
          <w:szCs w:val="22"/>
        </w:rPr>
        <w:t xml:space="preserve">La Constitution du 18 février 2006 ; </w:t>
      </w:r>
    </w:p>
    <w:p w:rsidR="00652E3E" w:rsidRPr="00B6634C" w:rsidRDefault="00652E3E" w:rsidP="00652E3E">
      <w:pPr>
        <w:pStyle w:val="Corpsdetexte"/>
        <w:widowControl w:val="0"/>
        <w:numPr>
          <w:ilvl w:val="0"/>
          <w:numId w:val="62"/>
        </w:numPr>
        <w:tabs>
          <w:tab w:val="clear" w:pos="720"/>
        </w:tabs>
        <w:spacing w:after="0"/>
        <w:ind w:left="1066" w:hanging="357"/>
        <w:rPr>
          <w:bCs/>
          <w:szCs w:val="22"/>
        </w:rPr>
      </w:pPr>
      <w:r w:rsidRPr="00B6634C">
        <w:rPr>
          <w:bCs/>
          <w:szCs w:val="22"/>
        </w:rPr>
        <w:t>La loi n° 73-021 du 20 juillet 1973 portant régime général des biens, régime foncier et immobilier et régime des sûretés telle modifiée et complétée par la loi n° 80-008 du 18 juillet 1980 ;</w:t>
      </w:r>
    </w:p>
    <w:p w:rsidR="00652E3E" w:rsidRPr="00B6634C" w:rsidRDefault="00652E3E" w:rsidP="00652E3E">
      <w:pPr>
        <w:pStyle w:val="Corpsdetexte"/>
        <w:widowControl w:val="0"/>
        <w:numPr>
          <w:ilvl w:val="0"/>
          <w:numId w:val="62"/>
        </w:numPr>
        <w:tabs>
          <w:tab w:val="clear" w:pos="720"/>
        </w:tabs>
        <w:spacing w:after="0"/>
        <w:ind w:left="1066" w:hanging="357"/>
        <w:rPr>
          <w:bCs/>
          <w:szCs w:val="22"/>
        </w:rPr>
      </w:pPr>
      <w:r w:rsidRPr="00B6634C">
        <w:rPr>
          <w:bCs/>
          <w:szCs w:val="22"/>
        </w:rPr>
        <w:t>La Loi n°77/01 du 22 février 1977 sur l’expropriation pour cause d’utilité publique.</w:t>
      </w:r>
    </w:p>
    <w:p w:rsidR="00652E3E" w:rsidRPr="00B6634C" w:rsidRDefault="00652E3E" w:rsidP="00652E3E">
      <w:pPr>
        <w:pStyle w:val="Corpsdetexte"/>
        <w:widowControl w:val="0"/>
        <w:numPr>
          <w:ilvl w:val="0"/>
          <w:numId w:val="62"/>
        </w:numPr>
        <w:tabs>
          <w:tab w:val="clear" w:pos="720"/>
        </w:tabs>
        <w:spacing w:after="0"/>
        <w:ind w:left="1066" w:hanging="357"/>
        <w:rPr>
          <w:bCs/>
          <w:szCs w:val="22"/>
        </w:rPr>
      </w:pPr>
      <w:r w:rsidRPr="00B6634C">
        <w:rPr>
          <w:bCs/>
          <w:szCs w:val="22"/>
        </w:rPr>
        <w:t>La loi n° 11/009 du 09 juillet 2011 portant principes fondamentaux relatifs à la protection de l’environnement.</w:t>
      </w:r>
    </w:p>
    <w:p w:rsidR="00652E3E" w:rsidRPr="00B6634C" w:rsidRDefault="00652E3E" w:rsidP="00652E3E">
      <w:pPr>
        <w:pStyle w:val="Corpsdetexte"/>
        <w:rPr>
          <w:bCs/>
          <w:szCs w:val="22"/>
        </w:rPr>
      </w:pPr>
      <w:r w:rsidRPr="00B6634C">
        <w:rPr>
          <w:bCs/>
          <w:szCs w:val="22"/>
        </w:rPr>
        <w:t>L’article 34 de la constitution du 18 février 2006 stipule que toute décision d’expropriation est de la compétence du pouvoir législatif. La loi 77-001 sur les procédures d’expropriation stipule que la décision d’expropriation doit mentionner l’identité complète des intéressés et s’appuyer sur un plan des biens. Elle fixe le délai de déguerpissement à dater de la décision d’expropriation pour cause d’utilité publique.</w:t>
      </w:r>
    </w:p>
    <w:p w:rsidR="00652E3E" w:rsidRPr="003F278C" w:rsidRDefault="00652E3E" w:rsidP="00652E3E">
      <w:pPr>
        <w:pStyle w:val="Titre2"/>
        <w:numPr>
          <w:ilvl w:val="2"/>
          <w:numId w:val="76"/>
        </w:numPr>
        <w:autoSpaceDE/>
        <w:autoSpaceDN/>
        <w:adjustRightInd/>
        <w:spacing w:before="240" w:after="240" w:line="240" w:lineRule="auto"/>
        <w:rPr>
          <w:sz w:val="22"/>
          <w:szCs w:val="22"/>
        </w:rPr>
      </w:pPr>
      <w:bookmarkStart w:id="166" w:name="_Toc473567059"/>
      <w:r w:rsidRPr="003F278C">
        <w:rPr>
          <w:sz w:val="22"/>
          <w:szCs w:val="22"/>
        </w:rPr>
        <w:t>Législations complémentaires</w:t>
      </w:r>
      <w:bookmarkEnd w:id="166"/>
    </w:p>
    <w:p w:rsidR="00652E3E" w:rsidRPr="00B6634C" w:rsidRDefault="00652E3E" w:rsidP="00652E3E">
      <w:pPr>
        <w:pStyle w:val="Corpsdetexte"/>
        <w:widowControl w:val="0"/>
        <w:numPr>
          <w:ilvl w:val="0"/>
          <w:numId w:val="62"/>
        </w:numPr>
        <w:tabs>
          <w:tab w:val="clear" w:pos="720"/>
        </w:tabs>
        <w:spacing w:after="0"/>
        <w:ind w:left="1066" w:hanging="357"/>
        <w:rPr>
          <w:bCs/>
          <w:szCs w:val="22"/>
        </w:rPr>
      </w:pPr>
      <w:r w:rsidRPr="00B6634C">
        <w:rPr>
          <w:bCs/>
          <w:szCs w:val="22"/>
        </w:rPr>
        <w:t>Ord. N° 74-148 du 02 juillet 1974 portant mesures d'exécution de la loi n° 73-021 du 20 juillet 1973 ;</w:t>
      </w:r>
    </w:p>
    <w:p w:rsidR="00652E3E" w:rsidRPr="00B6634C" w:rsidRDefault="00652E3E" w:rsidP="00652E3E">
      <w:pPr>
        <w:pStyle w:val="Corpsdetexte"/>
        <w:widowControl w:val="0"/>
        <w:numPr>
          <w:ilvl w:val="0"/>
          <w:numId w:val="62"/>
        </w:numPr>
        <w:tabs>
          <w:tab w:val="clear" w:pos="720"/>
        </w:tabs>
        <w:spacing w:after="0"/>
        <w:ind w:left="1066" w:hanging="357"/>
        <w:rPr>
          <w:bCs/>
          <w:szCs w:val="22"/>
        </w:rPr>
      </w:pPr>
      <w:r w:rsidRPr="00B6634C">
        <w:rPr>
          <w:bCs/>
          <w:szCs w:val="22"/>
        </w:rPr>
        <w:t>Ord. N° 74-150 du 02 juillet 1974 et arrêté n° 90-0012 du 31 mars 1990 portant modèles de livres et certificat d'enregistrement ;</w:t>
      </w:r>
    </w:p>
    <w:p w:rsidR="00652E3E" w:rsidRPr="00B6634C" w:rsidRDefault="00652E3E" w:rsidP="00652E3E">
      <w:pPr>
        <w:pStyle w:val="Corpsdetexte"/>
        <w:widowControl w:val="0"/>
        <w:numPr>
          <w:ilvl w:val="0"/>
          <w:numId w:val="62"/>
        </w:numPr>
        <w:tabs>
          <w:tab w:val="clear" w:pos="720"/>
        </w:tabs>
        <w:spacing w:after="0"/>
        <w:ind w:left="1066" w:hanging="357"/>
        <w:rPr>
          <w:bCs/>
          <w:szCs w:val="22"/>
        </w:rPr>
      </w:pPr>
      <w:r w:rsidRPr="00B6634C">
        <w:rPr>
          <w:bCs/>
          <w:szCs w:val="22"/>
        </w:rPr>
        <w:t>Ord. N° 74-149 du 02 juillet 1974 et arrêtés n° 00122 du 08 décembre 1975, 1440/000029/85 du 21 décembre 1985 portant circonscriptions foncières ;</w:t>
      </w:r>
    </w:p>
    <w:p w:rsidR="00652E3E" w:rsidRPr="00B6634C" w:rsidRDefault="00652E3E" w:rsidP="00652E3E">
      <w:pPr>
        <w:pStyle w:val="Corpsdetexte"/>
        <w:widowControl w:val="0"/>
        <w:numPr>
          <w:ilvl w:val="0"/>
          <w:numId w:val="62"/>
        </w:numPr>
        <w:tabs>
          <w:tab w:val="clear" w:pos="720"/>
        </w:tabs>
        <w:spacing w:after="0"/>
        <w:ind w:left="1066" w:hanging="357"/>
        <w:rPr>
          <w:bCs/>
          <w:szCs w:val="22"/>
        </w:rPr>
      </w:pPr>
      <w:r w:rsidRPr="00B6634C">
        <w:rPr>
          <w:bCs/>
          <w:szCs w:val="22"/>
        </w:rPr>
        <w:t>Ord. N° 77-040 du 22 février 1977 portant conditions d'octroi des concessions gratuites ;</w:t>
      </w:r>
    </w:p>
    <w:p w:rsidR="00652E3E" w:rsidRPr="00B6634C" w:rsidRDefault="00652E3E" w:rsidP="00652E3E">
      <w:pPr>
        <w:pStyle w:val="Corpsdetexte"/>
        <w:widowControl w:val="0"/>
        <w:numPr>
          <w:ilvl w:val="0"/>
          <w:numId w:val="62"/>
        </w:numPr>
        <w:tabs>
          <w:tab w:val="clear" w:pos="720"/>
        </w:tabs>
        <w:spacing w:after="0"/>
        <w:ind w:left="1066" w:hanging="357"/>
        <w:rPr>
          <w:bCs/>
          <w:szCs w:val="22"/>
        </w:rPr>
      </w:pPr>
      <w:r w:rsidRPr="00B6634C">
        <w:rPr>
          <w:bCs/>
          <w:szCs w:val="22"/>
        </w:rPr>
        <w:t>Décret du 06 mai 1953 portant concessions et administration des eaux des lacs et des cours d'eau ;</w:t>
      </w:r>
    </w:p>
    <w:p w:rsidR="00652E3E" w:rsidRPr="00B6634C" w:rsidRDefault="00652E3E" w:rsidP="00652E3E">
      <w:pPr>
        <w:pStyle w:val="Corpsdetexte"/>
        <w:widowControl w:val="0"/>
        <w:numPr>
          <w:ilvl w:val="0"/>
          <w:numId w:val="62"/>
        </w:numPr>
        <w:tabs>
          <w:tab w:val="clear" w:pos="720"/>
        </w:tabs>
        <w:spacing w:after="0"/>
        <w:ind w:left="1066" w:hanging="357"/>
        <w:rPr>
          <w:bCs/>
          <w:szCs w:val="22"/>
        </w:rPr>
      </w:pPr>
      <w:r w:rsidRPr="00B6634C">
        <w:rPr>
          <w:bCs/>
          <w:szCs w:val="22"/>
        </w:rPr>
        <w:t>Décret du 20 juin 1957 portant code de l'urbanisme,</w:t>
      </w:r>
    </w:p>
    <w:p w:rsidR="00652E3E" w:rsidRPr="00B6634C" w:rsidRDefault="00652E3E" w:rsidP="00652E3E">
      <w:pPr>
        <w:pStyle w:val="Corpsdetexte"/>
        <w:widowControl w:val="0"/>
        <w:numPr>
          <w:ilvl w:val="0"/>
          <w:numId w:val="62"/>
        </w:numPr>
        <w:tabs>
          <w:tab w:val="clear" w:pos="720"/>
        </w:tabs>
        <w:spacing w:after="0"/>
        <w:ind w:left="1066" w:hanging="357"/>
        <w:rPr>
          <w:bCs/>
          <w:szCs w:val="22"/>
        </w:rPr>
      </w:pPr>
      <w:r w:rsidRPr="00B6634C">
        <w:rPr>
          <w:bCs/>
          <w:szCs w:val="22"/>
        </w:rPr>
        <w:t>Décret du 20 juin 1960 et ord. N° 98 du 13 mai 1963 portant mesurage et bornage des terres ;</w:t>
      </w:r>
    </w:p>
    <w:p w:rsidR="00652E3E" w:rsidRPr="00B6634C" w:rsidRDefault="00652E3E" w:rsidP="00652E3E">
      <w:pPr>
        <w:pStyle w:val="Corpsdetexte"/>
        <w:widowControl w:val="0"/>
        <w:numPr>
          <w:ilvl w:val="0"/>
          <w:numId w:val="62"/>
        </w:numPr>
        <w:tabs>
          <w:tab w:val="clear" w:pos="720"/>
        </w:tabs>
        <w:spacing w:after="0"/>
        <w:ind w:left="1066" w:hanging="357"/>
        <w:rPr>
          <w:bCs/>
          <w:szCs w:val="22"/>
        </w:rPr>
      </w:pPr>
      <w:r w:rsidRPr="00B6634C">
        <w:rPr>
          <w:bCs/>
          <w:szCs w:val="22"/>
        </w:rPr>
        <w:t>Arrêtés n° 012/88 du 22 octobre 1988 et n° 01388 du 14 novembre 1988 portant autorisation de bâtir</w:t>
      </w:r>
    </w:p>
    <w:p w:rsidR="00652E3E" w:rsidRPr="00B6634C" w:rsidRDefault="00652E3E" w:rsidP="00652E3E">
      <w:pPr>
        <w:pStyle w:val="Corpsdetexte"/>
        <w:widowControl w:val="0"/>
        <w:numPr>
          <w:ilvl w:val="0"/>
          <w:numId w:val="62"/>
        </w:numPr>
        <w:tabs>
          <w:tab w:val="clear" w:pos="720"/>
        </w:tabs>
        <w:spacing w:after="0"/>
        <w:ind w:left="1066" w:hanging="357"/>
        <w:rPr>
          <w:bCs/>
          <w:szCs w:val="22"/>
        </w:rPr>
      </w:pPr>
      <w:r w:rsidRPr="00B6634C">
        <w:rPr>
          <w:bCs/>
          <w:szCs w:val="22"/>
        </w:rPr>
        <w:t>Arrêté n° 90-0012 du 31 mars 1990 portant modalités de conversion des titres ;</w:t>
      </w:r>
    </w:p>
    <w:p w:rsidR="00652E3E" w:rsidRPr="007E694C" w:rsidRDefault="00652E3E" w:rsidP="00652E3E">
      <w:pPr>
        <w:pStyle w:val="Corpsdetexte"/>
        <w:spacing w:before="120"/>
        <w:rPr>
          <w:b/>
          <w:bCs/>
          <w:i/>
          <w:szCs w:val="22"/>
        </w:rPr>
      </w:pPr>
      <w:bookmarkStart w:id="167" w:name="_Toc415294844"/>
      <w:bookmarkStart w:id="168" w:name="_Toc415741482"/>
      <w:bookmarkStart w:id="169" w:name="_Toc419415269"/>
      <w:bookmarkStart w:id="170" w:name="_Toc425175615"/>
      <w:r w:rsidRPr="007E694C">
        <w:rPr>
          <w:b/>
          <w:bCs/>
          <w:i/>
          <w:szCs w:val="22"/>
        </w:rPr>
        <w:t>Principes de propriété</w:t>
      </w:r>
      <w:bookmarkEnd w:id="167"/>
      <w:bookmarkEnd w:id="168"/>
      <w:bookmarkEnd w:id="169"/>
      <w:bookmarkEnd w:id="170"/>
    </w:p>
    <w:p w:rsidR="00652E3E" w:rsidRPr="00B6634C" w:rsidRDefault="00652E3E" w:rsidP="00652E3E">
      <w:pPr>
        <w:pStyle w:val="Corpsdetexte"/>
        <w:spacing w:before="120"/>
        <w:rPr>
          <w:bCs/>
          <w:szCs w:val="22"/>
        </w:rPr>
      </w:pPr>
      <w:r w:rsidRPr="00B6634C">
        <w:rPr>
          <w:bCs/>
          <w:szCs w:val="22"/>
        </w:rPr>
        <w:t>Le Droit congolais reconnaît aux particuliers (personnes physiques et/ou morales) le droit de propriété sur certains biens qui s’acquièrent, d’une façon générale, selon les modalités prévues par la loi n° 073-021 du 20 juillet 1973 portant régime général des biens, régime foncier et immobilier et régime des sûretés telle que modifiée et complétée par la loi n° 80-008 du 18 juillet 1980 (loi dite foncière).</w:t>
      </w:r>
    </w:p>
    <w:p w:rsidR="00652E3E" w:rsidRPr="00B6634C" w:rsidRDefault="00652E3E" w:rsidP="00652E3E">
      <w:pPr>
        <w:pStyle w:val="Corpsdetexte"/>
        <w:spacing w:before="120"/>
        <w:rPr>
          <w:bCs/>
          <w:szCs w:val="22"/>
        </w:rPr>
      </w:pPr>
      <w:r w:rsidRPr="00B6634C">
        <w:rPr>
          <w:bCs/>
          <w:szCs w:val="22"/>
        </w:rPr>
        <w:t>Ainsi selon les lois de la RDC :</w:t>
      </w:r>
    </w:p>
    <w:p w:rsidR="00652E3E" w:rsidRPr="00B6634C" w:rsidRDefault="00652E3E" w:rsidP="00652E3E">
      <w:pPr>
        <w:pStyle w:val="Corpsdetexte"/>
        <w:widowControl w:val="0"/>
        <w:numPr>
          <w:ilvl w:val="0"/>
          <w:numId w:val="63"/>
        </w:numPr>
        <w:tabs>
          <w:tab w:val="clear" w:pos="720"/>
        </w:tabs>
        <w:spacing w:after="0"/>
        <w:ind w:left="714" w:hanging="357"/>
        <w:rPr>
          <w:bCs/>
          <w:szCs w:val="22"/>
        </w:rPr>
      </w:pPr>
      <w:r w:rsidRPr="00B6634C">
        <w:rPr>
          <w:bCs/>
          <w:szCs w:val="22"/>
        </w:rPr>
        <w:t>« La propriété est sacrée. L’État garantit le droit à la propriété individuelle ou collective acquise conformément à la loi ou à la coutume » (art.34, al. 1 de la constitution du 18 février 2006) ;</w:t>
      </w:r>
    </w:p>
    <w:p w:rsidR="00652E3E" w:rsidRPr="00B6634C" w:rsidRDefault="00652E3E" w:rsidP="00652E3E">
      <w:pPr>
        <w:pStyle w:val="Corpsdetexte"/>
        <w:widowControl w:val="0"/>
        <w:numPr>
          <w:ilvl w:val="0"/>
          <w:numId w:val="63"/>
        </w:numPr>
        <w:tabs>
          <w:tab w:val="clear" w:pos="720"/>
        </w:tabs>
        <w:spacing w:after="0"/>
        <w:ind w:left="714" w:hanging="357"/>
        <w:rPr>
          <w:bCs/>
          <w:szCs w:val="22"/>
        </w:rPr>
      </w:pPr>
      <w:r w:rsidRPr="00B6634C">
        <w:rPr>
          <w:bCs/>
          <w:szCs w:val="22"/>
        </w:rPr>
        <w:t>« La propriété est le droit de disposer d’une chose de manière absolue et exclusive, sauf les restrictions qui résultent de la loi et des droits réels appartenant à autrui » (art. 14 al 1 de la loi foncière).</w:t>
      </w:r>
    </w:p>
    <w:p w:rsidR="00652E3E" w:rsidRPr="00B6634C" w:rsidRDefault="00652E3E" w:rsidP="00652E3E">
      <w:pPr>
        <w:pStyle w:val="Corpsdetexte"/>
        <w:spacing w:before="120"/>
        <w:rPr>
          <w:bCs/>
          <w:szCs w:val="22"/>
        </w:rPr>
      </w:pPr>
      <w:r w:rsidRPr="00B6634C">
        <w:rPr>
          <w:bCs/>
          <w:szCs w:val="22"/>
        </w:rPr>
        <w:lastRenderedPageBreak/>
        <w:t>Il est important de relever qu’en matière foncière, l’appropriation privative du sol a été abolie, le sol étant devenu propriété exclusive, inaliénable et imprescriptible de l’Etat (art. 53 de la loi foncière). Ainsi la propriété du sol et du sous-sol appartiennent à l’Etat qui peut accorder des concessions à ceux qui en font la demande. Ceux –ci ne peuvent donc détenir que la propriété privée des immeubles incorporés et acquérir sur le sol un droit de jouissance qui sert de support de cette propriété.</w:t>
      </w:r>
    </w:p>
    <w:p w:rsidR="00652E3E" w:rsidRPr="00B6634C" w:rsidRDefault="00652E3E" w:rsidP="00652E3E">
      <w:pPr>
        <w:pStyle w:val="Corpsdetexte"/>
        <w:spacing w:before="120"/>
        <w:rPr>
          <w:bCs/>
          <w:szCs w:val="22"/>
        </w:rPr>
      </w:pPr>
      <w:r w:rsidRPr="00B6634C">
        <w:rPr>
          <w:bCs/>
          <w:szCs w:val="22"/>
        </w:rPr>
        <w:t>Au demeurant, si le « droit de propriété » est la règle, l’Etat se réserve le droit, dans les conditions et selon les modalités prévues, d’y apporter certaines restrictions, notamment selon le procédé d’expropriation pour cause d’utilité publique.</w:t>
      </w:r>
    </w:p>
    <w:p w:rsidR="00652E3E" w:rsidRPr="00B6634C" w:rsidRDefault="00652E3E" w:rsidP="00652E3E">
      <w:pPr>
        <w:pStyle w:val="Corpsdetexte"/>
        <w:spacing w:before="120"/>
        <w:rPr>
          <w:bCs/>
          <w:szCs w:val="22"/>
        </w:rPr>
      </w:pPr>
      <w:r w:rsidRPr="00B6634C">
        <w:rPr>
          <w:bCs/>
          <w:szCs w:val="22"/>
        </w:rPr>
        <w:t>Seul l’État est propriétaire du sol. Il ne peut accorder aux tiers, personnes physiques ou morales, que des droits de jouissance sur le fonds. Ces droits sont dénommés « concessions ». Les concessions sont de deux catégories : concession perpétuelle et concession ordinaire qui sont l’emphytéose, la superficie, l’usufruit et l’usage.</w:t>
      </w:r>
    </w:p>
    <w:p w:rsidR="00652E3E" w:rsidRPr="00B6634C" w:rsidRDefault="00652E3E" w:rsidP="00652E3E">
      <w:pPr>
        <w:pStyle w:val="Corpsdetexte"/>
        <w:spacing w:before="120"/>
        <w:rPr>
          <w:bCs/>
          <w:szCs w:val="22"/>
        </w:rPr>
      </w:pPr>
      <w:r w:rsidRPr="00B6634C">
        <w:rPr>
          <w:bCs/>
          <w:szCs w:val="22"/>
        </w:rPr>
        <w:t>La concession perpétuelle est le droit que l’Etat reconnaît à une personne physique de nationalité congolaise de jouir indéfiniment de son fonds aussi longtemps que sont remplies les conditions de fond et de forme prévues par la loi. (Art 80) :</w:t>
      </w:r>
    </w:p>
    <w:p w:rsidR="00652E3E" w:rsidRPr="00B6634C" w:rsidRDefault="00652E3E" w:rsidP="00652E3E">
      <w:pPr>
        <w:pStyle w:val="Corpsdetexte"/>
        <w:widowControl w:val="0"/>
        <w:numPr>
          <w:ilvl w:val="0"/>
          <w:numId w:val="64"/>
        </w:numPr>
        <w:tabs>
          <w:tab w:val="clear" w:pos="720"/>
        </w:tabs>
        <w:spacing w:before="120" w:after="0"/>
        <w:rPr>
          <w:bCs/>
          <w:szCs w:val="22"/>
        </w:rPr>
      </w:pPr>
      <w:r w:rsidRPr="00B6634C">
        <w:rPr>
          <w:bCs/>
          <w:szCs w:val="22"/>
        </w:rPr>
        <w:t>Toute concession foncière suppose un fonds mis en valeur conformément aux normes en vigueur sur l’urbanisme, l’environnement et l’hygiène. (arts 94 et 147). Quand il s’agit des concessions agricoles ou pastorales, les critères de mise en valeur dépendent des espèces de plants et des hectares : caféier, quinquina, théiers, etc. C’est l’expertise qui peut fixer la somme devant compenser la perte d’une concession avec ce qui y est incorporé ;</w:t>
      </w:r>
    </w:p>
    <w:p w:rsidR="00652E3E" w:rsidRPr="00B6634C" w:rsidRDefault="00652E3E" w:rsidP="00652E3E">
      <w:pPr>
        <w:pStyle w:val="Corpsdetexte"/>
        <w:widowControl w:val="0"/>
        <w:numPr>
          <w:ilvl w:val="0"/>
          <w:numId w:val="64"/>
        </w:numPr>
        <w:tabs>
          <w:tab w:val="clear" w:pos="720"/>
        </w:tabs>
        <w:spacing w:before="120" w:after="0"/>
        <w:rPr>
          <w:bCs/>
          <w:szCs w:val="22"/>
        </w:rPr>
      </w:pPr>
      <w:r w:rsidRPr="00B6634C">
        <w:rPr>
          <w:bCs/>
          <w:szCs w:val="22"/>
        </w:rPr>
        <w:t>Une servitude foncière est une charge imposée sur un fonds pour l’usage et l’utilité d’un autre fonds. La servitude peut être naturelle – exemple l’écoulement de l’eau pluviale tombant d’une toiture –, légale – exemple le droit de passage en faveur d’un fonds enclavé – et conventionnelle ;</w:t>
      </w:r>
    </w:p>
    <w:p w:rsidR="00652E3E" w:rsidRPr="00B6634C" w:rsidRDefault="00652E3E" w:rsidP="00652E3E">
      <w:pPr>
        <w:pStyle w:val="Corpsdetexte"/>
        <w:widowControl w:val="0"/>
        <w:numPr>
          <w:ilvl w:val="0"/>
          <w:numId w:val="64"/>
        </w:numPr>
        <w:tabs>
          <w:tab w:val="clear" w:pos="720"/>
        </w:tabs>
        <w:spacing w:before="120" w:after="0"/>
        <w:rPr>
          <w:bCs/>
          <w:szCs w:val="22"/>
        </w:rPr>
      </w:pPr>
      <w:r w:rsidRPr="00B6634C">
        <w:rPr>
          <w:bCs/>
          <w:szCs w:val="22"/>
        </w:rPr>
        <w:t>L’emphytéose est le droit d’avoir la pleine jouissance d’un terrain inculte appartenant à l’État, à la charge de mettre et d’entretenir le fonds en valeur et de payer à l’État une redevance en nature ou en argent – art 110 – La durée est de 25 ans, ce terme est renouvelable ;</w:t>
      </w:r>
    </w:p>
    <w:p w:rsidR="00652E3E" w:rsidRPr="00B6634C" w:rsidRDefault="00652E3E" w:rsidP="00652E3E">
      <w:pPr>
        <w:pStyle w:val="Corpsdetexte"/>
        <w:widowControl w:val="0"/>
        <w:numPr>
          <w:ilvl w:val="0"/>
          <w:numId w:val="64"/>
        </w:numPr>
        <w:tabs>
          <w:tab w:val="clear" w:pos="720"/>
        </w:tabs>
        <w:spacing w:before="120" w:after="0"/>
        <w:rPr>
          <w:bCs/>
          <w:szCs w:val="22"/>
        </w:rPr>
      </w:pPr>
      <w:r w:rsidRPr="00B6634C">
        <w:rPr>
          <w:bCs/>
          <w:szCs w:val="22"/>
        </w:rPr>
        <w:t>La superficie est le droit de jouir d’un fonds appartenant à l’État et de disposer des constructions, bois, arbres et autres plantes qui y sont incorporés – art .123 – La durée est de 25 ans, ce terme est renouvelable ;</w:t>
      </w:r>
    </w:p>
    <w:p w:rsidR="00652E3E" w:rsidRPr="00B6634C" w:rsidRDefault="00652E3E" w:rsidP="00652E3E">
      <w:pPr>
        <w:pStyle w:val="Corpsdetexte"/>
        <w:widowControl w:val="0"/>
        <w:numPr>
          <w:ilvl w:val="0"/>
          <w:numId w:val="64"/>
        </w:numPr>
        <w:tabs>
          <w:tab w:val="clear" w:pos="720"/>
        </w:tabs>
        <w:spacing w:before="120" w:after="0"/>
        <w:rPr>
          <w:bCs/>
          <w:szCs w:val="22"/>
        </w:rPr>
      </w:pPr>
      <w:r w:rsidRPr="00B6634C">
        <w:rPr>
          <w:bCs/>
          <w:szCs w:val="22"/>
        </w:rPr>
        <w:t>L’usufruit concédé par l’État à une personne sur un fonds est le droit pour elle d’user et de jouir de ce fonds, comme l’État lui-même, mais à la charge de le conserver dans son état – art. 132 – La durée est de 25 ans, ce terme est renouvelable ;</w:t>
      </w:r>
    </w:p>
    <w:p w:rsidR="00652E3E" w:rsidRPr="00B6634C" w:rsidRDefault="00652E3E" w:rsidP="00652E3E">
      <w:pPr>
        <w:pStyle w:val="Corpsdetexte"/>
        <w:widowControl w:val="0"/>
        <w:numPr>
          <w:ilvl w:val="0"/>
          <w:numId w:val="64"/>
        </w:numPr>
        <w:tabs>
          <w:tab w:val="clear" w:pos="720"/>
        </w:tabs>
        <w:spacing w:before="120" w:after="0"/>
        <w:rPr>
          <w:bCs/>
          <w:szCs w:val="22"/>
        </w:rPr>
      </w:pPr>
      <w:r w:rsidRPr="00B6634C">
        <w:rPr>
          <w:bCs/>
          <w:szCs w:val="22"/>
        </w:rPr>
        <w:t>L’usage d’un fonds est le droit que l’État reconnaît à une personne d’en jouir soi-même avec sa famille, soit en y habitant, soit en y créant des entrepôts pour soi-même. art 141 – La durée est de 15 ans, ce terme est renouvelable.</w:t>
      </w:r>
    </w:p>
    <w:p w:rsidR="00652E3E" w:rsidRPr="007E694C" w:rsidRDefault="00652E3E" w:rsidP="00652E3E">
      <w:pPr>
        <w:pStyle w:val="Corpsdetexte"/>
        <w:spacing w:before="120"/>
        <w:rPr>
          <w:b/>
          <w:bCs/>
          <w:i/>
          <w:szCs w:val="22"/>
        </w:rPr>
      </w:pPr>
      <w:bookmarkStart w:id="171" w:name="_Toc415741483"/>
      <w:bookmarkStart w:id="172" w:name="_Toc419415270"/>
      <w:bookmarkStart w:id="173" w:name="_Toc425175616"/>
      <w:r w:rsidRPr="007E694C">
        <w:rPr>
          <w:b/>
          <w:bCs/>
          <w:i/>
          <w:szCs w:val="22"/>
        </w:rPr>
        <w:t>Les différentes catégories des titres immobiliers</w:t>
      </w:r>
      <w:bookmarkEnd w:id="171"/>
      <w:bookmarkEnd w:id="172"/>
      <w:bookmarkEnd w:id="173"/>
    </w:p>
    <w:p w:rsidR="00652E3E" w:rsidRPr="00CD0A6D" w:rsidRDefault="00652E3E" w:rsidP="00652E3E">
      <w:pPr>
        <w:jc w:val="both"/>
        <w:rPr>
          <w:sz w:val="22"/>
          <w:szCs w:val="22"/>
          <w:u w:val="single"/>
          <w:lang w:val="fr-FR"/>
        </w:rPr>
      </w:pPr>
      <w:r w:rsidRPr="00CD0A6D">
        <w:rPr>
          <w:sz w:val="22"/>
          <w:szCs w:val="22"/>
          <w:u w:val="single"/>
          <w:lang w:val="fr-FR"/>
        </w:rPr>
        <w:t>Principes</w:t>
      </w:r>
    </w:p>
    <w:p w:rsidR="00652E3E" w:rsidRPr="00CD0A6D" w:rsidRDefault="00652E3E" w:rsidP="00652E3E">
      <w:pPr>
        <w:spacing w:before="120" w:after="120"/>
        <w:jc w:val="both"/>
        <w:rPr>
          <w:sz w:val="22"/>
          <w:szCs w:val="22"/>
          <w:lang w:val="fr-FR"/>
        </w:rPr>
      </w:pPr>
      <w:r w:rsidRPr="00CD0A6D">
        <w:rPr>
          <w:sz w:val="22"/>
          <w:szCs w:val="22"/>
          <w:lang w:val="fr-FR"/>
        </w:rPr>
        <w:t>Le sol est la propriété exclusive inaliénable et imprescriptible de l'État. Le patrimoine foncier de l'État comprend ainsi un domaine public et un domaine privé. Seules les terres faisant partie du domaine privé de l'État sont concessibles et donnent lieu aux titres fonciers selon leur destination.</w:t>
      </w:r>
    </w:p>
    <w:p w:rsidR="00652E3E" w:rsidRPr="00B6634C" w:rsidRDefault="00652E3E" w:rsidP="00652E3E">
      <w:pPr>
        <w:pStyle w:val="Paragraphedeliste"/>
        <w:widowControl w:val="0"/>
        <w:numPr>
          <w:ilvl w:val="0"/>
          <w:numId w:val="65"/>
        </w:numPr>
        <w:jc w:val="both"/>
        <w:rPr>
          <w:sz w:val="22"/>
          <w:szCs w:val="22"/>
        </w:rPr>
      </w:pPr>
      <w:r w:rsidRPr="00B6634C">
        <w:rPr>
          <w:sz w:val="22"/>
          <w:szCs w:val="22"/>
        </w:rPr>
        <w:t>Du Certificat d'enregistrement</w:t>
      </w:r>
    </w:p>
    <w:p w:rsidR="00652E3E" w:rsidRPr="00CD0A6D" w:rsidRDefault="00652E3E" w:rsidP="00652E3E">
      <w:pPr>
        <w:spacing w:before="120" w:after="120"/>
        <w:jc w:val="both"/>
        <w:rPr>
          <w:sz w:val="22"/>
          <w:szCs w:val="22"/>
          <w:lang w:val="fr-FR"/>
        </w:rPr>
      </w:pPr>
      <w:r w:rsidRPr="00CD0A6D">
        <w:rPr>
          <w:sz w:val="22"/>
          <w:szCs w:val="22"/>
          <w:lang w:val="fr-FR"/>
        </w:rPr>
        <w:t xml:space="preserve">Il y a lieu de préciser d'abord que le droit de jouissance d'un fonds n'est légalement établi que par un certificat d'enregistrement du titre concédé par l'État. La propriété privée des immeubles par incorporation, qui est toujours envisagée séparément du sol, n'est légalement établie que par </w:t>
      </w:r>
      <w:r w:rsidRPr="00CD0A6D">
        <w:rPr>
          <w:sz w:val="22"/>
          <w:szCs w:val="22"/>
          <w:lang w:val="fr-FR"/>
        </w:rPr>
        <w:lastRenderedPageBreak/>
        <w:t>l'inscription, sur le certificat établissant la concession du fonds, desdits immeubles (art 219 de la Loi foncière). En d'autres termes, toute concession foncière ou toute propriété privée des immeubles par incorporation envisagée séparément du fonds, n'est légalement établie que par Certificat d'enregistrement du titre qui lui sert de base, et ce conformément aux dispositions relatives à l'établissement et à la transmission des concessions et des droits immobiliers (art 59 de la Loi foncière).</w:t>
      </w:r>
    </w:p>
    <w:p w:rsidR="00652E3E" w:rsidRPr="00CD0A6D" w:rsidRDefault="00652E3E" w:rsidP="00652E3E">
      <w:pPr>
        <w:jc w:val="both"/>
        <w:rPr>
          <w:sz w:val="22"/>
          <w:szCs w:val="22"/>
          <w:lang w:val="fr-FR"/>
        </w:rPr>
      </w:pPr>
      <w:r w:rsidRPr="00CD0A6D">
        <w:rPr>
          <w:sz w:val="22"/>
          <w:szCs w:val="22"/>
          <w:lang w:val="fr-FR"/>
        </w:rPr>
        <w:t>Les titres fonciers sont donc consécutifs aux différentes concessions organisées par la loi, à savoir :</w:t>
      </w:r>
    </w:p>
    <w:p w:rsidR="00652E3E" w:rsidRPr="00B6634C" w:rsidRDefault="00652E3E" w:rsidP="00652E3E">
      <w:pPr>
        <w:pStyle w:val="Paragraphedeliste"/>
        <w:widowControl w:val="0"/>
        <w:numPr>
          <w:ilvl w:val="0"/>
          <w:numId w:val="66"/>
        </w:numPr>
        <w:jc w:val="both"/>
        <w:rPr>
          <w:sz w:val="22"/>
          <w:szCs w:val="22"/>
        </w:rPr>
      </w:pPr>
      <w:r w:rsidRPr="00B6634C">
        <w:rPr>
          <w:sz w:val="22"/>
          <w:szCs w:val="22"/>
        </w:rPr>
        <w:t>La concession perpétuelle (Contrat de concession perpétuelle) : art 57, 80-108 de la Loi foncière : La concession perpétuelle est le droit que l'Etat reconnaît à une personne physique de nationalité congolaise, de jouir indéfiniment de son fonds aussi longtemps que sont remplies les conditions de fond et de forme prévues par la loi (art 80 de la Loi foncière).</w:t>
      </w:r>
    </w:p>
    <w:p w:rsidR="00652E3E" w:rsidRPr="00B6634C" w:rsidRDefault="00652E3E" w:rsidP="00652E3E">
      <w:pPr>
        <w:pStyle w:val="Paragraphedeliste"/>
        <w:widowControl w:val="0"/>
        <w:numPr>
          <w:ilvl w:val="0"/>
          <w:numId w:val="66"/>
        </w:numPr>
        <w:jc w:val="both"/>
        <w:rPr>
          <w:sz w:val="22"/>
          <w:szCs w:val="22"/>
        </w:rPr>
      </w:pPr>
      <w:r w:rsidRPr="00B6634C">
        <w:rPr>
          <w:sz w:val="22"/>
          <w:szCs w:val="22"/>
        </w:rPr>
        <w:t>La concession ordinaire (Contrats de concessions ordinaires) : art 57, 61, 109 et suivants de la Loi foncière : La concession ordinaire est le contrat par lequel l'Etat reconnaît à une collectivité, à une personne physique ou morale de droit privé ou public, un droit de jouissance sur un fonds aux conditions et modalités prévues par la Loi foncière ainsi que par ses mesures d'exécution (art 60, leur al.). Aux termes de l'art 109 de la Loi foncière, les concessions ordinaires sont :</w:t>
      </w:r>
    </w:p>
    <w:p w:rsidR="00652E3E" w:rsidRPr="00B6634C" w:rsidRDefault="00652E3E" w:rsidP="00652E3E">
      <w:pPr>
        <w:pStyle w:val="Paragraphedeliste"/>
        <w:widowControl w:val="0"/>
        <w:numPr>
          <w:ilvl w:val="0"/>
          <w:numId w:val="67"/>
        </w:numPr>
        <w:ind w:left="1134" w:hanging="283"/>
        <w:jc w:val="both"/>
        <w:rPr>
          <w:sz w:val="22"/>
          <w:szCs w:val="22"/>
        </w:rPr>
      </w:pPr>
      <w:r w:rsidRPr="00B6634C">
        <w:rPr>
          <w:sz w:val="22"/>
          <w:szCs w:val="22"/>
        </w:rPr>
        <w:t>L'emphytéose : contrat d'emphytéose (art 110 à 122 et 146 à 147). Le droit d'avoir la pleine jouissance d'un terrain inculte appartenant à l'État, à charge de mettre et d'entretenir le fonds en valeur et de payer à l'Etat une redevance en nature ou en argent. Elle ne peut être établie pour un terme excédant 25 ans. Ce terme est renouvelable ;</w:t>
      </w:r>
    </w:p>
    <w:p w:rsidR="00652E3E" w:rsidRPr="00B6634C" w:rsidRDefault="00652E3E" w:rsidP="00652E3E">
      <w:pPr>
        <w:pStyle w:val="Paragraphedeliste"/>
        <w:widowControl w:val="0"/>
        <w:numPr>
          <w:ilvl w:val="0"/>
          <w:numId w:val="67"/>
        </w:numPr>
        <w:ind w:left="1134" w:hanging="283"/>
        <w:jc w:val="both"/>
        <w:rPr>
          <w:sz w:val="22"/>
          <w:szCs w:val="22"/>
        </w:rPr>
      </w:pPr>
      <w:r w:rsidRPr="00B6634C">
        <w:rPr>
          <w:sz w:val="22"/>
          <w:szCs w:val="22"/>
        </w:rPr>
        <w:t>La superficie : contrat de superficie (art 123 à 131 et 146- 147). Droit de jouir d'un fonds appartenant à l'Etat et de disposer des constructions, bois, arbres et autres plantes incorporés. Elle ne peut être établie pour un terme excédant 25 ans. Ce terme est renouvelable.</w:t>
      </w:r>
    </w:p>
    <w:p w:rsidR="00652E3E" w:rsidRPr="00B6634C" w:rsidRDefault="00652E3E" w:rsidP="00652E3E">
      <w:pPr>
        <w:pStyle w:val="Paragraphedeliste"/>
        <w:widowControl w:val="0"/>
        <w:numPr>
          <w:ilvl w:val="0"/>
          <w:numId w:val="67"/>
        </w:numPr>
        <w:ind w:left="1134" w:hanging="283"/>
        <w:jc w:val="both"/>
        <w:rPr>
          <w:sz w:val="22"/>
          <w:szCs w:val="22"/>
        </w:rPr>
      </w:pPr>
      <w:r w:rsidRPr="00B6634C">
        <w:rPr>
          <w:sz w:val="22"/>
          <w:szCs w:val="22"/>
        </w:rPr>
        <w:t>L'usufruit : contrat d'usufruit (art- 132 à 140). Droit de jouir du fonds concédé, comme l'Etat lui-même, mais à charge de le conserver en bon état. Il ne peut excéder un terme de 25 ans renouvelable ;</w:t>
      </w:r>
    </w:p>
    <w:p w:rsidR="00652E3E" w:rsidRPr="00B6634C" w:rsidRDefault="00652E3E" w:rsidP="00652E3E">
      <w:pPr>
        <w:pStyle w:val="Paragraphedeliste"/>
        <w:widowControl w:val="0"/>
        <w:numPr>
          <w:ilvl w:val="0"/>
          <w:numId w:val="67"/>
        </w:numPr>
        <w:ind w:left="1134" w:hanging="283"/>
        <w:jc w:val="both"/>
        <w:rPr>
          <w:sz w:val="22"/>
          <w:szCs w:val="22"/>
        </w:rPr>
      </w:pPr>
      <w:r w:rsidRPr="00B6634C">
        <w:rPr>
          <w:sz w:val="22"/>
          <w:szCs w:val="22"/>
        </w:rPr>
        <w:t>L'usage : contrat d'usage (art 141 à 143). Droit que l'Etat reconnaît à une personne de jouir elle-même d'un fonds avec sa famille, soit en y habitant, soit y créant des entrepôts pour elle-même. Il ne peut être concédé pour un terme excédant 15 ans renouvelable. ;</w:t>
      </w:r>
    </w:p>
    <w:p w:rsidR="00652E3E" w:rsidRPr="00B6634C" w:rsidRDefault="00652E3E" w:rsidP="00652E3E">
      <w:pPr>
        <w:pStyle w:val="Paragraphedeliste"/>
        <w:widowControl w:val="0"/>
        <w:numPr>
          <w:ilvl w:val="0"/>
          <w:numId w:val="67"/>
        </w:numPr>
        <w:ind w:left="1134" w:hanging="283"/>
        <w:jc w:val="both"/>
        <w:rPr>
          <w:sz w:val="22"/>
          <w:szCs w:val="22"/>
        </w:rPr>
      </w:pPr>
      <w:r w:rsidRPr="00B6634C">
        <w:rPr>
          <w:sz w:val="22"/>
          <w:szCs w:val="22"/>
        </w:rPr>
        <w:t>La location : contrat de location (art 144, 148 – 152). Par location, l'État s'oblige à faire jouir une personne d'un terrain et moyennant un certain prix que celle-ci s'oblige à lui payer. En principe, elle est préparatoire à une autre concession. Elle ne peut être accordée pour un terme excédant trois ans.</w:t>
      </w:r>
    </w:p>
    <w:p w:rsidR="00652E3E" w:rsidRPr="007E694C" w:rsidRDefault="00652E3E" w:rsidP="00652E3E">
      <w:pPr>
        <w:jc w:val="both"/>
        <w:rPr>
          <w:sz w:val="22"/>
          <w:szCs w:val="22"/>
          <w:u w:val="single"/>
        </w:rPr>
      </w:pPr>
      <w:r w:rsidRPr="007E694C">
        <w:rPr>
          <w:sz w:val="22"/>
          <w:szCs w:val="22"/>
          <w:u w:val="single"/>
        </w:rPr>
        <w:t>D'autres titres :</w:t>
      </w:r>
    </w:p>
    <w:p w:rsidR="00652E3E" w:rsidRPr="00B6634C" w:rsidRDefault="00652E3E" w:rsidP="00652E3E">
      <w:pPr>
        <w:pStyle w:val="Paragraphedeliste"/>
        <w:widowControl w:val="0"/>
        <w:numPr>
          <w:ilvl w:val="0"/>
          <w:numId w:val="68"/>
        </w:numPr>
        <w:jc w:val="both"/>
        <w:rPr>
          <w:sz w:val="22"/>
          <w:szCs w:val="22"/>
        </w:rPr>
      </w:pPr>
      <w:r w:rsidRPr="00B6634C">
        <w:rPr>
          <w:sz w:val="22"/>
          <w:szCs w:val="22"/>
        </w:rPr>
        <w:t>Le contrat de concession ordinaire (visé aux articles 374-375 de la Loi foncière) : titre de propriété foncière acquis régulièrement par les étrangers, personnes physiques ou personnes morales de droit public ou de droit privé congolais avant la publication de la Loi foncière pour autant qu'il ait fait l'objet d'une mise en valeur suffisante;</w:t>
      </w:r>
    </w:p>
    <w:p w:rsidR="00652E3E" w:rsidRPr="00B6634C" w:rsidRDefault="00652E3E" w:rsidP="00652E3E">
      <w:pPr>
        <w:pStyle w:val="Paragraphedeliste"/>
        <w:widowControl w:val="0"/>
        <w:numPr>
          <w:ilvl w:val="0"/>
          <w:numId w:val="68"/>
        </w:numPr>
        <w:jc w:val="both"/>
        <w:rPr>
          <w:sz w:val="22"/>
          <w:szCs w:val="22"/>
        </w:rPr>
      </w:pPr>
      <w:r w:rsidRPr="00B6634C">
        <w:rPr>
          <w:sz w:val="22"/>
          <w:szCs w:val="22"/>
        </w:rPr>
        <w:t xml:space="preserve">Titre d'occupation provisoire (art 154) : titre préparatoire à la concession des terres rurales d'une superficie de plus de </w:t>
      </w:r>
      <w:smartTag w:uri="urn:schemas-microsoft-com:office:smarttags" w:element="metricconverter">
        <w:smartTagPr>
          <w:attr w:name="ProductID" w:val="10 hectares"/>
        </w:smartTagPr>
        <w:r w:rsidRPr="00B6634C">
          <w:rPr>
            <w:sz w:val="22"/>
            <w:szCs w:val="22"/>
          </w:rPr>
          <w:t>10 hectares</w:t>
        </w:r>
      </w:smartTag>
      <w:r w:rsidRPr="00B6634C">
        <w:rPr>
          <w:sz w:val="22"/>
          <w:szCs w:val="22"/>
        </w:rPr>
        <w:t xml:space="preserve"> destinées à un usage agricole ou d'élevage ;</w:t>
      </w:r>
    </w:p>
    <w:p w:rsidR="00652E3E" w:rsidRPr="00B6634C" w:rsidRDefault="00652E3E" w:rsidP="00652E3E">
      <w:pPr>
        <w:pStyle w:val="Paragraphedeliste"/>
        <w:widowControl w:val="0"/>
        <w:numPr>
          <w:ilvl w:val="0"/>
          <w:numId w:val="68"/>
        </w:numPr>
        <w:jc w:val="both"/>
        <w:rPr>
          <w:sz w:val="22"/>
          <w:szCs w:val="22"/>
        </w:rPr>
      </w:pPr>
      <w:r w:rsidRPr="00B6634C">
        <w:rPr>
          <w:sz w:val="22"/>
          <w:szCs w:val="22"/>
        </w:rPr>
        <w:t>Livret de logeur ou titre équivalent dans une ville. Art.390 peut donner droit à un titre de concession perpétuelle sur le fonds occupé à condition d’être de nationalité congolaise pourvu que ce titre soit régulier et porte sur un terrain du domaine privé de l’Etat situé dans une circonscription lotie et cadastrée.</w:t>
      </w:r>
    </w:p>
    <w:p w:rsidR="00652E3E" w:rsidRPr="007E694C" w:rsidRDefault="00652E3E" w:rsidP="00652E3E">
      <w:pPr>
        <w:pStyle w:val="Corpsdetexte"/>
        <w:spacing w:before="120"/>
        <w:rPr>
          <w:b/>
          <w:bCs/>
          <w:i/>
          <w:szCs w:val="22"/>
        </w:rPr>
      </w:pPr>
      <w:bookmarkStart w:id="174" w:name="_Toc415741484"/>
      <w:bookmarkStart w:id="175" w:name="_Toc419415271"/>
      <w:bookmarkStart w:id="176" w:name="_Toc425175617"/>
      <w:r w:rsidRPr="007E694C">
        <w:rPr>
          <w:b/>
          <w:bCs/>
          <w:i/>
          <w:szCs w:val="22"/>
        </w:rPr>
        <w:t>Les différentes catégories de terrains</w:t>
      </w:r>
      <w:bookmarkEnd w:id="174"/>
      <w:bookmarkEnd w:id="175"/>
      <w:bookmarkEnd w:id="176"/>
    </w:p>
    <w:p w:rsidR="00652E3E" w:rsidRPr="00B6634C" w:rsidRDefault="00652E3E" w:rsidP="00652E3E">
      <w:pPr>
        <w:pStyle w:val="Corpsdetexte"/>
        <w:spacing w:before="120"/>
        <w:rPr>
          <w:bCs/>
          <w:szCs w:val="22"/>
        </w:rPr>
      </w:pPr>
      <w:r w:rsidRPr="00B6634C">
        <w:rPr>
          <w:bCs/>
          <w:szCs w:val="22"/>
        </w:rPr>
        <w:t>Depuis l’abolition de l'appropriation privative du sol en matière foncière (art 9 de la Constitution de Transition et art 53 de la Loi foncière), la propriété du sol et du sous-sol appartient au seul Etat Congolais. Cette abolition a notamment eu pour conséquence la domanialisation de toutes les terres (y compris celles dites autrefois indigènes).</w:t>
      </w:r>
    </w:p>
    <w:p w:rsidR="00652E3E" w:rsidRPr="00B6634C" w:rsidRDefault="00652E3E" w:rsidP="00652E3E">
      <w:pPr>
        <w:pStyle w:val="Corpsdetexte"/>
        <w:spacing w:before="120"/>
        <w:rPr>
          <w:bCs/>
          <w:szCs w:val="22"/>
        </w:rPr>
      </w:pPr>
      <w:r w:rsidRPr="00B6634C">
        <w:rPr>
          <w:bCs/>
          <w:szCs w:val="22"/>
        </w:rPr>
        <w:t>La loi foncière distingue essentiellement :</w:t>
      </w:r>
    </w:p>
    <w:p w:rsidR="00652E3E" w:rsidRPr="007E694C" w:rsidRDefault="00652E3E" w:rsidP="00652E3E">
      <w:pPr>
        <w:pStyle w:val="Corpsdetexte"/>
        <w:widowControl w:val="0"/>
        <w:numPr>
          <w:ilvl w:val="0"/>
          <w:numId w:val="69"/>
        </w:numPr>
        <w:tabs>
          <w:tab w:val="clear" w:pos="720"/>
        </w:tabs>
        <w:spacing w:before="120" w:after="0"/>
        <w:rPr>
          <w:bCs/>
          <w:szCs w:val="22"/>
          <w:u w:val="single"/>
        </w:rPr>
      </w:pPr>
      <w:r w:rsidRPr="007E694C">
        <w:rPr>
          <w:bCs/>
          <w:szCs w:val="22"/>
          <w:u w:val="single"/>
        </w:rPr>
        <w:lastRenderedPageBreak/>
        <w:t xml:space="preserve">Les terres du domaine public de l’État : </w:t>
      </w:r>
    </w:p>
    <w:p w:rsidR="00652E3E" w:rsidRPr="00B6634C" w:rsidRDefault="00652E3E" w:rsidP="00652E3E">
      <w:pPr>
        <w:pStyle w:val="Corpsdetexte"/>
        <w:spacing w:before="120"/>
        <w:rPr>
          <w:bCs/>
          <w:szCs w:val="22"/>
        </w:rPr>
      </w:pPr>
      <w:r w:rsidRPr="00B6634C">
        <w:rPr>
          <w:bCs/>
          <w:szCs w:val="22"/>
        </w:rPr>
        <w:t>Il s’agit des terres qui sont affectées à un usage ou à un service public, en conséquence, elles sont incessibles tant qu’elles ne sont pas régulièrement désaffectées (art. 55). La même loi foncière ajoute à ces terres le lit de tout lac et celui de tout cours d'eau navigable, flottable ou non (art 16).</w:t>
      </w:r>
    </w:p>
    <w:p w:rsidR="00652E3E" w:rsidRPr="007E694C" w:rsidRDefault="00652E3E" w:rsidP="00652E3E">
      <w:pPr>
        <w:pStyle w:val="Corpsdetexte"/>
        <w:widowControl w:val="0"/>
        <w:numPr>
          <w:ilvl w:val="0"/>
          <w:numId w:val="69"/>
        </w:numPr>
        <w:tabs>
          <w:tab w:val="clear" w:pos="720"/>
        </w:tabs>
        <w:spacing w:before="120" w:after="0"/>
        <w:rPr>
          <w:bCs/>
          <w:szCs w:val="22"/>
          <w:u w:val="single"/>
        </w:rPr>
      </w:pPr>
      <w:r w:rsidRPr="007E694C">
        <w:rPr>
          <w:bCs/>
          <w:szCs w:val="22"/>
          <w:u w:val="single"/>
        </w:rPr>
        <w:t xml:space="preserve">Les terres appartenant au domaine privé de l’État : </w:t>
      </w:r>
    </w:p>
    <w:p w:rsidR="00652E3E" w:rsidRPr="00B6634C" w:rsidRDefault="00652E3E" w:rsidP="00652E3E">
      <w:pPr>
        <w:pStyle w:val="Corpsdetexte"/>
        <w:spacing w:before="120"/>
        <w:rPr>
          <w:bCs/>
          <w:szCs w:val="22"/>
        </w:rPr>
      </w:pPr>
      <w:r w:rsidRPr="00B6634C">
        <w:rPr>
          <w:bCs/>
          <w:szCs w:val="22"/>
        </w:rPr>
        <w:t>Ce sont toutes les autres terres en dehors de celles réservées au domaine public. Ces terres peuvent faire l’objet d’une concession perpétuelle, d’une concession ordinaire ou d’une servitude foncière. Les terres du domaine privé de l’État sont soit urbaines, c’est-à- dire celles comprissent dans les limites des entités administratives déclarées urbaines par les lois ou les règlements en vigueur, soit rurales c’est-à-dire les restant des terres. Quelles soient urbaines ou rurales, ces terres sont destinées à un usage résidentiel, industriel, agricole ou pastorale ;</w:t>
      </w:r>
    </w:p>
    <w:p w:rsidR="00652E3E" w:rsidRPr="007E694C" w:rsidRDefault="00652E3E" w:rsidP="00652E3E">
      <w:pPr>
        <w:pStyle w:val="Corpsdetexte"/>
        <w:widowControl w:val="0"/>
        <w:numPr>
          <w:ilvl w:val="0"/>
          <w:numId w:val="69"/>
        </w:numPr>
        <w:tabs>
          <w:tab w:val="clear" w:pos="720"/>
        </w:tabs>
        <w:spacing w:before="120" w:after="0"/>
        <w:rPr>
          <w:bCs/>
          <w:szCs w:val="22"/>
          <w:u w:val="single"/>
        </w:rPr>
      </w:pPr>
      <w:r w:rsidRPr="007E694C">
        <w:rPr>
          <w:bCs/>
          <w:szCs w:val="22"/>
          <w:u w:val="single"/>
        </w:rPr>
        <w:t xml:space="preserve">Les terres appartenant aux particuliers : </w:t>
      </w:r>
    </w:p>
    <w:p w:rsidR="00652E3E" w:rsidRPr="00B6634C" w:rsidRDefault="00652E3E" w:rsidP="00652E3E">
      <w:pPr>
        <w:pStyle w:val="Corpsdetexte"/>
        <w:spacing w:before="120"/>
        <w:rPr>
          <w:bCs/>
          <w:szCs w:val="22"/>
        </w:rPr>
      </w:pPr>
      <w:r w:rsidRPr="00B6634C">
        <w:rPr>
          <w:bCs/>
          <w:szCs w:val="22"/>
        </w:rPr>
        <w:t>Dans cette sous-catégorie, sont répertoriées les terres occupées en vertu soit d’un certificat d’enregistrement (art. 219), soit en vertu d’un contrat de location (art. 144), soit en vertu d’un contrat d’occupation provisoire (art. 156), soit d’un livret de logeur ou un titre équivalent ;</w:t>
      </w:r>
    </w:p>
    <w:p w:rsidR="00652E3E" w:rsidRPr="007E694C" w:rsidRDefault="00652E3E" w:rsidP="00652E3E">
      <w:pPr>
        <w:pStyle w:val="Corpsdetexte"/>
        <w:widowControl w:val="0"/>
        <w:numPr>
          <w:ilvl w:val="0"/>
          <w:numId w:val="69"/>
        </w:numPr>
        <w:tabs>
          <w:tab w:val="clear" w:pos="720"/>
        </w:tabs>
        <w:spacing w:before="120" w:after="0"/>
        <w:rPr>
          <w:bCs/>
          <w:szCs w:val="22"/>
          <w:u w:val="single"/>
        </w:rPr>
      </w:pPr>
      <w:r w:rsidRPr="007E694C">
        <w:rPr>
          <w:bCs/>
          <w:szCs w:val="22"/>
          <w:u w:val="single"/>
        </w:rPr>
        <w:t xml:space="preserve">Les terres occupées par les communautés locales : </w:t>
      </w:r>
    </w:p>
    <w:p w:rsidR="00652E3E" w:rsidRPr="00B6634C" w:rsidRDefault="00652E3E" w:rsidP="00652E3E">
      <w:pPr>
        <w:pStyle w:val="Corpsdetexte"/>
        <w:spacing w:before="120"/>
        <w:rPr>
          <w:bCs/>
          <w:szCs w:val="22"/>
        </w:rPr>
      </w:pPr>
      <w:r w:rsidRPr="00B6634C">
        <w:rPr>
          <w:bCs/>
          <w:szCs w:val="22"/>
        </w:rPr>
        <w:t>Il s’agit des droits de jouissance collectifs, car toutes les terres sont devenues domaniales à partir de la réforme de 1973. Il n'existe aucun texte national qui reconnaît ou accorde aux peuples autochtones un statut particulier ou des droits spéciaux. En effet, la réforme entreprise par la loi dite foncière avait pour but d'uniformiser le droit foncier congolais. D'où la domanialisation de toutes les terres, y compris les terres naguères dites « terres indigènes ».</w:t>
      </w:r>
    </w:p>
    <w:p w:rsidR="00652E3E" w:rsidRPr="00B6634C" w:rsidRDefault="00652E3E" w:rsidP="00652E3E">
      <w:pPr>
        <w:pStyle w:val="Corpsdetexte"/>
        <w:spacing w:before="120"/>
        <w:rPr>
          <w:bCs/>
          <w:i/>
          <w:szCs w:val="22"/>
        </w:rPr>
      </w:pPr>
      <w:r w:rsidRPr="00B6634C">
        <w:rPr>
          <w:bCs/>
          <w:szCs w:val="22"/>
        </w:rPr>
        <w:t>Il y a lieu de retenir que l’article 207 de la loi foncière dispose</w:t>
      </w:r>
      <w:r w:rsidRPr="00B6634C">
        <w:rPr>
          <w:bCs/>
          <w:i/>
          <w:szCs w:val="22"/>
        </w:rPr>
        <w:t xml:space="preserve"> : «Tout acte d’usage ou de jouissance d’une terre quelconque qui ne trouve pas son titre dans la loi ou un contrat, constitue une infraction punissable d’une peine de deux à six mois de servitude pénale et d’une amende de cinq à cinq cent zaïres (Francs congolais) ou d’une de ces peines seulement.</w:t>
      </w:r>
    </w:p>
    <w:p w:rsidR="00652E3E" w:rsidRPr="00B6634C" w:rsidRDefault="00652E3E" w:rsidP="00652E3E">
      <w:pPr>
        <w:pStyle w:val="Corpsdetexte"/>
        <w:spacing w:before="120"/>
        <w:rPr>
          <w:bCs/>
          <w:szCs w:val="22"/>
        </w:rPr>
      </w:pPr>
      <w:r w:rsidRPr="00B6634C">
        <w:rPr>
          <w:bCs/>
          <w:i/>
          <w:szCs w:val="22"/>
        </w:rPr>
        <w:t>Les coauteurs et complices de cette infraction seront punis conformément au prescrit des articles 21 et 22 du code pénal».</w:t>
      </w:r>
      <w:r w:rsidRPr="00B6634C">
        <w:rPr>
          <w:bCs/>
          <w:szCs w:val="22"/>
        </w:rPr>
        <w:t xml:space="preserve"> Depuis la réforme foncière de 1973, toutes les terres sont devenues domaniales. Ce qui a eu pour conséquence, la suppression des « terres indigènes » pour assurer une uniformisation du droit foncier.</w:t>
      </w:r>
    </w:p>
    <w:p w:rsidR="00652E3E" w:rsidRPr="00CD0A6D" w:rsidRDefault="00652E3E" w:rsidP="00652E3E">
      <w:pPr>
        <w:spacing w:before="120" w:after="120"/>
        <w:jc w:val="both"/>
        <w:rPr>
          <w:b/>
          <w:i/>
          <w:sz w:val="22"/>
          <w:szCs w:val="22"/>
          <w:lang w:val="fr-FR"/>
        </w:rPr>
      </w:pPr>
      <w:bookmarkStart w:id="177" w:name="_Toc415294846"/>
      <w:bookmarkStart w:id="178" w:name="_Toc415741485"/>
      <w:bookmarkStart w:id="179" w:name="_Toc419415272"/>
      <w:bookmarkStart w:id="180" w:name="_Toc425175618"/>
      <w:r w:rsidRPr="00CD0A6D">
        <w:rPr>
          <w:b/>
          <w:i/>
          <w:sz w:val="22"/>
          <w:szCs w:val="22"/>
          <w:lang w:val="fr-FR"/>
        </w:rPr>
        <w:t>Quelques définitions</w:t>
      </w:r>
      <w:bookmarkEnd w:id="177"/>
      <w:bookmarkEnd w:id="178"/>
      <w:bookmarkEnd w:id="179"/>
      <w:bookmarkEnd w:id="180"/>
    </w:p>
    <w:p w:rsidR="00652E3E" w:rsidRPr="00CD0A6D" w:rsidRDefault="00652E3E" w:rsidP="00652E3E">
      <w:pPr>
        <w:spacing w:before="120" w:after="120"/>
        <w:jc w:val="both"/>
        <w:rPr>
          <w:sz w:val="22"/>
          <w:szCs w:val="22"/>
          <w:lang w:val="fr-FR"/>
        </w:rPr>
      </w:pPr>
      <w:r w:rsidRPr="00CD0A6D">
        <w:rPr>
          <w:sz w:val="22"/>
          <w:szCs w:val="22"/>
          <w:lang w:val="fr-FR"/>
        </w:rPr>
        <w:t>En vertu de l’article 57 de la loi foncière, les terres du domaine privé de l’Etat peuvent faire l’objet d’une concession perpétuelle, d’une concession ordinaire ou d’une servitude.</w:t>
      </w:r>
    </w:p>
    <w:p w:rsidR="00652E3E" w:rsidRPr="00CD0A6D" w:rsidRDefault="00652E3E" w:rsidP="00652E3E">
      <w:pPr>
        <w:jc w:val="both"/>
        <w:rPr>
          <w:sz w:val="22"/>
          <w:szCs w:val="22"/>
          <w:lang w:val="fr-FR"/>
        </w:rPr>
      </w:pPr>
      <w:r w:rsidRPr="00CD0A6D">
        <w:rPr>
          <w:sz w:val="22"/>
          <w:szCs w:val="22"/>
          <w:lang w:val="fr-FR"/>
        </w:rPr>
        <w:t>Par concession perpétuelle, il faut entendre au regard de la loi congolaise, le droit que l’Etat reconnaît à une personne physique de nationalité congolaise, de jouir indéfiniment de son fonds aussi longtemps que sont remplies les conditions de fonds et de forme prévues par la loi dite foncière (art 80).</w:t>
      </w:r>
    </w:p>
    <w:p w:rsidR="00652E3E" w:rsidRPr="00CD0A6D" w:rsidRDefault="00652E3E" w:rsidP="00652E3E">
      <w:pPr>
        <w:jc w:val="both"/>
        <w:rPr>
          <w:sz w:val="22"/>
          <w:szCs w:val="22"/>
          <w:lang w:val="fr-FR"/>
        </w:rPr>
      </w:pPr>
      <w:r w:rsidRPr="00CD0A6D">
        <w:rPr>
          <w:sz w:val="22"/>
          <w:szCs w:val="22"/>
          <w:lang w:val="fr-FR"/>
        </w:rPr>
        <w:t>Les concessions ordinaires sont l’emphytéose, la superficie, l’usufruit, l’usage et la location (art 109).</w:t>
      </w:r>
    </w:p>
    <w:p w:rsidR="00652E3E" w:rsidRPr="00B6634C" w:rsidRDefault="00652E3E" w:rsidP="00652E3E">
      <w:pPr>
        <w:pStyle w:val="Paragraphedeliste"/>
        <w:widowControl w:val="0"/>
        <w:numPr>
          <w:ilvl w:val="0"/>
          <w:numId w:val="70"/>
        </w:numPr>
        <w:jc w:val="both"/>
        <w:rPr>
          <w:sz w:val="22"/>
          <w:szCs w:val="22"/>
        </w:rPr>
      </w:pPr>
      <w:r w:rsidRPr="00B6634C">
        <w:rPr>
          <w:sz w:val="22"/>
          <w:szCs w:val="22"/>
        </w:rPr>
        <w:t>L’emphytéose est le droit d’avoir la pleine jouissance d’un terrain inculte appartenant à l’État, à la charge de mettre et d’entretenir le fonds en valeur et de payer à l’État une redevance en nature ou en argent – art 110 – L’emphytéose peut être établit pour un terme excédant 25 ans. Ce terme est renouvelable ;</w:t>
      </w:r>
    </w:p>
    <w:p w:rsidR="00652E3E" w:rsidRPr="00B6634C" w:rsidRDefault="00652E3E" w:rsidP="00652E3E">
      <w:pPr>
        <w:pStyle w:val="Paragraphedeliste"/>
        <w:widowControl w:val="0"/>
        <w:numPr>
          <w:ilvl w:val="0"/>
          <w:numId w:val="70"/>
        </w:numPr>
        <w:jc w:val="both"/>
        <w:rPr>
          <w:sz w:val="22"/>
          <w:szCs w:val="22"/>
        </w:rPr>
      </w:pPr>
      <w:r w:rsidRPr="00B6634C">
        <w:rPr>
          <w:sz w:val="22"/>
          <w:szCs w:val="22"/>
        </w:rPr>
        <w:t>La superficie est le droit de jouir d’un fonds appartenant à l’État et de disposer des constructions, bois, arbres et autres plantes qui y sont incorporés – art .123 – La durée est de 25 ans. Ce terme est renouvelable ;</w:t>
      </w:r>
    </w:p>
    <w:p w:rsidR="00652E3E" w:rsidRPr="00B6634C" w:rsidRDefault="00652E3E" w:rsidP="00652E3E">
      <w:pPr>
        <w:pStyle w:val="Paragraphedeliste"/>
        <w:widowControl w:val="0"/>
        <w:numPr>
          <w:ilvl w:val="0"/>
          <w:numId w:val="70"/>
        </w:numPr>
        <w:jc w:val="both"/>
        <w:rPr>
          <w:sz w:val="22"/>
          <w:szCs w:val="22"/>
        </w:rPr>
      </w:pPr>
      <w:r w:rsidRPr="00B6634C">
        <w:rPr>
          <w:sz w:val="22"/>
          <w:szCs w:val="22"/>
        </w:rPr>
        <w:t>L’usufruit concédé par l’État à une personne sur un fonds est le droit pour elle d’user et de jouir de ce fonds, comme l’État lui-même, mais à la charge de le conserver dans son état – art. 132 – La durée est de 25 ans, ce terme est renouvelable ;</w:t>
      </w:r>
    </w:p>
    <w:p w:rsidR="00652E3E" w:rsidRPr="00B6634C" w:rsidRDefault="00652E3E" w:rsidP="00652E3E">
      <w:pPr>
        <w:pStyle w:val="Paragraphedeliste"/>
        <w:widowControl w:val="0"/>
        <w:numPr>
          <w:ilvl w:val="0"/>
          <w:numId w:val="70"/>
        </w:numPr>
        <w:jc w:val="both"/>
        <w:rPr>
          <w:sz w:val="22"/>
          <w:szCs w:val="22"/>
        </w:rPr>
      </w:pPr>
      <w:r w:rsidRPr="00B6634C">
        <w:rPr>
          <w:sz w:val="22"/>
          <w:szCs w:val="22"/>
        </w:rPr>
        <w:lastRenderedPageBreak/>
        <w:t>L’usage d’un fonds est le droit que l’État reconnaît à une personne d’en jouir soi-même avec sa famille, soit en y habitant, soit en y créant des entrepôts pour soi-même. art 141 – La durée est de 15 ans. Ce terme est renouvelable ;</w:t>
      </w:r>
    </w:p>
    <w:p w:rsidR="00652E3E" w:rsidRPr="00B6634C" w:rsidRDefault="00652E3E" w:rsidP="00652E3E">
      <w:pPr>
        <w:pStyle w:val="Paragraphedeliste"/>
        <w:widowControl w:val="0"/>
        <w:numPr>
          <w:ilvl w:val="0"/>
          <w:numId w:val="70"/>
        </w:numPr>
        <w:jc w:val="both"/>
        <w:rPr>
          <w:sz w:val="22"/>
          <w:szCs w:val="22"/>
        </w:rPr>
      </w:pPr>
      <w:r w:rsidRPr="00B6634C">
        <w:rPr>
          <w:sz w:val="22"/>
          <w:szCs w:val="22"/>
        </w:rPr>
        <w:t>Une servitude foncière est une charge imposée sur un fonds pour l’usage et l’utilité d’un autre fonds. La servitude peut être naturelle – exemple l’écoulement de l’eau pluviale tombant d’une toiture –, légale – exemple le droit de passage en faveur d’un fonds enclavé – et conventionnelle ;</w:t>
      </w:r>
    </w:p>
    <w:p w:rsidR="00652E3E" w:rsidRPr="00B6634C" w:rsidRDefault="00652E3E" w:rsidP="00652E3E">
      <w:pPr>
        <w:pStyle w:val="Paragraphedeliste"/>
        <w:widowControl w:val="0"/>
        <w:numPr>
          <w:ilvl w:val="0"/>
          <w:numId w:val="70"/>
        </w:numPr>
        <w:jc w:val="both"/>
        <w:rPr>
          <w:sz w:val="22"/>
          <w:szCs w:val="22"/>
        </w:rPr>
      </w:pPr>
      <w:r w:rsidRPr="00B6634C">
        <w:rPr>
          <w:sz w:val="22"/>
          <w:szCs w:val="22"/>
        </w:rPr>
        <w:t>Par location, l’État s’oblige à faire jouir une personne d’un terrain et moyennant un certain prix que celle-ci s’oblige à payer. En principe, elle est préparatoire à une autre concession. Elle ne peut être accordée pour un terme excédant 3 ans.</w:t>
      </w:r>
    </w:p>
    <w:p w:rsidR="00652E3E" w:rsidRPr="00B6634C" w:rsidRDefault="00652E3E" w:rsidP="00652E3E">
      <w:pPr>
        <w:spacing w:before="120" w:after="120"/>
        <w:jc w:val="both"/>
        <w:rPr>
          <w:sz w:val="22"/>
          <w:szCs w:val="22"/>
        </w:rPr>
      </w:pPr>
      <w:r w:rsidRPr="00CD0A6D">
        <w:rPr>
          <w:sz w:val="22"/>
          <w:szCs w:val="22"/>
          <w:lang w:val="fr-FR"/>
        </w:rPr>
        <w:t xml:space="preserve">Par ailleurs, il peut arriver que la situation naturelle des lieux, les obligations découlant de la loi et les conventions entre l’État et le concessionnaire du fonds ou entre concessionnaires requiert l’imposition d’une charge sur un fonds pour l’usage et l’utilité d’un autre fonds. </w:t>
      </w:r>
      <w:r w:rsidRPr="00B6634C">
        <w:rPr>
          <w:sz w:val="22"/>
          <w:szCs w:val="22"/>
        </w:rPr>
        <w:t>Cette charge est appelée « servitude » (art 169 et 170).</w:t>
      </w:r>
    </w:p>
    <w:p w:rsidR="00652E3E" w:rsidRPr="007E694C" w:rsidRDefault="00652E3E" w:rsidP="00652E3E">
      <w:pPr>
        <w:pStyle w:val="Titre2"/>
        <w:numPr>
          <w:ilvl w:val="1"/>
          <w:numId w:val="76"/>
        </w:numPr>
        <w:autoSpaceDE/>
        <w:autoSpaceDN/>
        <w:adjustRightInd/>
        <w:spacing w:before="240" w:after="240" w:line="240" w:lineRule="auto"/>
        <w:ind w:hanging="1440"/>
        <w:rPr>
          <w:i/>
          <w:sz w:val="22"/>
          <w:szCs w:val="22"/>
        </w:rPr>
      </w:pPr>
      <w:bookmarkStart w:id="181" w:name="_Toc347927173"/>
      <w:bookmarkStart w:id="182" w:name="_Toc415294847"/>
      <w:bookmarkStart w:id="183" w:name="_Toc415823587"/>
      <w:bookmarkStart w:id="184" w:name="_Toc419415273"/>
      <w:bookmarkStart w:id="185" w:name="_Toc425175619"/>
      <w:bookmarkStart w:id="186" w:name="_Toc473567060"/>
      <w:r w:rsidRPr="007E694C">
        <w:rPr>
          <w:i/>
          <w:sz w:val="22"/>
          <w:szCs w:val="22"/>
        </w:rPr>
        <w:t>Procédure d’expropriation ou de compensation Congolaise</w:t>
      </w:r>
      <w:bookmarkEnd w:id="181"/>
      <w:bookmarkEnd w:id="182"/>
      <w:bookmarkEnd w:id="183"/>
      <w:bookmarkEnd w:id="184"/>
      <w:bookmarkEnd w:id="185"/>
      <w:bookmarkEnd w:id="186"/>
    </w:p>
    <w:p w:rsidR="00652E3E" w:rsidRPr="00CD0A6D" w:rsidRDefault="00652E3E" w:rsidP="00652E3E">
      <w:pPr>
        <w:spacing w:before="120" w:after="120"/>
        <w:jc w:val="both"/>
        <w:rPr>
          <w:sz w:val="22"/>
          <w:szCs w:val="22"/>
          <w:lang w:val="fr-FR"/>
        </w:rPr>
      </w:pPr>
      <w:r w:rsidRPr="00CD0A6D">
        <w:rPr>
          <w:sz w:val="22"/>
          <w:szCs w:val="22"/>
          <w:lang w:val="fr-FR"/>
        </w:rPr>
        <w:t>Les paragraphes suivants décrivent la procédure théoriquement suivie pour une expropriation en République Démocratique du Congo.</w:t>
      </w:r>
    </w:p>
    <w:p w:rsidR="00652E3E" w:rsidRPr="00CD0A6D" w:rsidRDefault="00652E3E" w:rsidP="00652E3E">
      <w:pPr>
        <w:spacing w:before="120" w:after="120"/>
        <w:jc w:val="both"/>
        <w:rPr>
          <w:sz w:val="22"/>
          <w:szCs w:val="22"/>
          <w:lang w:val="fr-FR"/>
        </w:rPr>
      </w:pPr>
      <w:r w:rsidRPr="00CD0A6D">
        <w:rPr>
          <w:sz w:val="22"/>
          <w:szCs w:val="22"/>
          <w:lang w:val="fr-FR"/>
        </w:rPr>
        <w:t>De façon générale, la procédure comprend deux phases. La première phase est la phase administrative qui comprend la détermination de la personne administrative qui exproprie et par-delà, ce qu’est le pouvoir expropriant, la désignation des droits réels immobiliers à exproprier, la détermination des formalités à remplir. Cette première phase est suivie de la phase judiciaire. Enfin il sera question en dernier lieu de l’indemnisation et autres droits reconnus à l’exproprié</w:t>
      </w:r>
    </w:p>
    <w:p w:rsidR="00652E3E" w:rsidRPr="003F278C" w:rsidRDefault="00652E3E" w:rsidP="00652E3E">
      <w:pPr>
        <w:pStyle w:val="Titre2"/>
        <w:numPr>
          <w:ilvl w:val="2"/>
          <w:numId w:val="76"/>
        </w:numPr>
        <w:autoSpaceDE/>
        <w:autoSpaceDN/>
        <w:adjustRightInd/>
        <w:spacing w:before="240" w:after="240" w:line="240" w:lineRule="auto"/>
        <w:rPr>
          <w:sz w:val="22"/>
          <w:szCs w:val="22"/>
        </w:rPr>
      </w:pPr>
      <w:bookmarkStart w:id="187" w:name="_Toc415294848"/>
      <w:bookmarkStart w:id="188" w:name="_Toc415741486"/>
      <w:bookmarkStart w:id="189" w:name="_Toc419415274"/>
      <w:bookmarkStart w:id="190" w:name="_Toc425175620"/>
      <w:bookmarkStart w:id="191" w:name="_Toc473567061"/>
      <w:r w:rsidRPr="003F278C">
        <w:rPr>
          <w:sz w:val="22"/>
          <w:szCs w:val="22"/>
        </w:rPr>
        <w:t>Caractère de l’expropriation</w:t>
      </w:r>
      <w:bookmarkEnd w:id="187"/>
      <w:bookmarkEnd w:id="188"/>
      <w:bookmarkEnd w:id="189"/>
      <w:bookmarkEnd w:id="190"/>
      <w:bookmarkEnd w:id="191"/>
    </w:p>
    <w:p w:rsidR="00652E3E" w:rsidRPr="00B6634C" w:rsidRDefault="00652E3E" w:rsidP="00652E3E">
      <w:pPr>
        <w:pStyle w:val="Paragraphedeliste"/>
        <w:widowControl w:val="0"/>
        <w:numPr>
          <w:ilvl w:val="0"/>
          <w:numId w:val="71"/>
        </w:numPr>
        <w:jc w:val="both"/>
        <w:rPr>
          <w:sz w:val="22"/>
          <w:szCs w:val="22"/>
        </w:rPr>
      </w:pPr>
      <w:r w:rsidRPr="00B6634C">
        <w:rPr>
          <w:sz w:val="22"/>
          <w:szCs w:val="22"/>
        </w:rPr>
        <w:t>un droit réel doit sortir du patrimoine du particulier exproprié (art. 1) ;</w:t>
      </w:r>
    </w:p>
    <w:p w:rsidR="00652E3E" w:rsidRPr="00B6634C" w:rsidRDefault="00652E3E" w:rsidP="00652E3E">
      <w:pPr>
        <w:pStyle w:val="Paragraphedeliste"/>
        <w:widowControl w:val="0"/>
        <w:numPr>
          <w:ilvl w:val="0"/>
          <w:numId w:val="71"/>
        </w:numPr>
        <w:jc w:val="both"/>
        <w:rPr>
          <w:sz w:val="22"/>
          <w:szCs w:val="22"/>
        </w:rPr>
      </w:pPr>
      <w:r w:rsidRPr="00B6634C">
        <w:rPr>
          <w:sz w:val="22"/>
          <w:szCs w:val="22"/>
        </w:rPr>
        <w:t>la sortie du patrimoine du particulier doit être forcée (art. 3&amp;4) ;</w:t>
      </w:r>
    </w:p>
    <w:p w:rsidR="00652E3E" w:rsidRPr="00B6634C" w:rsidRDefault="00652E3E" w:rsidP="00652E3E">
      <w:pPr>
        <w:pStyle w:val="Paragraphedeliste"/>
        <w:widowControl w:val="0"/>
        <w:numPr>
          <w:ilvl w:val="0"/>
          <w:numId w:val="71"/>
        </w:numPr>
        <w:jc w:val="both"/>
        <w:rPr>
          <w:sz w:val="22"/>
          <w:szCs w:val="22"/>
        </w:rPr>
      </w:pPr>
      <w:r w:rsidRPr="00B6634C">
        <w:rPr>
          <w:sz w:val="22"/>
          <w:szCs w:val="22"/>
        </w:rPr>
        <w:t>la sortie du patrimoine du particulier a lieu dans un intérêt public (art. 2) ;</w:t>
      </w:r>
    </w:p>
    <w:p w:rsidR="00652E3E" w:rsidRPr="00B6634C" w:rsidRDefault="00652E3E" w:rsidP="00652E3E">
      <w:pPr>
        <w:pStyle w:val="Paragraphedeliste"/>
        <w:widowControl w:val="0"/>
        <w:numPr>
          <w:ilvl w:val="0"/>
          <w:numId w:val="71"/>
        </w:numPr>
        <w:jc w:val="both"/>
        <w:rPr>
          <w:sz w:val="22"/>
          <w:szCs w:val="22"/>
        </w:rPr>
      </w:pPr>
      <w:r w:rsidRPr="00B6634C">
        <w:rPr>
          <w:sz w:val="22"/>
          <w:szCs w:val="22"/>
        </w:rPr>
        <w:t>l’expropriation a toujours donné lieu la charge d’indemnité, sinon on serait en présence d’une mesure de confiscation (art. 18).</w:t>
      </w:r>
    </w:p>
    <w:p w:rsidR="00652E3E" w:rsidRPr="00B6634C" w:rsidRDefault="00652E3E" w:rsidP="00652E3E">
      <w:pPr>
        <w:pStyle w:val="Titre2"/>
        <w:numPr>
          <w:ilvl w:val="2"/>
          <w:numId w:val="76"/>
        </w:numPr>
        <w:autoSpaceDE/>
        <w:autoSpaceDN/>
        <w:adjustRightInd/>
        <w:spacing w:before="240" w:after="240" w:line="240" w:lineRule="auto"/>
        <w:rPr>
          <w:sz w:val="22"/>
          <w:szCs w:val="22"/>
        </w:rPr>
      </w:pPr>
      <w:bookmarkStart w:id="192" w:name="_Toc415294849"/>
      <w:bookmarkStart w:id="193" w:name="_Toc415741487"/>
      <w:bookmarkStart w:id="194" w:name="_Toc419415275"/>
      <w:bookmarkStart w:id="195" w:name="_Toc425175621"/>
      <w:bookmarkStart w:id="196" w:name="_Toc473567062"/>
      <w:r w:rsidRPr="00B6634C">
        <w:rPr>
          <w:sz w:val="22"/>
          <w:szCs w:val="22"/>
        </w:rPr>
        <w:t>Étendue de l’expropriation</w:t>
      </w:r>
      <w:bookmarkEnd w:id="192"/>
      <w:bookmarkEnd w:id="193"/>
      <w:bookmarkEnd w:id="194"/>
      <w:bookmarkEnd w:id="195"/>
      <w:bookmarkEnd w:id="196"/>
    </w:p>
    <w:p w:rsidR="00652E3E" w:rsidRPr="00CD0A6D" w:rsidRDefault="00652E3E" w:rsidP="00652E3E">
      <w:pPr>
        <w:spacing w:before="120" w:after="120"/>
        <w:jc w:val="both"/>
        <w:rPr>
          <w:sz w:val="22"/>
          <w:szCs w:val="22"/>
          <w:lang w:val="fr-FR"/>
        </w:rPr>
      </w:pPr>
      <w:r w:rsidRPr="00CD0A6D">
        <w:rPr>
          <w:sz w:val="22"/>
          <w:szCs w:val="22"/>
          <w:lang w:val="fr-FR"/>
        </w:rPr>
        <w:t>Au regard de l'article 37 de la Constitution de la RDC, toute décision d'expropriation, par zone ou périmètre, est de la compétence du pouvoir législatif.</w:t>
      </w:r>
    </w:p>
    <w:p w:rsidR="00652E3E" w:rsidRPr="00CD0A6D" w:rsidRDefault="00652E3E" w:rsidP="00652E3E">
      <w:pPr>
        <w:jc w:val="both"/>
        <w:rPr>
          <w:sz w:val="22"/>
          <w:szCs w:val="22"/>
          <w:lang w:val="fr-FR"/>
        </w:rPr>
      </w:pPr>
      <w:r w:rsidRPr="00CD0A6D">
        <w:rPr>
          <w:sz w:val="22"/>
          <w:szCs w:val="22"/>
          <w:lang w:val="fr-FR"/>
        </w:rPr>
        <w:t xml:space="preserve">La loi n° 77-001 du 22/02/2002 décrit les procédures d'expropriation qui devraient être en vigueur. En RDC, par exemple, le législateur de la loi en la matière dispose en son article 2 que « l'utilité publique est de nature à s'appliquer aux nécessités les plus diverses de la collectivité sociale, notamment dans les domaines de l'économie, de la sécurité, de la défense militaire, des services publics, de l'hygiène, de l'esthétique, de la sauvegarde des beautés naturelles et des monuments, du tourisme, des plantations et élevages, des voiries et constructions y compris des ouvrages d'art. Elle suppose que le bien repris aura une affectation utile à tous ou à une collectivité déterminée». </w:t>
      </w:r>
    </w:p>
    <w:p w:rsidR="00652E3E" w:rsidRPr="00B6634C" w:rsidRDefault="00652E3E" w:rsidP="00652E3E">
      <w:pPr>
        <w:pStyle w:val="Titre2"/>
        <w:numPr>
          <w:ilvl w:val="2"/>
          <w:numId w:val="76"/>
        </w:numPr>
        <w:autoSpaceDE/>
        <w:autoSpaceDN/>
        <w:adjustRightInd/>
        <w:spacing w:before="240" w:after="240" w:line="240" w:lineRule="auto"/>
        <w:rPr>
          <w:sz w:val="22"/>
          <w:szCs w:val="22"/>
        </w:rPr>
      </w:pPr>
      <w:bookmarkStart w:id="197" w:name="_Toc415294850"/>
      <w:bookmarkStart w:id="198" w:name="_Toc415741488"/>
      <w:bookmarkStart w:id="199" w:name="_Toc419415276"/>
      <w:bookmarkStart w:id="200" w:name="_Toc425175622"/>
      <w:bookmarkStart w:id="201" w:name="_Toc473567063"/>
      <w:r w:rsidRPr="00B6634C">
        <w:rPr>
          <w:sz w:val="22"/>
          <w:szCs w:val="22"/>
        </w:rPr>
        <w:t>Les titulaires de l’expropriation</w:t>
      </w:r>
      <w:bookmarkEnd w:id="197"/>
      <w:bookmarkEnd w:id="198"/>
      <w:bookmarkEnd w:id="199"/>
      <w:bookmarkEnd w:id="200"/>
      <w:bookmarkEnd w:id="201"/>
    </w:p>
    <w:p w:rsidR="00652E3E" w:rsidRPr="00CD0A6D" w:rsidRDefault="00652E3E" w:rsidP="00652E3E">
      <w:pPr>
        <w:jc w:val="both"/>
        <w:rPr>
          <w:sz w:val="22"/>
          <w:szCs w:val="22"/>
          <w:lang w:val="fr-FR"/>
        </w:rPr>
      </w:pPr>
      <w:r w:rsidRPr="00CD0A6D">
        <w:rPr>
          <w:sz w:val="22"/>
          <w:szCs w:val="22"/>
          <w:lang w:val="fr-FR"/>
        </w:rPr>
        <w:t>L’article 4 et 6 disposent qu’il s’agit du :</w:t>
      </w:r>
    </w:p>
    <w:p w:rsidR="00652E3E" w:rsidRPr="00B6634C" w:rsidRDefault="00652E3E" w:rsidP="00652E3E">
      <w:pPr>
        <w:pStyle w:val="Paragraphedeliste"/>
        <w:widowControl w:val="0"/>
        <w:numPr>
          <w:ilvl w:val="0"/>
          <w:numId w:val="72"/>
        </w:numPr>
        <w:jc w:val="both"/>
        <w:rPr>
          <w:sz w:val="22"/>
          <w:szCs w:val="22"/>
        </w:rPr>
      </w:pPr>
      <w:r w:rsidRPr="00B6634C">
        <w:rPr>
          <w:sz w:val="22"/>
          <w:szCs w:val="22"/>
        </w:rPr>
        <w:t>Président de la République par voie d’ordonnance présidentielle lorsqu’il s’agit d’exécuter un ensemble de travaux d’utilité publique, peut ordonner l’expropriation par zones, des biens destinés à servir l’exécution de ces travaux ou à être mis en vente ou concédés au profit de l’État;</w:t>
      </w:r>
    </w:p>
    <w:p w:rsidR="00652E3E" w:rsidRPr="00B6634C" w:rsidRDefault="00652E3E" w:rsidP="00652E3E">
      <w:pPr>
        <w:pStyle w:val="Paragraphedeliste"/>
        <w:widowControl w:val="0"/>
        <w:numPr>
          <w:ilvl w:val="0"/>
          <w:numId w:val="72"/>
        </w:numPr>
        <w:jc w:val="both"/>
        <w:rPr>
          <w:sz w:val="22"/>
          <w:szCs w:val="22"/>
        </w:rPr>
      </w:pPr>
      <w:r w:rsidRPr="00B6634C">
        <w:rPr>
          <w:sz w:val="22"/>
          <w:szCs w:val="22"/>
        </w:rPr>
        <w:t>Ministre des Affaires Foncières par voie d’arrêté départemental pour une expropriation ordinaire ou par périmètre.</w:t>
      </w:r>
    </w:p>
    <w:p w:rsidR="00652E3E" w:rsidRPr="00B6634C" w:rsidRDefault="00652E3E" w:rsidP="00652E3E">
      <w:pPr>
        <w:pStyle w:val="Titre2"/>
        <w:numPr>
          <w:ilvl w:val="2"/>
          <w:numId w:val="76"/>
        </w:numPr>
        <w:autoSpaceDE/>
        <w:autoSpaceDN/>
        <w:adjustRightInd/>
        <w:spacing w:before="240" w:after="240" w:line="240" w:lineRule="auto"/>
        <w:rPr>
          <w:sz w:val="22"/>
          <w:szCs w:val="22"/>
        </w:rPr>
      </w:pPr>
      <w:bookmarkStart w:id="202" w:name="_Toc415294851"/>
      <w:bookmarkStart w:id="203" w:name="_Toc415741489"/>
      <w:bookmarkStart w:id="204" w:name="_Toc419415277"/>
      <w:bookmarkStart w:id="205" w:name="_Toc425175623"/>
      <w:bookmarkStart w:id="206" w:name="_Toc473567064"/>
      <w:r w:rsidRPr="00B6634C">
        <w:rPr>
          <w:sz w:val="22"/>
          <w:szCs w:val="22"/>
        </w:rPr>
        <w:lastRenderedPageBreak/>
        <w:t>Les droits réels susceptibles d’expropriation pour cause d’utilité publique</w:t>
      </w:r>
      <w:bookmarkEnd w:id="202"/>
      <w:bookmarkEnd w:id="203"/>
      <w:bookmarkEnd w:id="204"/>
      <w:bookmarkEnd w:id="205"/>
      <w:bookmarkEnd w:id="206"/>
    </w:p>
    <w:p w:rsidR="00652E3E" w:rsidRPr="00CD0A6D" w:rsidRDefault="00652E3E" w:rsidP="00652E3E">
      <w:pPr>
        <w:jc w:val="both"/>
        <w:rPr>
          <w:sz w:val="22"/>
          <w:szCs w:val="22"/>
          <w:lang w:val="fr-FR"/>
        </w:rPr>
      </w:pPr>
      <w:r w:rsidRPr="00CD0A6D">
        <w:rPr>
          <w:sz w:val="22"/>
          <w:szCs w:val="22"/>
          <w:lang w:val="fr-FR"/>
        </w:rPr>
        <w:t>L’article 1</w:t>
      </w:r>
      <w:r w:rsidRPr="00CD0A6D">
        <w:rPr>
          <w:sz w:val="22"/>
          <w:szCs w:val="22"/>
          <w:vertAlign w:val="superscript"/>
          <w:lang w:val="fr-FR"/>
        </w:rPr>
        <w:t>er</w:t>
      </w:r>
      <w:r w:rsidRPr="00CD0A6D">
        <w:rPr>
          <w:sz w:val="22"/>
          <w:szCs w:val="22"/>
          <w:lang w:val="fr-FR"/>
        </w:rPr>
        <w:t>de la loi 77-001 du 22 février 1977 précise que « sont susceptibles d’expropriation pour cause d’utilité publique » :</w:t>
      </w:r>
    </w:p>
    <w:p w:rsidR="00652E3E" w:rsidRPr="00B6634C" w:rsidRDefault="00652E3E" w:rsidP="00652E3E">
      <w:pPr>
        <w:pStyle w:val="Paragraphedeliste"/>
        <w:widowControl w:val="0"/>
        <w:numPr>
          <w:ilvl w:val="0"/>
          <w:numId w:val="72"/>
        </w:numPr>
        <w:jc w:val="both"/>
        <w:rPr>
          <w:sz w:val="22"/>
          <w:szCs w:val="22"/>
        </w:rPr>
      </w:pPr>
      <w:r w:rsidRPr="00B6634C">
        <w:rPr>
          <w:sz w:val="22"/>
          <w:szCs w:val="22"/>
        </w:rPr>
        <w:t>la propriété immobilière ;</w:t>
      </w:r>
    </w:p>
    <w:p w:rsidR="00652E3E" w:rsidRPr="00B6634C" w:rsidRDefault="00652E3E" w:rsidP="00652E3E">
      <w:pPr>
        <w:pStyle w:val="Paragraphedeliste"/>
        <w:widowControl w:val="0"/>
        <w:numPr>
          <w:ilvl w:val="0"/>
          <w:numId w:val="72"/>
        </w:numPr>
        <w:jc w:val="both"/>
        <w:rPr>
          <w:sz w:val="22"/>
          <w:szCs w:val="22"/>
        </w:rPr>
      </w:pPr>
      <w:r w:rsidRPr="00B6634C">
        <w:rPr>
          <w:sz w:val="22"/>
          <w:szCs w:val="22"/>
        </w:rPr>
        <w:t>les droits réels immobiliers à l’exclusion du permis d’exploitation minière qui sont régis par une législation spéciale ;</w:t>
      </w:r>
    </w:p>
    <w:p w:rsidR="00652E3E" w:rsidRPr="00B6634C" w:rsidRDefault="00652E3E" w:rsidP="00652E3E">
      <w:pPr>
        <w:pStyle w:val="Paragraphedeliste"/>
        <w:widowControl w:val="0"/>
        <w:numPr>
          <w:ilvl w:val="0"/>
          <w:numId w:val="72"/>
        </w:numPr>
        <w:jc w:val="both"/>
        <w:rPr>
          <w:sz w:val="22"/>
          <w:szCs w:val="22"/>
        </w:rPr>
      </w:pPr>
      <w:r w:rsidRPr="00B6634C">
        <w:rPr>
          <w:sz w:val="22"/>
          <w:szCs w:val="22"/>
        </w:rPr>
        <w:t>les droits de créances ayant pour objet l’acquisition ou la jouissance d’immeubles ;</w:t>
      </w:r>
    </w:p>
    <w:p w:rsidR="00652E3E" w:rsidRPr="00B6634C" w:rsidRDefault="00652E3E" w:rsidP="00652E3E">
      <w:pPr>
        <w:pStyle w:val="Paragraphedeliste"/>
        <w:widowControl w:val="0"/>
        <w:numPr>
          <w:ilvl w:val="0"/>
          <w:numId w:val="72"/>
        </w:numPr>
        <w:jc w:val="both"/>
        <w:rPr>
          <w:sz w:val="22"/>
          <w:szCs w:val="22"/>
        </w:rPr>
      </w:pPr>
      <w:r w:rsidRPr="00B6634C">
        <w:rPr>
          <w:sz w:val="22"/>
          <w:szCs w:val="22"/>
        </w:rPr>
        <w:t>les droits de jouissance des communautés locales sur les terres domaniales.</w:t>
      </w:r>
    </w:p>
    <w:p w:rsidR="00652E3E" w:rsidRPr="00CD0A6D" w:rsidRDefault="00652E3E" w:rsidP="00652E3E">
      <w:pPr>
        <w:spacing w:before="120" w:after="120"/>
        <w:jc w:val="both"/>
        <w:rPr>
          <w:sz w:val="22"/>
          <w:szCs w:val="22"/>
          <w:lang w:val="fr-FR"/>
        </w:rPr>
      </w:pPr>
      <w:r w:rsidRPr="00CD0A6D">
        <w:rPr>
          <w:sz w:val="22"/>
          <w:szCs w:val="22"/>
          <w:lang w:val="fr-FR"/>
        </w:rPr>
        <w:t>L’article 110 al 1 de la loi n° 011/2002 du 29 août 2002 portant le code forestier dans ce même registre prévoit que l’Administration chargée des forêts peut, sous réserve de réparation des dommages subis par la concessionnaire ou l’exploitant forestier, soustraire d’une zone concédées ou exploitée les arbres ou les superficies nécessaires à l’exécution des travaux d’intérêt général ou d’utilité publique.</w:t>
      </w:r>
    </w:p>
    <w:p w:rsidR="00652E3E" w:rsidRPr="00CD0A6D" w:rsidRDefault="00652E3E" w:rsidP="00652E3E">
      <w:pPr>
        <w:spacing w:before="120" w:after="120"/>
        <w:jc w:val="both"/>
        <w:rPr>
          <w:sz w:val="22"/>
          <w:szCs w:val="22"/>
          <w:lang w:val="fr-FR"/>
        </w:rPr>
      </w:pPr>
      <w:r w:rsidRPr="00CD0A6D">
        <w:rPr>
          <w:sz w:val="22"/>
          <w:szCs w:val="22"/>
          <w:lang w:val="fr-FR"/>
        </w:rPr>
        <w:t>Les droits autres que la propriété immobilière sont expropriés conjointement avec les immeubles qui les affectent. Au cas où ils affectent des immeubles domaniaux, ils forment l’objet direct de la procédure</w:t>
      </w:r>
    </w:p>
    <w:p w:rsidR="00652E3E" w:rsidRPr="00B6634C" w:rsidRDefault="00652E3E" w:rsidP="00652E3E">
      <w:pPr>
        <w:pStyle w:val="Titre2"/>
        <w:numPr>
          <w:ilvl w:val="2"/>
          <w:numId w:val="76"/>
        </w:numPr>
        <w:autoSpaceDE/>
        <w:autoSpaceDN/>
        <w:adjustRightInd/>
        <w:spacing w:before="240" w:after="240" w:line="240" w:lineRule="auto"/>
        <w:rPr>
          <w:sz w:val="22"/>
          <w:szCs w:val="22"/>
        </w:rPr>
      </w:pPr>
      <w:bookmarkStart w:id="207" w:name="_Toc415294852"/>
      <w:bookmarkStart w:id="208" w:name="_Toc415741490"/>
      <w:bookmarkStart w:id="209" w:name="_Toc419415278"/>
      <w:bookmarkStart w:id="210" w:name="_Toc425175624"/>
      <w:bookmarkStart w:id="211" w:name="_Toc473567065"/>
      <w:r w:rsidRPr="00B6634C">
        <w:rPr>
          <w:sz w:val="22"/>
          <w:szCs w:val="22"/>
        </w:rPr>
        <w:t>Démarche d’expropriation</w:t>
      </w:r>
      <w:bookmarkEnd w:id="207"/>
      <w:bookmarkEnd w:id="208"/>
      <w:bookmarkEnd w:id="209"/>
      <w:bookmarkEnd w:id="210"/>
      <w:bookmarkEnd w:id="211"/>
    </w:p>
    <w:p w:rsidR="00652E3E" w:rsidRPr="00CD0A6D" w:rsidRDefault="00652E3E" w:rsidP="00652E3E">
      <w:pPr>
        <w:jc w:val="both"/>
        <w:rPr>
          <w:sz w:val="22"/>
          <w:szCs w:val="22"/>
          <w:lang w:val="fr-FR"/>
        </w:rPr>
      </w:pPr>
      <w:r w:rsidRPr="00CD0A6D">
        <w:rPr>
          <w:sz w:val="22"/>
          <w:szCs w:val="22"/>
          <w:lang w:val="fr-FR"/>
        </w:rPr>
        <w:t>La loi congolaise sur l’expropriation pour cause d’utilité publique prévoit deux phases en cette matière. Il y a d’une part, la démarche administrative et d’autre part la démarche judiciaire.</w:t>
      </w:r>
    </w:p>
    <w:p w:rsidR="00652E3E" w:rsidRPr="00CD0A6D" w:rsidRDefault="00652E3E" w:rsidP="00652E3E">
      <w:pPr>
        <w:jc w:val="both"/>
        <w:rPr>
          <w:sz w:val="22"/>
          <w:szCs w:val="22"/>
          <w:lang w:val="fr-FR"/>
        </w:rPr>
      </w:pPr>
    </w:p>
    <w:p w:rsidR="00652E3E" w:rsidRPr="00CD0A6D" w:rsidRDefault="00652E3E" w:rsidP="00652E3E">
      <w:pPr>
        <w:jc w:val="both"/>
        <w:rPr>
          <w:b/>
          <w:sz w:val="22"/>
          <w:szCs w:val="22"/>
          <w:lang w:val="fr-FR"/>
        </w:rPr>
      </w:pPr>
      <w:bookmarkStart w:id="212" w:name="_Toc415294853"/>
      <w:bookmarkStart w:id="213" w:name="_Toc415741491"/>
      <w:bookmarkStart w:id="214" w:name="_Toc419415279"/>
      <w:r w:rsidRPr="00CD0A6D">
        <w:rPr>
          <w:b/>
          <w:sz w:val="22"/>
          <w:szCs w:val="22"/>
          <w:lang w:val="fr-FR"/>
        </w:rPr>
        <w:t>Démarche administrative</w:t>
      </w:r>
      <w:bookmarkEnd w:id="212"/>
      <w:bookmarkEnd w:id="213"/>
      <w:bookmarkEnd w:id="214"/>
    </w:p>
    <w:p w:rsidR="00652E3E" w:rsidRPr="00CD0A6D" w:rsidRDefault="00652E3E" w:rsidP="00652E3E">
      <w:pPr>
        <w:spacing w:before="120" w:after="120"/>
        <w:jc w:val="both"/>
        <w:rPr>
          <w:sz w:val="22"/>
          <w:szCs w:val="22"/>
          <w:lang w:val="fr-FR"/>
        </w:rPr>
      </w:pPr>
      <w:r w:rsidRPr="00CD0A6D">
        <w:rPr>
          <w:sz w:val="22"/>
          <w:szCs w:val="22"/>
          <w:lang w:val="fr-FR"/>
        </w:rPr>
        <w:t>La démarche administrative comporte deux phases suivantes, à savoir, la phase préparatoire et la décision d’utilité publique des travaux et d’expropriation (forme et publicité)</w:t>
      </w:r>
    </w:p>
    <w:p w:rsidR="00652E3E" w:rsidRPr="00CD0A6D" w:rsidRDefault="00652E3E" w:rsidP="00652E3E">
      <w:pPr>
        <w:jc w:val="both"/>
        <w:rPr>
          <w:sz w:val="22"/>
          <w:szCs w:val="22"/>
          <w:u w:val="single"/>
          <w:lang w:val="fr-FR"/>
        </w:rPr>
      </w:pPr>
      <w:bookmarkStart w:id="215" w:name="_Toc415294854"/>
      <w:bookmarkStart w:id="216" w:name="_Toc415741492"/>
      <w:bookmarkStart w:id="217" w:name="_Toc425175625"/>
      <w:r w:rsidRPr="00CD0A6D">
        <w:rPr>
          <w:sz w:val="22"/>
          <w:szCs w:val="22"/>
          <w:u w:val="single"/>
          <w:lang w:val="fr-FR"/>
        </w:rPr>
        <w:t>La phase des préparatifs à l’expropriation</w:t>
      </w:r>
      <w:bookmarkEnd w:id="215"/>
      <w:bookmarkEnd w:id="216"/>
      <w:bookmarkEnd w:id="217"/>
    </w:p>
    <w:p w:rsidR="00652E3E" w:rsidRPr="00CD0A6D" w:rsidRDefault="00652E3E" w:rsidP="00652E3E">
      <w:pPr>
        <w:spacing w:before="120" w:after="120"/>
        <w:jc w:val="both"/>
        <w:rPr>
          <w:sz w:val="22"/>
          <w:szCs w:val="22"/>
          <w:lang w:val="fr-FR"/>
        </w:rPr>
      </w:pPr>
      <w:r w:rsidRPr="00CD0A6D">
        <w:rPr>
          <w:sz w:val="22"/>
          <w:szCs w:val="22"/>
          <w:lang w:val="fr-FR"/>
        </w:rPr>
        <w:t>L’article 5 de la loi 77-001 du 22 février 1977 dispose que la procédure d’expropriation a pour origine une décision prononçant l’utilité publique des travaux et ordonnant l’expropriation. Le texte passe sous silence la phase des préparatifs qui précèdent la prise de décision prononçant l’utilité publique renvoyant à notre avis cette phase à la discrétion du Pouvoir Exécutif, contrairement à l’ancienne loi sur l’expropriation.</w:t>
      </w:r>
    </w:p>
    <w:p w:rsidR="00652E3E" w:rsidRPr="00CD0A6D" w:rsidRDefault="00652E3E" w:rsidP="00652E3E">
      <w:pPr>
        <w:jc w:val="both"/>
        <w:rPr>
          <w:sz w:val="22"/>
          <w:szCs w:val="22"/>
          <w:u w:val="single"/>
          <w:lang w:val="fr-FR"/>
        </w:rPr>
      </w:pPr>
      <w:bookmarkStart w:id="218" w:name="_Toc415294855"/>
      <w:bookmarkStart w:id="219" w:name="_Toc415741493"/>
      <w:bookmarkStart w:id="220" w:name="_Toc425175626"/>
      <w:r w:rsidRPr="00CD0A6D">
        <w:rPr>
          <w:sz w:val="22"/>
          <w:szCs w:val="22"/>
          <w:u w:val="single"/>
          <w:lang w:val="fr-FR"/>
        </w:rPr>
        <w:t>La décision d’utilité publique des travaux et de l’expropriation (forme et publicité)</w:t>
      </w:r>
      <w:bookmarkEnd w:id="218"/>
      <w:bookmarkEnd w:id="219"/>
      <w:bookmarkEnd w:id="220"/>
    </w:p>
    <w:p w:rsidR="00652E3E" w:rsidRPr="00CD0A6D" w:rsidRDefault="00652E3E" w:rsidP="00652E3E">
      <w:pPr>
        <w:jc w:val="both"/>
        <w:rPr>
          <w:sz w:val="22"/>
          <w:szCs w:val="22"/>
          <w:lang w:val="fr-FR"/>
        </w:rPr>
      </w:pPr>
      <w:r w:rsidRPr="00CD0A6D">
        <w:rPr>
          <w:sz w:val="22"/>
          <w:szCs w:val="22"/>
          <w:lang w:val="fr-FR"/>
        </w:rPr>
        <w:t>La décision prononçant l’utilité publique des travaux et ordonnant l’expropriation, est prise par voie d’arrêté ministériel ou décret présidentiel selon les cas, publiée au Journal Officiel et portée à la connaissance des personnes exposées à l’expropriation par :</w:t>
      </w:r>
    </w:p>
    <w:p w:rsidR="00652E3E" w:rsidRPr="00CD0A6D" w:rsidRDefault="00652E3E" w:rsidP="00652E3E">
      <w:pPr>
        <w:jc w:val="both"/>
        <w:rPr>
          <w:sz w:val="22"/>
          <w:szCs w:val="22"/>
          <w:lang w:val="fr-FR"/>
        </w:rPr>
      </w:pPr>
    </w:p>
    <w:p w:rsidR="00652E3E" w:rsidRPr="00B6634C" w:rsidRDefault="00652E3E" w:rsidP="00652E3E">
      <w:pPr>
        <w:pStyle w:val="Paragraphedeliste"/>
        <w:widowControl w:val="0"/>
        <w:numPr>
          <w:ilvl w:val="0"/>
          <w:numId w:val="73"/>
        </w:numPr>
        <w:jc w:val="both"/>
        <w:rPr>
          <w:sz w:val="22"/>
          <w:szCs w:val="22"/>
        </w:rPr>
      </w:pPr>
      <w:r w:rsidRPr="00B6634C">
        <w:rPr>
          <w:sz w:val="22"/>
          <w:szCs w:val="22"/>
        </w:rPr>
        <w:t>lettre recommandée à la poste avec accusé de réception ou remise en main propre par un messager avec récépissé daté et signé (art. 7) ;</w:t>
      </w:r>
    </w:p>
    <w:p w:rsidR="00652E3E" w:rsidRPr="00CD0A6D" w:rsidRDefault="00652E3E" w:rsidP="00652E3E">
      <w:pPr>
        <w:jc w:val="both"/>
        <w:rPr>
          <w:sz w:val="22"/>
          <w:szCs w:val="22"/>
          <w:lang w:val="fr-FR"/>
        </w:rPr>
      </w:pPr>
    </w:p>
    <w:p w:rsidR="00652E3E" w:rsidRPr="00B6634C" w:rsidRDefault="00652E3E" w:rsidP="00652E3E">
      <w:pPr>
        <w:pStyle w:val="Paragraphedeliste"/>
        <w:widowControl w:val="0"/>
        <w:numPr>
          <w:ilvl w:val="0"/>
          <w:numId w:val="73"/>
        </w:numPr>
        <w:jc w:val="both"/>
        <w:rPr>
          <w:sz w:val="22"/>
          <w:szCs w:val="22"/>
        </w:rPr>
      </w:pPr>
      <w:r w:rsidRPr="00B6634C">
        <w:rPr>
          <w:sz w:val="22"/>
          <w:szCs w:val="22"/>
        </w:rPr>
        <w:t>pour les droits collectifs de jouissance, la population est en outre prévenue oralement par une communication faite aux représentants qualifiés des communautés intéressées, par le bourgmestre de la commune ou son délégué (art. 8). Celui-ci doit dresser un procès-verbal, lequel est transmis avec copie des avertissements et le récépissé à l’autorité qui a pris la décision d’exproprier. Lorsque cette décision a été prise par ordonnance ou par décret présidentiel, les documents exigés et ci-dessus signalés sont transmis au Ministre des Affaires Foncières (art. 8) ;</w:t>
      </w:r>
    </w:p>
    <w:p w:rsidR="00652E3E" w:rsidRPr="00CD0A6D" w:rsidRDefault="00652E3E" w:rsidP="00652E3E">
      <w:pPr>
        <w:jc w:val="both"/>
        <w:rPr>
          <w:sz w:val="22"/>
          <w:szCs w:val="22"/>
          <w:lang w:val="fr-FR"/>
        </w:rPr>
      </w:pPr>
    </w:p>
    <w:p w:rsidR="00652E3E" w:rsidRPr="00B6634C" w:rsidRDefault="00652E3E" w:rsidP="00652E3E">
      <w:pPr>
        <w:pStyle w:val="Paragraphedeliste"/>
        <w:widowControl w:val="0"/>
        <w:numPr>
          <w:ilvl w:val="0"/>
          <w:numId w:val="73"/>
        </w:numPr>
        <w:jc w:val="both"/>
        <w:rPr>
          <w:sz w:val="22"/>
          <w:szCs w:val="22"/>
        </w:rPr>
      </w:pPr>
      <w:r w:rsidRPr="00B6634C">
        <w:rPr>
          <w:sz w:val="22"/>
          <w:szCs w:val="22"/>
        </w:rPr>
        <w:t xml:space="preserve">si une personne intéressée ne peut être atteinte par un des actes de la procédure, l’Administration avertit le Procureur de la République puis le Tribunal de Grande Instance du ressort qui prend d’urgence les mesures qu’il juge utiles pour la défense des intérêts en cause (art. 9). Le procureur peut continuer les recherches entreprises </w:t>
      </w:r>
      <w:r w:rsidRPr="00B6634C">
        <w:rPr>
          <w:sz w:val="22"/>
          <w:szCs w:val="22"/>
        </w:rPr>
        <w:lastRenderedPageBreak/>
        <w:t>par l’Administration : si celles-ci échouent ou se révèlent inutiles, le Procureur de la République demande que le Tribunal de Grande Instance nomme un administrateur des biens à exproprier (art. 9 al 2). Les droits et les devoirs de cet administrateur se limitent à la représentation de l’exproprié dans la procédure d’expropriation et de fixation judiciaire de l’indemnité. Les articles 71 et 72 du Code de la Famille lui sont applicables.</w:t>
      </w:r>
    </w:p>
    <w:p w:rsidR="00652E3E" w:rsidRPr="00CD0A6D" w:rsidRDefault="00652E3E" w:rsidP="00652E3E">
      <w:pPr>
        <w:spacing w:before="120" w:after="120"/>
        <w:jc w:val="both"/>
        <w:rPr>
          <w:sz w:val="22"/>
          <w:szCs w:val="22"/>
          <w:lang w:val="fr-FR"/>
        </w:rPr>
      </w:pPr>
      <w:r w:rsidRPr="00CD0A6D">
        <w:rPr>
          <w:sz w:val="22"/>
          <w:szCs w:val="22"/>
          <w:lang w:val="fr-FR"/>
        </w:rPr>
        <w:t>La décision doit mentionner l’identité complète des intéressés et s’appuyer sur un plan des biens à exproprier avec en plus, en cas d’expropriation par zones, un plan indiquant les travaux à exécuter et les biens à mettre en vente ou à concéder. Elle fixe en outre le délai de déguerpissement à dater de la mutation (art. 6).</w:t>
      </w:r>
    </w:p>
    <w:p w:rsidR="00652E3E" w:rsidRPr="00CD0A6D" w:rsidRDefault="00652E3E" w:rsidP="00652E3E">
      <w:pPr>
        <w:spacing w:before="120" w:after="120"/>
        <w:jc w:val="both"/>
        <w:rPr>
          <w:sz w:val="22"/>
          <w:szCs w:val="22"/>
          <w:lang w:val="fr-FR"/>
        </w:rPr>
      </w:pPr>
      <w:r w:rsidRPr="00CD0A6D">
        <w:rPr>
          <w:sz w:val="22"/>
          <w:szCs w:val="22"/>
          <w:lang w:val="fr-FR"/>
        </w:rPr>
        <w:t>S’il existe à l’égard des immeubles, compris dans le plan visé à l’article 6, des droits de location ou tout autre droit non inscrit au certificat d’enregistrement, le propriétaire ou le concessionnaire est tenu d’aviser sans délai les titulaires de leurs intérêts, à défaut de quoi, il reste seul tenu envers eux des indemnités qu’ils auraient pu réclamer (art. 10).</w:t>
      </w:r>
    </w:p>
    <w:p w:rsidR="00652E3E" w:rsidRPr="00CD0A6D" w:rsidRDefault="00652E3E" w:rsidP="00652E3E">
      <w:pPr>
        <w:jc w:val="both"/>
        <w:rPr>
          <w:sz w:val="22"/>
          <w:szCs w:val="22"/>
          <w:lang w:val="fr-FR"/>
        </w:rPr>
      </w:pPr>
      <w:r w:rsidRPr="00CD0A6D">
        <w:rPr>
          <w:sz w:val="22"/>
          <w:szCs w:val="22"/>
          <w:lang w:val="fr-FR"/>
        </w:rPr>
        <w:t xml:space="preserve">La décision est publiée au Journal Officiel et portée à la connaissance des personnes exposées par lettre recommandée à la poste avec accusé de réception ou remise en main propre par un messager contre récépissé daté et signé. </w:t>
      </w:r>
    </w:p>
    <w:p w:rsidR="00652E3E" w:rsidRPr="00CD0A6D" w:rsidRDefault="00652E3E" w:rsidP="00652E3E">
      <w:pPr>
        <w:spacing w:before="120" w:after="120"/>
        <w:jc w:val="both"/>
        <w:rPr>
          <w:sz w:val="22"/>
          <w:szCs w:val="22"/>
          <w:lang w:val="fr-FR"/>
        </w:rPr>
      </w:pPr>
      <w:r w:rsidRPr="00CD0A6D">
        <w:rPr>
          <w:sz w:val="22"/>
          <w:szCs w:val="22"/>
          <w:lang w:val="fr-FR"/>
        </w:rPr>
        <w:t xml:space="preserve">Pour les droits collectifs de jouissance, la population est prévenue par une communication faite aux représentants qualifiés des communautés locales intéressées par le Commissaire de zone ou son délégué. Celui-ci dresse un procès-verbal qui est transmis à l'autorité qui a pris la décision d'exproprier. Si une personne intéressée ne peut être jointe, l'Administration avertit le Procureur de la République qui prend les mesures nécessaires pour défendre les droits en cause. Il peut continuer les recherches administratives. Si celles-ci échouent, il nomme un administrateur des biens à exproprier. </w:t>
      </w:r>
    </w:p>
    <w:p w:rsidR="00652E3E" w:rsidRPr="00CD0A6D" w:rsidRDefault="00652E3E" w:rsidP="00652E3E">
      <w:pPr>
        <w:spacing w:before="120" w:after="120"/>
        <w:jc w:val="both"/>
        <w:rPr>
          <w:sz w:val="22"/>
          <w:szCs w:val="22"/>
          <w:lang w:val="fr-FR"/>
        </w:rPr>
      </w:pPr>
      <w:r w:rsidRPr="00CD0A6D">
        <w:rPr>
          <w:sz w:val="22"/>
          <w:szCs w:val="22"/>
          <w:lang w:val="fr-FR"/>
        </w:rPr>
        <w:t xml:space="preserve">Si des propriétés ont des droits de location, le propriétaire doit aviser sans délai les locataires, à défaut de quoi il reste seul tenu envers eux des indemnités qu'ils auraient pu réclamer. </w:t>
      </w:r>
    </w:p>
    <w:p w:rsidR="00652E3E" w:rsidRPr="00CD0A6D" w:rsidRDefault="00652E3E" w:rsidP="00652E3E">
      <w:pPr>
        <w:jc w:val="both"/>
        <w:rPr>
          <w:sz w:val="22"/>
          <w:szCs w:val="22"/>
          <w:u w:val="single"/>
          <w:lang w:val="fr-FR"/>
        </w:rPr>
      </w:pPr>
      <w:bookmarkStart w:id="221" w:name="_Toc415294856"/>
      <w:bookmarkStart w:id="222" w:name="_Toc415741494"/>
      <w:bookmarkStart w:id="223" w:name="_Toc425175627"/>
      <w:r w:rsidRPr="00CD0A6D">
        <w:rPr>
          <w:sz w:val="22"/>
          <w:szCs w:val="22"/>
          <w:u w:val="single"/>
          <w:lang w:val="fr-FR"/>
        </w:rPr>
        <w:t>Cas de réclamations et observations de l’exproprié</w:t>
      </w:r>
      <w:bookmarkEnd w:id="221"/>
      <w:bookmarkEnd w:id="222"/>
      <w:bookmarkEnd w:id="223"/>
    </w:p>
    <w:p w:rsidR="00652E3E" w:rsidRPr="00CD0A6D" w:rsidRDefault="00652E3E" w:rsidP="00652E3E">
      <w:pPr>
        <w:spacing w:before="120" w:after="120"/>
        <w:jc w:val="both"/>
        <w:rPr>
          <w:sz w:val="22"/>
          <w:szCs w:val="22"/>
          <w:lang w:val="fr-FR"/>
        </w:rPr>
      </w:pPr>
      <w:r w:rsidRPr="00CD0A6D">
        <w:rPr>
          <w:sz w:val="22"/>
          <w:szCs w:val="22"/>
          <w:lang w:val="fr-FR"/>
        </w:rPr>
        <w:t>L’article 11 de la loi 77-001 du 22 février 1977 dit que les réclamations, observations et accords auxquels la décision d’exportation donne lieu, ainsi que les prix, indemnités ou compensations dûment justifiés, que les personnes intéressés réclament, doivent être portés à la connaissance du Ministre des Affaires Foncières, qui n’est pas nécessairement l’autorité qui a pris la décision d’expropriation, dans le délai d’un mois à dater de l’avis de réception de cette décision (ou de la date du récépissé). Ce délai peut être prorogé par l’autorité qui a décidé l’expropriation (art. 11).</w:t>
      </w:r>
    </w:p>
    <w:p w:rsidR="00652E3E" w:rsidRPr="00CD0A6D" w:rsidRDefault="00652E3E" w:rsidP="00652E3E">
      <w:pPr>
        <w:jc w:val="both"/>
        <w:rPr>
          <w:sz w:val="22"/>
          <w:szCs w:val="22"/>
          <w:lang w:val="fr-FR"/>
        </w:rPr>
      </w:pPr>
      <w:r w:rsidRPr="00CD0A6D">
        <w:rPr>
          <w:sz w:val="22"/>
          <w:szCs w:val="22"/>
          <w:lang w:val="fr-FR"/>
        </w:rPr>
        <w:t>À l’expiration du délai imparti, des propositions d’indemnisation sont faites aux intéressés par le Ministre des Affaires Foncières (art. 12). Ces propositions s’appuient sur un procès-verbal dressé et signé par deux Géomètres Experts Immobiliers du Cadastre auxquels on adjoint, si nécessaire, un agronome ou un autre spécialiste, suivant la nature du bien à exproprier. S’il s’agit d’exproprier les droits collectifs ou individuels de jouissance, qu’exercent les populations locales sur les terres domaniales, l’expropriant s’appuie, pour formuler ses propositions d’indemnisation, sur une enquête prescrite et effectuée conformément aux dispositions des articles 193 à 203 de la loi n° 73-021 du 20 juillet 1973. Ces expertises et enquêtes peuvent être faites préalablement à l’ouverture de la procédure d’expropriation (art. 12) et à défaut d’entente à l’amiable, l’affaire relève désormais de la compétence des tribunaux.</w:t>
      </w:r>
    </w:p>
    <w:p w:rsidR="00652E3E" w:rsidRPr="00CD0A6D" w:rsidRDefault="00652E3E" w:rsidP="00652E3E">
      <w:pPr>
        <w:jc w:val="both"/>
        <w:rPr>
          <w:sz w:val="22"/>
          <w:szCs w:val="22"/>
          <w:lang w:val="fr-FR"/>
        </w:rPr>
      </w:pPr>
    </w:p>
    <w:p w:rsidR="00652E3E" w:rsidRPr="00CD0A6D" w:rsidRDefault="00652E3E" w:rsidP="00652E3E">
      <w:pPr>
        <w:jc w:val="both"/>
        <w:rPr>
          <w:b/>
          <w:sz w:val="22"/>
          <w:szCs w:val="22"/>
          <w:lang w:val="fr-FR"/>
        </w:rPr>
      </w:pPr>
      <w:bookmarkStart w:id="224" w:name="_Toc415294857"/>
      <w:bookmarkStart w:id="225" w:name="_Toc415741495"/>
      <w:bookmarkStart w:id="226" w:name="_Toc419415280"/>
      <w:r w:rsidRPr="00CD0A6D">
        <w:rPr>
          <w:b/>
          <w:sz w:val="22"/>
          <w:szCs w:val="22"/>
          <w:lang w:val="fr-FR"/>
        </w:rPr>
        <w:t>Démarche judiciaire</w:t>
      </w:r>
      <w:bookmarkEnd w:id="224"/>
      <w:bookmarkEnd w:id="225"/>
      <w:bookmarkEnd w:id="226"/>
    </w:p>
    <w:p w:rsidR="00652E3E" w:rsidRPr="00CD0A6D" w:rsidRDefault="00652E3E" w:rsidP="00652E3E">
      <w:pPr>
        <w:spacing w:before="120" w:after="120"/>
        <w:jc w:val="both"/>
        <w:rPr>
          <w:sz w:val="22"/>
          <w:szCs w:val="22"/>
          <w:lang w:val="fr-FR"/>
        </w:rPr>
      </w:pPr>
      <w:r w:rsidRPr="00CD0A6D">
        <w:rPr>
          <w:sz w:val="22"/>
          <w:szCs w:val="22"/>
          <w:lang w:val="fr-FR"/>
        </w:rPr>
        <w:t>En droit Congolais, l’expropriation est une procédure qui relève davantage de la compétence du Pouvoir Exécutif. Les tribunaux ne sont déclarés compétents que pour régler à posteriori les incidents nés de l’opération entre expropriants et expropriés.</w:t>
      </w:r>
    </w:p>
    <w:p w:rsidR="00652E3E" w:rsidRPr="00CD0A6D" w:rsidRDefault="00652E3E" w:rsidP="00652E3E">
      <w:pPr>
        <w:jc w:val="both"/>
        <w:rPr>
          <w:sz w:val="22"/>
          <w:szCs w:val="22"/>
          <w:lang w:val="fr-FR"/>
        </w:rPr>
      </w:pPr>
      <w:r w:rsidRPr="00CD0A6D">
        <w:rPr>
          <w:sz w:val="22"/>
          <w:szCs w:val="22"/>
          <w:lang w:val="fr-FR"/>
        </w:rPr>
        <w:t xml:space="preserve">L’article 13 de la loi n° 77-001 du 22 février 1977 dit qu’à défaut d’entente amiable à la suite du désaccord, « </w:t>
      </w:r>
      <w:r w:rsidRPr="00CD0A6D">
        <w:rPr>
          <w:i/>
          <w:sz w:val="22"/>
          <w:szCs w:val="22"/>
          <w:lang w:val="fr-FR"/>
        </w:rPr>
        <w:t xml:space="preserve">assignation est donnée aux parties à exproprier, à la requête de l’expropriant, pour voir </w:t>
      </w:r>
      <w:r w:rsidRPr="00CD0A6D">
        <w:rPr>
          <w:i/>
          <w:sz w:val="22"/>
          <w:szCs w:val="22"/>
          <w:lang w:val="fr-FR"/>
        </w:rPr>
        <w:lastRenderedPageBreak/>
        <w:t>vérifier par les tribunaux, la régularité de la procédure administrative et procéder au règlement des indemnités. Tout tiers intéressé peut intervenir ou être appelé en intervention ».</w:t>
      </w:r>
    </w:p>
    <w:p w:rsidR="00652E3E" w:rsidRPr="00CD0A6D" w:rsidRDefault="00652E3E" w:rsidP="00652E3E">
      <w:pPr>
        <w:spacing w:before="120" w:after="120"/>
        <w:jc w:val="both"/>
        <w:rPr>
          <w:sz w:val="22"/>
          <w:szCs w:val="22"/>
          <w:lang w:val="fr-FR"/>
        </w:rPr>
      </w:pPr>
      <w:r w:rsidRPr="00CD0A6D">
        <w:rPr>
          <w:sz w:val="22"/>
          <w:szCs w:val="22"/>
          <w:lang w:val="fr-FR"/>
        </w:rPr>
        <w:t>En cas d’enclenchement d’action devant le juge civil, la procédure se déroule comme suit :</w:t>
      </w:r>
    </w:p>
    <w:p w:rsidR="00652E3E" w:rsidRPr="00B6634C" w:rsidRDefault="00652E3E" w:rsidP="00652E3E">
      <w:pPr>
        <w:pStyle w:val="Paragraphedeliste"/>
        <w:widowControl w:val="0"/>
        <w:numPr>
          <w:ilvl w:val="0"/>
          <w:numId w:val="74"/>
        </w:numPr>
        <w:jc w:val="both"/>
        <w:rPr>
          <w:sz w:val="22"/>
          <w:szCs w:val="22"/>
        </w:rPr>
      </w:pPr>
      <w:r w:rsidRPr="00B6634C">
        <w:rPr>
          <w:sz w:val="22"/>
          <w:szCs w:val="22"/>
        </w:rPr>
        <w:t>dans les 15 jours de l’assignation, le tribunal entend les parties ;</w:t>
      </w:r>
    </w:p>
    <w:p w:rsidR="00652E3E" w:rsidRPr="00B6634C" w:rsidRDefault="00652E3E" w:rsidP="00652E3E">
      <w:pPr>
        <w:pStyle w:val="Paragraphedeliste"/>
        <w:widowControl w:val="0"/>
        <w:numPr>
          <w:ilvl w:val="0"/>
          <w:numId w:val="74"/>
        </w:numPr>
        <w:jc w:val="both"/>
        <w:rPr>
          <w:sz w:val="22"/>
          <w:szCs w:val="22"/>
        </w:rPr>
      </w:pPr>
      <w:r w:rsidRPr="00B6634C">
        <w:rPr>
          <w:sz w:val="22"/>
          <w:szCs w:val="22"/>
        </w:rPr>
        <w:t>dans les huit jours de cette date, il statue sur la régularité de la procédure et nomme d’office (art. 14). Le tribunal fixe le délai dans lequel les experts nommés devront avoir déposé leur rapport. Ce délai ne peut dépasser les soixante jours, sauf circonstance exceptionnelle, auquel cas il peut être prorogé de trente jours (art. 15). Les experts peuvent, au bureau du Conservateur des Titres immobiliers, se faire communiquer par celui-ci, tous renseignements utiles à l’accomplissement de leur mission. Ils déposent au greffe du tribunal, dans le délai imparti, un rapport commun en autant d’exemplaires qu’il y a de parties à la cause (art. 15) ;</w:t>
      </w:r>
    </w:p>
    <w:p w:rsidR="00652E3E" w:rsidRPr="00B6634C" w:rsidRDefault="00652E3E" w:rsidP="00652E3E">
      <w:pPr>
        <w:pStyle w:val="Paragraphedeliste"/>
        <w:widowControl w:val="0"/>
        <w:numPr>
          <w:ilvl w:val="0"/>
          <w:numId w:val="74"/>
        </w:numPr>
        <w:jc w:val="both"/>
        <w:rPr>
          <w:sz w:val="22"/>
          <w:szCs w:val="22"/>
        </w:rPr>
      </w:pPr>
      <w:r w:rsidRPr="00B6634C">
        <w:rPr>
          <w:sz w:val="22"/>
          <w:szCs w:val="22"/>
        </w:rPr>
        <w:t>Dans les huit jours du dépôt de ce rapport, le président du tribunal convoque les parties à une audience fixée en respectant les délais d’ajournement du droit commun. Un exemplaire de ce rapport est joint à la convocation (art. 16) ;</w:t>
      </w:r>
    </w:p>
    <w:p w:rsidR="00652E3E" w:rsidRPr="00B6634C" w:rsidRDefault="00652E3E" w:rsidP="00652E3E">
      <w:pPr>
        <w:pStyle w:val="Paragraphedeliste"/>
        <w:widowControl w:val="0"/>
        <w:numPr>
          <w:ilvl w:val="0"/>
          <w:numId w:val="74"/>
        </w:numPr>
        <w:jc w:val="both"/>
        <w:rPr>
          <w:sz w:val="22"/>
          <w:szCs w:val="22"/>
        </w:rPr>
      </w:pPr>
      <w:r w:rsidRPr="00B6634C">
        <w:rPr>
          <w:sz w:val="22"/>
          <w:szCs w:val="22"/>
        </w:rPr>
        <w:t>A l’audience ainsi fixée, le tribunal entend les parties et éventuellement les experts ; et au plus tard dans le mois de cette audience, il statue sur le montant des indemnités et les frais, et si l’exproprié l’en saisit, sur la durée du délai de déguerpissement (art. 17).</w:t>
      </w:r>
    </w:p>
    <w:p w:rsidR="00652E3E" w:rsidRPr="00CD0A6D" w:rsidRDefault="00652E3E" w:rsidP="00652E3E">
      <w:pPr>
        <w:spacing w:before="120" w:after="120"/>
        <w:jc w:val="both"/>
        <w:rPr>
          <w:sz w:val="22"/>
          <w:szCs w:val="22"/>
          <w:lang w:val="fr-FR"/>
        </w:rPr>
      </w:pPr>
      <w:r w:rsidRPr="00CD0A6D">
        <w:rPr>
          <w:sz w:val="22"/>
          <w:szCs w:val="22"/>
          <w:lang w:val="fr-FR"/>
        </w:rPr>
        <w:t>Le jugement est exécutoire par provision, nonobstant tout recours et caution (art 17).</w:t>
      </w:r>
    </w:p>
    <w:p w:rsidR="00652E3E" w:rsidRPr="00B6634C" w:rsidRDefault="00652E3E" w:rsidP="00652E3E">
      <w:pPr>
        <w:pStyle w:val="Titre2"/>
        <w:numPr>
          <w:ilvl w:val="2"/>
          <w:numId w:val="76"/>
        </w:numPr>
        <w:autoSpaceDE/>
        <w:autoSpaceDN/>
        <w:adjustRightInd/>
        <w:spacing w:before="240" w:after="240" w:line="240" w:lineRule="auto"/>
        <w:rPr>
          <w:sz w:val="22"/>
          <w:szCs w:val="22"/>
        </w:rPr>
      </w:pPr>
      <w:bookmarkStart w:id="227" w:name="_Toc415294858"/>
      <w:bookmarkStart w:id="228" w:name="_Toc415741496"/>
      <w:bookmarkStart w:id="229" w:name="_Toc419415281"/>
      <w:bookmarkStart w:id="230" w:name="_Toc473567066"/>
      <w:r w:rsidRPr="003F278C">
        <w:rPr>
          <w:sz w:val="22"/>
          <w:szCs w:val="22"/>
        </w:rPr>
        <w:t>La procédure d’indemnisation</w:t>
      </w:r>
      <w:bookmarkEnd w:id="227"/>
      <w:bookmarkEnd w:id="228"/>
      <w:bookmarkEnd w:id="229"/>
      <w:bookmarkEnd w:id="230"/>
    </w:p>
    <w:p w:rsidR="00652E3E" w:rsidRPr="00CD0A6D" w:rsidRDefault="00652E3E" w:rsidP="00652E3E">
      <w:pPr>
        <w:spacing w:before="120" w:after="120"/>
        <w:jc w:val="both"/>
        <w:rPr>
          <w:sz w:val="22"/>
          <w:szCs w:val="22"/>
          <w:lang w:val="fr-FR"/>
        </w:rPr>
      </w:pPr>
      <w:r w:rsidRPr="00CD0A6D">
        <w:rPr>
          <w:sz w:val="22"/>
          <w:szCs w:val="22"/>
          <w:lang w:val="fr-FR"/>
        </w:rPr>
        <w:t>L'article 18 de la loi n° 77-001 du 22 février 1977 précise que l’indemnité due à l'exproprié doit être fondée sur la valeur du bien à la date du jugement statuant sur la régularité de la procédure. L’indemnité doit être payée avant l'enregistrement de la mutation immobilière, c’est-à-dire avant l’établissement du certificat d’enregistrement nouveau au nom de l’Etat et avant l’annulation du certificat de l’exproprié, et au plus tard, 4 mois à dater du jugement fixant les indemnités. Passé ce délai, l'exproprié peut poursuivre l'expropriant en annulation de l'expropriation, sans préjudice de tous dommages intérêts, s’il y a lieu, et sans payement de l’indemnité, l’exproprié demeure en possession de ses droits immobiliers.</w:t>
      </w:r>
    </w:p>
    <w:p w:rsidR="00652E3E" w:rsidRPr="00CD0A6D" w:rsidRDefault="00652E3E" w:rsidP="00652E3E">
      <w:pPr>
        <w:jc w:val="both"/>
        <w:rPr>
          <w:sz w:val="22"/>
          <w:szCs w:val="22"/>
          <w:lang w:val="fr-FR"/>
        </w:rPr>
      </w:pPr>
      <w:r w:rsidRPr="00CD0A6D">
        <w:rPr>
          <w:sz w:val="22"/>
          <w:szCs w:val="22"/>
          <w:lang w:val="fr-FR"/>
        </w:rPr>
        <w:t>Pour la fixation des indemnités, la loi n° 77-001 du 22 février 1977 a prévue différentes évaluations :</w:t>
      </w:r>
    </w:p>
    <w:p w:rsidR="00652E3E" w:rsidRPr="00B6634C" w:rsidRDefault="00652E3E" w:rsidP="00652E3E">
      <w:pPr>
        <w:pStyle w:val="Paragraphedeliste"/>
        <w:widowControl w:val="0"/>
        <w:numPr>
          <w:ilvl w:val="0"/>
          <w:numId w:val="75"/>
        </w:numPr>
        <w:jc w:val="both"/>
        <w:rPr>
          <w:sz w:val="22"/>
          <w:szCs w:val="22"/>
        </w:rPr>
      </w:pPr>
      <w:r w:rsidRPr="00B6634C">
        <w:rPr>
          <w:sz w:val="22"/>
          <w:szCs w:val="22"/>
        </w:rPr>
        <w:t>Une évaluation par les intéressés eux-mêmes des indemnités ou compensations dûment justifiés dans le délai d’un mois à dater de l’avis de réception de la décision d’expropriation, le quel délai peut être prorogé par l’autorité compétente. Il s’agit donc d’un accord entre l’expropriant et l’exproprié sur le montant et sur le mode de règlement de l’indemnité (art. 11).</w:t>
      </w:r>
    </w:p>
    <w:p w:rsidR="00652E3E" w:rsidRPr="00B6634C" w:rsidRDefault="00652E3E" w:rsidP="00652E3E">
      <w:pPr>
        <w:pStyle w:val="Paragraphedeliste"/>
        <w:widowControl w:val="0"/>
        <w:numPr>
          <w:ilvl w:val="0"/>
          <w:numId w:val="75"/>
        </w:numPr>
        <w:jc w:val="both"/>
        <w:rPr>
          <w:sz w:val="22"/>
          <w:szCs w:val="22"/>
        </w:rPr>
      </w:pPr>
      <w:r w:rsidRPr="00B6634C">
        <w:rPr>
          <w:sz w:val="22"/>
          <w:szCs w:val="22"/>
        </w:rPr>
        <w:t>Une évaluation judiciaire des indemnités sur base d’un rapport commun de trois experts commis.</w:t>
      </w:r>
    </w:p>
    <w:p w:rsidR="00652E3E" w:rsidRPr="00B6634C" w:rsidRDefault="00652E3E" w:rsidP="00652E3E">
      <w:pPr>
        <w:pStyle w:val="Paragraphedeliste"/>
        <w:widowControl w:val="0"/>
        <w:numPr>
          <w:ilvl w:val="0"/>
          <w:numId w:val="75"/>
        </w:numPr>
        <w:jc w:val="both"/>
        <w:rPr>
          <w:sz w:val="22"/>
          <w:szCs w:val="22"/>
        </w:rPr>
      </w:pPr>
      <w:r w:rsidRPr="00B6634C">
        <w:rPr>
          <w:sz w:val="22"/>
          <w:szCs w:val="22"/>
        </w:rPr>
        <w:t>Une évaluation par deux géomètres experts immobiliers du cadastre auxquels est adjoint, selon le cas, un agronome ou un autre spécialiste suivant la nature du bien à exproprier. L’évaluation de l’indemnité portant sur les droits de jouissance des communautés locales sur les terres domaniales se fonde sur un rapport d’enquêtes prescrites et effectuées suivant le termes des articles 193 à 203 de la loi n° 73-021 du 20 juillet 1973 (art. 12) ;</w:t>
      </w:r>
    </w:p>
    <w:p w:rsidR="00652E3E" w:rsidRPr="00CD0A6D" w:rsidRDefault="00652E3E" w:rsidP="00652E3E">
      <w:pPr>
        <w:spacing w:before="120" w:after="120"/>
        <w:jc w:val="both"/>
        <w:rPr>
          <w:sz w:val="22"/>
          <w:szCs w:val="22"/>
          <w:lang w:val="fr-FR"/>
        </w:rPr>
      </w:pPr>
      <w:r w:rsidRPr="00CD0A6D">
        <w:rPr>
          <w:sz w:val="22"/>
          <w:szCs w:val="22"/>
          <w:lang w:val="fr-FR"/>
        </w:rPr>
        <w:t>Selon ce dernier cas, l’enquête comporte :</w:t>
      </w:r>
    </w:p>
    <w:p w:rsidR="00652E3E" w:rsidRPr="00B6634C" w:rsidRDefault="00652E3E" w:rsidP="00652E3E">
      <w:pPr>
        <w:pStyle w:val="Paragraphedeliste"/>
        <w:widowControl w:val="0"/>
        <w:numPr>
          <w:ilvl w:val="0"/>
          <w:numId w:val="75"/>
        </w:numPr>
        <w:jc w:val="both"/>
        <w:rPr>
          <w:sz w:val="22"/>
          <w:szCs w:val="22"/>
        </w:rPr>
      </w:pPr>
      <w:r w:rsidRPr="00B6634C">
        <w:rPr>
          <w:sz w:val="22"/>
          <w:szCs w:val="22"/>
        </w:rPr>
        <w:t>La vérification sur place de la délimitation du terrain demandé ;</w:t>
      </w:r>
    </w:p>
    <w:p w:rsidR="00652E3E" w:rsidRPr="00B6634C" w:rsidRDefault="00652E3E" w:rsidP="00652E3E">
      <w:pPr>
        <w:pStyle w:val="Paragraphedeliste"/>
        <w:widowControl w:val="0"/>
        <w:numPr>
          <w:ilvl w:val="0"/>
          <w:numId w:val="75"/>
        </w:numPr>
        <w:jc w:val="both"/>
        <w:rPr>
          <w:sz w:val="22"/>
          <w:szCs w:val="22"/>
        </w:rPr>
      </w:pPr>
      <w:r w:rsidRPr="00B6634C">
        <w:rPr>
          <w:sz w:val="22"/>
          <w:szCs w:val="22"/>
        </w:rPr>
        <w:t>Le recensement des personnes qui s'y trouvent ou qui y exercent une quelconque activité ;</w:t>
      </w:r>
    </w:p>
    <w:p w:rsidR="00652E3E" w:rsidRPr="00B6634C" w:rsidRDefault="00652E3E" w:rsidP="00652E3E">
      <w:pPr>
        <w:pStyle w:val="Paragraphedeliste"/>
        <w:widowControl w:val="0"/>
        <w:numPr>
          <w:ilvl w:val="0"/>
          <w:numId w:val="75"/>
        </w:numPr>
        <w:jc w:val="both"/>
        <w:rPr>
          <w:sz w:val="22"/>
          <w:szCs w:val="22"/>
        </w:rPr>
      </w:pPr>
      <w:r w:rsidRPr="00B6634C">
        <w:rPr>
          <w:sz w:val="22"/>
          <w:szCs w:val="22"/>
        </w:rPr>
        <w:t>La description des lieux et l'inventaire de ce qui s'y trouve en fait de bois, forêt, cours d'eau, voies de circulation ;</w:t>
      </w:r>
    </w:p>
    <w:p w:rsidR="00652E3E" w:rsidRPr="00B6634C" w:rsidRDefault="00652E3E" w:rsidP="00652E3E">
      <w:pPr>
        <w:pStyle w:val="Paragraphedeliste"/>
        <w:widowControl w:val="0"/>
        <w:numPr>
          <w:ilvl w:val="0"/>
          <w:numId w:val="75"/>
        </w:numPr>
        <w:jc w:val="both"/>
        <w:rPr>
          <w:sz w:val="22"/>
          <w:szCs w:val="22"/>
        </w:rPr>
      </w:pPr>
      <w:r w:rsidRPr="00B6634C">
        <w:rPr>
          <w:sz w:val="22"/>
          <w:szCs w:val="22"/>
        </w:rPr>
        <w:t>L'audition des personnes qui formulent verbalement leurs réclamations ou observations ;</w:t>
      </w:r>
    </w:p>
    <w:p w:rsidR="00652E3E" w:rsidRPr="00B6634C" w:rsidRDefault="00652E3E" w:rsidP="00652E3E">
      <w:pPr>
        <w:pStyle w:val="Paragraphedeliste"/>
        <w:widowControl w:val="0"/>
        <w:numPr>
          <w:ilvl w:val="0"/>
          <w:numId w:val="75"/>
        </w:numPr>
        <w:jc w:val="both"/>
        <w:rPr>
          <w:sz w:val="22"/>
          <w:szCs w:val="22"/>
        </w:rPr>
      </w:pPr>
      <w:r w:rsidRPr="00B6634C">
        <w:rPr>
          <w:sz w:val="22"/>
          <w:szCs w:val="22"/>
        </w:rPr>
        <w:t>L'enregistrement et l'étude de toutes les informations écrites.</w:t>
      </w:r>
    </w:p>
    <w:p w:rsidR="00652E3E" w:rsidRPr="00CD0A6D" w:rsidRDefault="00652E3E" w:rsidP="00652E3E">
      <w:pPr>
        <w:spacing w:before="120" w:after="120"/>
        <w:jc w:val="both"/>
        <w:rPr>
          <w:sz w:val="22"/>
          <w:szCs w:val="22"/>
          <w:lang w:val="fr-FR"/>
        </w:rPr>
      </w:pPr>
      <w:r w:rsidRPr="00CD0A6D">
        <w:rPr>
          <w:sz w:val="22"/>
          <w:szCs w:val="22"/>
          <w:lang w:val="fr-FR"/>
        </w:rPr>
        <w:t xml:space="preserve">L'enquête est ouverte par affichage dans la localité où le terrain est situé. Il est clôturé par un procès-verbal indiquant tous les renseignements réunis et les conclusions de l'agent qui en était chargé. </w:t>
      </w:r>
    </w:p>
    <w:p w:rsidR="00652E3E" w:rsidRPr="00CD0A6D" w:rsidRDefault="00652E3E" w:rsidP="00652E3E">
      <w:pPr>
        <w:jc w:val="both"/>
        <w:rPr>
          <w:sz w:val="22"/>
          <w:szCs w:val="22"/>
          <w:lang w:val="fr-FR"/>
        </w:rPr>
      </w:pPr>
      <w:r w:rsidRPr="00CD0A6D">
        <w:rPr>
          <w:sz w:val="22"/>
          <w:szCs w:val="22"/>
          <w:lang w:val="fr-FR"/>
        </w:rPr>
        <w:lastRenderedPageBreak/>
        <w:t xml:space="preserve">Dans un délai d'un mois, l'auteur de l'enquête envoie sous pli recommandé à l'autorité administrative compétente deux exemplaires de son procès-verbal. Tout requérant peut obtenir une copie de la lettre de transmission du dossier. Les différents niveaux de l'administration impliqués dans l'expropriation peuvent demander une révision de l'enquête. </w:t>
      </w:r>
    </w:p>
    <w:p w:rsidR="00652E3E" w:rsidRPr="00CD0A6D" w:rsidRDefault="00652E3E" w:rsidP="00652E3E">
      <w:pPr>
        <w:jc w:val="both"/>
        <w:rPr>
          <w:sz w:val="22"/>
          <w:szCs w:val="22"/>
          <w:lang w:val="fr-FR"/>
        </w:rPr>
      </w:pPr>
    </w:p>
    <w:p w:rsidR="00652E3E" w:rsidRPr="00CD0A6D" w:rsidRDefault="00652E3E" w:rsidP="00652E3E">
      <w:pPr>
        <w:jc w:val="both"/>
        <w:rPr>
          <w:sz w:val="22"/>
          <w:szCs w:val="22"/>
          <w:lang w:val="fr-FR"/>
        </w:rPr>
      </w:pPr>
      <w:r w:rsidRPr="00CD0A6D">
        <w:rPr>
          <w:sz w:val="22"/>
          <w:szCs w:val="22"/>
          <w:lang w:val="fr-FR"/>
        </w:rPr>
        <w:t xml:space="preserve">Quand le dossier d'enquête donne satisfaction, il est transmis au Procureur de la République qui a un mois pour approuver le rapport d'enquête ou communiquer ses observations. </w:t>
      </w:r>
    </w:p>
    <w:p w:rsidR="00652E3E" w:rsidRPr="00CD0A6D" w:rsidRDefault="00652E3E" w:rsidP="00652E3E">
      <w:pPr>
        <w:jc w:val="both"/>
        <w:rPr>
          <w:sz w:val="22"/>
          <w:szCs w:val="22"/>
          <w:lang w:val="fr-FR"/>
        </w:rPr>
      </w:pPr>
      <w:r w:rsidRPr="00CD0A6D">
        <w:rPr>
          <w:sz w:val="22"/>
          <w:szCs w:val="22"/>
          <w:lang w:val="fr-FR"/>
        </w:rPr>
        <w:t>Si ce délai d'un mois est dépassé, le rapport est accepté d'office. L'administration doit répondre à toutes les observations du Procureur de la République. Quand il y a accord, le dossier d'enquête doit être transmis dans le mois qui suit à l'autorité administrative compétente.</w:t>
      </w:r>
    </w:p>
    <w:p w:rsidR="00652E3E" w:rsidRPr="00CD0A6D" w:rsidRDefault="00652E3E" w:rsidP="00652E3E">
      <w:pPr>
        <w:spacing w:before="120" w:after="120"/>
        <w:jc w:val="both"/>
        <w:rPr>
          <w:sz w:val="22"/>
          <w:szCs w:val="22"/>
          <w:lang w:val="fr-FR"/>
        </w:rPr>
      </w:pPr>
      <w:r w:rsidRPr="00CD0A6D">
        <w:rPr>
          <w:sz w:val="22"/>
          <w:szCs w:val="22"/>
          <w:lang w:val="fr-FR"/>
        </w:rPr>
        <w:t>Les sommes à payer en application des articles 4 et 5, sont, en cas de désaccord, fixées par le tribunal sans que l’exploitant puisse, durant l’instance, être obligé de suspendre ses travaux (art. 6)</w:t>
      </w:r>
    </w:p>
    <w:p w:rsidR="00652E3E" w:rsidRPr="003F278C" w:rsidRDefault="00652E3E" w:rsidP="00652E3E">
      <w:pPr>
        <w:pStyle w:val="Titre2"/>
        <w:numPr>
          <w:ilvl w:val="2"/>
          <w:numId w:val="76"/>
        </w:numPr>
        <w:autoSpaceDE/>
        <w:autoSpaceDN/>
        <w:adjustRightInd/>
        <w:spacing w:before="240" w:after="240" w:line="240" w:lineRule="auto"/>
        <w:rPr>
          <w:sz w:val="22"/>
          <w:szCs w:val="22"/>
        </w:rPr>
      </w:pPr>
      <w:bookmarkStart w:id="231" w:name="_Toc415294859"/>
      <w:bookmarkStart w:id="232" w:name="_Toc415741497"/>
      <w:bookmarkStart w:id="233" w:name="_Toc419415282"/>
      <w:bookmarkStart w:id="234" w:name="_Toc473567067"/>
      <w:r w:rsidRPr="003F278C">
        <w:rPr>
          <w:sz w:val="22"/>
          <w:szCs w:val="22"/>
        </w:rPr>
        <w:t>Considérations pratiques</w:t>
      </w:r>
      <w:bookmarkEnd w:id="231"/>
      <w:bookmarkEnd w:id="232"/>
      <w:bookmarkEnd w:id="233"/>
      <w:bookmarkEnd w:id="234"/>
    </w:p>
    <w:p w:rsidR="00652E3E" w:rsidRPr="00CD0A6D" w:rsidRDefault="00652E3E" w:rsidP="00652E3E">
      <w:pPr>
        <w:jc w:val="both"/>
        <w:rPr>
          <w:sz w:val="22"/>
          <w:szCs w:val="22"/>
          <w:lang w:val="fr-FR"/>
        </w:rPr>
      </w:pPr>
      <w:r w:rsidRPr="00CD0A6D">
        <w:rPr>
          <w:sz w:val="22"/>
          <w:szCs w:val="22"/>
          <w:lang w:val="fr-FR"/>
        </w:rPr>
        <w:t xml:space="preserve">Actuellement, l'ensemble de l’administration et des services de l'État de la RDC est en pleine reconstruction et restructuration. Les éléments sur la procédure juridique d'expropriation indiqués ci-dessus sont quelque peu théoriques. Il serait plus réaliste de limiter autant que possible le nombre des acteurs intervenant dans une procédure d'expropriation. C'est-à-dire de rassembler toutes les phases en conservant leurs délais entre les mains de la commission chargée du déplacement involontaires de personnes. </w:t>
      </w:r>
    </w:p>
    <w:p w:rsidR="00652E3E" w:rsidRPr="00CD0A6D" w:rsidRDefault="00652E3E" w:rsidP="00652E3E">
      <w:pPr>
        <w:spacing w:before="120" w:after="120"/>
        <w:jc w:val="both"/>
        <w:rPr>
          <w:sz w:val="22"/>
          <w:szCs w:val="22"/>
          <w:lang w:val="fr-FR"/>
        </w:rPr>
      </w:pPr>
      <w:r w:rsidRPr="00CD0A6D">
        <w:rPr>
          <w:sz w:val="22"/>
          <w:szCs w:val="22"/>
          <w:lang w:val="fr-FR"/>
        </w:rPr>
        <w:t>Les autres intervenants, par exemple le Procureur de la République, seraient concernés seule</w:t>
      </w:r>
      <w:bookmarkStart w:id="235" w:name="_Toc415294860"/>
    </w:p>
    <w:p w:rsidR="00652E3E" w:rsidRPr="003F278C" w:rsidRDefault="00652E3E" w:rsidP="00652E3E">
      <w:pPr>
        <w:pStyle w:val="Titre2"/>
        <w:numPr>
          <w:ilvl w:val="2"/>
          <w:numId w:val="76"/>
        </w:numPr>
        <w:autoSpaceDE/>
        <w:autoSpaceDN/>
        <w:adjustRightInd/>
        <w:spacing w:before="240" w:after="240" w:line="240" w:lineRule="auto"/>
        <w:rPr>
          <w:sz w:val="22"/>
          <w:szCs w:val="22"/>
        </w:rPr>
      </w:pPr>
      <w:bookmarkStart w:id="236" w:name="_Toc415741498"/>
      <w:bookmarkStart w:id="237" w:name="_Toc419415283"/>
      <w:bookmarkStart w:id="238" w:name="_Toc473567068"/>
      <w:r w:rsidRPr="003F278C">
        <w:rPr>
          <w:sz w:val="22"/>
          <w:szCs w:val="22"/>
        </w:rPr>
        <w:t>Apport de la P.O 4.12 aux procédures de compensation et d’indemnisation congolaises</w:t>
      </w:r>
      <w:bookmarkEnd w:id="235"/>
      <w:bookmarkEnd w:id="236"/>
      <w:bookmarkEnd w:id="237"/>
      <w:bookmarkEnd w:id="238"/>
    </w:p>
    <w:p w:rsidR="00652E3E" w:rsidRPr="00CD0A6D" w:rsidRDefault="00652E3E" w:rsidP="00652E3E">
      <w:pPr>
        <w:jc w:val="both"/>
        <w:rPr>
          <w:sz w:val="22"/>
          <w:szCs w:val="22"/>
          <w:lang w:val="fr-FR"/>
        </w:rPr>
      </w:pPr>
      <w:r w:rsidRPr="00CD0A6D">
        <w:rPr>
          <w:sz w:val="22"/>
          <w:szCs w:val="22"/>
          <w:lang w:val="fr-FR"/>
        </w:rPr>
        <w:t>Il faut noter qu'il y a de fortes convergences entre les textes juridiques congolais, la P.O 4.12 de la Banque Mondiale. En attendant que ces textes soient appliqués dans toute leur intégralité, une réflexion pourrait s'amorcer afin de préciser les procédures de compensation (taux, nature des biens à indemniser, prise en compte du travail et du rétablissement du niveau de vie antérieur à l'expropriation,…), de protection accrue des groupes vulnérables et surtout les procédures de suivi / évaluation des expropriés. En effet, le problème qui se pose souvent est celui du fossé entre ce qui est prévu par les textes et leur application.</w:t>
      </w:r>
    </w:p>
    <w:p w:rsidR="00652E3E" w:rsidRPr="00CD0A6D" w:rsidRDefault="00652E3E" w:rsidP="00652E3E">
      <w:pPr>
        <w:jc w:val="both"/>
        <w:rPr>
          <w:sz w:val="22"/>
          <w:szCs w:val="22"/>
          <w:lang w:val="fr-FR"/>
        </w:rPr>
      </w:pPr>
    </w:p>
    <w:p w:rsidR="00652E3E" w:rsidRPr="00CD0A6D" w:rsidRDefault="00652E3E" w:rsidP="00652E3E">
      <w:pPr>
        <w:jc w:val="both"/>
        <w:rPr>
          <w:sz w:val="22"/>
          <w:szCs w:val="22"/>
          <w:u w:val="single"/>
          <w:lang w:val="fr-FR"/>
        </w:rPr>
      </w:pPr>
      <w:bookmarkStart w:id="239" w:name="_Toc343615172"/>
      <w:r w:rsidRPr="00CD0A6D">
        <w:rPr>
          <w:sz w:val="22"/>
          <w:szCs w:val="22"/>
          <w:u w:val="single"/>
          <w:lang w:val="fr-FR"/>
        </w:rPr>
        <w:t>Les dispositions de la Politique Opérationnelle PO/PB 4.12 de la Banque Mondiale</w:t>
      </w:r>
      <w:bookmarkEnd w:id="239"/>
      <w:r w:rsidRPr="00CD0A6D">
        <w:rPr>
          <w:sz w:val="22"/>
          <w:szCs w:val="22"/>
          <w:u w:val="single"/>
          <w:lang w:val="fr-FR"/>
        </w:rPr>
        <w:t xml:space="preserve"> en matière de réinstallation</w:t>
      </w:r>
    </w:p>
    <w:p w:rsidR="00652E3E" w:rsidRPr="00B6634C" w:rsidRDefault="00652E3E" w:rsidP="00652E3E">
      <w:pPr>
        <w:pStyle w:val="Corpsdetexte2"/>
        <w:widowControl w:val="0"/>
        <w:autoSpaceDE w:val="0"/>
        <w:autoSpaceDN w:val="0"/>
        <w:adjustRightInd w:val="0"/>
        <w:spacing w:before="120"/>
        <w:rPr>
          <w:szCs w:val="22"/>
        </w:rPr>
      </w:pPr>
      <w:r w:rsidRPr="00B6634C">
        <w:rPr>
          <w:szCs w:val="22"/>
        </w:rPr>
        <w:t xml:space="preserve">Selon cette politique, la réinstallation doit toucher le minimum possible de personnes et les personnes affectées doivent être impliquées dans la mise en œuvre du projet qui les affecte. </w:t>
      </w:r>
    </w:p>
    <w:p w:rsidR="00652E3E" w:rsidRPr="00B6634C" w:rsidRDefault="00652E3E" w:rsidP="00652E3E">
      <w:pPr>
        <w:pStyle w:val="Corpsdetexte2"/>
        <w:widowControl w:val="0"/>
        <w:autoSpaceDE w:val="0"/>
        <w:autoSpaceDN w:val="0"/>
        <w:adjustRightInd w:val="0"/>
        <w:spacing w:before="120"/>
        <w:rPr>
          <w:szCs w:val="22"/>
        </w:rPr>
      </w:pPr>
      <w:r w:rsidRPr="00B6634C">
        <w:rPr>
          <w:szCs w:val="22"/>
        </w:rPr>
        <w:t xml:space="preserve">Par ailleurs, la politique recommande que tout projet veille à consulter les populations affectées et à assurer un dédommagement juste et équitable des pertes subies. Une assistance sera apportée à ces personnes dans leurs efforts visant l’amélioration de leur niveau de vie ou la restauration de leurs conditions antérieures d’existence. Il convient de souligner que le recasement étant une solution ultime, l’objectif fondamental demeure toujours de déplacer le moins de personnes possibles, en tenant compte de la conjonction des facteurs techniques, environnementaux et économiques. </w:t>
      </w:r>
    </w:p>
    <w:p w:rsidR="00652E3E" w:rsidRPr="00B6634C" w:rsidRDefault="00652E3E" w:rsidP="00652E3E">
      <w:pPr>
        <w:pStyle w:val="Corpsdetexte2"/>
        <w:widowControl w:val="0"/>
        <w:autoSpaceDE w:val="0"/>
        <w:autoSpaceDN w:val="0"/>
        <w:adjustRightInd w:val="0"/>
        <w:spacing w:before="120"/>
        <w:rPr>
          <w:szCs w:val="22"/>
        </w:rPr>
      </w:pPr>
      <w:r w:rsidRPr="00B6634C">
        <w:rPr>
          <w:szCs w:val="22"/>
        </w:rPr>
        <w:t>La procédure de réinstallation involontaire n’est, dans la plupart des cas, pas déclenchée parce que les personnes sont affectées par un déplacement physique. Elle est déclenchée parce que l’activité du projet nécessite l’acquisition de terres. La nécessité d’acquérir un morceau de terre pour les besoins d’un projet peut considérablement affecter les personnes, par le fait qu’elles cultivent cette terre ou qu’elles possèdent des bâtiments sur cette terre ou encore  qu’elles utilisent cette terre pour abreuver et nourrir des animaux.</w:t>
      </w:r>
    </w:p>
    <w:p w:rsidR="00652E3E" w:rsidRPr="00CD0A6D" w:rsidRDefault="00652E3E" w:rsidP="00652E3E">
      <w:pPr>
        <w:spacing w:before="120" w:after="120"/>
        <w:jc w:val="both"/>
        <w:rPr>
          <w:sz w:val="22"/>
          <w:szCs w:val="22"/>
          <w:lang w:val="fr-FR"/>
        </w:rPr>
      </w:pPr>
    </w:p>
    <w:p w:rsidR="00652E3E" w:rsidRPr="00CD0A6D" w:rsidRDefault="00652E3E" w:rsidP="00652E3E">
      <w:pPr>
        <w:spacing w:before="120" w:after="120"/>
        <w:jc w:val="both"/>
        <w:rPr>
          <w:sz w:val="22"/>
          <w:szCs w:val="22"/>
          <w:lang w:val="fr-FR"/>
        </w:rPr>
      </w:pPr>
      <w:r w:rsidRPr="00CD0A6D">
        <w:rPr>
          <w:sz w:val="22"/>
          <w:szCs w:val="22"/>
          <w:lang w:val="fr-FR"/>
        </w:rPr>
        <w:lastRenderedPageBreak/>
        <w:t>. Les principales exigences introduites par cette politique sont les suivantes:</w:t>
      </w:r>
    </w:p>
    <w:p w:rsidR="00652E3E" w:rsidRPr="00CD0A6D" w:rsidRDefault="00652E3E" w:rsidP="00652E3E">
      <w:pPr>
        <w:numPr>
          <w:ilvl w:val="0"/>
          <w:numId w:val="56"/>
        </w:numPr>
        <w:spacing w:before="120" w:after="120"/>
        <w:jc w:val="both"/>
        <w:rPr>
          <w:sz w:val="22"/>
          <w:szCs w:val="22"/>
          <w:lang w:val="fr-FR"/>
        </w:rPr>
      </w:pPr>
      <w:r w:rsidRPr="00CD0A6D">
        <w:rPr>
          <w:sz w:val="22"/>
          <w:szCs w:val="22"/>
          <w:lang w:val="fr-FR"/>
        </w:rPr>
        <w:t>La réinstallation involontaire doit autant que possible être évitée ou minimisée, en envisageant des variantes dans la conception du projet ;</w:t>
      </w:r>
    </w:p>
    <w:p w:rsidR="00652E3E" w:rsidRPr="00CD0A6D" w:rsidRDefault="00652E3E" w:rsidP="00652E3E">
      <w:pPr>
        <w:numPr>
          <w:ilvl w:val="0"/>
          <w:numId w:val="56"/>
        </w:numPr>
        <w:spacing w:before="120" w:after="120"/>
        <w:jc w:val="both"/>
        <w:rPr>
          <w:sz w:val="22"/>
          <w:szCs w:val="22"/>
          <w:lang w:val="fr-FR"/>
        </w:rPr>
      </w:pPr>
      <w:r w:rsidRPr="00CD0A6D">
        <w:rPr>
          <w:sz w:val="22"/>
          <w:szCs w:val="22"/>
          <w:lang w:val="fr-FR"/>
        </w:rPr>
        <w:t>Lorsqu'il est impossible d'éviter la réinstallation, les actions de réinstallation doivent être conçues et mises en œuvre en tant que programmes de développement durable, en mettant en place des ressources suffisantes pour que les personnes déplacées par le projet puissent profiter des avantages du projet. Les personnes déplacées doivent être consultées et doivent participer à la planification et à l'exécution des programmes de réinstallation.</w:t>
      </w:r>
    </w:p>
    <w:p w:rsidR="00652E3E" w:rsidRPr="00CD0A6D" w:rsidRDefault="00652E3E" w:rsidP="00652E3E">
      <w:pPr>
        <w:numPr>
          <w:ilvl w:val="0"/>
          <w:numId w:val="56"/>
        </w:numPr>
        <w:spacing w:before="120" w:after="120"/>
        <w:jc w:val="both"/>
        <w:rPr>
          <w:sz w:val="22"/>
          <w:szCs w:val="22"/>
          <w:lang w:val="fr-FR"/>
        </w:rPr>
      </w:pPr>
      <w:r w:rsidRPr="00CD0A6D">
        <w:rPr>
          <w:sz w:val="22"/>
          <w:szCs w:val="22"/>
          <w:lang w:val="fr-FR"/>
        </w:rPr>
        <w:t>Les personnes déplacées doivent être assistées dans leurs efforts pour améliorer leur niveau de vie, ou au moins pour le restaurer à son niveau d'avant le déplacement.</w:t>
      </w:r>
    </w:p>
    <w:p w:rsidR="00652E3E" w:rsidRPr="00B6634C" w:rsidRDefault="00652E3E" w:rsidP="00652E3E">
      <w:pPr>
        <w:spacing w:before="120" w:after="120"/>
        <w:rPr>
          <w:rStyle w:val="Normal12ptsjustifi"/>
          <w:sz w:val="22"/>
        </w:rPr>
      </w:pPr>
      <w:r w:rsidRPr="00B6634C">
        <w:rPr>
          <w:rStyle w:val="Normal12ptsjustifi"/>
          <w:sz w:val="22"/>
        </w:rPr>
        <w:t>Il reste entendu  que les « personnes affectées », selon les  politiques opérationnelles de la Banque, sont celles qui sont directement concernées, socialement et économiquement, par les projets d’investissement assistés par la Banque, à cause de :</w:t>
      </w:r>
    </w:p>
    <w:p w:rsidR="00652E3E" w:rsidRPr="00B6634C" w:rsidRDefault="00652E3E" w:rsidP="00652E3E">
      <w:pPr>
        <w:pStyle w:val="Paragraphedeliste"/>
        <w:numPr>
          <w:ilvl w:val="0"/>
          <w:numId w:val="60"/>
        </w:numPr>
        <w:spacing w:before="120" w:after="120"/>
        <w:ind w:left="851" w:hanging="284"/>
        <w:jc w:val="both"/>
        <w:rPr>
          <w:rStyle w:val="Normal12ptsjustifi"/>
          <w:sz w:val="22"/>
        </w:rPr>
      </w:pPr>
      <w:r w:rsidRPr="00B6634C">
        <w:rPr>
          <w:rStyle w:val="Normal12ptsjustifi"/>
          <w:sz w:val="22"/>
        </w:rPr>
        <w:t xml:space="preserve">la prise involontaire de terres et autres biens causant : </w:t>
      </w:r>
    </w:p>
    <w:p w:rsidR="00652E3E" w:rsidRPr="00B6634C" w:rsidRDefault="00652E3E" w:rsidP="00652E3E">
      <w:pPr>
        <w:pStyle w:val="Paragraphedeliste"/>
        <w:numPr>
          <w:ilvl w:val="0"/>
          <w:numId w:val="60"/>
        </w:numPr>
        <w:spacing w:before="120" w:after="120"/>
        <w:ind w:left="851" w:hanging="284"/>
        <w:jc w:val="both"/>
        <w:rPr>
          <w:rStyle w:val="Normal12ptsjustifi"/>
          <w:sz w:val="22"/>
        </w:rPr>
      </w:pPr>
      <w:r w:rsidRPr="00B6634C">
        <w:rPr>
          <w:rStyle w:val="Normal12ptsjustifi"/>
          <w:sz w:val="22"/>
        </w:rPr>
        <w:t>le déménagement ou la perte d’habitat ;</w:t>
      </w:r>
    </w:p>
    <w:p w:rsidR="00652E3E" w:rsidRPr="00B6634C" w:rsidRDefault="00652E3E" w:rsidP="00652E3E">
      <w:pPr>
        <w:pStyle w:val="Paragraphedeliste"/>
        <w:numPr>
          <w:ilvl w:val="0"/>
          <w:numId w:val="60"/>
        </w:numPr>
        <w:spacing w:before="120" w:after="120"/>
        <w:ind w:left="851" w:hanging="284"/>
        <w:jc w:val="both"/>
        <w:rPr>
          <w:rStyle w:val="Normal12ptsjustifi"/>
          <w:sz w:val="22"/>
        </w:rPr>
      </w:pPr>
      <w:r w:rsidRPr="00B6634C">
        <w:rPr>
          <w:rStyle w:val="Normal12ptsjustifi"/>
          <w:sz w:val="22"/>
        </w:rPr>
        <w:t xml:space="preserve">la perte de biens ou d’accès à ces biens ; </w:t>
      </w:r>
    </w:p>
    <w:p w:rsidR="00652E3E" w:rsidRPr="00B6634C" w:rsidRDefault="00652E3E" w:rsidP="00652E3E">
      <w:pPr>
        <w:pStyle w:val="Paragraphedeliste"/>
        <w:numPr>
          <w:ilvl w:val="0"/>
          <w:numId w:val="60"/>
        </w:numPr>
        <w:spacing w:before="120" w:after="120"/>
        <w:ind w:left="851" w:hanging="284"/>
        <w:jc w:val="both"/>
        <w:rPr>
          <w:rStyle w:val="Normal12ptsjustifi"/>
          <w:sz w:val="22"/>
        </w:rPr>
      </w:pPr>
      <w:r w:rsidRPr="00B6634C">
        <w:rPr>
          <w:rStyle w:val="Normal12ptsjustifi"/>
          <w:sz w:val="22"/>
        </w:rPr>
        <w:t>la perte de sources de revenu ou de moyens de subsistance, que les personnes affectées doivent ou non déménager vers un autre site, ou ;</w:t>
      </w:r>
    </w:p>
    <w:p w:rsidR="00652E3E" w:rsidRPr="00B6634C" w:rsidRDefault="00652E3E" w:rsidP="00652E3E">
      <w:pPr>
        <w:pStyle w:val="Paragraphedeliste"/>
        <w:numPr>
          <w:ilvl w:val="0"/>
          <w:numId w:val="60"/>
        </w:numPr>
        <w:spacing w:before="120" w:after="120"/>
        <w:ind w:left="851" w:hanging="284"/>
        <w:jc w:val="both"/>
        <w:rPr>
          <w:rStyle w:val="Normal12ptsjustifi"/>
          <w:sz w:val="22"/>
        </w:rPr>
      </w:pPr>
      <w:r w:rsidRPr="00B6634C">
        <w:rPr>
          <w:rStyle w:val="Normal12ptsjustifi"/>
          <w:sz w:val="22"/>
        </w:rPr>
        <w:t>la restriction involontaire d’accès à des parcs et zones protégées légalement désignés comme tel qui provoque des impacts défavorables sur les conditions de vie des personnes déplacées.</w:t>
      </w:r>
    </w:p>
    <w:p w:rsidR="00652E3E" w:rsidRPr="00B6634C" w:rsidRDefault="00652E3E" w:rsidP="00652E3E">
      <w:pPr>
        <w:spacing w:before="120" w:after="120"/>
        <w:rPr>
          <w:rStyle w:val="Normal12ptsjustifi"/>
          <w:sz w:val="22"/>
        </w:rPr>
      </w:pPr>
      <w:r w:rsidRPr="00B6634C">
        <w:rPr>
          <w:rStyle w:val="Normal12ptsjustifi"/>
          <w:sz w:val="22"/>
        </w:rPr>
        <w:t>La politique de réinstallation s’applique à toutes les composantes du projet, qu’elles soient ou non directement financées, en totalité ou en partie, par la Banque.</w:t>
      </w:r>
    </w:p>
    <w:p w:rsidR="00652E3E" w:rsidRPr="00B6634C" w:rsidRDefault="00652E3E" w:rsidP="00652E3E">
      <w:pPr>
        <w:spacing w:before="120" w:after="120"/>
        <w:ind w:left="57" w:firstLine="709"/>
        <w:rPr>
          <w:rStyle w:val="Normal12ptsjustifi"/>
          <w:sz w:val="22"/>
        </w:rPr>
      </w:pPr>
      <w:r w:rsidRPr="00B6634C">
        <w:rPr>
          <w:rStyle w:val="Normal12ptsjustifi"/>
          <w:sz w:val="22"/>
        </w:rPr>
        <w:t>La réglementation de la Banque Mondiale en matière de réinstallation s’applique à toutes les personnes déplacées, quel que soit le nombre total affecté, la sévérité des impacts et qu’elles aient ou non un droit légal à la terre. Une attention particulière doit être portée aux besoins des groupes vulnérables parmi ces personnes déplacées : particulièrement ceux vivant sous le seuil de pauvreté, les personnes sans terres, les personnes âgées, les femmes et les enfants et les minorités ethniques ou les autres personnes déplacées qui ne seraient pas protégées par les lois de compensation foncière du pays emprunteur.</w:t>
      </w:r>
    </w:p>
    <w:p w:rsidR="00652E3E" w:rsidRPr="00B6634C" w:rsidRDefault="00652E3E" w:rsidP="00652E3E">
      <w:pPr>
        <w:spacing w:before="120" w:after="120"/>
        <w:ind w:left="57" w:firstLine="709"/>
        <w:rPr>
          <w:rStyle w:val="Normal12ptsjustifi"/>
          <w:sz w:val="22"/>
        </w:rPr>
      </w:pPr>
      <w:r w:rsidRPr="00B6634C">
        <w:rPr>
          <w:rStyle w:val="Normal12ptsjustifi"/>
          <w:sz w:val="22"/>
        </w:rPr>
        <w:t xml:space="preserve">Pour les différentes composantes d’un projet qui impliquent l’acquisition de terres, il est de plus requis que ces mesures incluent des provisions pour la compensation et d’autres types d’assistance nécessaires pour la réinstallation, avant le déplacement, et l’aménagement et la dotation des sites de réinstallation involontaire. Des commodités adéquates doivent être pourvues, à l’endroit où elles sont nécessaires. En particulier, la prise de terres et de biens associés ne peut intervenir qu’après que la compensation ait été payée et, le cas échéant, que des sites de réinstallation, des nouvelles maisons, des infrastructures, des services publics et des indemnités de déménagement aient été fournis aux personnes déplacées. Pour les composantes qui nécessitent un déménagement ou la perte d’un habitat, la politique opérationnelle dispose de plus que des mesures, en accord avec le plan du projet de réinstallation, soient mises en place pour assister les personnes déplacées. </w:t>
      </w:r>
    </w:p>
    <w:p w:rsidR="00652E3E" w:rsidRPr="00B6634C" w:rsidRDefault="00652E3E" w:rsidP="00652E3E">
      <w:pPr>
        <w:spacing w:before="120" w:after="120"/>
        <w:ind w:left="57" w:firstLine="709"/>
        <w:rPr>
          <w:rStyle w:val="Normal12ptsjustifi"/>
          <w:sz w:val="22"/>
        </w:rPr>
      </w:pPr>
      <w:r w:rsidRPr="00B6634C">
        <w:rPr>
          <w:rStyle w:val="Normal12ptsjustifi"/>
          <w:sz w:val="22"/>
        </w:rPr>
        <w:t>L`intention de cette réglementation est de s`assurer que les personnes déplacées perçoivent la réglementation comme équitable et le processus de compensation comme transparent.</w:t>
      </w:r>
    </w:p>
    <w:p w:rsidR="00652E3E" w:rsidRPr="00CD0A6D" w:rsidRDefault="00652E3E" w:rsidP="00652E3E">
      <w:pPr>
        <w:spacing w:before="120" w:after="120"/>
        <w:jc w:val="both"/>
        <w:rPr>
          <w:sz w:val="22"/>
          <w:szCs w:val="22"/>
          <w:lang w:val="fr-FR"/>
        </w:rPr>
      </w:pPr>
    </w:p>
    <w:p w:rsidR="00652E3E" w:rsidRPr="00CD0A6D" w:rsidRDefault="00652E3E" w:rsidP="00652E3E">
      <w:pPr>
        <w:jc w:val="both"/>
        <w:rPr>
          <w:sz w:val="22"/>
          <w:szCs w:val="22"/>
          <w:u w:val="single"/>
          <w:lang w:val="fr-FR"/>
        </w:rPr>
      </w:pPr>
      <w:bookmarkStart w:id="240" w:name="_Toc343615173"/>
      <w:r w:rsidRPr="00CD0A6D">
        <w:rPr>
          <w:sz w:val="22"/>
          <w:szCs w:val="22"/>
          <w:u w:val="single"/>
          <w:lang w:val="fr-FR"/>
        </w:rPr>
        <w:t>Comparaison entre l’OP/BP 4.12 de la Banque mondiale et la législation nationale</w:t>
      </w:r>
      <w:bookmarkEnd w:id="240"/>
    </w:p>
    <w:p w:rsidR="00652E3E" w:rsidRPr="00CD5F4E" w:rsidRDefault="00652E3E" w:rsidP="00652E3E">
      <w:pPr>
        <w:pStyle w:val="Corpsdetexte2"/>
        <w:widowControl w:val="0"/>
        <w:autoSpaceDE w:val="0"/>
        <w:autoSpaceDN w:val="0"/>
        <w:adjustRightInd w:val="0"/>
        <w:spacing w:before="120"/>
        <w:rPr>
          <w:szCs w:val="22"/>
        </w:rPr>
      </w:pPr>
      <w:r w:rsidRPr="00CD5F4E">
        <w:rPr>
          <w:szCs w:val="22"/>
        </w:rPr>
        <w:t>.</w:t>
      </w:r>
    </w:p>
    <w:p w:rsidR="00652E3E" w:rsidRPr="00CD0A6D" w:rsidRDefault="00652E3E" w:rsidP="00652E3E">
      <w:pPr>
        <w:autoSpaceDE w:val="0"/>
        <w:autoSpaceDN w:val="0"/>
        <w:adjustRightInd w:val="0"/>
        <w:spacing w:before="120" w:after="120"/>
        <w:jc w:val="both"/>
        <w:rPr>
          <w:b/>
          <w:sz w:val="22"/>
          <w:szCs w:val="22"/>
          <w:lang w:val="fr-FR"/>
        </w:rPr>
        <w:sectPr w:rsidR="00652E3E" w:rsidRPr="00CD0A6D" w:rsidSect="00CD0A6D">
          <w:pgSz w:w="11906" w:h="16838"/>
          <w:pgMar w:top="1417" w:right="1417" w:bottom="1417" w:left="1417" w:header="708" w:footer="708" w:gutter="0"/>
          <w:pgNumType w:start="1"/>
          <w:cols w:space="708"/>
          <w:docGrid w:linePitch="360"/>
        </w:sectPr>
      </w:pPr>
    </w:p>
    <w:p w:rsidR="00652E3E" w:rsidRDefault="00652E3E" w:rsidP="00652E3E">
      <w:pPr>
        <w:pStyle w:val="Lgende"/>
        <w:rPr>
          <w:sz w:val="22"/>
          <w:szCs w:val="22"/>
        </w:rPr>
      </w:pPr>
      <w:bookmarkStart w:id="241" w:name="_Toc473567166"/>
      <w:r w:rsidRPr="00D63A2E">
        <w:rPr>
          <w:sz w:val="22"/>
          <w:szCs w:val="22"/>
        </w:rPr>
        <w:lastRenderedPageBreak/>
        <w:t xml:space="preserve">Tableau </w:t>
      </w:r>
      <w:r w:rsidR="00AB21B7" w:rsidRPr="00D63A2E">
        <w:rPr>
          <w:sz w:val="22"/>
          <w:szCs w:val="22"/>
        </w:rPr>
        <w:fldChar w:fldCharType="begin"/>
      </w:r>
      <w:r w:rsidRPr="00D63A2E">
        <w:rPr>
          <w:sz w:val="22"/>
          <w:szCs w:val="22"/>
        </w:rPr>
        <w:instrText xml:space="preserve"> SEQ Tableau \* ARABIC </w:instrText>
      </w:r>
      <w:r w:rsidR="00AB21B7" w:rsidRPr="00D63A2E">
        <w:rPr>
          <w:sz w:val="22"/>
          <w:szCs w:val="22"/>
        </w:rPr>
        <w:fldChar w:fldCharType="separate"/>
      </w:r>
      <w:r>
        <w:rPr>
          <w:noProof/>
          <w:sz w:val="22"/>
          <w:szCs w:val="22"/>
        </w:rPr>
        <w:t>2</w:t>
      </w:r>
      <w:r w:rsidR="00AB21B7" w:rsidRPr="00D63A2E">
        <w:rPr>
          <w:sz w:val="22"/>
          <w:szCs w:val="22"/>
        </w:rPr>
        <w:fldChar w:fldCharType="end"/>
      </w:r>
      <w:r>
        <w:rPr>
          <w:sz w:val="22"/>
          <w:szCs w:val="22"/>
        </w:rPr>
        <w:t>:</w:t>
      </w:r>
      <w:r w:rsidRPr="00D63A2E">
        <w:rPr>
          <w:sz w:val="22"/>
          <w:szCs w:val="22"/>
        </w:rPr>
        <w:tab/>
      </w:r>
      <w:r w:rsidRPr="00712728">
        <w:rPr>
          <w:sz w:val="22"/>
          <w:szCs w:val="22"/>
        </w:rPr>
        <w:t xml:space="preserve">Tableau comparatif du cadre </w:t>
      </w:r>
      <w:r w:rsidRPr="00FE54A5">
        <w:rPr>
          <w:sz w:val="22"/>
          <w:szCs w:val="22"/>
        </w:rPr>
        <w:t xml:space="preserve">juridique </w:t>
      </w:r>
      <w:r>
        <w:rPr>
          <w:sz w:val="22"/>
          <w:szCs w:val="22"/>
        </w:rPr>
        <w:t>national de la RDC</w:t>
      </w:r>
      <w:r w:rsidRPr="00FE54A5">
        <w:rPr>
          <w:sz w:val="22"/>
          <w:szCs w:val="22"/>
        </w:rPr>
        <w:t xml:space="preserve"> et  l</w:t>
      </w:r>
      <w:r>
        <w:rPr>
          <w:sz w:val="22"/>
          <w:szCs w:val="22"/>
        </w:rPr>
        <w:t>’</w:t>
      </w:r>
      <w:r w:rsidRPr="00FE54A5">
        <w:rPr>
          <w:sz w:val="22"/>
          <w:szCs w:val="22"/>
        </w:rPr>
        <w:t>OP</w:t>
      </w:r>
      <w:r>
        <w:rPr>
          <w:sz w:val="22"/>
          <w:szCs w:val="22"/>
        </w:rPr>
        <w:t>/PB</w:t>
      </w:r>
      <w:r w:rsidRPr="00FE54A5">
        <w:rPr>
          <w:sz w:val="22"/>
          <w:szCs w:val="22"/>
        </w:rPr>
        <w:t xml:space="preserve"> 4.12</w:t>
      </w:r>
      <w:r>
        <w:rPr>
          <w:sz w:val="22"/>
          <w:szCs w:val="22"/>
        </w:rPr>
        <w:t>de la BM</w:t>
      </w:r>
      <w:bookmarkEnd w:id="241"/>
    </w:p>
    <w:p w:rsidR="00652E3E" w:rsidRPr="00CD0A6D" w:rsidRDefault="00652E3E" w:rsidP="00652E3E">
      <w:pPr>
        <w:rPr>
          <w:highlight w:val="yellow"/>
          <w:lang w:val="fr-FR"/>
        </w:rPr>
      </w:pPr>
    </w:p>
    <w:p w:rsidR="00652E3E" w:rsidRPr="008F6969" w:rsidRDefault="00652E3E" w:rsidP="00652E3E">
      <w:pPr>
        <w:pStyle w:val="Lgende"/>
      </w:pPr>
      <w:r w:rsidRPr="008F6969">
        <w:t>Concordance du cadre juridique de la RDC et les exigences de la politique opérationnelle 4.12 de la Banque Mondiale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71"/>
        <w:gridCol w:w="2385"/>
        <w:gridCol w:w="4394"/>
        <w:gridCol w:w="5058"/>
      </w:tblGrid>
      <w:tr w:rsidR="00652E3E" w:rsidRPr="00E76D13" w:rsidTr="0043378E">
        <w:trPr>
          <w:tblHeader/>
          <w:jc w:val="center"/>
        </w:trPr>
        <w:tc>
          <w:tcPr>
            <w:tcW w:w="1671" w:type="dxa"/>
            <w:tcBorders>
              <w:top w:val="single" w:sz="4" w:space="0" w:color="auto"/>
              <w:left w:val="single" w:sz="4" w:space="0" w:color="auto"/>
              <w:bottom w:val="single" w:sz="4" w:space="0" w:color="auto"/>
              <w:right w:val="single" w:sz="4" w:space="0" w:color="auto"/>
            </w:tcBorders>
            <w:shd w:val="clear" w:color="auto" w:fill="DBE5F1"/>
            <w:hideMark/>
          </w:tcPr>
          <w:p w:rsidR="00652E3E" w:rsidRPr="00E76D13" w:rsidRDefault="00652E3E" w:rsidP="00CD0A6D">
            <w:pPr>
              <w:rPr>
                <w:sz w:val="20"/>
              </w:rPr>
            </w:pPr>
            <w:r w:rsidRPr="00E76D13">
              <w:rPr>
                <w:sz w:val="20"/>
              </w:rPr>
              <w:t xml:space="preserve">Thème </w:t>
            </w:r>
          </w:p>
        </w:tc>
        <w:tc>
          <w:tcPr>
            <w:tcW w:w="2385" w:type="dxa"/>
            <w:tcBorders>
              <w:top w:val="single" w:sz="4" w:space="0" w:color="auto"/>
              <w:left w:val="single" w:sz="4" w:space="0" w:color="auto"/>
              <w:bottom w:val="single" w:sz="4" w:space="0" w:color="auto"/>
              <w:right w:val="single" w:sz="4" w:space="0" w:color="auto"/>
            </w:tcBorders>
            <w:shd w:val="clear" w:color="auto" w:fill="DBE5F1"/>
            <w:hideMark/>
          </w:tcPr>
          <w:p w:rsidR="00652E3E" w:rsidRPr="00E76D13" w:rsidRDefault="00652E3E" w:rsidP="00CD0A6D">
            <w:pPr>
              <w:rPr>
                <w:sz w:val="20"/>
              </w:rPr>
            </w:pPr>
            <w:r w:rsidRPr="00E76D13">
              <w:rPr>
                <w:sz w:val="20"/>
              </w:rPr>
              <w:t>Cadre juridique national</w:t>
            </w:r>
          </w:p>
        </w:tc>
        <w:tc>
          <w:tcPr>
            <w:tcW w:w="4394" w:type="dxa"/>
            <w:tcBorders>
              <w:top w:val="single" w:sz="4" w:space="0" w:color="auto"/>
              <w:left w:val="single" w:sz="4" w:space="0" w:color="auto"/>
              <w:bottom w:val="single" w:sz="4" w:space="0" w:color="auto"/>
              <w:right w:val="single" w:sz="4" w:space="0" w:color="auto"/>
            </w:tcBorders>
            <w:shd w:val="clear" w:color="auto" w:fill="DBE5F1"/>
            <w:hideMark/>
          </w:tcPr>
          <w:p w:rsidR="00652E3E" w:rsidRPr="00CD0A6D" w:rsidRDefault="00652E3E" w:rsidP="00CD0A6D">
            <w:pPr>
              <w:rPr>
                <w:sz w:val="20"/>
                <w:lang w:val="fr-FR"/>
              </w:rPr>
            </w:pPr>
            <w:r w:rsidRPr="00CD0A6D">
              <w:rPr>
                <w:sz w:val="20"/>
                <w:lang w:val="fr-FR"/>
              </w:rPr>
              <w:t>Cadre juridique de la P.O  4.12</w:t>
            </w:r>
          </w:p>
        </w:tc>
        <w:tc>
          <w:tcPr>
            <w:tcW w:w="5058" w:type="dxa"/>
            <w:tcBorders>
              <w:top w:val="single" w:sz="4" w:space="0" w:color="auto"/>
              <w:left w:val="single" w:sz="4" w:space="0" w:color="auto"/>
              <w:bottom w:val="single" w:sz="4" w:space="0" w:color="auto"/>
              <w:right w:val="single" w:sz="4" w:space="0" w:color="auto"/>
            </w:tcBorders>
            <w:shd w:val="clear" w:color="auto" w:fill="DBE5F1"/>
            <w:hideMark/>
          </w:tcPr>
          <w:p w:rsidR="00652E3E" w:rsidRPr="00E76D13" w:rsidRDefault="00652E3E" w:rsidP="00CD0A6D">
            <w:pPr>
              <w:rPr>
                <w:sz w:val="20"/>
              </w:rPr>
            </w:pPr>
            <w:r w:rsidRPr="00E76D13">
              <w:rPr>
                <w:sz w:val="20"/>
              </w:rPr>
              <w:t>Observations</w:t>
            </w:r>
          </w:p>
        </w:tc>
      </w:tr>
      <w:tr w:rsidR="00652E3E" w:rsidRPr="004241F4" w:rsidTr="0043378E">
        <w:trPr>
          <w:jc w:val="center"/>
        </w:trPr>
        <w:tc>
          <w:tcPr>
            <w:tcW w:w="1671" w:type="dxa"/>
            <w:tcBorders>
              <w:top w:val="single" w:sz="4" w:space="0" w:color="auto"/>
              <w:left w:val="single" w:sz="4" w:space="0" w:color="auto"/>
              <w:bottom w:val="single" w:sz="4" w:space="0" w:color="auto"/>
              <w:right w:val="single" w:sz="4" w:space="0" w:color="auto"/>
            </w:tcBorders>
            <w:hideMark/>
          </w:tcPr>
          <w:p w:rsidR="00652E3E" w:rsidRPr="00E76D13" w:rsidRDefault="00652E3E" w:rsidP="00CD0A6D">
            <w:pPr>
              <w:rPr>
                <w:sz w:val="20"/>
              </w:rPr>
            </w:pPr>
            <w:r w:rsidRPr="00E76D13">
              <w:rPr>
                <w:sz w:val="20"/>
              </w:rPr>
              <w:t>Date limite d’éligibilité (Cut-off date)</w:t>
            </w:r>
          </w:p>
        </w:tc>
        <w:tc>
          <w:tcPr>
            <w:tcW w:w="2385"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Date de l’ouverture de l’enquête publique</w:t>
            </w:r>
          </w:p>
        </w:tc>
        <w:tc>
          <w:tcPr>
            <w:tcW w:w="4394"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PO.4.12 par.14 ; Annexe A par.6 a) : Le recensement permet d’identifier les personnes éligibles à l’aide pour décourager l’arrivée massive de personnes inéligibles. Mise au point d’une procédure acceptable pour déterminer les critères d’éligibilité des personnes déplacées en impliquant les différents acteurs. Exclure du droit à compensation et à l’aide des populations qui s’installent dans la zone après la décision de réaliser le projet et l’élaboration du recensement des populations éligibles à la réinstallation et autres compensations.</w:t>
            </w:r>
          </w:p>
        </w:tc>
        <w:tc>
          <w:tcPr>
            <w:tcW w:w="5058"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La politique de la Banque Mondiale et la législation congolaise se rejoignent en ce qui concerne les personnes qui peuvent être déplacées. Il faut simplement préciser que le droit congolais est plus restrictif dans la mesure où il met l’accent en particulier sur les détenteurs de droits formels, alors que la P.O .4.12 n’en fait pas état.</w:t>
            </w:r>
          </w:p>
          <w:p w:rsidR="00652E3E" w:rsidRPr="00CD0A6D" w:rsidRDefault="00652E3E" w:rsidP="00CD0A6D">
            <w:pPr>
              <w:rPr>
                <w:i/>
                <w:sz w:val="20"/>
                <w:lang w:val="fr-FR"/>
              </w:rPr>
            </w:pPr>
            <w:r w:rsidRPr="00CD0A6D">
              <w:rPr>
                <w:i/>
                <w:sz w:val="20"/>
                <w:lang w:val="fr-FR"/>
              </w:rPr>
              <w:t>La PO 4.12 sera appliquée pour la date butoir</w:t>
            </w:r>
          </w:p>
        </w:tc>
      </w:tr>
      <w:tr w:rsidR="00652E3E" w:rsidRPr="004241F4" w:rsidTr="0043378E">
        <w:trPr>
          <w:jc w:val="center"/>
        </w:trPr>
        <w:tc>
          <w:tcPr>
            <w:tcW w:w="1671" w:type="dxa"/>
            <w:tcBorders>
              <w:top w:val="single" w:sz="4" w:space="0" w:color="auto"/>
              <w:left w:val="single" w:sz="4" w:space="0" w:color="auto"/>
              <w:bottom w:val="single" w:sz="4" w:space="0" w:color="auto"/>
              <w:right w:val="single" w:sz="4" w:space="0" w:color="auto"/>
            </w:tcBorders>
            <w:hideMark/>
          </w:tcPr>
          <w:p w:rsidR="00652E3E" w:rsidRPr="00E76D13" w:rsidRDefault="00652E3E" w:rsidP="00CD0A6D">
            <w:pPr>
              <w:rPr>
                <w:sz w:val="20"/>
              </w:rPr>
            </w:pPr>
            <w:r w:rsidRPr="00E76D13">
              <w:rPr>
                <w:sz w:val="20"/>
              </w:rPr>
              <w:t>Compensation terres</w:t>
            </w:r>
          </w:p>
        </w:tc>
        <w:tc>
          <w:tcPr>
            <w:tcW w:w="2385"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Compenser avec une</w:t>
            </w:r>
          </w:p>
          <w:p w:rsidR="00652E3E" w:rsidRPr="00CD0A6D" w:rsidRDefault="00652E3E" w:rsidP="00CD0A6D">
            <w:pPr>
              <w:rPr>
                <w:sz w:val="20"/>
                <w:lang w:val="fr-FR"/>
              </w:rPr>
            </w:pPr>
            <w:r w:rsidRPr="00CD0A6D">
              <w:rPr>
                <w:sz w:val="20"/>
                <w:lang w:val="fr-FR"/>
              </w:rPr>
              <w:t>parcelle équivalente</w:t>
            </w:r>
          </w:p>
        </w:tc>
        <w:tc>
          <w:tcPr>
            <w:tcW w:w="4394"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De préférence remplacer les terres prises et régulariser l’occupation ; sinon, paiement des terres prises au prix du marché</w:t>
            </w:r>
          </w:p>
        </w:tc>
        <w:tc>
          <w:tcPr>
            <w:tcW w:w="5058"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 xml:space="preserve">En accord sur le principe, mais différent sur le prix du marché. </w:t>
            </w:r>
          </w:p>
          <w:p w:rsidR="00652E3E" w:rsidRPr="00CD0A6D" w:rsidRDefault="00652E3E" w:rsidP="00CD0A6D">
            <w:pPr>
              <w:rPr>
                <w:sz w:val="20"/>
                <w:lang w:val="fr-FR"/>
              </w:rPr>
            </w:pPr>
            <w:r w:rsidRPr="00CD0A6D">
              <w:rPr>
                <w:i/>
                <w:sz w:val="20"/>
                <w:lang w:val="fr-FR"/>
              </w:rPr>
              <w:t>La PO 4.12 qui s’applique dans le cas du PDU.</w:t>
            </w:r>
          </w:p>
        </w:tc>
      </w:tr>
      <w:tr w:rsidR="00652E3E" w:rsidRPr="004241F4" w:rsidTr="0043378E">
        <w:trPr>
          <w:jc w:val="center"/>
        </w:trPr>
        <w:tc>
          <w:tcPr>
            <w:tcW w:w="1671" w:type="dxa"/>
            <w:tcBorders>
              <w:top w:val="single" w:sz="4" w:space="0" w:color="auto"/>
              <w:left w:val="single" w:sz="4" w:space="0" w:color="auto"/>
              <w:bottom w:val="single" w:sz="4" w:space="0" w:color="auto"/>
              <w:right w:val="single" w:sz="4" w:space="0" w:color="auto"/>
            </w:tcBorders>
            <w:hideMark/>
          </w:tcPr>
          <w:p w:rsidR="00652E3E" w:rsidRPr="00E76D13" w:rsidRDefault="00652E3E" w:rsidP="00CD0A6D">
            <w:pPr>
              <w:rPr>
                <w:sz w:val="20"/>
              </w:rPr>
            </w:pPr>
            <w:r w:rsidRPr="00E76D13">
              <w:rPr>
                <w:sz w:val="20"/>
              </w:rPr>
              <w:t>Compensation - structures / infrastructures</w:t>
            </w:r>
          </w:p>
        </w:tc>
        <w:tc>
          <w:tcPr>
            <w:tcW w:w="2385"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Payer la valeur selon le</w:t>
            </w:r>
          </w:p>
          <w:p w:rsidR="00652E3E" w:rsidRPr="00CD0A6D" w:rsidRDefault="00652E3E" w:rsidP="00CD0A6D">
            <w:pPr>
              <w:rPr>
                <w:sz w:val="20"/>
                <w:lang w:val="fr-FR"/>
              </w:rPr>
            </w:pPr>
            <w:r w:rsidRPr="00CD0A6D">
              <w:rPr>
                <w:sz w:val="20"/>
                <w:lang w:val="fr-FR"/>
              </w:rPr>
              <w:t>marché local</w:t>
            </w:r>
          </w:p>
        </w:tc>
        <w:tc>
          <w:tcPr>
            <w:tcW w:w="4394"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Remplacer ou payer la valeur au prix du marché actuel</w:t>
            </w:r>
          </w:p>
        </w:tc>
        <w:tc>
          <w:tcPr>
            <w:tcW w:w="5058"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 xml:space="preserve">En accord sur la pratique. </w:t>
            </w:r>
          </w:p>
          <w:p w:rsidR="00652E3E" w:rsidRPr="00CD0A6D" w:rsidRDefault="00652E3E" w:rsidP="00CD0A6D">
            <w:pPr>
              <w:rPr>
                <w:sz w:val="20"/>
                <w:lang w:val="fr-FR"/>
              </w:rPr>
            </w:pPr>
            <w:r w:rsidRPr="00CD0A6D">
              <w:rPr>
                <w:sz w:val="20"/>
                <w:lang w:val="fr-FR"/>
              </w:rPr>
              <w:t xml:space="preserve">La PO 4.12 donne l’option du remplacement ou du payement de la valeur selon le choix de la forme de compensation. </w:t>
            </w:r>
          </w:p>
          <w:p w:rsidR="00652E3E" w:rsidRPr="00CD0A6D" w:rsidRDefault="00652E3E" w:rsidP="00CD0A6D">
            <w:pPr>
              <w:rPr>
                <w:i/>
                <w:sz w:val="20"/>
                <w:lang w:val="fr-FR"/>
              </w:rPr>
            </w:pPr>
            <w:r w:rsidRPr="00CD0A6D">
              <w:rPr>
                <w:i/>
                <w:sz w:val="20"/>
                <w:lang w:val="fr-FR"/>
              </w:rPr>
              <w:t>La PO.4.12 s’appliquera pour le PDU</w:t>
            </w:r>
          </w:p>
        </w:tc>
      </w:tr>
      <w:tr w:rsidR="00652E3E" w:rsidRPr="004241F4" w:rsidTr="0043378E">
        <w:trPr>
          <w:jc w:val="center"/>
        </w:trPr>
        <w:tc>
          <w:tcPr>
            <w:tcW w:w="1671" w:type="dxa"/>
            <w:tcBorders>
              <w:top w:val="single" w:sz="4" w:space="0" w:color="auto"/>
              <w:left w:val="single" w:sz="4" w:space="0" w:color="auto"/>
              <w:bottom w:val="single" w:sz="4" w:space="0" w:color="auto"/>
              <w:right w:val="single" w:sz="4" w:space="0" w:color="auto"/>
            </w:tcBorders>
            <w:hideMark/>
          </w:tcPr>
          <w:p w:rsidR="00652E3E" w:rsidRPr="00E76D13" w:rsidRDefault="00652E3E" w:rsidP="00CD0A6D">
            <w:pPr>
              <w:rPr>
                <w:sz w:val="20"/>
              </w:rPr>
            </w:pPr>
            <w:r w:rsidRPr="00E76D13">
              <w:rPr>
                <w:sz w:val="20"/>
              </w:rPr>
              <w:t>Occupants irréguliers</w:t>
            </w:r>
          </w:p>
        </w:tc>
        <w:tc>
          <w:tcPr>
            <w:tcW w:w="2385"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Le droit de l’expropriation</w:t>
            </w:r>
          </w:p>
          <w:p w:rsidR="00652E3E" w:rsidRPr="00CD0A6D" w:rsidRDefault="00652E3E" w:rsidP="00CD0A6D">
            <w:pPr>
              <w:rPr>
                <w:sz w:val="20"/>
                <w:lang w:val="fr-FR"/>
              </w:rPr>
            </w:pPr>
            <w:r w:rsidRPr="00CD0A6D">
              <w:rPr>
                <w:sz w:val="20"/>
                <w:lang w:val="fr-FR"/>
              </w:rPr>
              <w:t>ne prévoit pas d’indemnisation ou d’aide</w:t>
            </w:r>
          </w:p>
          <w:p w:rsidR="00652E3E" w:rsidRPr="00CD0A6D" w:rsidRDefault="00652E3E" w:rsidP="00CD0A6D">
            <w:pPr>
              <w:rPr>
                <w:sz w:val="20"/>
                <w:lang w:val="fr-FR"/>
              </w:rPr>
            </w:pPr>
            <w:r w:rsidRPr="00CD0A6D">
              <w:rPr>
                <w:sz w:val="20"/>
                <w:lang w:val="fr-FR"/>
              </w:rPr>
              <w:t>quelconque en cas de retrait des terres du domaine public de l’État.</w:t>
            </w:r>
          </w:p>
        </w:tc>
        <w:tc>
          <w:tcPr>
            <w:tcW w:w="4394"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 xml:space="preserve">PO 4.12, par. 16: Les personnes relevant du paragraphe 15 c) reçoivent une aide à la réinstallation en lieu et place de la compensation pour les terres qu’elles occupent, et toute autre aide, en tant que de besoin, aux fins d’atteindre les objectifs énoncés dans la présente politique, à la condition qu’elles aient occupé les terres dans la zone du projet avant une date limite fixée. PO. 4.12 paragraphe 6. b) i) et c) : Si une relocalisation physique est nécessaire, les personnes déplacées doivent bénéficier d’une aide telle que des </w:t>
            </w:r>
            <w:r w:rsidRPr="00CD0A6D">
              <w:rPr>
                <w:sz w:val="20"/>
                <w:lang w:val="fr-FR"/>
              </w:rPr>
              <w:lastRenderedPageBreak/>
              <w:t>indemnités de déplacement durant la réinstallation.</w:t>
            </w:r>
          </w:p>
        </w:tc>
        <w:tc>
          <w:tcPr>
            <w:tcW w:w="5058"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lastRenderedPageBreak/>
              <w:t>Une divergence existe entre la politique de la Banque Mondiale et la législation congolaise. Aucune aide ou indemnisation n’est prévue en cas de retrait de terres du domaine public de l’État. En revanche, les procédures de la P.O .4.12 de la Banque Mondiale prévoient une indemnisation ou l’octroi d’une aide.</w:t>
            </w:r>
          </w:p>
          <w:p w:rsidR="00652E3E" w:rsidRPr="00CD0A6D" w:rsidRDefault="00652E3E" w:rsidP="00CD0A6D">
            <w:pPr>
              <w:rPr>
                <w:i/>
                <w:sz w:val="20"/>
                <w:lang w:val="fr-FR"/>
              </w:rPr>
            </w:pPr>
            <w:r w:rsidRPr="00CD0A6D">
              <w:rPr>
                <w:i/>
                <w:sz w:val="20"/>
                <w:lang w:val="fr-FR"/>
              </w:rPr>
              <w:t>La PO.4.12 s’appliquera pour le PDU</w:t>
            </w:r>
          </w:p>
        </w:tc>
      </w:tr>
      <w:tr w:rsidR="00652E3E" w:rsidRPr="004241F4" w:rsidTr="0043378E">
        <w:trPr>
          <w:jc w:val="center"/>
        </w:trPr>
        <w:tc>
          <w:tcPr>
            <w:tcW w:w="1671" w:type="dxa"/>
            <w:tcBorders>
              <w:top w:val="single" w:sz="4" w:space="0" w:color="auto"/>
              <w:left w:val="single" w:sz="4" w:space="0" w:color="auto"/>
              <w:bottom w:val="single" w:sz="4" w:space="0" w:color="auto"/>
              <w:right w:val="single" w:sz="4" w:space="0" w:color="auto"/>
            </w:tcBorders>
            <w:hideMark/>
          </w:tcPr>
          <w:p w:rsidR="00652E3E" w:rsidRPr="00E76D13" w:rsidRDefault="00652E3E" w:rsidP="00CD0A6D">
            <w:pPr>
              <w:rPr>
                <w:sz w:val="20"/>
              </w:rPr>
            </w:pPr>
            <w:r w:rsidRPr="00E76D13">
              <w:rPr>
                <w:sz w:val="20"/>
              </w:rPr>
              <w:lastRenderedPageBreak/>
              <w:t>Principes</w:t>
            </w:r>
          </w:p>
          <w:p w:rsidR="00652E3E" w:rsidRPr="00E76D13" w:rsidRDefault="00652E3E" w:rsidP="00CD0A6D">
            <w:pPr>
              <w:rPr>
                <w:sz w:val="20"/>
              </w:rPr>
            </w:pPr>
            <w:r w:rsidRPr="00E76D13">
              <w:rPr>
                <w:sz w:val="20"/>
              </w:rPr>
              <w:t>d’évaluation</w:t>
            </w:r>
          </w:p>
        </w:tc>
        <w:tc>
          <w:tcPr>
            <w:tcW w:w="2385" w:type="dxa"/>
            <w:tcBorders>
              <w:top w:val="single" w:sz="4" w:space="0" w:color="auto"/>
              <w:left w:val="single" w:sz="4" w:space="0" w:color="auto"/>
              <w:bottom w:val="single" w:sz="4" w:space="0" w:color="auto"/>
              <w:right w:val="single" w:sz="4" w:space="0" w:color="auto"/>
            </w:tcBorders>
            <w:hideMark/>
          </w:tcPr>
          <w:p w:rsidR="00652E3E" w:rsidRPr="00E76D13" w:rsidRDefault="00652E3E" w:rsidP="00CD0A6D">
            <w:pPr>
              <w:rPr>
                <w:sz w:val="20"/>
              </w:rPr>
            </w:pPr>
            <w:r w:rsidRPr="00E76D13">
              <w:rPr>
                <w:sz w:val="20"/>
              </w:rPr>
              <w:t>Juste et préalable</w:t>
            </w:r>
          </w:p>
        </w:tc>
        <w:tc>
          <w:tcPr>
            <w:tcW w:w="4394" w:type="dxa"/>
            <w:tcBorders>
              <w:top w:val="single" w:sz="4" w:space="0" w:color="auto"/>
              <w:left w:val="single" w:sz="4" w:space="0" w:color="auto"/>
              <w:bottom w:val="single" w:sz="4" w:space="0" w:color="auto"/>
              <w:right w:val="single" w:sz="4" w:space="0" w:color="auto"/>
            </w:tcBorders>
            <w:hideMark/>
          </w:tcPr>
          <w:p w:rsidR="00652E3E" w:rsidRPr="00E76D13" w:rsidRDefault="00652E3E" w:rsidP="00CD0A6D">
            <w:pPr>
              <w:rPr>
                <w:sz w:val="20"/>
              </w:rPr>
            </w:pPr>
            <w:r w:rsidRPr="00E76D13">
              <w:rPr>
                <w:sz w:val="20"/>
              </w:rPr>
              <w:t>Juste et préalable</w:t>
            </w:r>
          </w:p>
        </w:tc>
        <w:tc>
          <w:tcPr>
            <w:tcW w:w="5058"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En accord</w:t>
            </w:r>
          </w:p>
          <w:p w:rsidR="00652E3E" w:rsidRPr="00CD0A6D" w:rsidRDefault="00652E3E" w:rsidP="00CD0A6D">
            <w:pPr>
              <w:rPr>
                <w:i/>
                <w:sz w:val="20"/>
                <w:lang w:val="fr-FR"/>
              </w:rPr>
            </w:pPr>
            <w:r w:rsidRPr="00CD0A6D">
              <w:rPr>
                <w:i/>
                <w:sz w:val="20"/>
                <w:lang w:val="fr-FR"/>
              </w:rPr>
              <w:t>Les deux peuvent s’appliquer</w:t>
            </w:r>
          </w:p>
        </w:tc>
      </w:tr>
      <w:tr w:rsidR="00652E3E" w:rsidRPr="004241F4" w:rsidTr="0043378E">
        <w:trPr>
          <w:jc w:val="center"/>
        </w:trPr>
        <w:tc>
          <w:tcPr>
            <w:tcW w:w="1671" w:type="dxa"/>
            <w:tcBorders>
              <w:top w:val="single" w:sz="4" w:space="0" w:color="auto"/>
              <w:left w:val="single" w:sz="4" w:space="0" w:color="auto"/>
              <w:bottom w:val="single" w:sz="4" w:space="0" w:color="auto"/>
              <w:right w:val="single" w:sz="4" w:space="0" w:color="auto"/>
            </w:tcBorders>
            <w:hideMark/>
          </w:tcPr>
          <w:p w:rsidR="00652E3E" w:rsidRPr="00E76D13" w:rsidRDefault="00652E3E" w:rsidP="00CD0A6D">
            <w:pPr>
              <w:rPr>
                <w:sz w:val="20"/>
              </w:rPr>
            </w:pPr>
            <w:r w:rsidRPr="00E76D13">
              <w:rPr>
                <w:sz w:val="20"/>
              </w:rPr>
              <w:t>Évaluation – terres</w:t>
            </w:r>
          </w:p>
        </w:tc>
        <w:tc>
          <w:tcPr>
            <w:tcW w:w="2385"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Remplacer à base des</w:t>
            </w:r>
          </w:p>
          <w:p w:rsidR="00652E3E" w:rsidRPr="00CD0A6D" w:rsidRDefault="00652E3E" w:rsidP="00CD0A6D">
            <w:pPr>
              <w:rPr>
                <w:sz w:val="20"/>
                <w:lang w:val="fr-FR"/>
              </w:rPr>
            </w:pPr>
            <w:r w:rsidRPr="00CD0A6D">
              <w:rPr>
                <w:sz w:val="20"/>
                <w:lang w:val="fr-FR"/>
              </w:rPr>
              <w:t>barèmes selon la localité</w:t>
            </w:r>
          </w:p>
        </w:tc>
        <w:tc>
          <w:tcPr>
            <w:tcW w:w="4394"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Remplacer à base des prix du marché</w:t>
            </w:r>
          </w:p>
        </w:tc>
        <w:tc>
          <w:tcPr>
            <w:tcW w:w="5058"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 xml:space="preserve">Différence importante mais la réglementation de la Banque Mondiale (PO 4.12) sur la réinstallation involontaire et la loi congolaise sur l’expropriation pour cause d’utilité publique sont en accord sur la pratique </w:t>
            </w:r>
          </w:p>
          <w:p w:rsidR="00652E3E" w:rsidRPr="00CD0A6D" w:rsidRDefault="00652E3E" w:rsidP="00CD0A6D">
            <w:pPr>
              <w:rPr>
                <w:i/>
                <w:sz w:val="20"/>
                <w:lang w:val="fr-FR"/>
              </w:rPr>
            </w:pPr>
            <w:r w:rsidRPr="00CD0A6D">
              <w:rPr>
                <w:i/>
                <w:sz w:val="20"/>
                <w:lang w:val="fr-FR"/>
              </w:rPr>
              <w:t xml:space="preserve">La PO.4.12 s’appliquera pour le PDU </w:t>
            </w:r>
          </w:p>
        </w:tc>
      </w:tr>
      <w:tr w:rsidR="00652E3E" w:rsidRPr="004241F4" w:rsidTr="0043378E">
        <w:trPr>
          <w:jc w:val="center"/>
        </w:trPr>
        <w:tc>
          <w:tcPr>
            <w:tcW w:w="1671" w:type="dxa"/>
            <w:tcBorders>
              <w:top w:val="single" w:sz="4" w:space="0" w:color="auto"/>
              <w:left w:val="single" w:sz="4" w:space="0" w:color="auto"/>
              <w:bottom w:val="single" w:sz="4" w:space="0" w:color="auto"/>
              <w:right w:val="single" w:sz="4" w:space="0" w:color="auto"/>
            </w:tcBorders>
            <w:hideMark/>
          </w:tcPr>
          <w:p w:rsidR="00652E3E" w:rsidRPr="00E76D13" w:rsidRDefault="00652E3E" w:rsidP="00CD0A6D">
            <w:pPr>
              <w:rPr>
                <w:sz w:val="20"/>
              </w:rPr>
            </w:pPr>
            <w:r w:rsidRPr="00E76D13">
              <w:rPr>
                <w:sz w:val="20"/>
              </w:rPr>
              <w:t>Évaluation –</w:t>
            </w:r>
          </w:p>
          <w:p w:rsidR="00652E3E" w:rsidRPr="00E76D13" w:rsidRDefault="00652E3E" w:rsidP="00CD0A6D">
            <w:pPr>
              <w:rPr>
                <w:sz w:val="20"/>
              </w:rPr>
            </w:pPr>
            <w:r w:rsidRPr="00E76D13">
              <w:rPr>
                <w:sz w:val="20"/>
              </w:rPr>
              <w:t>structures</w:t>
            </w:r>
          </w:p>
        </w:tc>
        <w:tc>
          <w:tcPr>
            <w:tcW w:w="2385"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Remplacer à base de</w:t>
            </w:r>
          </w:p>
          <w:p w:rsidR="00652E3E" w:rsidRPr="00CD0A6D" w:rsidRDefault="00652E3E" w:rsidP="00CD0A6D">
            <w:pPr>
              <w:rPr>
                <w:sz w:val="20"/>
                <w:lang w:val="fr-FR"/>
              </w:rPr>
            </w:pPr>
            <w:r w:rsidRPr="00CD0A6D">
              <w:rPr>
                <w:sz w:val="20"/>
                <w:lang w:val="fr-FR"/>
              </w:rPr>
              <w:t>barème selon matériaux de</w:t>
            </w:r>
          </w:p>
          <w:p w:rsidR="00652E3E" w:rsidRPr="00E76D13" w:rsidRDefault="00652E3E" w:rsidP="00CD0A6D">
            <w:pPr>
              <w:rPr>
                <w:sz w:val="20"/>
              </w:rPr>
            </w:pPr>
            <w:r w:rsidRPr="00E76D13">
              <w:rPr>
                <w:sz w:val="20"/>
              </w:rPr>
              <w:t>construction</w:t>
            </w:r>
          </w:p>
        </w:tc>
        <w:tc>
          <w:tcPr>
            <w:tcW w:w="4394"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Remplacer à base des prix du marché</w:t>
            </w:r>
          </w:p>
        </w:tc>
        <w:tc>
          <w:tcPr>
            <w:tcW w:w="5058"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Différence importante mais la réglementation de la Banque Mondiale (OP 4.12) sur la réinstallation involontaire et la loi congolaise sur l’expropriation pour cause d’utilité publique sont en accord sur la pratique.</w:t>
            </w:r>
          </w:p>
          <w:p w:rsidR="00652E3E" w:rsidRPr="00CD0A6D" w:rsidRDefault="00652E3E" w:rsidP="00CD0A6D">
            <w:pPr>
              <w:rPr>
                <w:i/>
                <w:sz w:val="20"/>
                <w:lang w:val="fr-FR"/>
              </w:rPr>
            </w:pPr>
            <w:r w:rsidRPr="00CD0A6D">
              <w:rPr>
                <w:i/>
                <w:sz w:val="20"/>
                <w:lang w:val="fr-FR"/>
              </w:rPr>
              <w:t>La PO.4.12 s’appliquera pour le PDU</w:t>
            </w:r>
          </w:p>
        </w:tc>
      </w:tr>
      <w:tr w:rsidR="00652E3E" w:rsidRPr="004241F4" w:rsidTr="0043378E">
        <w:trPr>
          <w:jc w:val="center"/>
        </w:trPr>
        <w:tc>
          <w:tcPr>
            <w:tcW w:w="1671" w:type="dxa"/>
            <w:tcBorders>
              <w:top w:val="single" w:sz="4" w:space="0" w:color="auto"/>
              <w:left w:val="single" w:sz="4" w:space="0" w:color="auto"/>
              <w:bottom w:val="single" w:sz="4" w:space="0" w:color="auto"/>
              <w:right w:val="single" w:sz="4" w:space="0" w:color="auto"/>
            </w:tcBorders>
            <w:hideMark/>
          </w:tcPr>
          <w:p w:rsidR="00652E3E" w:rsidRPr="00E76D13" w:rsidRDefault="00652E3E" w:rsidP="00CD0A6D">
            <w:pPr>
              <w:rPr>
                <w:sz w:val="20"/>
              </w:rPr>
            </w:pPr>
            <w:r w:rsidRPr="00E76D13">
              <w:rPr>
                <w:sz w:val="20"/>
              </w:rPr>
              <w:t>Participation</w:t>
            </w:r>
          </w:p>
        </w:tc>
        <w:tc>
          <w:tcPr>
            <w:tcW w:w="2385"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Dans le décret d’expropriation, l’ouverture</w:t>
            </w:r>
          </w:p>
          <w:p w:rsidR="00652E3E" w:rsidRPr="00CD0A6D" w:rsidRDefault="00652E3E" w:rsidP="00CD0A6D">
            <w:pPr>
              <w:rPr>
                <w:sz w:val="20"/>
                <w:lang w:val="fr-FR"/>
              </w:rPr>
            </w:pPr>
            <w:r w:rsidRPr="00CD0A6D">
              <w:rPr>
                <w:sz w:val="20"/>
                <w:lang w:val="fr-FR"/>
              </w:rPr>
              <w:t>est précédée d’une enquête</w:t>
            </w:r>
          </w:p>
          <w:p w:rsidR="00652E3E" w:rsidRPr="00CD0A6D" w:rsidRDefault="00652E3E" w:rsidP="00CD0A6D">
            <w:pPr>
              <w:rPr>
                <w:sz w:val="20"/>
                <w:lang w:val="fr-FR"/>
              </w:rPr>
            </w:pPr>
            <w:r w:rsidRPr="00CD0A6D">
              <w:rPr>
                <w:sz w:val="20"/>
                <w:lang w:val="fr-FR"/>
              </w:rPr>
              <w:t>publique et l’audition des</w:t>
            </w:r>
          </w:p>
          <w:p w:rsidR="00652E3E" w:rsidRPr="00CD0A6D" w:rsidRDefault="00652E3E" w:rsidP="00CD0A6D">
            <w:pPr>
              <w:rPr>
                <w:sz w:val="20"/>
                <w:lang w:val="fr-FR"/>
              </w:rPr>
            </w:pPr>
            <w:r w:rsidRPr="00CD0A6D">
              <w:rPr>
                <w:sz w:val="20"/>
                <w:lang w:val="fr-FR"/>
              </w:rPr>
              <w:t>expropriés</w:t>
            </w:r>
          </w:p>
        </w:tc>
        <w:tc>
          <w:tcPr>
            <w:tcW w:w="4394"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Les populations déplacées devront être consultées de manière constructive et avoir la possibilité de participer à tout le processus de réinstallation conformément au § 2 b) de la P.O .4.12 ; § 13 a) Annexe A § 15 d) ; Annexe A § 16 a)</w:t>
            </w:r>
          </w:p>
        </w:tc>
        <w:tc>
          <w:tcPr>
            <w:tcW w:w="5058"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La législation congolaise prévoit une enquête, en matière d’expropriation pour cause d’utilité publique. Cette enquête est publique et fait l’objet d’une mesure de publicité. Mais les intéressés peuvent même en ignorer l’existence et ne pas participer de manière constructive au processus de participation.</w:t>
            </w:r>
          </w:p>
          <w:p w:rsidR="00652E3E" w:rsidRPr="00CD0A6D" w:rsidRDefault="00652E3E" w:rsidP="00CD0A6D">
            <w:pPr>
              <w:rPr>
                <w:i/>
                <w:sz w:val="20"/>
                <w:lang w:val="fr-FR"/>
              </w:rPr>
            </w:pPr>
            <w:r w:rsidRPr="00CD0A6D">
              <w:rPr>
                <w:i/>
                <w:sz w:val="20"/>
                <w:lang w:val="fr-FR"/>
              </w:rPr>
              <w:t>C’est la politique 4.12 de la Banque Mondiale qui s’appliquera dans le cadre du PDU</w:t>
            </w:r>
          </w:p>
        </w:tc>
      </w:tr>
      <w:tr w:rsidR="00652E3E" w:rsidRPr="004241F4" w:rsidTr="0043378E">
        <w:trPr>
          <w:jc w:val="center"/>
        </w:trPr>
        <w:tc>
          <w:tcPr>
            <w:tcW w:w="1671" w:type="dxa"/>
            <w:tcBorders>
              <w:top w:val="single" w:sz="4" w:space="0" w:color="auto"/>
              <w:left w:val="single" w:sz="4" w:space="0" w:color="auto"/>
              <w:bottom w:val="single" w:sz="4" w:space="0" w:color="auto"/>
              <w:right w:val="single" w:sz="4" w:space="0" w:color="auto"/>
            </w:tcBorders>
            <w:hideMark/>
          </w:tcPr>
          <w:p w:rsidR="00652E3E" w:rsidRPr="00E76D13" w:rsidRDefault="00652E3E" w:rsidP="00CD0A6D">
            <w:pPr>
              <w:rPr>
                <w:sz w:val="20"/>
              </w:rPr>
            </w:pPr>
            <w:r w:rsidRPr="00E76D13">
              <w:rPr>
                <w:sz w:val="20"/>
              </w:rPr>
              <w:t>Vulnérabilité</w:t>
            </w:r>
          </w:p>
        </w:tc>
        <w:tc>
          <w:tcPr>
            <w:tcW w:w="2385"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Non mentionnée dans la</w:t>
            </w:r>
          </w:p>
          <w:p w:rsidR="00652E3E" w:rsidRPr="00CD0A6D" w:rsidRDefault="00652E3E" w:rsidP="00CD0A6D">
            <w:pPr>
              <w:rPr>
                <w:sz w:val="20"/>
                <w:lang w:val="fr-FR"/>
              </w:rPr>
            </w:pPr>
            <w:r w:rsidRPr="00CD0A6D">
              <w:rPr>
                <w:sz w:val="20"/>
                <w:lang w:val="fr-FR"/>
              </w:rPr>
              <w:t>Législation</w:t>
            </w:r>
          </w:p>
        </w:tc>
        <w:tc>
          <w:tcPr>
            <w:tcW w:w="4394"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Assistance spéciale en accord avec les besoins</w:t>
            </w:r>
          </w:p>
        </w:tc>
        <w:tc>
          <w:tcPr>
            <w:tcW w:w="5058"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 xml:space="preserve">Différence importante : la loi congolaise ne fait pas allusion aux dommages que pourraient subir les populations vulnérables. Au cas où les activités du Pro-routes pourraient affecter ces derniers, c’est la réglementation de la PO 4.12 sur la réinstallation involontaire qui sera appliqué. </w:t>
            </w:r>
          </w:p>
          <w:p w:rsidR="00652E3E" w:rsidRPr="00CD0A6D" w:rsidRDefault="00652E3E" w:rsidP="00CD0A6D">
            <w:pPr>
              <w:rPr>
                <w:i/>
                <w:sz w:val="20"/>
                <w:lang w:val="fr-FR"/>
              </w:rPr>
            </w:pPr>
            <w:r w:rsidRPr="00CD0A6D">
              <w:rPr>
                <w:i/>
                <w:sz w:val="20"/>
                <w:lang w:val="fr-FR"/>
              </w:rPr>
              <w:t xml:space="preserve">La PO.4.12 s’appliquera pour le PDU </w:t>
            </w:r>
          </w:p>
        </w:tc>
      </w:tr>
      <w:tr w:rsidR="00652E3E" w:rsidRPr="004241F4" w:rsidTr="0043378E">
        <w:trPr>
          <w:jc w:val="center"/>
        </w:trPr>
        <w:tc>
          <w:tcPr>
            <w:tcW w:w="1671" w:type="dxa"/>
            <w:tcBorders>
              <w:top w:val="single" w:sz="4" w:space="0" w:color="auto"/>
              <w:left w:val="single" w:sz="4" w:space="0" w:color="auto"/>
              <w:bottom w:val="single" w:sz="4" w:space="0" w:color="auto"/>
              <w:right w:val="single" w:sz="4" w:space="0" w:color="auto"/>
            </w:tcBorders>
            <w:hideMark/>
          </w:tcPr>
          <w:p w:rsidR="00652E3E" w:rsidRPr="00E76D13" w:rsidRDefault="00652E3E" w:rsidP="00CD0A6D">
            <w:pPr>
              <w:rPr>
                <w:sz w:val="20"/>
              </w:rPr>
            </w:pPr>
            <w:r w:rsidRPr="00E76D13">
              <w:rPr>
                <w:sz w:val="20"/>
              </w:rPr>
              <w:t>Litiges</w:t>
            </w:r>
          </w:p>
        </w:tc>
        <w:tc>
          <w:tcPr>
            <w:tcW w:w="2385"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Saisie des cours et tribunaux</w:t>
            </w:r>
          </w:p>
        </w:tc>
        <w:tc>
          <w:tcPr>
            <w:tcW w:w="4394"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Résolution des conflits sociaux au niveau local recommandée ; recours à la voie juridictionnelle en cas de désaccord</w:t>
            </w:r>
          </w:p>
        </w:tc>
        <w:tc>
          <w:tcPr>
            <w:tcW w:w="5058"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Deux modalités différentes sur le plan des principes mais dans la réalité les mécanismes de résolution de conflit rejoignent ceux de la Banque Mondiale.</w:t>
            </w:r>
          </w:p>
          <w:p w:rsidR="00652E3E" w:rsidRPr="00CD0A6D" w:rsidRDefault="00652E3E" w:rsidP="00CD0A6D">
            <w:pPr>
              <w:rPr>
                <w:sz w:val="20"/>
                <w:lang w:val="fr-FR"/>
              </w:rPr>
            </w:pPr>
            <w:r w:rsidRPr="00CD0A6D">
              <w:rPr>
                <w:i/>
                <w:sz w:val="20"/>
                <w:lang w:val="fr-FR"/>
              </w:rPr>
              <w:t xml:space="preserve">La PO.4.12 s’appliquera pour le PDU </w:t>
            </w:r>
          </w:p>
        </w:tc>
      </w:tr>
      <w:tr w:rsidR="00652E3E" w:rsidRPr="004241F4" w:rsidTr="0043378E">
        <w:trPr>
          <w:jc w:val="center"/>
        </w:trPr>
        <w:tc>
          <w:tcPr>
            <w:tcW w:w="1671" w:type="dxa"/>
            <w:tcBorders>
              <w:top w:val="single" w:sz="4" w:space="0" w:color="auto"/>
              <w:left w:val="single" w:sz="4" w:space="0" w:color="auto"/>
              <w:bottom w:val="single" w:sz="4" w:space="0" w:color="auto"/>
              <w:right w:val="single" w:sz="4" w:space="0" w:color="auto"/>
            </w:tcBorders>
            <w:hideMark/>
          </w:tcPr>
          <w:p w:rsidR="00652E3E" w:rsidRPr="00E76D13" w:rsidRDefault="00652E3E" w:rsidP="00CD0A6D">
            <w:pPr>
              <w:rPr>
                <w:sz w:val="20"/>
              </w:rPr>
            </w:pPr>
            <w:r w:rsidRPr="00E76D13">
              <w:rPr>
                <w:sz w:val="20"/>
              </w:rPr>
              <w:lastRenderedPageBreak/>
              <w:t>Type de paiement</w:t>
            </w:r>
          </w:p>
        </w:tc>
        <w:tc>
          <w:tcPr>
            <w:tcW w:w="2385"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Normalement en argent et</w:t>
            </w:r>
          </w:p>
          <w:p w:rsidR="00652E3E" w:rsidRPr="00CD0A6D" w:rsidRDefault="00652E3E" w:rsidP="00CD0A6D">
            <w:pPr>
              <w:rPr>
                <w:sz w:val="20"/>
                <w:lang w:val="fr-FR"/>
              </w:rPr>
            </w:pPr>
            <w:r w:rsidRPr="00CD0A6D">
              <w:rPr>
                <w:sz w:val="20"/>
                <w:lang w:val="fr-FR"/>
              </w:rPr>
              <w:t>si possible en nature</w:t>
            </w:r>
          </w:p>
        </w:tc>
        <w:tc>
          <w:tcPr>
            <w:tcW w:w="4394"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Population dont les moyens d’existence sont tirés de la terre ; préférence en nature avec option non foncière ; paiement en espèce pouvant être combiné avec des perspectives d’emplois ou de travail</w:t>
            </w:r>
          </w:p>
        </w:tc>
        <w:tc>
          <w:tcPr>
            <w:tcW w:w="5058"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 xml:space="preserve">Concordance partielle. </w:t>
            </w:r>
          </w:p>
          <w:p w:rsidR="00652E3E" w:rsidRPr="00CD0A6D" w:rsidRDefault="00652E3E" w:rsidP="00CD0A6D">
            <w:pPr>
              <w:rPr>
                <w:i/>
                <w:sz w:val="20"/>
                <w:lang w:val="fr-FR"/>
              </w:rPr>
            </w:pPr>
            <w:r w:rsidRPr="00CD0A6D">
              <w:rPr>
                <w:i/>
                <w:sz w:val="20"/>
                <w:lang w:val="fr-FR"/>
              </w:rPr>
              <w:t xml:space="preserve">La PO.4.12 s’appliquera pour le PDU </w:t>
            </w:r>
          </w:p>
        </w:tc>
      </w:tr>
      <w:tr w:rsidR="00652E3E" w:rsidRPr="004241F4" w:rsidTr="0043378E">
        <w:trPr>
          <w:jc w:val="center"/>
        </w:trPr>
        <w:tc>
          <w:tcPr>
            <w:tcW w:w="1671" w:type="dxa"/>
            <w:tcBorders>
              <w:top w:val="single" w:sz="4" w:space="0" w:color="auto"/>
              <w:left w:val="single" w:sz="4" w:space="0" w:color="auto"/>
              <w:bottom w:val="single" w:sz="4" w:space="0" w:color="auto"/>
              <w:right w:val="single" w:sz="4" w:space="0" w:color="auto"/>
            </w:tcBorders>
            <w:hideMark/>
          </w:tcPr>
          <w:p w:rsidR="00652E3E" w:rsidRPr="00E76D13" w:rsidRDefault="00652E3E" w:rsidP="00CD0A6D">
            <w:pPr>
              <w:rPr>
                <w:sz w:val="20"/>
              </w:rPr>
            </w:pPr>
            <w:r w:rsidRPr="00E76D13">
              <w:rPr>
                <w:sz w:val="20"/>
              </w:rPr>
              <w:t>Alternatives de</w:t>
            </w:r>
          </w:p>
          <w:p w:rsidR="00652E3E" w:rsidRPr="00E76D13" w:rsidRDefault="00652E3E" w:rsidP="00CD0A6D">
            <w:pPr>
              <w:rPr>
                <w:sz w:val="20"/>
              </w:rPr>
            </w:pPr>
            <w:r w:rsidRPr="00E76D13">
              <w:rPr>
                <w:sz w:val="20"/>
              </w:rPr>
              <w:t>compensation</w:t>
            </w:r>
          </w:p>
        </w:tc>
        <w:tc>
          <w:tcPr>
            <w:tcW w:w="2385"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La législation congolaise ne prévoit pas, en dehors des indemnisations et / ou de l’attribution de nouvelles terres, l’octroi d’emploi ou de travail à titre d’alternatives de compensation.</w:t>
            </w:r>
          </w:p>
        </w:tc>
        <w:tc>
          <w:tcPr>
            <w:tcW w:w="4394"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PO 4.12, § 11: Si les personnes déplacées choisissent une autre option que l’attribution de terres, ou s’il n’y a pas suffisamment de terres disponibles à un coût raisonnable, il faudra proposer des options non foncières fondées sur des perspectives d’emploi ou de travail indépendant qui s’ajouteront à une indemnisation en espèces pour la terre et autres moyens de production perdus.</w:t>
            </w:r>
          </w:p>
        </w:tc>
        <w:tc>
          <w:tcPr>
            <w:tcW w:w="5058"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 xml:space="preserve">La politique de la Banque Mondiale, en matière d’alternative de compensation notamment celle fondée sur des perspectives d’emploi ou de travail indépendant n’est pas prise en compte par la législation congolaise. En règle générale, seules les indemnisations en espèces ou les compensations en nature sont prévues. </w:t>
            </w:r>
          </w:p>
          <w:p w:rsidR="00652E3E" w:rsidRPr="00CD0A6D" w:rsidRDefault="00652E3E" w:rsidP="00CD0A6D">
            <w:pPr>
              <w:rPr>
                <w:i/>
                <w:sz w:val="20"/>
                <w:lang w:val="fr-FR"/>
              </w:rPr>
            </w:pPr>
            <w:r w:rsidRPr="00CD0A6D">
              <w:rPr>
                <w:i/>
                <w:sz w:val="20"/>
                <w:lang w:val="fr-FR"/>
              </w:rPr>
              <w:t xml:space="preserve">La PO.4.12 s’appliquera pour le PDU </w:t>
            </w:r>
          </w:p>
        </w:tc>
      </w:tr>
      <w:tr w:rsidR="00652E3E" w:rsidRPr="004241F4" w:rsidTr="0043378E">
        <w:trPr>
          <w:jc w:val="center"/>
        </w:trPr>
        <w:tc>
          <w:tcPr>
            <w:tcW w:w="1671" w:type="dxa"/>
            <w:tcBorders>
              <w:top w:val="single" w:sz="4" w:space="0" w:color="auto"/>
              <w:left w:val="single" w:sz="4" w:space="0" w:color="auto"/>
              <w:bottom w:val="single" w:sz="4" w:space="0" w:color="auto"/>
              <w:right w:val="single" w:sz="4" w:space="0" w:color="auto"/>
            </w:tcBorders>
            <w:hideMark/>
          </w:tcPr>
          <w:p w:rsidR="00652E3E" w:rsidRPr="00E76D13" w:rsidRDefault="00652E3E" w:rsidP="00CD0A6D">
            <w:pPr>
              <w:rPr>
                <w:sz w:val="20"/>
              </w:rPr>
            </w:pPr>
            <w:r w:rsidRPr="00E76D13">
              <w:rPr>
                <w:sz w:val="20"/>
              </w:rPr>
              <w:t>Déménagement</w:t>
            </w:r>
          </w:p>
        </w:tc>
        <w:tc>
          <w:tcPr>
            <w:tcW w:w="2385" w:type="dxa"/>
            <w:tcBorders>
              <w:top w:val="single" w:sz="4" w:space="0" w:color="auto"/>
              <w:left w:val="single" w:sz="4" w:space="0" w:color="auto"/>
              <w:bottom w:val="single" w:sz="4" w:space="0" w:color="auto"/>
              <w:right w:val="single" w:sz="4" w:space="0" w:color="auto"/>
            </w:tcBorders>
            <w:hideMark/>
          </w:tcPr>
          <w:p w:rsidR="00652E3E" w:rsidRPr="00E76D13" w:rsidRDefault="00652E3E" w:rsidP="00CD0A6D">
            <w:pPr>
              <w:rPr>
                <w:sz w:val="20"/>
              </w:rPr>
            </w:pPr>
            <w:r w:rsidRPr="00E76D13">
              <w:rPr>
                <w:sz w:val="20"/>
              </w:rPr>
              <w:t>Après paiement reçu</w:t>
            </w:r>
          </w:p>
        </w:tc>
        <w:tc>
          <w:tcPr>
            <w:tcW w:w="4394"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Après le paiement et avant le début des travaux de génie civil</w:t>
            </w:r>
          </w:p>
        </w:tc>
        <w:tc>
          <w:tcPr>
            <w:tcW w:w="5058"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 xml:space="preserve">Différence importante Pour la réglementation congolaise, une fois les personnes affectées ont obtenu le paiement dû aux affectations subies, elles doivent immédiatement déménager alors que la Politique Opérationnelle va plus loin en laissant aux personnes affectées le temps de se réinstaller correctement avant que les travaux de génie civil de commencent. </w:t>
            </w:r>
          </w:p>
          <w:p w:rsidR="00652E3E" w:rsidRPr="00CD0A6D" w:rsidRDefault="00652E3E" w:rsidP="00CD0A6D">
            <w:pPr>
              <w:rPr>
                <w:i/>
                <w:sz w:val="20"/>
                <w:lang w:val="fr-FR"/>
              </w:rPr>
            </w:pPr>
            <w:r w:rsidRPr="00CD0A6D">
              <w:rPr>
                <w:i/>
                <w:sz w:val="20"/>
                <w:lang w:val="fr-FR"/>
              </w:rPr>
              <w:t>Dans le cadre du PDU  c’est la PO 4.12 qui sera appliqué</w:t>
            </w:r>
          </w:p>
        </w:tc>
      </w:tr>
      <w:tr w:rsidR="00652E3E" w:rsidRPr="004241F4" w:rsidTr="0043378E">
        <w:trPr>
          <w:jc w:val="center"/>
        </w:trPr>
        <w:tc>
          <w:tcPr>
            <w:tcW w:w="1671" w:type="dxa"/>
            <w:tcBorders>
              <w:top w:val="single" w:sz="4" w:space="0" w:color="auto"/>
              <w:left w:val="single" w:sz="4" w:space="0" w:color="auto"/>
              <w:bottom w:val="single" w:sz="4" w:space="0" w:color="auto"/>
              <w:right w:val="single" w:sz="4" w:space="0" w:color="auto"/>
            </w:tcBorders>
            <w:hideMark/>
          </w:tcPr>
          <w:p w:rsidR="00652E3E" w:rsidRPr="00E76D13" w:rsidRDefault="00652E3E" w:rsidP="00CD0A6D">
            <w:pPr>
              <w:rPr>
                <w:sz w:val="20"/>
              </w:rPr>
            </w:pPr>
            <w:r w:rsidRPr="00E76D13">
              <w:rPr>
                <w:sz w:val="20"/>
              </w:rPr>
              <w:t>Coût de</w:t>
            </w:r>
          </w:p>
          <w:p w:rsidR="00652E3E" w:rsidRPr="00E76D13" w:rsidRDefault="00652E3E" w:rsidP="00CD0A6D">
            <w:pPr>
              <w:rPr>
                <w:sz w:val="20"/>
              </w:rPr>
            </w:pPr>
            <w:r w:rsidRPr="00E76D13">
              <w:rPr>
                <w:sz w:val="20"/>
              </w:rPr>
              <w:t>réinstallation</w:t>
            </w:r>
          </w:p>
        </w:tc>
        <w:tc>
          <w:tcPr>
            <w:tcW w:w="2385"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Non mentionné dans la législation</w:t>
            </w:r>
          </w:p>
        </w:tc>
        <w:tc>
          <w:tcPr>
            <w:tcW w:w="4394" w:type="dxa"/>
            <w:tcBorders>
              <w:top w:val="single" w:sz="4" w:space="0" w:color="auto"/>
              <w:left w:val="single" w:sz="4" w:space="0" w:color="auto"/>
              <w:bottom w:val="single" w:sz="4" w:space="0" w:color="auto"/>
              <w:right w:val="single" w:sz="4" w:space="0" w:color="auto"/>
            </w:tcBorders>
            <w:hideMark/>
          </w:tcPr>
          <w:p w:rsidR="00652E3E" w:rsidRPr="00E76D13" w:rsidRDefault="00652E3E" w:rsidP="00CD0A6D">
            <w:pPr>
              <w:rPr>
                <w:sz w:val="20"/>
              </w:rPr>
            </w:pPr>
            <w:r w:rsidRPr="00E76D13">
              <w:rPr>
                <w:sz w:val="20"/>
              </w:rPr>
              <w:t>Payable par le projet</w:t>
            </w:r>
          </w:p>
        </w:tc>
        <w:tc>
          <w:tcPr>
            <w:tcW w:w="5058"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 xml:space="preserve">Différence importante. </w:t>
            </w:r>
          </w:p>
          <w:p w:rsidR="00652E3E" w:rsidRPr="00CD0A6D" w:rsidRDefault="00652E3E" w:rsidP="00CD0A6D">
            <w:pPr>
              <w:rPr>
                <w:i/>
                <w:sz w:val="20"/>
                <w:lang w:val="fr-FR"/>
              </w:rPr>
            </w:pPr>
            <w:r w:rsidRPr="00CD0A6D">
              <w:rPr>
                <w:i/>
                <w:sz w:val="20"/>
                <w:lang w:val="fr-FR"/>
              </w:rPr>
              <w:t xml:space="preserve">La PO 4.12 sera appliqué dans le cas du PDU . </w:t>
            </w:r>
          </w:p>
          <w:p w:rsidR="00652E3E" w:rsidRPr="00CD0A6D" w:rsidRDefault="00652E3E" w:rsidP="00CD0A6D">
            <w:pPr>
              <w:rPr>
                <w:sz w:val="20"/>
                <w:lang w:val="fr-FR"/>
              </w:rPr>
            </w:pPr>
          </w:p>
        </w:tc>
      </w:tr>
      <w:tr w:rsidR="00652E3E" w:rsidRPr="004241F4" w:rsidTr="0043378E">
        <w:trPr>
          <w:jc w:val="center"/>
        </w:trPr>
        <w:tc>
          <w:tcPr>
            <w:tcW w:w="1671" w:type="dxa"/>
            <w:tcBorders>
              <w:top w:val="single" w:sz="4" w:space="0" w:color="auto"/>
              <w:left w:val="single" w:sz="4" w:space="0" w:color="auto"/>
              <w:bottom w:val="single" w:sz="4" w:space="0" w:color="auto"/>
              <w:right w:val="single" w:sz="4" w:space="0" w:color="auto"/>
            </w:tcBorders>
            <w:hideMark/>
          </w:tcPr>
          <w:p w:rsidR="00652E3E" w:rsidRPr="00E76D13" w:rsidRDefault="00652E3E" w:rsidP="00CD0A6D">
            <w:pPr>
              <w:rPr>
                <w:sz w:val="20"/>
              </w:rPr>
            </w:pPr>
            <w:r w:rsidRPr="00E76D13">
              <w:rPr>
                <w:sz w:val="20"/>
              </w:rPr>
              <w:t>Réhabilitation</w:t>
            </w:r>
          </w:p>
          <w:p w:rsidR="00652E3E" w:rsidRPr="00E76D13" w:rsidRDefault="00652E3E" w:rsidP="00CD0A6D">
            <w:pPr>
              <w:rPr>
                <w:sz w:val="20"/>
              </w:rPr>
            </w:pPr>
            <w:r w:rsidRPr="00E76D13">
              <w:rPr>
                <w:sz w:val="20"/>
              </w:rPr>
              <w:t>économique</w:t>
            </w:r>
          </w:p>
        </w:tc>
        <w:tc>
          <w:tcPr>
            <w:tcW w:w="2385"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Non mentionné dans la législation</w:t>
            </w:r>
          </w:p>
        </w:tc>
        <w:tc>
          <w:tcPr>
            <w:tcW w:w="4394"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Nécessaire dans le cas où les revenus sont touchés, les mesures introduites dépendent de la sévérité de l’impact négatif</w:t>
            </w:r>
          </w:p>
        </w:tc>
        <w:tc>
          <w:tcPr>
            <w:tcW w:w="5058" w:type="dxa"/>
            <w:tcBorders>
              <w:top w:val="single" w:sz="4" w:space="0" w:color="auto"/>
              <w:left w:val="single" w:sz="4" w:space="0" w:color="auto"/>
              <w:bottom w:val="single" w:sz="4" w:space="0" w:color="auto"/>
              <w:right w:val="single" w:sz="4" w:space="0" w:color="auto"/>
            </w:tcBorders>
            <w:hideMark/>
          </w:tcPr>
          <w:p w:rsidR="00652E3E" w:rsidRPr="00CD0A6D" w:rsidRDefault="00652E3E" w:rsidP="00CD0A6D">
            <w:pPr>
              <w:tabs>
                <w:tab w:val="left" w:pos="480"/>
                <w:tab w:val="right" w:leader="dot" w:pos="9349"/>
              </w:tabs>
              <w:spacing w:before="120" w:after="120"/>
              <w:rPr>
                <w:sz w:val="20"/>
                <w:lang w:val="fr-FR"/>
              </w:rPr>
            </w:pPr>
            <w:r w:rsidRPr="00CD0A6D">
              <w:rPr>
                <w:sz w:val="20"/>
                <w:lang w:val="fr-FR"/>
              </w:rPr>
              <w:t xml:space="preserve">Différence importante. </w:t>
            </w:r>
          </w:p>
          <w:p w:rsidR="00652E3E" w:rsidRPr="00CD0A6D" w:rsidRDefault="00652E3E" w:rsidP="00CD0A6D">
            <w:pPr>
              <w:rPr>
                <w:sz w:val="20"/>
                <w:lang w:val="fr-FR"/>
              </w:rPr>
            </w:pPr>
            <w:r w:rsidRPr="00CD0A6D">
              <w:rPr>
                <w:i/>
                <w:sz w:val="20"/>
                <w:lang w:val="fr-FR"/>
              </w:rPr>
              <w:t>La PO 4.12 sera appliqué dans le cas du PDU</w:t>
            </w:r>
            <w:r w:rsidRPr="00CD0A6D">
              <w:rPr>
                <w:sz w:val="20"/>
                <w:lang w:val="fr-FR"/>
              </w:rPr>
              <w:t xml:space="preserve">. </w:t>
            </w:r>
          </w:p>
        </w:tc>
      </w:tr>
      <w:tr w:rsidR="00652E3E" w:rsidRPr="004241F4" w:rsidTr="0043378E">
        <w:trPr>
          <w:jc w:val="center"/>
        </w:trPr>
        <w:tc>
          <w:tcPr>
            <w:tcW w:w="1671" w:type="dxa"/>
            <w:tcBorders>
              <w:top w:val="single" w:sz="4" w:space="0" w:color="auto"/>
              <w:left w:val="single" w:sz="4" w:space="0" w:color="auto"/>
              <w:bottom w:val="single" w:sz="4" w:space="0" w:color="auto"/>
              <w:right w:val="single" w:sz="4" w:space="0" w:color="auto"/>
            </w:tcBorders>
            <w:hideMark/>
          </w:tcPr>
          <w:p w:rsidR="00652E3E" w:rsidRPr="0043378E" w:rsidRDefault="00652E3E" w:rsidP="00CD0A6D">
            <w:pPr>
              <w:rPr>
                <w:sz w:val="22"/>
                <w:szCs w:val="22"/>
              </w:rPr>
            </w:pPr>
            <w:r w:rsidRPr="0043378E">
              <w:rPr>
                <w:sz w:val="22"/>
                <w:szCs w:val="22"/>
              </w:rPr>
              <w:t>Suivi et évaluation</w:t>
            </w:r>
          </w:p>
        </w:tc>
        <w:tc>
          <w:tcPr>
            <w:tcW w:w="2385" w:type="dxa"/>
            <w:tcBorders>
              <w:top w:val="single" w:sz="4" w:space="0" w:color="auto"/>
              <w:left w:val="single" w:sz="4" w:space="0" w:color="auto"/>
              <w:bottom w:val="single" w:sz="4" w:space="0" w:color="auto"/>
              <w:right w:val="single" w:sz="4" w:space="0" w:color="auto"/>
            </w:tcBorders>
            <w:hideMark/>
          </w:tcPr>
          <w:p w:rsidR="00652E3E" w:rsidRPr="0043378E" w:rsidRDefault="00652E3E" w:rsidP="00CD0A6D">
            <w:pPr>
              <w:tabs>
                <w:tab w:val="left" w:pos="480"/>
                <w:tab w:val="right" w:leader="dot" w:pos="9349"/>
              </w:tabs>
              <w:spacing w:before="120" w:after="120"/>
              <w:rPr>
                <w:sz w:val="22"/>
                <w:szCs w:val="22"/>
                <w:lang w:val="fr-FR"/>
              </w:rPr>
            </w:pPr>
            <w:r w:rsidRPr="0043378E">
              <w:rPr>
                <w:sz w:val="22"/>
                <w:szCs w:val="22"/>
                <w:lang w:val="fr-FR"/>
              </w:rPr>
              <w:t>Non mentionné dans la</w:t>
            </w:r>
          </w:p>
          <w:p w:rsidR="00652E3E" w:rsidRPr="0043378E" w:rsidRDefault="00652E3E" w:rsidP="00CD0A6D">
            <w:pPr>
              <w:rPr>
                <w:sz w:val="22"/>
                <w:szCs w:val="22"/>
                <w:lang w:val="fr-FR"/>
              </w:rPr>
            </w:pPr>
            <w:r w:rsidRPr="0043378E">
              <w:rPr>
                <w:sz w:val="22"/>
                <w:szCs w:val="22"/>
                <w:lang w:val="fr-FR"/>
              </w:rPr>
              <w:t>Législation</w:t>
            </w:r>
          </w:p>
        </w:tc>
        <w:tc>
          <w:tcPr>
            <w:tcW w:w="4394" w:type="dxa"/>
            <w:tcBorders>
              <w:top w:val="single" w:sz="4" w:space="0" w:color="auto"/>
              <w:left w:val="single" w:sz="4" w:space="0" w:color="auto"/>
              <w:bottom w:val="single" w:sz="4" w:space="0" w:color="auto"/>
              <w:right w:val="single" w:sz="4" w:space="0" w:color="auto"/>
            </w:tcBorders>
            <w:hideMark/>
          </w:tcPr>
          <w:p w:rsidR="00652E3E" w:rsidRPr="0043378E" w:rsidRDefault="00652E3E" w:rsidP="00CD0A6D">
            <w:pPr>
              <w:rPr>
                <w:sz w:val="22"/>
                <w:szCs w:val="22"/>
              </w:rPr>
            </w:pPr>
            <w:r w:rsidRPr="0043378E">
              <w:rPr>
                <w:sz w:val="22"/>
                <w:szCs w:val="22"/>
              </w:rPr>
              <w:t>Nécessaire</w:t>
            </w:r>
          </w:p>
        </w:tc>
        <w:tc>
          <w:tcPr>
            <w:tcW w:w="5058" w:type="dxa"/>
            <w:tcBorders>
              <w:top w:val="single" w:sz="4" w:space="0" w:color="auto"/>
              <w:left w:val="single" w:sz="4" w:space="0" w:color="auto"/>
              <w:bottom w:val="single" w:sz="4" w:space="0" w:color="auto"/>
              <w:right w:val="single" w:sz="4" w:space="0" w:color="auto"/>
            </w:tcBorders>
            <w:hideMark/>
          </w:tcPr>
          <w:p w:rsidR="00652E3E" w:rsidRPr="0043378E" w:rsidRDefault="00652E3E" w:rsidP="00CD0A6D">
            <w:pPr>
              <w:tabs>
                <w:tab w:val="left" w:pos="480"/>
                <w:tab w:val="right" w:leader="dot" w:pos="9349"/>
              </w:tabs>
              <w:spacing w:before="120" w:after="120"/>
              <w:rPr>
                <w:sz w:val="22"/>
                <w:szCs w:val="22"/>
                <w:lang w:val="fr-FR"/>
              </w:rPr>
            </w:pPr>
            <w:r w:rsidRPr="0043378E">
              <w:rPr>
                <w:sz w:val="22"/>
                <w:szCs w:val="22"/>
                <w:lang w:val="fr-FR"/>
              </w:rPr>
              <w:t xml:space="preserve">Différence importante. </w:t>
            </w:r>
          </w:p>
          <w:p w:rsidR="00652E3E" w:rsidRPr="0043378E" w:rsidRDefault="00652E3E" w:rsidP="00CD0A6D">
            <w:pPr>
              <w:rPr>
                <w:sz w:val="22"/>
                <w:szCs w:val="22"/>
                <w:lang w:val="fr-FR"/>
              </w:rPr>
            </w:pPr>
            <w:r w:rsidRPr="0043378E">
              <w:rPr>
                <w:i/>
                <w:sz w:val="22"/>
                <w:szCs w:val="22"/>
                <w:lang w:val="fr-FR"/>
              </w:rPr>
              <w:t xml:space="preserve">La PO 4.12 sera appliqué dans le cas du PDU </w:t>
            </w:r>
            <w:r w:rsidRPr="0043378E">
              <w:rPr>
                <w:sz w:val="22"/>
                <w:szCs w:val="22"/>
                <w:lang w:val="fr-FR"/>
              </w:rPr>
              <w:t xml:space="preserve">. </w:t>
            </w:r>
          </w:p>
        </w:tc>
      </w:tr>
    </w:tbl>
    <w:p w:rsidR="00652E3E" w:rsidRPr="0043378E" w:rsidRDefault="00652E3E" w:rsidP="00652E3E">
      <w:pPr>
        <w:rPr>
          <w:sz w:val="22"/>
          <w:szCs w:val="22"/>
          <w:lang w:val="fr-FR"/>
        </w:rPr>
      </w:pPr>
      <w:r w:rsidRPr="0043378E">
        <w:rPr>
          <w:b/>
          <w:i/>
          <w:sz w:val="22"/>
          <w:szCs w:val="22"/>
          <w:lang w:val="fr-FR"/>
        </w:rPr>
        <w:t>En cas d’insuffisance de la règlementation nationale et/ou  de conflit entre les deux cadres juridiques, le cadre le plus avantageux pour les personnes affectées sera adopté.</w:t>
      </w:r>
    </w:p>
    <w:p w:rsidR="00652E3E" w:rsidRPr="00CD0A6D" w:rsidRDefault="00652E3E" w:rsidP="00652E3E">
      <w:pPr>
        <w:rPr>
          <w:lang w:val="fr-FR"/>
        </w:rPr>
      </w:pPr>
    </w:p>
    <w:p w:rsidR="00652E3E" w:rsidRPr="00CD0A6D" w:rsidRDefault="00652E3E" w:rsidP="00652E3E">
      <w:pPr>
        <w:jc w:val="both"/>
        <w:rPr>
          <w:rFonts w:ascii="Tahoma" w:hAnsi="Tahoma" w:cs="Tahoma"/>
          <w:b/>
          <w:lang w:val="fr-FR"/>
        </w:rPr>
        <w:sectPr w:rsidR="00652E3E" w:rsidRPr="00CD0A6D" w:rsidSect="00CD0A6D">
          <w:pgSz w:w="16838" w:h="11906" w:orient="landscape"/>
          <w:pgMar w:top="1418" w:right="1418" w:bottom="1418" w:left="1418" w:header="709" w:footer="709" w:gutter="0"/>
          <w:cols w:space="708"/>
          <w:docGrid w:linePitch="360"/>
        </w:sectPr>
      </w:pPr>
    </w:p>
    <w:p w:rsidR="00652E3E" w:rsidRPr="00CD0A6D" w:rsidRDefault="00652E3E" w:rsidP="00652E3E">
      <w:pPr>
        <w:autoSpaceDE w:val="0"/>
        <w:autoSpaceDN w:val="0"/>
        <w:adjustRightInd w:val="0"/>
        <w:spacing w:before="120" w:after="120"/>
        <w:rPr>
          <w:sz w:val="22"/>
          <w:szCs w:val="22"/>
          <w:lang w:val="fr-FR"/>
        </w:rPr>
      </w:pPr>
      <w:r w:rsidRPr="00CD0A6D">
        <w:rPr>
          <w:b/>
          <w:sz w:val="22"/>
          <w:szCs w:val="22"/>
          <w:lang w:val="fr-FR"/>
        </w:rPr>
        <w:lastRenderedPageBreak/>
        <w:t>Conclusion</w:t>
      </w:r>
      <w:r w:rsidRPr="00CD0A6D">
        <w:rPr>
          <w:sz w:val="22"/>
          <w:szCs w:val="22"/>
          <w:lang w:val="fr-FR"/>
        </w:rPr>
        <w:t xml:space="preserve">: </w:t>
      </w:r>
    </w:p>
    <w:p w:rsidR="00652E3E" w:rsidRPr="00CD0A6D" w:rsidRDefault="00652E3E" w:rsidP="00652E3E">
      <w:pPr>
        <w:autoSpaceDE w:val="0"/>
        <w:autoSpaceDN w:val="0"/>
        <w:adjustRightInd w:val="0"/>
        <w:spacing w:before="120" w:after="120"/>
        <w:jc w:val="both"/>
        <w:rPr>
          <w:sz w:val="22"/>
          <w:szCs w:val="22"/>
          <w:lang w:val="fr-FR"/>
        </w:rPr>
      </w:pPr>
    </w:p>
    <w:p w:rsidR="00652E3E" w:rsidRPr="00CD0A6D" w:rsidRDefault="00652E3E" w:rsidP="00652E3E">
      <w:pPr>
        <w:spacing w:before="120" w:after="120"/>
        <w:rPr>
          <w:sz w:val="22"/>
          <w:lang w:val="fr-FR"/>
        </w:rPr>
      </w:pPr>
      <w:r w:rsidRPr="00CD0A6D">
        <w:rPr>
          <w:sz w:val="22"/>
          <w:lang w:val="fr-FR"/>
        </w:rPr>
        <w:t xml:space="preserve">L’analyse du cadre fait ressortir qu’en matière d’expropriation il y a sur certains points une convergence entre la législation congolaise et la P.O .4.12 de la Banque Mondiale tel que : </w:t>
      </w:r>
    </w:p>
    <w:p w:rsidR="00652E3E" w:rsidRPr="00B6634C" w:rsidRDefault="00652E3E" w:rsidP="00652E3E">
      <w:pPr>
        <w:pStyle w:val="Paragraphedeliste"/>
        <w:widowControl w:val="0"/>
        <w:numPr>
          <w:ilvl w:val="0"/>
          <w:numId w:val="59"/>
        </w:numPr>
        <w:spacing w:before="120" w:after="120"/>
        <w:jc w:val="both"/>
        <w:rPr>
          <w:sz w:val="22"/>
        </w:rPr>
      </w:pPr>
      <w:r w:rsidRPr="00B6634C">
        <w:rPr>
          <w:sz w:val="22"/>
        </w:rPr>
        <w:t>les personnes éligibles à une compensation ;</w:t>
      </w:r>
    </w:p>
    <w:p w:rsidR="00652E3E" w:rsidRPr="00B6634C" w:rsidRDefault="00652E3E" w:rsidP="00652E3E">
      <w:pPr>
        <w:pStyle w:val="Paragraphedeliste"/>
        <w:widowControl w:val="0"/>
        <w:numPr>
          <w:ilvl w:val="0"/>
          <w:numId w:val="59"/>
        </w:numPr>
        <w:spacing w:before="120" w:after="120"/>
        <w:jc w:val="both"/>
        <w:rPr>
          <w:sz w:val="22"/>
        </w:rPr>
      </w:pPr>
      <w:r w:rsidRPr="00B6634C">
        <w:rPr>
          <w:sz w:val="22"/>
        </w:rPr>
        <w:t>la date limite d’éligibilité (CUT-OFF DATE) ;</w:t>
      </w:r>
    </w:p>
    <w:p w:rsidR="00652E3E" w:rsidRPr="00B6634C" w:rsidRDefault="00652E3E" w:rsidP="00652E3E">
      <w:pPr>
        <w:pStyle w:val="Paragraphedeliste"/>
        <w:widowControl w:val="0"/>
        <w:numPr>
          <w:ilvl w:val="0"/>
          <w:numId w:val="59"/>
        </w:numPr>
        <w:spacing w:before="120" w:after="120"/>
        <w:jc w:val="both"/>
        <w:rPr>
          <w:sz w:val="22"/>
        </w:rPr>
      </w:pPr>
      <w:r w:rsidRPr="00B6634C">
        <w:rPr>
          <w:sz w:val="22"/>
        </w:rPr>
        <w:t>le type de paiement.</w:t>
      </w:r>
    </w:p>
    <w:p w:rsidR="00652E3E" w:rsidRPr="00B6634C" w:rsidRDefault="00652E3E" w:rsidP="00652E3E">
      <w:pPr>
        <w:pStyle w:val="Paragraphedeliste"/>
        <w:widowControl w:val="0"/>
        <w:numPr>
          <w:ilvl w:val="0"/>
          <w:numId w:val="59"/>
        </w:numPr>
        <w:spacing w:before="120" w:after="120"/>
        <w:jc w:val="both"/>
        <w:rPr>
          <w:sz w:val="22"/>
        </w:rPr>
      </w:pPr>
      <w:r w:rsidRPr="00B6634C">
        <w:rPr>
          <w:sz w:val="22"/>
        </w:rPr>
        <w:t>Les points de divergence existent et se résument :</w:t>
      </w:r>
    </w:p>
    <w:p w:rsidR="00652E3E" w:rsidRPr="00B6634C" w:rsidRDefault="00652E3E" w:rsidP="00652E3E">
      <w:pPr>
        <w:pStyle w:val="Paragraphedeliste"/>
        <w:widowControl w:val="0"/>
        <w:numPr>
          <w:ilvl w:val="0"/>
          <w:numId w:val="59"/>
        </w:numPr>
        <w:spacing w:before="120" w:after="120"/>
        <w:jc w:val="both"/>
        <w:rPr>
          <w:sz w:val="22"/>
        </w:rPr>
      </w:pPr>
      <w:r w:rsidRPr="00B6634C">
        <w:rPr>
          <w:sz w:val="22"/>
        </w:rPr>
        <w:t>les occupants irréguliers ne sont pas pris en charge par le droit national ;</w:t>
      </w:r>
    </w:p>
    <w:p w:rsidR="00652E3E" w:rsidRPr="00B6634C" w:rsidRDefault="00652E3E" w:rsidP="00652E3E">
      <w:pPr>
        <w:pStyle w:val="Paragraphedeliste"/>
        <w:widowControl w:val="0"/>
        <w:numPr>
          <w:ilvl w:val="0"/>
          <w:numId w:val="59"/>
        </w:numPr>
        <w:spacing w:before="120" w:after="120"/>
        <w:jc w:val="both"/>
        <w:rPr>
          <w:sz w:val="22"/>
        </w:rPr>
      </w:pPr>
      <w:r w:rsidRPr="00B6634C">
        <w:rPr>
          <w:sz w:val="22"/>
        </w:rPr>
        <w:t>les procédures de suivi et d’évaluation n’existent pas dans le droit congolais ;</w:t>
      </w:r>
    </w:p>
    <w:p w:rsidR="00652E3E" w:rsidRPr="00B6634C" w:rsidRDefault="00652E3E" w:rsidP="00652E3E">
      <w:pPr>
        <w:pStyle w:val="Paragraphedeliste"/>
        <w:widowControl w:val="0"/>
        <w:numPr>
          <w:ilvl w:val="0"/>
          <w:numId w:val="59"/>
        </w:numPr>
        <w:spacing w:before="120" w:after="120"/>
        <w:jc w:val="both"/>
        <w:rPr>
          <w:sz w:val="22"/>
        </w:rPr>
      </w:pPr>
      <w:r w:rsidRPr="00B6634C">
        <w:rPr>
          <w:sz w:val="22"/>
        </w:rPr>
        <w:t>la réhabilitation économique n’est pas prévue en RDC ;</w:t>
      </w:r>
    </w:p>
    <w:p w:rsidR="00652E3E" w:rsidRPr="00B6634C" w:rsidRDefault="00652E3E" w:rsidP="00652E3E">
      <w:pPr>
        <w:pStyle w:val="Paragraphedeliste"/>
        <w:widowControl w:val="0"/>
        <w:numPr>
          <w:ilvl w:val="0"/>
          <w:numId w:val="59"/>
        </w:numPr>
        <w:spacing w:before="120" w:after="120"/>
        <w:jc w:val="both"/>
        <w:rPr>
          <w:sz w:val="22"/>
        </w:rPr>
      </w:pPr>
      <w:r w:rsidRPr="00B6634C">
        <w:rPr>
          <w:sz w:val="22"/>
        </w:rPr>
        <w:t>le coût de réinstallation n’est pas pris en charge en RDC ;</w:t>
      </w:r>
    </w:p>
    <w:p w:rsidR="00652E3E" w:rsidRPr="00B6634C" w:rsidRDefault="00652E3E" w:rsidP="00652E3E">
      <w:pPr>
        <w:pStyle w:val="Paragraphedeliste"/>
        <w:widowControl w:val="0"/>
        <w:numPr>
          <w:ilvl w:val="0"/>
          <w:numId w:val="59"/>
        </w:numPr>
        <w:spacing w:before="120" w:after="120"/>
        <w:jc w:val="both"/>
        <w:rPr>
          <w:sz w:val="22"/>
        </w:rPr>
      </w:pPr>
      <w:r w:rsidRPr="00B6634C">
        <w:rPr>
          <w:sz w:val="22"/>
        </w:rPr>
        <w:t>le déménagement des PAP (Personne Affecté par le Projet) n’existe pas en droit congolais ;</w:t>
      </w:r>
    </w:p>
    <w:p w:rsidR="00652E3E" w:rsidRPr="00B6634C" w:rsidRDefault="00652E3E" w:rsidP="00652E3E">
      <w:pPr>
        <w:pStyle w:val="Paragraphedeliste"/>
        <w:widowControl w:val="0"/>
        <w:numPr>
          <w:ilvl w:val="0"/>
          <w:numId w:val="59"/>
        </w:numPr>
        <w:spacing w:before="120" w:after="120"/>
        <w:jc w:val="both"/>
        <w:rPr>
          <w:sz w:val="22"/>
        </w:rPr>
      </w:pPr>
      <w:r w:rsidRPr="00B6634C">
        <w:rPr>
          <w:sz w:val="22"/>
        </w:rPr>
        <w:t>le règlement des litiges est plus souple dans la législation de la Banque Mondiale ;</w:t>
      </w:r>
    </w:p>
    <w:p w:rsidR="00652E3E" w:rsidRPr="00B6634C" w:rsidRDefault="00652E3E" w:rsidP="00652E3E">
      <w:pPr>
        <w:pStyle w:val="Paragraphedeliste"/>
        <w:widowControl w:val="0"/>
        <w:numPr>
          <w:ilvl w:val="0"/>
          <w:numId w:val="59"/>
        </w:numPr>
        <w:spacing w:before="120" w:after="120"/>
        <w:jc w:val="both"/>
        <w:rPr>
          <w:sz w:val="22"/>
        </w:rPr>
      </w:pPr>
      <w:r w:rsidRPr="00B6634C">
        <w:rPr>
          <w:sz w:val="22"/>
        </w:rPr>
        <w:t>les groupes vulnérables sont inconnus en droit positif congolais ;</w:t>
      </w:r>
    </w:p>
    <w:p w:rsidR="00652E3E" w:rsidRPr="00B6634C" w:rsidRDefault="00652E3E" w:rsidP="00652E3E">
      <w:pPr>
        <w:pStyle w:val="Paragraphedeliste"/>
        <w:widowControl w:val="0"/>
        <w:numPr>
          <w:ilvl w:val="0"/>
          <w:numId w:val="59"/>
        </w:numPr>
        <w:spacing w:before="120" w:after="120"/>
        <w:jc w:val="both"/>
        <w:rPr>
          <w:sz w:val="22"/>
        </w:rPr>
      </w:pPr>
      <w:r w:rsidRPr="00B6634C">
        <w:rPr>
          <w:sz w:val="22"/>
        </w:rPr>
        <w:t>la participation est plus large dans les textes de la P.O .4.12 ;</w:t>
      </w:r>
    </w:p>
    <w:p w:rsidR="00652E3E" w:rsidRPr="00B6634C" w:rsidRDefault="00652E3E" w:rsidP="00652E3E">
      <w:pPr>
        <w:pStyle w:val="Paragraphedeliste"/>
        <w:widowControl w:val="0"/>
        <w:numPr>
          <w:ilvl w:val="0"/>
          <w:numId w:val="59"/>
        </w:numPr>
        <w:spacing w:before="120" w:after="120"/>
        <w:jc w:val="both"/>
        <w:rPr>
          <w:sz w:val="22"/>
        </w:rPr>
      </w:pPr>
      <w:r w:rsidRPr="00B6634C">
        <w:rPr>
          <w:sz w:val="22"/>
        </w:rPr>
        <w:t>les alternatives de compensation ne sont pas prévues dans le droit congolais.</w:t>
      </w:r>
    </w:p>
    <w:p w:rsidR="00652E3E" w:rsidRPr="00CD0A6D" w:rsidRDefault="00652E3E" w:rsidP="00652E3E">
      <w:pPr>
        <w:spacing w:before="120" w:after="120"/>
        <w:rPr>
          <w:sz w:val="22"/>
          <w:lang w:val="fr-FR"/>
        </w:rPr>
      </w:pPr>
      <w:r w:rsidRPr="00CD0A6D">
        <w:rPr>
          <w:sz w:val="22"/>
          <w:lang w:val="fr-FR"/>
        </w:rPr>
        <w:t>Il apparaît que les points de divergence sont les plus importants entre la législation congolaise et la P.O .4.12 de la Banque Mondiale que les points de convergence. Toutefois, des possibilités de rapprochements existent. En effet, tous les points de divergence par rapport à la législation nationale s’analysent non sous forme de contradiction, mais plutôt par une insuffisance dans la législation nationale.</w:t>
      </w:r>
    </w:p>
    <w:p w:rsidR="00652E3E" w:rsidRPr="00CD0A6D" w:rsidRDefault="00652E3E" w:rsidP="00652E3E">
      <w:pPr>
        <w:spacing w:before="120" w:after="120"/>
        <w:rPr>
          <w:sz w:val="22"/>
          <w:lang w:val="fr-FR"/>
        </w:rPr>
      </w:pPr>
      <w:r w:rsidRPr="00CD0A6D">
        <w:rPr>
          <w:sz w:val="22"/>
          <w:lang w:val="fr-FR"/>
        </w:rPr>
        <w:t>C’est ainsi que rien ne s’oppose à la prise en charge des irréguliers dans le droit congolais ; organiser le suivi et l’évaluation permet de rendre opérationnel certaines dispositions. Quant au règlement des litiges, l’essentiel est que les modes alternatifs n’empêchent pas en cas d’échec de poursuivre les voies contentieuses officielles.</w:t>
      </w:r>
    </w:p>
    <w:p w:rsidR="00652E3E" w:rsidRPr="00CD0A6D" w:rsidRDefault="00652E3E" w:rsidP="00652E3E">
      <w:pPr>
        <w:spacing w:before="120" w:after="120"/>
        <w:rPr>
          <w:sz w:val="22"/>
          <w:lang w:val="fr-FR"/>
        </w:rPr>
      </w:pPr>
      <w:r w:rsidRPr="00CD0A6D">
        <w:rPr>
          <w:sz w:val="22"/>
          <w:lang w:val="fr-FR"/>
        </w:rPr>
        <w:t>Concernant les groupes vulnérables, ils ne sont pas prévus expressément dans la législation, mais des discriminations positives peuvent être apportées sur cette question. Le droit positif congolais doit prendre en charge ces nouvelles questions notamment celles liées au genre. Généralement, dans le cadre de toute opération de réinstallation, les femmes et les jeunes sont considérées comme une cible à ne pas négliger.</w:t>
      </w:r>
    </w:p>
    <w:p w:rsidR="00652E3E" w:rsidRPr="00CD0A6D" w:rsidRDefault="00652E3E" w:rsidP="00652E3E">
      <w:pPr>
        <w:spacing w:before="120" w:after="120"/>
        <w:rPr>
          <w:sz w:val="22"/>
          <w:lang w:val="fr-FR"/>
        </w:rPr>
      </w:pPr>
      <w:r w:rsidRPr="00CD0A6D">
        <w:rPr>
          <w:sz w:val="22"/>
          <w:lang w:val="fr-FR"/>
        </w:rPr>
        <w:t xml:space="preserve">La participation est plus importante dans le processus de réinstallation de la Banque Mondiale, mais le droit positif ne l’interdit pas. Il se contente de préciser qu’à certaines étapes, la participation est obligatoire. Il est vrai que sur beaucoup d’autres points, la législation de la Banque Mondiale est plus complète (Suivi et évaluation ; Réhabilitation économique ; Coûts de réinstallation ; Alternatives de compensation). Mais, rien n’empêche aux pouvoirs publics de s’en inspirer au nom du principe de compatibilité qui signifie qu’une norme compatible avec la législation nationale peut être appliquée en raison de sa non contrariété avec la P.O .4.12 de la Banque Mondiale. </w:t>
      </w:r>
    </w:p>
    <w:p w:rsidR="00652E3E" w:rsidRPr="00CD0A6D" w:rsidRDefault="00652E3E" w:rsidP="00652E3E">
      <w:pPr>
        <w:autoSpaceDE w:val="0"/>
        <w:autoSpaceDN w:val="0"/>
        <w:adjustRightInd w:val="0"/>
        <w:spacing w:before="120" w:after="120"/>
        <w:jc w:val="both"/>
        <w:rPr>
          <w:sz w:val="22"/>
          <w:szCs w:val="22"/>
          <w:lang w:val="fr-FR"/>
        </w:rPr>
      </w:pPr>
    </w:p>
    <w:p w:rsidR="003A58A5" w:rsidRPr="007969D4" w:rsidRDefault="003A58A5" w:rsidP="00F102EE">
      <w:pPr>
        <w:pStyle w:val="Titre2"/>
        <w:numPr>
          <w:ilvl w:val="1"/>
          <w:numId w:val="28"/>
        </w:numPr>
        <w:jc w:val="both"/>
        <w:rPr>
          <w:sz w:val="22"/>
          <w:szCs w:val="22"/>
        </w:rPr>
      </w:pPr>
      <w:bookmarkStart w:id="242" w:name="_Toc449541153"/>
      <w:bookmarkStart w:id="243" w:name="_Toc473142983"/>
      <w:bookmarkEnd w:id="156"/>
      <w:bookmarkEnd w:id="157"/>
      <w:bookmarkEnd w:id="158"/>
      <w:r w:rsidRPr="007969D4">
        <w:rPr>
          <w:sz w:val="22"/>
          <w:szCs w:val="22"/>
        </w:rPr>
        <w:t>Cadre institutionnel de la réinstallation</w:t>
      </w:r>
      <w:bookmarkEnd w:id="242"/>
      <w:bookmarkEnd w:id="243"/>
    </w:p>
    <w:p w:rsidR="003A58A5" w:rsidRPr="007969D4" w:rsidRDefault="003A58A5" w:rsidP="003A58A5">
      <w:pPr>
        <w:jc w:val="both"/>
        <w:rPr>
          <w:sz w:val="22"/>
          <w:szCs w:val="22"/>
          <w:lang w:val="fr-FR"/>
        </w:rPr>
      </w:pPr>
    </w:p>
    <w:p w:rsidR="003A58A5" w:rsidRPr="007969D4" w:rsidRDefault="003A58A5" w:rsidP="003A58A5">
      <w:pPr>
        <w:jc w:val="both"/>
        <w:rPr>
          <w:sz w:val="22"/>
          <w:szCs w:val="22"/>
          <w:lang w:val="fr-FR"/>
        </w:rPr>
      </w:pPr>
      <w:r w:rsidRPr="007969D4">
        <w:rPr>
          <w:sz w:val="22"/>
          <w:szCs w:val="22"/>
          <w:lang w:val="fr-FR"/>
        </w:rPr>
        <w:t xml:space="preserve">De manière générale, plusieurs acteurs institutionnels interviennent dans la réinstallation. Pour les besoins du présent projet de réhabilitation de la voirie urbaine, les acteurs clés auront à conduire les opérations d’approbation, de diffusion ; de mise en œuvre et de suivi-évaluation de présent PSR. Ces </w:t>
      </w:r>
      <w:r w:rsidRPr="007969D4">
        <w:rPr>
          <w:sz w:val="22"/>
          <w:szCs w:val="22"/>
          <w:lang w:val="fr-FR"/>
        </w:rPr>
        <w:lastRenderedPageBreak/>
        <w:t>institutions sont principalement : le Ministère de l’aménagement du territoire, de l’urbanisme et de l’habitat (ministère de tutelle du PDU) ; le Secrétariat Permanent du PDU qui assure la Coordination technique du Projet PDU ;</w:t>
      </w:r>
      <w:r w:rsidRPr="007969D4">
        <w:rPr>
          <w:bCs/>
          <w:iCs/>
          <w:sz w:val="22"/>
          <w:szCs w:val="22"/>
          <w:lang w:val="fr-FR"/>
        </w:rPr>
        <w:t xml:space="preserve"> l’Agence Congolaise de l’Environnement (ACE) ;</w:t>
      </w:r>
      <w:r w:rsidR="0042565A">
        <w:rPr>
          <w:sz w:val="22"/>
          <w:szCs w:val="22"/>
          <w:lang w:val="fr-FR"/>
        </w:rPr>
        <w:t xml:space="preserve"> la Commune de Kisangani </w:t>
      </w:r>
      <w:r w:rsidRPr="007969D4">
        <w:rPr>
          <w:sz w:val="22"/>
          <w:szCs w:val="22"/>
          <w:lang w:val="fr-FR"/>
        </w:rPr>
        <w:t xml:space="preserve">concernée par les travaux de réhabilitation de voirie ; l’Office des Voiries et Drainage (OVD). </w:t>
      </w:r>
    </w:p>
    <w:p w:rsidR="003A58A5" w:rsidRPr="007969D4" w:rsidRDefault="003A58A5" w:rsidP="003A58A5">
      <w:pPr>
        <w:pStyle w:val="Default"/>
        <w:overflowPunct w:val="0"/>
        <w:jc w:val="both"/>
        <w:textAlignment w:val="baseline"/>
        <w:rPr>
          <w:rFonts w:ascii="Times New Roman" w:hAnsi="Times New Roman" w:cs="Times New Roman"/>
          <w:color w:val="auto"/>
          <w:sz w:val="22"/>
          <w:szCs w:val="22"/>
        </w:rPr>
      </w:pPr>
    </w:p>
    <w:p w:rsidR="003A58A5" w:rsidRPr="00AA5019" w:rsidRDefault="003A58A5" w:rsidP="00F102EE">
      <w:pPr>
        <w:pStyle w:val="Titre2"/>
        <w:numPr>
          <w:ilvl w:val="2"/>
          <w:numId w:val="28"/>
        </w:numPr>
        <w:jc w:val="both"/>
        <w:rPr>
          <w:b w:val="0"/>
          <w:sz w:val="22"/>
          <w:szCs w:val="22"/>
          <w:u w:val="single"/>
        </w:rPr>
      </w:pPr>
      <w:bookmarkStart w:id="244" w:name="_Toc449541154"/>
      <w:bookmarkStart w:id="245" w:name="_Toc473142984"/>
      <w:r w:rsidRPr="00AA5019">
        <w:rPr>
          <w:b w:val="0"/>
          <w:sz w:val="22"/>
          <w:szCs w:val="22"/>
          <w:u w:val="single"/>
        </w:rPr>
        <w:t>Acteurs institutionnels impliqués</w:t>
      </w:r>
      <w:bookmarkEnd w:id="244"/>
      <w:bookmarkEnd w:id="245"/>
    </w:p>
    <w:p w:rsidR="003A58A5" w:rsidRPr="007969D4" w:rsidRDefault="003A58A5" w:rsidP="003A58A5">
      <w:pPr>
        <w:pStyle w:val="Default"/>
        <w:overflowPunct w:val="0"/>
        <w:jc w:val="both"/>
        <w:textAlignment w:val="baseline"/>
        <w:rPr>
          <w:rFonts w:ascii="Times New Roman" w:hAnsi="Times New Roman" w:cs="Times New Roman"/>
          <w:color w:val="auto"/>
          <w:sz w:val="22"/>
          <w:szCs w:val="22"/>
        </w:rPr>
      </w:pPr>
    </w:p>
    <w:p w:rsidR="003A58A5" w:rsidRDefault="00FA770F" w:rsidP="0058633C">
      <w:pPr>
        <w:jc w:val="both"/>
        <w:rPr>
          <w:sz w:val="22"/>
          <w:szCs w:val="22"/>
          <w:lang w:val="fr-FR"/>
        </w:rPr>
      </w:pPr>
      <w:r>
        <w:rPr>
          <w:b/>
          <w:i/>
          <w:sz w:val="22"/>
          <w:szCs w:val="22"/>
          <w:lang w:val="fr-FR"/>
        </w:rPr>
        <w:t xml:space="preserve">Le </w:t>
      </w:r>
      <w:r w:rsidR="003A58A5" w:rsidRPr="007969D4">
        <w:rPr>
          <w:b/>
          <w:i/>
          <w:sz w:val="22"/>
          <w:szCs w:val="22"/>
          <w:lang w:val="fr-FR"/>
        </w:rPr>
        <w:t>Ministère de l’aménagement du territoire, de l’urbanisme et de l’habitat</w:t>
      </w:r>
      <w:r w:rsidR="003A58A5" w:rsidRPr="007969D4">
        <w:rPr>
          <w:sz w:val="22"/>
          <w:szCs w:val="22"/>
          <w:lang w:val="fr-FR"/>
        </w:rPr>
        <w:t xml:space="preserve">assure la tutelle du SP du PDU, </w:t>
      </w:r>
      <w:r w:rsidR="00AA5019">
        <w:rPr>
          <w:sz w:val="22"/>
          <w:szCs w:val="22"/>
          <w:lang w:val="fr-FR"/>
        </w:rPr>
        <w:t>et préside le Comité de Pilotage qui est chargé, entre autres, de procéder à l’a</w:t>
      </w:r>
      <w:r w:rsidR="00AA5019" w:rsidRPr="0058633C">
        <w:rPr>
          <w:sz w:val="22"/>
          <w:szCs w:val="22"/>
          <w:lang w:val="fr-FR"/>
        </w:rPr>
        <w:t xml:space="preserve">pprobation et la diffusion du PSR (cibles et aussi </w:t>
      </w:r>
      <w:r w:rsidR="0058633C" w:rsidRPr="0058633C">
        <w:rPr>
          <w:sz w:val="22"/>
          <w:szCs w:val="22"/>
          <w:lang w:val="fr-FR"/>
        </w:rPr>
        <w:t>la s</w:t>
      </w:r>
      <w:r w:rsidR="00AA5019" w:rsidRPr="0058633C">
        <w:rPr>
          <w:sz w:val="22"/>
          <w:szCs w:val="22"/>
          <w:lang w:val="fr-FR"/>
        </w:rPr>
        <w:t>upervision du processus</w:t>
      </w:r>
      <w:r w:rsidR="0058633C">
        <w:rPr>
          <w:sz w:val="22"/>
          <w:szCs w:val="22"/>
          <w:lang w:val="fr-FR"/>
        </w:rPr>
        <w:t xml:space="preserve"> de réinstallation</w:t>
      </w:r>
      <w:r w:rsidR="0058633C" w:rsidRPr="0058633C">
        <w:rPr>
          <w:sz w:val="22"/>
          <w:szCs w:val="22"/>
          <w:lang w:val="fr-FR"/>
        </w:rPr>
        <w:t>.</w:t>
      </w:r>
    </w:p>
    <w:p w:rsidR="00437022" w:rsidRPr="00CD0A6D" w:rsidRDefault="00FA770F" w:rsidP="00437022">
      <w:pPr>
        <w:jc w:val="both"/>
        <w:rPr>
          <w:sz w:val="22"/>
          <w:szCs w:val="22"/>
          <w:lang w:val="fr-FR"/>
        </w:rPr>
      </w:pPr>
      <w:r>
        <w:rPr>
          <w:b/>
          <w:i/>
          <w:sz w:val="22"/>
          <w:szCs w:val="22"/>
          <w:lang w:val="fr-FR"/>
        </w:rPr>
        <w:t xml:space="preserve">Le </w:t>
      </w:r>
      <w:r w:rsidR="00437022" w:rsidRPr="00CD0A6D">
        <w:rPr>
          <w:b/>
          <w:i/>
          <w:sz w:val="22"/>
          <w:szCs w:val="22"/>
          <w:lang w:val="fr-FR"/>
        </w:rPr>
        <w:t>Ministère de l'Environnement et Développement Durable (MEDD</w:t>
      </w:r>
      <w:r w:rsidR="00437022" w:rsidRPr="00CD0A6D">
        <w:rPr>
          <w:lang w:val="fr-FR"/>
        </w:rPr>
        <w:t xml:space="preserve">, </w:t>
      </w:r>
      <w:r w:rsidR="00437022" w:rsidRPr="00CD0A6D">
        <w:rPr>
          <w:sz w:val="22"/>
          <w:szCs w:val="22"/>
          <w:lang w:val="fr-FR"/>
        </w:rPr>
        <w:t>intervient dans l’aménagement des zones vertes et parcs d’attraction ; gestion des établissements humains ; l’évaluation et le suivi des études environnementales et sociales de tout projet susceptible de porter atteinte à l'environnement; la réglementation de toutes les activités susceptibles de porter atteinte à l'environnement, à la biodiversité et aux écosystèmes ainsi qu'à la salubrité des milieux; l’élaboration et mise en application des normes relatives à l'assainissement des milieux; la promotion et coordination de toutes les activités relatives à la gestion durable de l'environnement ; le suivi et les audits environnementaux des établissements publics et des entreprises privées ainsi que des organisations non gouvernementales œuvrant dans les secteurs de l'environnement, conservation de la nature.</w:t>
      </w:r>
    </w:p>
    <w:p w:rsidR="00437022" w:rsidRDefault="00437022" w:rsidP="0058633C">
      <w:pPr>
        <w:jc w:val="both"/>
        <w:rPr>
          <w:lang w:val="fr-FR"/>
        </w:rPr>
      </w:pPr>
    </w:p>
    <w:p w:rsidR="00FD1FED" w:rsidRPr="00CD0A6D" w:rsidRDefault="00FA770F" w:rsidP="00FD1FED">
      <w:pPr>
        <w:rPr>
          <w:sz w:val="22"/>
          <w:szCs w:val="22"/>
          <w:lang w:val="fr-FR"/>
        </w:rPr>
      </w:pPr>
      <w:r>
        <w:rPr>
          <w:b/>
          <w:i/>
          <w:sz w:val="22"/>
          <w:szCs w:val="22"/>
          <w:lang w:val="fr-FR"/>
        </w:rPr>
        <w:t xml:space="preserve">Le </w:t>
      </w:r>
      <w:r w:rsidR="00437022" w:rsidRPr="00CD0A6D">
        <w:rPr>
          <w:b/>
          <w:i/>
          <w:sz w:val="22"/>
          <w:szCs w:val="22"/>
          <w:lang w:val="fr-FR"/>
        </w:rPr>
        <w:t>Ministère de la Santé publique</w:t>
      </w:r>
      <w:r w:rsidR="00FD1FED">
        <w:rPr>
          <w:sz w:val="22"/>
          <w:szCs w:val="22"/>
          <w:lang w:val="fr-FR"/>
        </w:rPr>
        <w:t xml:space="preserve">qui intervient dans la </w:t>
      </w:r>
      <w:r w:rsidR="00FD1FED" w:rsidRPr="00CD0A6D">
        <w:rPr>
          <w:sz w:val="22"/>
          <w:szCs w:val="22"/>
          <w:lang w:val="fr-FR"/>
        </w:rPr>
        <w:t>lutte contre les nuisances</w:t>
      </w:r>
      <w:r>
        <w:rPr>
          <w:sz w:val="22"/>
          <w:szCs w:val="22"/>
          <w:lang w:val="fr-FR"/>
        </w:rPr>
        <w:t xml:space="preserve"> et qui s’assure que </w:t>
      </w:r>
      <w:r w:rsidR="00FD1FED" w:rsidRPr="00CD0A6D">
        <w:rPr>
          <w:sz w:val="22"/>
          <w:szCs w:val="22"/>
          <w:lang w:val="fr-FR"/>
        </w:rPr>
        <w:t xml:space="preserve">des conditions d’hygiène et de </w:t>
      </w:r>
      <w:r>
        <w:rPr>
          <w:sz w:val="22"/>
          <w:szCs w:val="22"/>
          <w:lang w:val="fr-FR"/>
        </w:rPr>
        <w:t>santé</w:t>
      </w:r>
      <w:r w:rsidR="00FD1FED" w:rsidRPr="00CD0A6D">
        <w:rPr>
          <w:sz w:val="22"/>
          <w:szCs w:val="22"/>
          <w:lang w:val="fr-FR"/>
        </w:rPr>
        <w:t xml:space="preserve"> nécessaire </w:t>
      </w:r>
      <w:r>
        <w:rPr>
          <w:sz w:val="22"/>
          <w:szCs w:val="22"/>
          <w:lang w:val="fr-FR"/>
        </w:rPr>
        <w:t xml:space="preserve">au </w:t>
      </w:r>
      <w:r w:rsidR="00FD1FED" w:rsidRPr="00CD0A6D">
        <w:rPr>
          <w:sz w:val="22"/>
          <w:szCs w:val="22"/>
          <w:lang w:val="fr-FR"/>
        </w:rPr>
        <w:t>personnel</w:t>
      </w:r>
      <w:r>
        <w:rPr>
          <w:sz w:val="22"/>
          <w:szCs w:val="22"/>
          <w:lang w:val="fr-FR"/>
        </w:rPr>
        <w:t xml:space="preserve"> de chantier</w:t>
      </w:r>
      <w:r w:rsidR="00FD1FED" w:rsidRPr="00CD0A6D">
        <w:rPr>
          <w:sz w:val="22"/>
          <w:szCs w:val="22"/>
          <w:lang w:val="fr-FR"/>
        </w:rPr>
        <w:t xml:space="preserve">. </w:t>
      </w:r>
    </w:p>
    <w:p w:rsidR="00437022" w:rsidRDefault="00437022" w:rsidP="0058633C">
      <w:pPr>
        <w:jc w:val="both"/>
        <w:rPr>
          <w:lang w:val="fr-FR"/>
        </w:rPr>
      </w:pPr>
    </w:p>
    <w:p w:rsidR="00437022" w:rsidRDefault="00437022" w:rsidP="0058633C">
      <w:pPr>
        <w:jc w:val="both"/>
        <w:rPr>
          <w:lang w:val="fr-FR"/>
        </w:rPr>
      </w:pPr>
    </w:p>
    <w:p w:rsidR="00FA770F" w:rsidRPr="00CD0A6D" w:rsidRDefault="00FA770F" w:rsidP="00FA770F">
      <w:pPr>
        <w:rPr>
          <w:sz w:val="22"/>
          <w:szCs w:val="22"/>
          <w:lang w:val="fr-FR"/>
        </w:rPr>
      </w:pPr>
      <w:r>
        <w:rPr>
          <w:b/>
          <w:i/>
          <w:sz w:val="22"/>
          <w:szCs w:val="22"/>
          <w:lang w:val="fr-FR"/>
        </w:rPr>
        <w:t xml:space="preserve">Le </w:t>
      </w:r>
      <w:r w:rsidR="00437022" w:rsidRPr="00CD0A6D">
        <w:rPr>
          <w:b/>
          <w:i/>
          <w:sz w:val="22"/>
          <w:szCs w:val="22"/>
          <w:lang w:val="fr-FR"/>
        </w:rPr>
        <w:t>Ministère de la justice</w:t>
      </w:r>
      <w:r w:rsidRPr="00CD0A6D">
        <w:rPr>
          <w:sz w:val="22"/>
          <w:szCs w:val="22"/>
          <w:lang w:val="fr-FR"/>
        </w:rPr>
        <w:t xml:space="preserve">interviendra dans la mise en œuvre du </w:t>
      </w:r>
      <w:r>
        <w:rPr>
          <w:sz w:val="22"/>
          <w:szCs w:val="22"/>
          <w:lang w:val="fr-FR"/>
        </w:rPr>
        <w:t>PSR p</w:t>
      </w:r>
      <w:r w:rsidRPr="00CD0A6D">
        <w:rPr>
          <w:sz w:val="22"/>
          <w:szCs w:val="22"/>
          <w:lang w:val="fr-FR"/>
        </w:rPr>
        <w:t>our régler, en dernier ressort, des litiges qui n’ont pu trouver de solutions à l’amiable. Le Ministère de la justice intervient en dernierressort.</w:t>
      </w:r>
    </w:p>
    <w:p w:rsidR="00437022" w:rsidRDefault="00437022" w:rsidP="0058633C">
      <w:pPr>
        <w:jc w:val="both"/>
        <w:rPr>
          <w:lang w:val="fr-FR"/>
        </w:rPr>
      </w:pPr>
    </w:p>
    <w:p w:rsidR="00437022" w:rsidRDefault="00437022" w:rsidP="0058633C">
      <w:pPr>
        <w:jc w:val="both"/>
        <w:rPr>
          <w:lang w:val="fr-FR"/>
        </w:rPr>
      </w:pPr>
    </w:p>
    <w:p w:rsidR="00437022" w:rsidRPr="00254926" w:rsidRDefault="00FA770F" w:rsidP="00CD0A6D">
      <w:pPr>
        <w:jc w:val="both"/>
        <w:rPr>
          <w:szCs w:val="22"/>
          <w:lang w:val="fr-FR"/>
        </w:rPr>
      </w:pPr>
      <w:r>
        <w:rPr>
          <w:b/>
          <w:i/>
          <w:sz w:val="22"/>
          <w:szCs w:val="22"/>
          <w:lang w:val="fr-FR"/>
        </w:rPr>
        <w:t xml:space="preserve">Le </w:t>
      </w:r>
      <w:r w:rsidR="00437022" w:rsidRPr="00CD0A6D">
        <w:rPr>
          <w:b/>
          <w:i/>
          <w:sz w:val="22"/>
          <w:szCs w:val="22"/>
          <w:lang w:val="fr-FR"/>
        </w:rPr>
        <w:t>Ministère des Affaires foncières</w:t>
      </w:r>
      <w:r w:rsidR="00437022" w:rsidRPr="00CD0A6D">
        <w:rPr>
          <w:sz w:val="22"/>
          <w:szCs w:val="22"/>
          <w:lang w:val="fr-FR"/>
        </w:rPr>
        <w:t>qui est chargé de l’application et de la vulgarisation de la législation foncière et immobilière ; de la mise en œuvre de la politique de l’Etat en matière d’affectation et de distribution des terres ; du notariat en matière foncière et cadastrale ; la gestion et l’octroi de titres immobiliers ; le lotissement et l’octroi de parcelles en vue de la mise en valeur en collaboration avec le Ministère chargé de l’Urbanisme.</w:t>
      </w:r>
    </w:p>
    <w:p w:rsidR="0058633C" w:rsidRPr="0058633C" w:rsidRDefault="0058633C" w:rsidP="0058633C">
      <w:pPr>
        <w:jc w:val="both"/>
        <w:rPr>
          <w:sz w:val="22"/>
          <w:szCs w:val="22"/>
          <w:lang w:val="fr-FR"/>
        </w:rPr>
      </w:pPr>
    </w:p>
    <w:p w:rsidR="003A58A5" w:rsidRPr="007969D4" w:rsidRDefault="003A58A5" w:rsidP="003A58A5">
      <w:pPr>
        <w:jc w:val="both"/>
        <w:rPr>
          <w:b/>
          <w:i/>
          <w:sz w:val="22"/>
          <w:szCs w:val="22"/>
          <w:lang w:val="fr-FR"/>
        </w:rPr>
      </w:pPr>
      <w:r w:rsidRPr="007969D4">
        <w:rPr>
          <w:b/>
          <w:i/>
          <w:sz w:val="22"/>
          <w:szCs w:val="22"/>
          <w:lang w:val="fr-FR"/>
        </w:rPr>
        <w:t>Le Secrétariat Permanent du PDU</w:t>
      </w:r>
    </w:p>
    <w:p w:rsidR="003A58A5" w:rsidRPr="007969D4" w:rsidRDefault="00AA5019" w:rsidP="00AA5019">
      <w:pPr>
        <w:tabs>
          <w:tab w:val="left" w:pos="7665"/>
        </w:tabs>
        <w:jc w:val="both"/>
        <w:rPr>
          <w:sz w:val="22"/>
          <w:szCs w:val="22"/>
          <w:lang w:val="fr-FR"/>
        </w:rPr>
      </w:pPr>
      <w:r>
        <w:rPr>
          <w:sz w:val="22"/>
          <w:szCs w:val="22"/>
          <w:lang w:val="fr-FR"/>
        </w:rPr>
        <w:tab/>
      </w:r>
    </w:p>
    <w:p w:rsidR="003A58A5" w:rsidRPr="007969D4" w:rsidRDefault="003A58A5" w:rsidP="003A58A5">
      <w:pPr>
        <w:jc w:val="both"/>
        <w:rPr>
          <w:sz w:val="22"/>
          <w:szCs w:val="22"/>
          <w:lang w:val="fr-FR"/>
        </w:rPr>
      </w:pPr>
      <w:r w:rsidRPr="007969D4">
        <w:rPr>
          <w:sz w:val="22"/>
          <w:szCs w:val="22"/>
          <w:lang w:val="fr-FR"/>
        </w:rPr>
        <w:t xml:space="preserve">Dans le cadre du PDU, le SP du PDU assure la gestion administrative et </w:t>
      </w:r>
      <w:r w:rsidR="00D917E0">
        <w:rPr>
          <w:sz w:val="22"/>
          <w:szCs w:val="22"/>
          <w:lang w:val="fr-FR"/>
        </w:rPr>
        <w:t>judiciaire</w:t>
      </w:r>
      <w:r w:rsidRPr="007969D4">
        <w:rPr>
          <w:sz w:val="22"/>
          <w:szCs w:val="22"/>
          <w:lang w:val="fr-FR"/>
        </w:rPr>
        <w:t xml:space="preserve"> du projet. Dans ce cadre, il devra participer à la validation des documents de sauvegardes et à la supervision de leur mise en œuvre. Pour mieux prendre en charge les aspects environnementaux et sociaux dans cette phase 2, le SP du PDU a recruté deux points focaux environnement et sociaux qui seront chargés pour le compte du SP du PDU d’assurer un suivi interne de la mise en œuvre des plans de réinstallation des axes routiers ciblés.  </w:t>
      </w:r>
      <w:bookmarkStart w:id="246" w:name="_Toc340089882"/>
      <w:bookmarkStart w:id="247" w:name="_Toc340090156"/>
      <w:bookmarkEnd w:id="246"/>
      <w:bookmarkEnd w:id="247"/>
      <w:r w:rsidR="006C1333" w:rsidRPr="007969D4">
        <w:rPr>
          <w:sz w:val="22"/>
          <w:szCs w:val="22"/>
          <w:lang w:val="fr-FR"/>
        </w:rPr>
        <w:t>En pratique, cela inclut les tâches et  responsabilités suivantes : (i) valider le rapport de Plan succinct de Réinstallation (PSR); (ii) diffuser le rapport (PSR) au niveau des circonscriptions administratives ; (iii) veiller à ce que la consultation et l’information puissent avoir lieu facilement en liaison avec les partenaires locaux tels que les bourgmestres, les chefs de quartier et les personnes affectées ; et (iv) superviser de manière participative la mise en œuvre et le suivi et d’évaluation du PSR.</w:t>
      </w:r>
      <w:r w:rsidRPr="007969D4">
        <w:rPr>
          <w:sz w:val="22"/>
          <w:szCs w:val="22"/>
          <w:lang w:val="fr-FR"/>
        </w:rPr>
        <w:t>. Plus particulièrement, sa mission consistera à assister le projet dans : les activités de recensement des PAP (Personnes Affectées par le Projet); la coordination des activités d’identification des PAP ; la définition des procédures opérationnelles d’indemnisation ; le suivi effectif des paiements des compensations aux PAP.</w:t>
      </w:r>
    </w:p>
    <w:p w:rsidR="003A58A5" w:rsidRPr="007969D4" w:rsidRDefault="003A58A5" w:rsidP="003A58A5">
      <w:pPr>
        <w:pStyle w:val="7"/>
        <w:ind w:left="0" w:firstLine="0"/>
        <w:rPr>
          <w:rFonts w:ascii="Times New Roman" w:hAnsi="Times New Roman" w:cs="Times New Roman"/>
          <w:sz w:val="22"/>
          <w:szCs w:val="22"/>
        </w:rPr>
      </w:pPr>
      <w:r w:rsidRPr="007969D4">
        <w:rPr>
          <w:rFonts w:ascii="Times New Roman" w:hAnsi="Times New Roman" w:cs="Times New Roman"/>
          <w:sz w:val="22"/>
          <w:szCs w:val="22"/>
        </w:rPr>
        <w:lastRenderedPageBreak/>
        <w:t xml:space="preserve">Les points focaux environnement et sociaux devront, à termes, être davantage renforcé en capacités de gestion environnementale et sociale pour mieux intégrer ces aspects dans les activités du PDU. Par ailleurs, le PDU dispose également du soutien d’experts techniques de l’OVD qui participeront également au suivi de la mise en œuvre, notamment des biens physiques à démolir et à reconstruire. </w:t>
      </w:r>
    </w:p>
    <w:p w:rsidR="003A58A5" w:rsidRPr="007969D4" w:rsidRDefault="003A58A5" w:rsidP="003A58A5">
      <w:pPr>
        <w:pStyle w:val="Default"/>
        <w:overflowPunct w:val="0"/>
        <w:jc w:val="both"/>
        <w:textAlignment w:val="baseline"/>
        <w:rPr>
          <w:rFonts w:ascii="Times New Roman" w:hAnsi="Times New Roman" w:cs="Times New Roman"/>
          <w:color w:val="auto"/>
          <w:sz w:val="22"/>
          <w:szCs w:val="22"/>
        </w:rPr>
      </w:pPr>
    </w:p>
    <w:p w:rsidR="003A58A5" w:rsidRPr="007969D4" w:rsidRDefault="003A58A5" w:rsidP="003A58A5">
      <w:pPr>
        <w:jc w:val="both"/>
        <w:rPr>
          <w:b/>
          <w:i/>
          <w:sz w:val="22"/>
          <w:szCs w:val="22"/>
          <w:lang w:val="fr-FR"/>
        </w:rPr>
      </w:pPr>
      <w:r w:rsidRPr="007969D4">
        <w:rPr>
          <w:b/>
          <w:i/>
          <w:sz w:val="22"/>
          <w:szCs w:val="22"/>
          <w:lang w:val="fr-FR"/>
        </w:rPr>
        <w:t xml:space="preserve"> L’Agence Congolaise de l’Environnement (ACE)  </w:t>
      </w:r>
    </w:p>
    <w:p w:rsidR="003A58A5" w:rsidRPr="007969D4" w:rsidRDefault="003A58A5" w:rsidP="003A58A5">
      <w:pPr>
        <w:jc w:val="both"/>
        <w:rPr>
          <w:sz w:val="22"/>
          <w:szCs w:val="22"/>
          <w:lang w:val="fr-FR"/>
        </w:rPr>
      </w:pPr>
    </w:p>
    <w:p w:rsidR="003A58A5" w:rsidRPr="007969D4" w:rsidRDefault="003A58A5" w:rsidP="003A58A5">
      <w:pPr>
        <w:jc w:val="both"/>
        <w:rPr>
          <w:sz w:val="22"/>
          <w:szCs w:val="22"/>
          <w:lang w:val="fr-FR"/>
        </w:rPr>
      </w:pPr>
      <w:r w:rsidRPr="007969D4">
        <w:rPr>
          <w:sz w:val="22"/>
          <w:szCs w:val="22"/>
          <w:lang w:val="fr-FR"/>
        </w:rPr>
        <w:t xml:space="preserve">L’Agence Congolaise de l’Environnement est créée par Décret N°14/030 du 18 Novembre 2014. L’ACE est la matérialisation de la volonté politique du Gouvernement de la RDC d'encadrer les projets de développement pour sauvegarder l'environnement biophysique et social. Son champ d'action s'étend sur tous les projets à impact environnemental et social. Ses missions ont un caractère transversal sur tout secteur d'activités économiques et sociales avec un rôle préventif et correctif. </w:t>
      </w:r>
    </w:p>
    <w:p w:rsidR="003A58A5" w:rsidRPr="007969D4" w:rsidRDefault="003A58A5" w:rsidP="003A58A5">
      <w:pPr>
        <w:jc w:val="both"/>
        <w:rPr>
          <w:sz w:val="22"/>
          <w:szCs w:val="22"/>
          <w:lang w:val="fr-FR"/>
        </w:rPr>
      </w:pPr>
    </w:p>
    <w:p w:rsidR="003A58A5" w:rsidRDefault="003A58A5" w:rsidP="003A58A5">
      <w:pPr>
        <w:jc w:val="both"/>
        <w:rPr>
          <w:sz w:val="22"/>
          <w:szCs w:val="22"/>
          <w:lang w:val="fr-FR"/>
        </w:rPr>
      </w:pPr>
      <w:r w:rsidRPr="007969D4">
        <w:rPr>
          <w:sz w:val="22"/>
          <w:szCs w:val="22"/>
          <w:lang w:val="fr-FR"/>
        </w:rPr>
        <w:t>Les principales tâches de l’ACE dans le cadre dans le cadre du PDU consisteront à : (i) Procéder à la validation des Études d'Impact Environnemental et Social (EIES), des Plans d’action de réinstallation (PAR); (ii) Effectuer le suivi administratif et technique des projets en cours d'exécution (analyse des rapports de terrain, inspection et audit environnemental). L’ACE intervient aussi dans le suivi de la mise en œuvre du Plan succinct de réinstallation (PSR).</w:t>
      </w:r>
    </w:p>
    <w:p w:rsidR="003A58A5" w:rsidRPr="007969D4" w:rsidRDefault="003A58A5" w:rsidP="003A58A5">
      <w:pPr>
        <w:jc w:val="both"/>
        <w:rPr>
          <w:sz w:val="22"/>
          <w:szCs w:val="22"/>
          <w:lang w:val="fr-FR"/>
        </w:rPr>
      </w:pPr>
    </w:p>
    <w:p w:rsidR="003A58A5" w:rsidRPr="007969D4" w:rsidRDefault="003A58A5" w:rsidP="003A58A5">
      <w:pPr>
        <w:jc w:val="both"/>
        <w:rPr>
          <w:b/>
          <w:i/>
          <w:sz w:val="22"/>
          <w:szCs w:val="22"/>
          <w:lang w:val="fr-FR"/>
        </w:rPr>
      </w:pPr>
      <w:bookmarkStart w:id="248" w:name="_Toc352893440"/>
      <w:bookmarkStart w:id="249" w:name="_Toc281236004"/>
      <w:bookmarkStart w:id="250" w:name="_Toc303539509"/>
      <w:bookmarkStart w:id="251" w:name="_Toc352893442"/>
      <w:bookmarkEnd w:id="248"/>
      <w:r w:rsidRPr="007969D4">
        <w:rPr>
          <w:b/>
          <w:i/>
          <w:sz w:val="22"/>
          <w:szCs w:val="22"/>
          <w:lang w:val="fr-FR"/>
        </w:rPr>
        <w:t xml:space="preserve"> La Commune de </w:t>
      </w:r>
      <w:r w:rsidR="00AA5019">
        <w:rPr>
          <w:b/>
          <w:i/>
          <w:sz w:val="22"/>
          <w:szCs w:val="22"/>
          <w:lang w:val="fr-FR"/>
        </w:rPr>
        <w:t>Kisangani</w:t>
      </w:r>
    </w:p>
    <w:bookmarkEnd w:id="249"/>
    <w:bookmarkEnd w:id="250"/>
    <w:bookmarkEnd w:id="251"/>
    <w:p w:rsidR="003A58A5" w:rsidRPr="007969D4" w:rsidRDefault="003A58A5" w:rsidP="003A58A5">
      <w:pPr>
        <w:ind w:left="720"/>
        <w:jc w:val="both"/>
        <w:rPr>
          <w:sz w:val="22"/>
          <w:szCs w:val="22"/>
          <w:lang w:val="fr-FR"/>
        </w:rPr>
      </w:pPr>
    </w:p>
    <w:p w:rsidR="003A58A5" w:rsidRPr="007969D4" w:rsidRDefault="003A58A5" w:rsidP="003A58A5">
      <w:pPr>
        <w:jc w:val="both"/>
        <w:rPr>
          <w:sz w:val="22"/>
          <w:szCs w:val="22"/>
          <w:lang w:val="fr-FR"/>
        </w:rPr>
      </w:pPr>
      <w:r w:rsidRPr="007969D4">
        <w:rPr>
          <w:sz w:val="22"/>
          <w:szCs w:val="22"/>
          <w:lang w:val="fr-FR"/>
        </w:rPr>
        <w:t xml:space="preserve">Au niveau de la communede </w:t>
      </w:r>
      <w:r w:rsidR="0042565A">
        <w:rPr>
          <w:sz w:val="22"/>
          <w:szCs w:val="22"/>
          <w:lang w:val="fr-FR"/>
        </w:rPr>
        <w:t>Kisangani</w:t>
      </w:r>
      <w:r w:rsidRPr="007969D4">
        <w:rPr>
          <w:sz w:val="22"/>
          <w:szCs w:val="22"/>
          <w:lang w:val="fr-FR"/>
        </w:rPr>
        <w:t>, la mairie de ville sera chargée du financement des indemnisations/compensation de</w:t>
      </w:r>
      <w:r w:rsidR="00AA5019">
        <w:rPr>
          <w:sz w:val="22"/>
          <w:szCs w:val="22"/>
          <w:lang w:val="fr-FR"/>
        </w:rPr>
        <w:t xml:space="preserve"> la </w:t>
      </w:r>
      <w:r w:rsidRPr="007969D4">
        <w:rPr>
          <w:sz w:val="22"/>
          <w:szCs w:val="22"/>
          <w:lang w:val="fr-FR"/>
        </w:rPr>
        <w:t xml:space="preserve">PAP et de l’assistance à la réinstallation pour les PAP qui seront physiquement et économiquement déplacées. En outre, la </w:t>
      </w:r>
      <w:r w:rsidR="00AA5019">
        <w:rPr>
          <w:sz w:val="22"/>
          <w:szCs w:val="22"/>
          <w:lang w:val="fr-FR"/>
        </w:rPr>
        <w:t>commune</w:t>
      </w:r>
      <w:r w:rsidRPr="007969D4">
        <w:rPr>
          <w:sz w:val="22"/>
          <w:szCs w:val="22"/>
          <w:lang w:val="fr-FR"/>
        </w:rPr>
        <w:t xml:space="preserve"> de </w:t>
      </w:r>
      <w:r w:rsidR="00AA5019">
        <w:rPr>
          <w:sz w:val="22"/>
          <w:szCs w:val="22"/>
          <w:lang w:val="fr-FR"/>
        </w:rPr>
        <w:t xml:space="preserve">Kisangani assurera </w:t>
      </w:r>
      <w:r w:rsidRPr="003A258A">
        <w:rPr>
          <w:sz w:val="22"/>
          <w:szCs w:val="22"/>
          <w:lang w:val="fr-FR"/>
        </w:rPr>
        <w:t xml:space="preserve">le travail d’information et de mobilisation sociale. La Commune dispose de services techniques pouvant appuyer la mise en œuvre des activités </w:t>
      </w:r>
      <w:r w:rsidR="001077DA" w:rsidRPr="003A258A">
        <w:rPr>
          <w:sz w:val="22"/>
          <w:szCs w:val="22"/>
          <w:lang w:val="fr-FR"/>
        </w:rPr>
        <w:t>prévues dans le présent PSR</w:t>
      </w:r>
      <w:r w:rsidRPr="003A258A">
        <w:rPr>
          <w:sz w:val="22"/>
          <w:szCs w:val="22"/>
          <w:lang w:val="fr-FR"/>
        </w:rPr>
        <w:t>.</w:t>
      </w:r>
    </w:p>
    <w:p w:rsidR="003A58A5" w:rsidRPr="007969D4" w:rsidRDefault="003A58A5" w:rsidP="003A58A5">
      <w:pPr>
        <w:jc w:val="both"/>
        <w:rPr>
          <w:sz w:val="22"/>
          <w:szCs w:val="22"/>
          <w:lang w:val="fr-FR"/>
        </w:rPr>
      </w:pPr>
    </w:p>
    <w:p w:rsidR="003A58A5" w:rsidRPr="007969D4" w:rsidRDefault="003A58A5" w:rsidP="003A58A5">
      <w:pPr>
        <w:jc w:val="both"/>
        <w:rPr>
          <w:b/>
          <w:i/>
          <w:sz w:val="22"/>
          <w:szCs w:val="22"/>
          <w:lang w:val="fr-FR"/>
        </w:rPr>
      </w:pPr>
      <w:r w:rsidRPr="007969D4">
        <w:rPr>
          <w:b/>
          <w:i/>
          <w:sz w:val="22"/>
          <w:szCs w:val="22"/>
          <w:lang w:val="fr-FR"/>
        </w:rPr>
        <w:t>L’Office des Voiries et Drainage (OVD)</w:t>
      </w:r>
    </w:p>
    <w:p w:rsidR="003A58A5" w:rsidRPr="007969D4" w:rsidRDefault="003A58A5" w:rsidP="003A58A5">
      <w:pPr>
        <w:spacing w:before="200" w:after="200"/>
        <w:jc w:val="both"/>
        <w:rPr>
          <w:sz w:val="22"/>
          <w:szCs w:val="22"/>
          <w:lang w:val="fr-FR"/>
        </w:rPr>
      </w:pPr>
      <w:r w:rsidRPr="007969D4">
        <w:rPr>
          <w:sz w:val="22"/>
          <w:szCs w:val="22"/>
          <w:shd w:val="clear" w:color="auto" w:fill="FFFFFF"/>
          <w:lang w:val="fr-FR"/>
        </w:rPr>
        <w:t>L’OVD est une entreprise publique à caractère technique dotée de la personnalité juridique et jouissant d'une autonomie administrative et financière qui a pour objet </w:t>
      </w:r>
      <w:r w:rsidR="00AA5019">
        <w:rPr>
          <w:sz w:val="22"/>
          <w:szCs w:val="22"/>
          <w:shd w:val="clear" w:color="auto" w:fill="FFFFFF"/>
          <w:lang w:val="fr-FR"/>
        </w:rPr>
        <w:t>entre autres</w:t>
      </w:r>
      <w:r w:rsidRPr="007969D4">
        <w:rPr>
          <w:sz w:val="22"/>
          <w:szCs w:val="22"/>
          <w:shd w:val="clear" w:color="auto" w:fill="FFFFFF"/>
          <w:lang w:val="fr-FR"/>
        </w:rPr>
        <w:t xml:space="preserve">  d</w:t>
      </w:r>
      <w:r w:rsidRPr="007969D4">
        <w:rPr>
          <w:sz w:val="22"/>
          <w:szCs w:val="22"/>
          <w:lang w:val="fr-FR"/>
        </w:rPr>
        <w:t>'entretenir, d'aménager, de moderniser et de développer les infrastructures urbaines de voirie et de drainag</w:t>
      </w:r>
      <w:r w:rsidR="00AA5019">
        <w:rPr>
          <w:sz w:val="22"/>
          <w:szCs w:val="22"/>
          <w:lang w:val="fr-FR"/>
        </w:rPr>
        <w:t>e.</w:t>
      </w:r>
      <w:r w:rsidRPr="007969D4">
        <w:rPr>
          <w:sz w:val="22"/>
          <w:szCs w:val="22"/>
          <w:lang w:val="fr-FR"/>
        </w:rPr>
        <w:t xml:space="preserve"> L’OVD a appuyé la Commune et le PDU dans la conception du projet de réhabilitation de la voie, et sera un acteur clé dans le suivi de la mise en œuvre.</w:t>
      </w:r>
    </w:p>
    <w:p w:rsidR="003A58A5" w:rsidRPr="00AA5019" w:rsidRDefault="003A58A5" w:rsidP="00F102EE">
      <w:pPr>
        <w:pStyle w:val="Titre2"/>
        <w:numPr>
          <w:ilvl w:val="2"/>
          <w:numId w:val="28"/>
        </w:numPr>
        <w:jc w:val="both"/>
        <w:rPr>
          <w:b w:val="0"/>
          <w:sz w:val="22"/>
          <w:szCs w:val="22"/>
          <w:u w:val="single"/>
        </w:rPr>
      </w:pPr>
      <w:bookmarkStart w:id="252" w:name="_Toc449541155"/>
      <w:bookmarkStart w:id="253" w:name="_Toc473142985"/>
      <w:r w:rsidRPr="00AA5019">
        <w:rPr>
          <w:b w:val="0"/>
          <w:sz w:val="22"/>
          <w:szCs w:val="22"/>
          <w:u w:val="single"/>
        </w:rPr>
        <w:t>Responsabilités organisationnelles</w:t>
      </w:r>
      <w:bookmarkEnd w:id="252"/>
      <w:bookmarkEnd w:id="253"/>
    </w:p>
    <w:p w:rsidR="003A58A5" w:rsidRPr="007969D4" w:rsidRDefault="003A58A5" w:rsidP="003A58A5"/>
    <w:p w:rsidR="003A58A5" w:rsidRPr="007969D4" w:rsidRDefault="003A58A5" w:rsidP="003A58A5">
      <w:pPr>
        <w:jc w:val="both"/>
        <w:rPr>
          <w:sz w:val="22"/>
          <w:szCs w:val="22"/>
          <w:lang w:val="fr-FR"/>
        </w:rPr>
      </w:pPr>
      <w:r w:rsidRPr="007969D4">
        <w:rPr>
          <w:sz w:val="22"/>
          <w:szCs w:val="22"/>
          <w:lang w:val="fr-FR"/>
        </w:rPr>
        <w:t>L</w:t>
      </w:r>
      <w:r w:rsidR="00E861F2">
        <w:rPr>
          <w:sz w:val="22"/>
          <w:szCs w:val="22"/>
          <w:lang w:val="fr-FR"/>
        </w:rPr>
        <w:t xml:space="preserve">e financement </w:t>
      </w:r>
      <w:r w:rsidRPr="007969D4">
        <w:rPr>
          <w:sz w:val="22"/>
          <w:szCs w:val="22"/>
          <w:lang w:val="fr-FR"/>
        </w:rPr>
        <w:t>du PSR incombe à la mairie de ville</w:t>
      </w:r>
      <w:r w:rsidR="00E861F2">
        <w:rPr>
          <w:sz w:val="22"/>
          <w:szCs w:val="22"/>
          <w:lang w:val="fr-FR"/>
        </w:rPr>
        <w:t xml:space="preserve"> de </w:t>
      </w:r>
      <w:r w:rsidR="0042565A">
        <w:rPr>
          <w:sz w:val="22"/>
          <w:szCs w:val="22"/>
          <w:lang w:val="fr-FR"/>
        </w:rPr>
        <w:t>Kisangani</w:t>
      </w:r>
      <w:r w:rsidRPr="007969D4">
        <w:rPr>
          <w:sz w:val="22"/>
          <w:szCs w:val="22"/>
          <w:lang w:val="fr-FR"/>
        </w:rPr>
        <w:t>sous la supervision du Secrétariat Permanent du PDU qui devra prendre toutes les dispositions nécessaires pour l’exécution et le suivi des mesures ci-dessus décrites. À ce sujet, le PDU a déjà désigné deux experts</w:t>
      </w:r>
      <w:r w:rsidR="00215DFB">
        <w:rPr>
          <w:sz w:val="22"/>
          <w:szCs w:val="22"/>
          <w:lang w:val="fr-FR"/>
        </w:rPr>
        <w:t xml:space="preserve">de l’OVD (qui seront supervisés par l’expert environnement du SP/PDU) </w:t>
      </w:r>
      <w:r w:rsidRPr="007969D4">
        <w:rPr>
          <w:sz w:val="22"/>
          <w:szCs w:val="22"/>
          <w:lang w:val="fr-FR"/>
        </w:rPr>
        <w:t xml:space="preserve"> pour suivre les questions environnementales et sociales. </w:t>
      </w:r>
    </w:p>
    <w:p w:rsidR="003A58A5" w:rsidRPr="007969D4" w:rsidRDefault="00215DFB" w:rsidP="003A58A5">
      <w:pPr>
        <w:jc w:val="both"/>
        <w:rPr>
          <w:sz w:val="22"/>
          <w:szCs w:val="22"/>
          <w:lang w:val="fr-FR"/>
        </w:rPr>
      </w:pPr>
      <w:r>
        <w:rPr>
          <w:sz w:val="22"/>
          <w:szCs w:val="22"/>
          <w:lang w:val="fr-FR"/>
        </w:rPr>
        <w:t>Sur la base</w:t>
      </w:r>
      <w:r w:rsidRPr="00BA0563">
        <w:rPr>
          <w:sz w:val="22"/>
          <w:szCs w:val="22"/>
          <w:lang w:val="fr-FR"/>
        </w:rPr>
        <w:t xml:space="preserve"> indemnisations </w:t>
      </w:r>
      <w:r>
        <w:rPr>
          <w:sz w:val="22"/>
          <w:szCs w:val="22"/>
          <w:lang w:val="fr-FR"/>
        </w:rPr>
        <w:t>détermin</w:t>
      </w:r>
      <w:r w:rsidRPr="00BA0563">
        <w:rPr>
          <w:sz w:val="22"/>
          <w:szCs w:val="22"/>
          <w:lang w:val="fr-FR"/>
        </w:rPr>
        <w:t xml:space="preserve">ées </w:t>
      </w:r>
      <w:r>
        <w:rPr>
          <w:sz w:val="22"/>
          <w:szCs w:val="22"/>
          <w:lang w:val="fr-FR"/>
        </w:rPr>
        <w:t>dans le présent PSR</w:t>
      </w:r>
      <w:r w:rsidRPr="00BA0563">
        <w:rPr>
          <w:sz w:val="22"/>
          <w:szCs w:val="22"/>
          <w:lang w:val="fr-FR"/>
        </w:rPr>
        <w:t xml:space="preserve">, la mairie de ville </w:t>
      </w:r>
      <w:r>
        <w:rPr>
          <w:sz w:val="22"/>
          <w:szCs w:val="22"/>
          <w:lang w:val="fr-FR"/>
        </w:rPr>
        <w:t>établirades actes de paiement</w:t>
      </w:r>
      <w:r w:rsidRPr="00BA0563">
        <w:rPr>
          <w:sz w:val="22"/>
          <w:szCs w:val="22"/>
          <w:lang w:val="fr-FR"/>
        </w:rPr>
        <w:t xml:space="preserve">  avec </w:t>
      </w:r>
      <w:r w:rsidR="00AA5019">
        <w:rPr>
          <w:sz w:val="22"/>
          <w:szCs w:val="22"/>
          <w:lang w:val="fr-FR"/>
        </w:rPr>
        <w:t>la PAP</w:t>
      </w:r>
      <w:r>
        <w:rPr>
          <w:sz w:val="22"/>
          <w:szCs w:val="22"/>
          <w:lang w:val="fr-FR"/>
        </w:rPr>
        <w:t xml:space="preserve">. </w:t>
      </w:r>
      <w:r w:rsidR="003A58A5" w:rsidRPr="007969D4">
        <w:rPr>
          <w:sz w:val="22"/>
          <w:szCs w:val="22"/>
          <w:lang w:val="fr-FR"/>
        </w:rPr>
        <w:t xml:space="preserve"> Les Communes bénéficiaires, à travers leurs services techniques, participeront également au suivi de la réinstallation. De manière globale, il est préconisé  le dispositif d'exécution </w:t>
      </w:r>
      <w:r w:rsidR="003A58A5" w:rsidRPr="007969D4">
        <w:rPr>
          <w:color w:val="000000"/>
          <w:sz w:val="22"/>
          <w:szCs w:val="22"/>
          <w:lang w:val="fr-FR"/>
        </w:rPr>
        <w:t>sommairement décrits dans le tableau ci-dessous</w:t>
      </w:r>
      <w:r w:rsidR="003A58A5" w:rsidRPr="007969D4">
        <w:rPr>
          <w:sz w:val="22"/>
          <w:szCs w:val="22"/>
          <w:lang w:val="fr-FR"/>
        </w:rPr>
        <w:t xml:space="preserve">: </w:t>
      </w:r>
    </w:p>
    <w:p w:rsidR="003A58A5" w:rsidRPr="007969D4" w:rsidRDefault="003A58A5" w:rsidP="003A58A5">
      <w:pPr>
        <w:rPr>
          <w:b/>
          <w:bCs/>
          <w:sz w:val="22"/>
          <w:szCs w:val="22"/>
          <w:lang w:val="fr-FR"/>
        </w:rPr>
      </w:pPr>
    </w:p>
    <w:p w:rsidR="003A58A5" w:rsidRPr="007969D4" w:rsidRDefault="003A58A5" w:rsidP="003A58A5">
      <w:pPr>
        <w:pStyle w:val="Lgende"/>
        <w:rPr>
          <w:color w:val="000000"/>
          <w:sz w:val="22"/>
          <w:szCs w:val="22"/>
        </w:rPr>
      </w:pPr>
      <w:bookmarkStart w:id="254" w:name="_Toc449541475"/>
      <w:bookmarkStart w:id="255" w:name="_Toc473143054"/>
      <w:r w:rsidRPr="007969D4">
        <w:rPr>
          <w:sz w:val="22"/>
          <w:szCs w:val="22"/>
        </w:rPr>
        <w:t xml:space="preserve">Tableau </w:t>
      </w:r>
      <w:r w:rsidR="00AB21B7" w:rsidRPr="007969D4">
        <w:rPr>
          <w:sz w:val="22"/>
          <w:szCs w:val="22"/>
        </w:rPr>
        <w:fldChar w:fldCharType="begin"/>
      </w:r>
      <w:r w:rsidRPr="007969D4">
        <w:rPr>
          <w:sz w:val="22"/>
          <w:szCs w:val="22"/>
        </w:rPr>
        <w:instrText xml:space="preserve"> SEQ Tableau \* ARABIC </w:instrText>
      </w:r>
      <w:r w:rsidR="00AB21B7" w:rsidRPr="007969D4">
        <w:rPr>
          <w:sz w:val="22"/>
          <w:szCs w:val="22"/>
        </w:rPr>
        <w:fldChar w:fldCharType="separate"/>
      </w:r>
      <w:r w:rsidR="00D97C40">
        <w:rPr>
          <w:noProof/>
          <w:sz w:val="22"/>
          <w:szCs w:val="22"/>
        </w:rPr>
        <w:t>7</w:t>
      </w:r>
      <w:r w:rsidR="00AB21B7" w:rsidRPr="007969D4">
        <w:rPr>
          <w:sz w:val="22"/>
          <w:szCs w:val="22"/>
        </w:rPr>
        <w:fldChar w:fldCharType="end"/>
      </w:r>
      <w:r w:rsidRPr="007969D4">
        <w:rPr>
          <w:sz w:val="22"/>
          <w:szCs w:val="22"/>
        </w:rPr>
        <w:tab/>
      </w:r>
      <w:r w:rsidRPr="007969D4">
        <w:rPr>
          <w:color w:val="000000"/>
          <w:sz w:val="22"/>
          <w:szCs w:val="22"/>
        </w:rPr>
        <w:t>Responsabilités organisationnelles de mise en œuvre du PSR</w:t>
      </w:r>
      <w:bookmarkEnd w:id="254"/>
      <w:bookmarkEnd w:id="255"/>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53"/>
        <w:gridCol w:w="2126"/>
        <w:gridCol w:w="5812"/>
      </w:tblGrid>
      <w:tr w:rsidR="003A58A5" w:rsidRPr="007969D4" w:rsidTr="00AA5019">
        <w:trPr>
          <w:trHeight w:val="272"/>
        </w:trPr>
        <w:tc>
          <w:tcPr>
            <w:tcW w:w="4679" w:type="dxa"/>
            <w:gridSpan w:val="2"/>
            <w:shd w:val="clear" w:color="auto" w:fill="FFFF00"/>
          </w:tcPr>
          <w:p w:rsidR="003A58A5" w:rsidRPr="007969D4" w:rsidRDefault="003A58A5" w:rsidP="00A43EB9">
            <w:pPr>
              <w:jc w:val="center"/>
              <w:rPr>
                <w:b/>
                <w:sz w:val="18"/>
                <w:szCs w:val="18"/>
              </w:rPr>
            </w:pPr>
            <w:r w:rsidRPr="007969D4">
              <w:rPr>
                <w:b/>
                <w:sz w:val="18"/>
                <w:szCs w:val="18"/>
              </w:rPr>
              <w:t>Acteurs</w:t>
            </w:r>
          </w:p>
        </w:tc>
        <w:tc>
          <w:tcPr>
            <w:tcW w:w="5812" w:type="dxa"/>
            <w:shd w:val="clear" w:color="auto" w:fill="FFFF00"/>
          </w:tcPr>
          <w:p w:rsidR="003A58A5" w:rsidRPr="007969D4" w:rsidRDefault="003A58A5" w:rsidP="00A43EB9">
            <w:pPr>
              <w:rPr>
                <w:b/>
                <w:sz w:val="18"/>
                <w:szCs w:val="18"/>
              </w:rPr>
            </w:pPr>
            <w:r w:rsidRPr="007969D4">
              <w:rPr>
                <w:b/>
                <w:sz w:val="18"/>
                <w:szCs w:val="18"/>
              </w:rPr>
              <w:t xml:space="preserve">Responsabilités  </w:t>
            </w:r>
          </w:p>
        </w:tc>
      </w:tr>
      <w:tr w:rsidR="003A58A5" w:rsidRPr="007969D4" w:rsidTr="00AA5019">
        <w:trPr>
          <w:trHeight w:val="190"/>
        </w:trPr>
        <w:tc>
          <w:tcPr>
            <w:tcW w:w="2553" w:type="dxa"/>
            <w:shd w:val="clear" w:color="auto" w:fill="FFFF00"/>
          </w:tcPr>
          <w:p w:rsidR="003A58A5" w:rsidRPr="007969D4" w:rsidRDefault="003A58A5" w:rsidP="00A43EB9">
            <w:pPr>
              <w:rPr>
                <w:b/>
                <w:sz w:val="18"/>
                <w:szCs w:val="18"/>
              </w:rPr>
            </w:pPr>
            <w:r w:rsidRPr="007969D4">
              <w:rPr>
                <w:b/>
                <w:sz w:val="18"/>
                <w:szCs w:val="18"/>
              </w:rPr>
              <w:t>Institutions</w:t>
            </w:r>
          </w:p>
        </w:tc>
        <w:tc>
          <w:tcPr>
            <w:tcW w:w="2126" w:type="dxa"/>
            <w:shd w:val="clear" w:color="auto" w:fill="FFFF00"/>
          </w:tcPr>
          <w:p w:rsidR="003A58A5" w:rsidRPr="007969D4" w:rsidRDefault="003A58A5" w:rsidP="00A43EB9">
            <w:pPr>
              <w:rPr>
                <w:b/>
                <w:sz w:val="18"/>
                <w:szCs w:val="18"/>
              </w:rPr>
            </w:pPr>
            <w:r w:rsidRPr="007969D4">
              <w:rPr>
                <w:b/>
                <w:sz w:val="18"/>
                <w:szCs w:val="18"/>
              </w:rPr>
              <w:t xml:space="preserve">Services </w:t>
            </w:r>
            <w:r w:rsidRPr="00811F7C">
              <w:rPr>
                <w:b/>
                <w:sz w:val="18"/>
                <w:szCs w:val="18"/>
                <w:lang w:val="fr-FR"/>
              </w:rPr>
              <w:t>concernés</w:t>
            </w:r>
          </w:p>
        </w:tc>
        <w:tc>
          <w:tcPr>
            <w:tcW w:w="5812" w:type="dxa"/>
            <w:shd w:val="clear" w:color="auto" w:fill="FFFF00"/>
          </w:tcPr>
          <w:p w:rsidR="003A58A5" w:rsidRPr="007969D4" w:rsidRDefault="003A58A5" w:rsidP="00A43EB9">
            <w:pPr>
              <w:rPr>
                <w:b/>
                <w:sz w:val="18"/>
                <w:szCs w:val="18"/>
              </w:rPr>
            </w:pPr>
          </w:p>
        </w:tc>
      </w:tr>
      <w:tr w:rsidR="003A58A5" w:rsidRPr="007969D4" w:rsidTr="00AA5019">
        <w:tc>
          <w:tcPr>
            <w:tcW w:w="2553" w:type="dxa"/>
            <w:vMerge w:val="restart"/>
            <w:shd w:val="clear" w:color="auto" w:fill="auto"/>
          </w:tcPr>
          <w:p w:rsidR="003A58A5" w:rsidRPr="007969D4" w:rsidRDefault="003A58A5" w:rsidP="00A43EB9">
            <w:pPr>
              <w:rPr>
                <w:sz w:val="18"/>
                <w:szCs w:val="18"/>
                <w:lang w:val="fr-FR"/>
              </w:rPr>
            </w:pPr>
          </w:p>
          <w:p w:rsidR="003A58A5" w:rsidRPr="007969D4" w:rsidRDefault="003A58A5" w:rsidP="00A43EB9">
            <w:pPr>
              <w:rPr>
                <w:sz w:val="18"/>
                <w:szCs w:val="18"/>
                <w:lang w:val="fr-FR"/>
              </w:rPr>
            </w:pPr>
          </w:p>
          <w:p w:rsidR="003A58A5" w:rsidRPr="007969D4" w:rsidRDefault="003A58A5" w:rsidP="00A43EB9">
            <w:pPr>
              <w:rPr>
                <w:sz w:val="18"/>
                <w:szCs w:val="18"/>
                <w:lang w:val="fr-FR"/>
              </w:rPr>
            </w:pPr>
          </w:p>
          <w:p w:rsidR="003A58A5" w:rsidRPr="007969D4" w:rsidRDefault="003A58A5" w:rsidP="00A43EB9">
            <w:pPr>
              <w:rPr>
                <w:sz w:val="18"/>
                <w:szCs w:val="18"/>
                <w:lang w:val="fr-FR"/>
              </w:rPr>
            </w:pPr>
            <w:r w:rsidRPr="007969D4">
              <w:rPr>
                <w:sz w:val="18"/>
                <w:szCs w:val="18"/>
                <w:lang w:val="fr-FR"/>
              </w:rPr>
              <w:lastRenderedPageBreak/>
              <w:t>Ministère de l’aménagement du territoire, de l’urbanisme et habita</w:t>
            </w:r>
            <w:r w:rsidR="002D3EF5">
              <w:rPr>
                <w:sz w:val="18"/>
                <w:szCs w:val="18"/>
                <w:lang w:val="fr-FR"/>
              </w:rPr>
              <w:t>t</w:t>
            </w:r>
          </w:p>
          <w:p w:rsidR="003A58A5" w:rsidRPr="007969D4" w:rsidRDefault="003A58A5" w:rsidP="00A43EB9">
            <w:pPr>
              <w:jc w:val="both"/>
              <w:rPr>
                <w:sz w:val="18"/>
                <w:szCs w:val="18"/>
                <w:lang w:val="fr-FR"/>
              </w:rPr>
            </w:pPr>
          </w:p>
          <w:p w:rsidR="003A58A5" w:rsidRPr="007969D4" w:rsidRDefault="003A58A5" w:rsidP="00A43EB9">
            <w:pPr>
              <w:rPr>
                <w:sz w:val="18"/>
                <w:szCs w:val="18"/>
                <w:lang w:val="fr-FR"/>
              </w:rPr>
            </w:pPr>
          </w:p>
          <w:p w:rsidR="003A58A5" w:rsidRPr="007969D4" w:rsidRDefault="003A58A5" w:rsidP="00A43EB9">
            <w:pPr>
              <w:rPr>
                <w:sz w:val="18"/>
                <w:szCs w:val="18"/>
                <w:lang w:val="fr-FR"/>
              </w:rPr>
            </w:pPr>
          </w:p>
          <w:p w:rsidR="003A58A5" w:rsidRPr="007969D4" w:rsidRDefault="003A58A5" w:rsidP="00A43EB9">
            <w:pPr>
              <w:rPr>
                <w:sz w:val="18"/>
                <w:szCs w:val="18"/>
                <w:lang w:val="fr-FR"/>
              </w:rPr>
            </w:pPr>
          </w:p>
          <w:p w:rsidR="003A58A5" w:rsidRPr="007969D4" w:rsidRDefault="003A58A5" w:rsidP="00A43EB9">
            <w:pPr>
              <w:rPr>
                <w:sz w:val="18"/>
                <w:szCs w:val="18"/>
                <w:lang w:val="fr-FR"/>
              </w:rPr>
            </w:pPr>
          </w:p>
        </w:tc>
        <w:tc>
          <w:tcPr>
            <w:tcW w:w="2126" w:type="dxa"/>
            <w:shd w:val="clear" w:color="auto" w:fill="auto"/>
          </w:tcPr>
          <w:p w:rsidR="003A58A5" w:rsidRPr="007969D4" w:rsidRDefault="003A58A5" w:rsidP="00A43EB9">
            <w:pPr>
              <w:jc w:val="both"/>
              <w:rPr>
                <w:sz w:val="18"/>
                <w:szCs w:val="18"/>
                <w:lang w:val="fr-FR"/>
              </w:rPr>
            </w:pPr>
            <w:r w:rsidRPr="007969D4">
              <w:rPr>
                <w:sz w:val="18"/>
                <w:szCs w:val="18"/>
                <w:lang w:val="fr-FR"/>
              </w:rPr>
              <w:lastRenderedPageBreak/>
              <w:t>Comité de Pilotage du projet PDU</w:t>
            </w:r>
          </w:p>
        </w:tc>
        <w:tc>
          <w:tcPr>
            <w:tcW w:w="5812" w:type="dxa"/>
            <w:shd w:val="clear" w:color="auto" w:fill="auto"/>
          </w:tcPr>
          <w:p w:rsidR="003A58A5" w:rsidRPr="007969D4" w:rsidRDefault="003A58A5" w:rsidP="00076DB0">
            <w:pPr>
              <w:numPr>
                <w:ilvl w:val="0"/>
                <w:numId w:val="9"/>
              </w:numPr>
              <w:tabs>
                <w:tab w:val="num" w:pos="720"/>
              </w:tabs>
              <w:rPr>
                <w:sz w:val="18"/>
                <w:szCs w:val="18"/>
                <w:lang w:val="fr-FR"/>
              </w:rPr>
            </w:pPr>
            <w:r w:rsidRPr="007969D4">
              <w:rPr>
                <w:sz w:val="18"/>
                <w:szCs w:val="18"/>
                <w:lang w:val="fr-FR"/>
              </w:rPr>
              <w:t>Approbation et diffusion du PSR (cibles : les membres du Comité de Pilotage)</w:t>
            </w:r>
          </w:p>
          <w:p w:rsidR="003A58A5" w:rsidRPr="007969D4" w:rsidRDefault="003A58A5" w:rsidP="00076DB0">
            <w:pPr>
              <w:numPr>
                <w:ilvl w:val="0"/>
                <w:numId w:val="9"/>
              </w:numPr>
              <w:tabs>
                <w:tab w:val="num" w:pos="720"/>
              </w:tabs>
              <w:rPr>
                <w:sz w:val="18"/>
                <w:szCs w:val="18"/>
              </w:rPr>
            </w:pPr>
            <w:r w:rsidRPr="007969D4">
              <w:rPr>
                <w:sz w:val="18"/>
                <w:szCs w:val="18"/>
                <w:lang w:val="fr-FR"/>
              </w:rPr>
              <w:t>Supervision du processus</w:t>
            </w:r>
          </w:p>
        </w:tc>
      </w:tr>
      <w:tr w:rsidR="003A58A5" w:rsidRPr="004241F4" w:rsidTr="00AA5019">
        <w:trPr>
          <w:trHeight w:val="1337"/>
        </w:trPr>
        <w:tc>
          <w:tcPr>
            <w:tcW w:w="2553" w:type="dxa"/>
            <w:vMerge/>
            <w:shd w:val="clear" w:color="auto" w:fill="auto"/>
          </w:tcPr>
          <w:p w:rsidR="003A58A5" w:rsidRPr="007969D4" w:rsidRDefault="003A58A5" w:rsidP="00A43EB9">
            <w:pPr>
              <w:rPr>
                <w:sz w:val="18"/>
                <w:szCs w:val="18"/>
              </w:rPr>
            </w:pPr>
          </w:p>
        </w:tc>
        <w:tc>
          <w:tcPr>
            <w:tcW w:w="2126" w:type="dxa"/>
            <w:shd w:val="clear" w:color="auto" w:fill="auto"/>
          </w:tcPr>
          <w:p w:rsidR="003A58A5" w:rsidRPr="007969D4" w:rsidRDefault="003A58A5" w:rsidP="00A43EB9">
            <w:pPr>
              <w:rPr>
                <w:sz w:val="18"/>
                <w:szCs w:val="18"/>
                <w:lang w:val="fr-FR"/>
              </w:rPr>
            </w:pPr>
            <w:r w:rsidRPr="007969D4">
              <w:rPr>
                <w:sz w:val="18"/>
                <w:szCs w:val="18"/>
                <w:lang w:val="fr-FR"/>
              </w:rPr>
              <w:t>PDU</w:t>
            </w:r>
          </w:p>
          <w:p w:rsidR="003A58A5" w:rsidRPr="007969D4" w:rsidRDefault="0058633C" w:rsidP="0058633C">
            <w:pPr>
              <w:rPr>
                <w:sz w:val="18"/>
                <w:szCs w:val="18"/>
                <w:lang w:val="fr-FR"/>
              </w:rPr>
            </w:pPr>
            <w:r>
              <w:rPr>
                <w:sz w:val="18"/>
                <w:szCs w:val="18"/>
                <w:lang w:val="fr-FR"/>
              </w:rPr>
              <w:t>Expert en Sauvegardes</w:t>
            </w:r>
            <w:r w:rsidR="003A58A5" w:rsidRPr="007969D4">
              <w:rPr>
                <w:sz w:val="18"/>
                <w:szCs w:val="18"/>
                <w:lang w:val="fr-FR"/>
              </w:rPr>
              <w:t xml:space="preserve"> Environnement</w:t>
            </w:r>
            <w:r>
              <w:rPr>
                <w:sz w:val="18"/>
                <w:szCs w:val="18"/>
                <w:lang w:val="fr-FR"/>
              </w:rPr>
              <w:t>ales</w:t>
            </w:r>
            <w:r w:rsidR="003A58A5" w:rsidRPr="007969D4">
              <w:rPr>
                <w:sz w:val="18"/>
                <w:szCs w:val="18"/>
                <w:lang w:val="fr-FR"/>
              </w:rPr>
              <w:t xml:space="preserve"> et Social</w:t>
            </w:r>
            <w:r>
              <w:rPr>
                <w:sz w:val="18"/>
                <w:szCs w:val="18"/>
                <w:lang w:val="fr-FR"/>
              </w:rPr>
              <w:t>es</w:t>
            </w:r>
            <w:r w:rsidR="003A58A5" w:rsidRPr="007969D4">
              <w:rPr>
                <w:sz w:val="18"/>
                <w:szCs w:val="18"/>
                <w:lang w:val="fr-FR"/>
              </w:rPr>
              <w:t xml:space="preserve"> (</w:t>
            </w:r>
            <w:r>
              <w:rPr>
                <w:sz w:val="18"/>
                <w:szCs w:val="18"/>
                <w:lang w:val="fr-FR"/>
              </w:rPr>
              <w:t>ESES</w:t>
            </w:r>
            <w:r w:rsidR="003A58A5" w:rsidRPr="007969D4">
              <w:rPr>
                <w:sz w:val="18"/>
                <w:szCs w:val="18"/>
                <w:lang w:val="fr-FR"/>
              </w:rPr>
              <w:t>/PDU)</w:t>
            </w:r>
          </w:p>
        </w:tc>
        <w:tc>
          <w:tcPr>
            <w:tcW w:w="5812" w:type="dxa"/>
            <w:shd w:val="clear" w:color="auto" w:fill="auto"/>
          </w:tcPr>
          <w:p w:rsidR="003A58A5" w:rsidRPr="007969D4" w:rsidRDefault="003A58A5" w:rsidP="00076DB0">
            <w:pPr>
              <w:numPr>
                <w:ilvl w:val="0"/>
                <w:numId w:val="9"/>
              </w:numPr>
              <w:rPr>
                <w:sz w:val="18"/>
                <w:szCs w:val="18"/>
                <w:lang w:val="fr-FR"/>
              </w:rPr>
            </w:pPr>
            <w:r w:rsidRPr="007969D4">
              <w:rPr>
                <w:sz w:val="18"/>
                <w:szCs w:val="18"/>
                <w:lang w:val="fr-FR"/>
              </w:rPr>
              <w:t>Soumission du PSR à l’approbation de la Banque mondiale et de l’Agence congolaise pour l’environnement</w:t>
            </w:r>
          </w:p>
          <w:p w:rsidR="003A58A5" w:rsidRPr="007969D4" w:rsidRDefault="003A58A5" w:rsidP="00076DB0">
            <w:pPr>
              <w:numPr>
                <w:ilvl w:val="0"/>
                <w:numId w:val="9"/>
              </w:numPr>
              <w:rPr>
                <w:sz w:val="18"/>
                <w:szCs w:val="18"/>
                <w:lang w:val="fr-FR"/>
              </w:rPr>
            </w:pPr>
            <w:r w:rsidRPr="007969D4">
              <w:rPr>
                <w:sz w:val="18"/>
                <w:szCs w:val="18"/>
                <w:lang w:val="fr-FR"/>
              </w:rPr>
              <w:t>Diffusion du PSR (municipalités et autres acteurs impliqués)</w:t>
            </w:r>
          </w:p>
          <w:p w:rsidR="003A58A5" w:rsidRPr="007969D4" w:rsidRDefault="003A58A5" w:rsidP="00076DB0">
            <w:pPr>
              <w:numPr>
                <w:ilvl w:val="0"/>
                <w:numId w:val="9"/>
              </w:numPr>
              <w:rPr>
                <w:sz w:val="18"/>
                <w:szCs w:val="18"/>
                <w:lang w:val="fr-FR"/>
              </w:rPr>
            </w:pPr>
            <w:r w:rsidRPr="007969D4">
              <w:rPr>
                <w:sz w:val="18"/>
                <w:szCs w:val="18"/>
                <w:lang w:val="fr-FR"/>
              </w:rPr>
              <w:t xml:space="preserve">Collaboration avec les structures locales d’exécution </w:t>
            </w:r>
          </w:p>
          <w:p w:rsidR="003A58A5" w:rsidRPr="007969D4" w:rsidRDefault="003A58A5" w:rsidP="00076DB0">
            <w:pPr>
              <w:numPr>
                <w:ilvl w:val="0"/>
                <w:numId w:val="9"/>
              </w:numPr>
              <w:rPr>
                <w:sz w:val="18"/>
                <w:szCs w:val="18"/>
                <w:lang w:val="fr-FR"/>
              </w:rPr>
            </w:pPr>
            <w:r w:rsidRPr="007969D4">
              <w:rPr>
                <w:sz w:val="18"/>
                <w:szCs w:val="18"/>
                <w:lang w:val="fr-FR"/>
              </w:rPr>
              <w:t xml:space="preserve">Assistance aux organisations, Collectivités locales, ONG </w:t>
            </w:r>
          </w:p>
          <w:p w:rsidR="00AA5019" w:rsidRDefault="003A58A5" w:rsidP="00076DB0">
            <w:pPr>
              <w:numPr>
                <w:ilvl w:val="0"/>
                <w:numId w:val="9"/>
              </w:numPr>
              <w:rPr>
                <w:sz w:val="18"/>
                <w:szCs w:val="18"/>
                <w:lang w:val="fr-FR"/>
              </w:rPr>
            </w:pPr>
            <w:r w:rsidRPr="007969D4">
              <w:rPr>
                <w:sz w:val="18"/>
                <w:szCs w:val="18"/>
                <w:lang w:val="fr-FR"/>
              </w:rPr>
              <w:t xml:space="preserve">Coordination et suivi de la réinstallation </w:t>
            </w:r>
          </w:p>
          <w:p w:rsidR="003A58A5" w:rsidRPr="007969D4" w:rsidRDefault="003A58A5" w:rsidP="00076DB0">
            <w:pPr>
              <w:numPr>
                <w:ilvl w:val="0"/>
                <w:numId w:val="9"/>
              </w:numPr>
              <w:rPr>
                <w:sz w:val="18"/>
                <w:szCs w:val="18"/>
                <w:lang w:val="fr-FR"/>
              </w:rPr>
            </w:pPr>
            <w:r w:rsidRPr="007969D4">
              <w:rPr>
                <w:sz w:val="18"/>
                <w:szCs w:val="18"/>
                <w:lang w:val="fr-FR"/>
              </w:rPr>
              <w:t>Soumission des rapports d’activités à la Banque mondiale</w:t>
            </w:r>
          </w:p>
        </w:tc>
      </w:tr>
      <w:tr w:rsidR="003A58A5" w:rsidRPr="004241F4" w:rsidTr="00AA5019">
        <w:tc>
          <w:tcPr>
            <w:tcW w:w="2553" w:type="dxa"/>
            <w:shd w:val="clear" w:color="auto" w:fill="auto"/>
          </w:tcPr>
          <w:p w:rsidR="003A58A5" w:rsidRPr="007969D4" w:rsidRDefault="003A58A5" w:rsidP="00A43EB9">
            <w:pPr>
              <w:pStyle w:val="Corpsdetexte"/>
              <w:spacing w:after="0"/>
              <w:rPr>
                <w:sz w:val="18"/>
                <w:szCs w:val="18"/>
              </w:rPr>
            </w:pPr>
            <w:r w:rsidRPr="007969D4">
              <w:rPr>
                <w:sz w:val="18"/>
                <w:szCs w:val="18"/>
              </w:rPr>
              <w:lastRenderedPageBreak/>
              <w:t xml:space="preserve">Le Ministère de l’Environnement, de la Conservation de la Nature et du développement durable </w:t>
            </w:r>
          </w:p>
        </w:tc>
        <w:tc>
          <w:tcPr>
            <w:tcW w:w="2126" w:type="dxa"/>
            <w:shd w:val="clear" w:color="auto" w:fill="auto"/>
          </w:tcPr>
          <w:p w:rsidR="003A58A5" w:rsidRPr="007969D4" w:rsidRDefault="003A58A5" w:rsidP="00A43EB9">
            <w:pPr>
              <w:pStyle w:val="Corpsdetexte"/>
              <w:spacing w:after="0"/>
              <w:rPr>
                <w:sz w:val="18"/>
                <w:szCs w:val="18"/>
              </w:rPr>
            </w:pPr>
            <w:r w:rsidRPr="007969D4">
              <w:rPr>
                <w:sz w:val="18"/>
                <w:szCs w:val="18"/>
              </w:rPr>
              <w:t>Agence Congolaise de l’Environnement (ACE)</w:t>
            </w:r>
          </w:p>
        </w:tc>
        <w:tc>
          <w:tcPr>
            <w:tcW w:w="5812" w:type="dxa"/>
            <w:shd w:val="clear" w:color="auto" w:fill="auto"/>
          </w:tcPr>
          <w:p w:rsidR="003A58A5" w:rsidRPr="007969D4" w:rsidRDefault="003A58A5" w:rsidP="00076DB0">
            <w:pPr>
              <w:numPr>
                <w:ilvl w:val="0"/>
                <w:numId w:val="9"/>
              </w:numPr>
              <w:rPr>
                <w:sz w:val="18"/>
                <w:szCs w:val="18"/>
                <w:lang w:val="fr-FR"/>
              </w:rPr>
            </w:pPr>
            <w:r w:rsidRPr="007969D4">
              <w:rPr>
                <w:sz w:val="18"/>
                <w:szCs w:val="18"/>
                <w:lang w:val="fr-FR"/>
              </w:rPr>
              <w:t xml:space="preserve">Validation du rapport du PSR </w:t>
            </w:r>
          </w:p>
          <w:p w:rsidR="003A58A5" w:rsidRPr="007969D4" w:rsidRDefault="003A58A5" w:rsidP="00076DB0">
            <w:pPr>
              <w:numPr>
                <w:ilvl w:val="0"/>
                <w:numId w:val="9"/>
              </w:numPr>
              <w:rPr>
                <w:sz w:val="18"/>
                <w:szCs w:val="18"/>
                <w:lang w:val="fr-FR"/>
              </w:rPr>
            </w:pPr>
            <w:r w:rsidRPr="007969D4">
              <w:rPr>
                <w:sz w:val="18"/>
                <w:szCs w:val="18"/>
                <w:lang w:val="fr-FR"/>
              </w:rPr>
              <w:t xml:space="preserve">Suivi de la mise en œuvre de la réinstallation  </w:t>
            </w:r>
          </w:p>
          <w:p w:rsidR="003A58A5" w:rsidRPr="007969D4" w:rsidRDefault="003A58A5" w:rsidP="00A43EB9">
            <w:pPr>
              <w:ind w:left="360"/>
              <w:rPr>
                <w:sz w:val="18"/>
                <w:szCs w:val="18"/>
                <w:lang w:val="fr-FR"/>
              </w:rPr>
            </w:pPr>
          </w:p>
        </w:tc>
      </w:tr>
      <w:tr w:rsidR="003A58A5" w:rsidRPr="004241F4" w:rsidTr="00AA5019">
        <w:tc>
          <w:tcPr>
            <w:tcW w:w="2553" w:type="dxa"/>
            <w:vMerge w:val="restart"/>
            <w:shd w:val="clear" w:color="auto" w:fill="auto"/>
          </w:tcPr>
          <w:p w:rsidR="003A58A5" w:rsidRPr="007969D4" w:rsidRDefault="003A58A5" w:rsidP="00A43EB9">
            <w:pPr>
              <w:pStyle w:val="Corpsdetexte"/>
              <w:spacing w:after="0"/>
              <w:rPr>
                <w:sz w:val="18"/>
                <w:szCs w:val="18"/>
              </w:rPr>
            </w:pPr>
          </w:p>
          <w:p w:rsidR="003A58A5" w:rsidRPr="007969D4" w:rsidRDefault="003A58A5" w:rsidP="00A43EB9">
            <w:pPr>
              <w:pStyle w:val="Corpsdetexte"/>
              <w:spacing w:after="0"/>
              <w:rPr>
                <w:sz w:val="18"/>
                <w:szCs w:val="18"/>
              </w:rPr>
            </w:pPr>
          </w:p>
          <w:p w:rsidR="003A58A5" w:rsidRPr="007969D4" w:rsidRDefault="003A58A5" w:rsidP="00A43EB9">
            <w:pPr>
              <w:pStyle w:val="Corpsdetexte"/>
              <w:spacing w:after="0"/>
              <w:rPr>
                <w:sz w:val="18"/>
                <w:szCs w:val="18"/>
              </w:rPr>
            </w:pPr>
          </w:p>
          <w:p w:rsidR="003A58A5" w:rsidRPr="007969D4" w:rsidRDefault="003A58A5" w:rsidP="00A43EB9">
            <w:pPr>
              <w:pStyle w:val="Corpsdetexte"/>
              <w:spacing w:after="0"/>
              <w:rPr>
                <w:sz w:val="18"/>
                <w:szCs w:val="18"/>
              </w:rPr>
            </w:pPr>
          </w:p>
          <w:p w:rsidR="003A58A5" w:rsidRPr="007969D4" w:rsidRDefault="003A58A5" w:rsidP="00A43EB9">
            <w:pPr>
              <w:pStyle w:val="Corpsdetexte"/>
              <w:spacing w:after="0"/>
              <w:rPr>
                <w:sz w:val="18"/>
                <w:szCs w:val="18"/>
              </w:rPr>
            </w:pPr>
            <w:r w:rsidRPr="007969D4">
              <w:rPr>
                <w:sz w:val="18"/>
                <w:szCs w:val="18"/>
              </w:rPr>
              <w:t xml:space="preserve">Commune de </w:t>
            </w:r>
            <w:r w:rsidR="00DA20B6">
              <w:rPr>
                <w:sz w:val="18"/>
                <w:szCs w:val="18"/>
              </w:rPr>
              <w:t>Makiso</w:t>
            </w:r>
          </w:p>
          <w:p w:rsidR="003A58A5" w:rsidRPr="007969D4" w:rsidRDefault="003A58A5" w:rsidP="00A43EB9">
            <w:pPr>
              <w:rPr>
                <w:sz w:val="18"/>
                <w:szCs w:val="18"/>
              </w:rPr>
            </w:pPr>
          </w:p>
          <w:p w:rsidR="003A58A5" w:rsidRPr="007969D4" w:rsidRDefault="003A58A5" w:rsidP="00A43EB9">
            <w:pPr>
              <w:rPr>
                <w:sz w:val="18"/>
                <w:szCs w:val="18"/>
              </w:rPr>
            </w:pPr>
          </w:p>
        </w:tc>
        <w:tc>
          <w:tcPr>
            <w:tcW w:w="2126" w:type="dxa"/>
            <w:shd w:val="clear" w:color="auto" w:fill="auto"/>
          </w:tcPr>
          <w:p w:rsidR="003A58A5" w:rsidRPr="007969D4" w:rsidRDefault="003A58A5" w:rsidP="00DA20B6">
            <w:pPr>
              <w:pStyle w:val="Corpsdetexte"/>
              <w:spacing w:after="0"/>
              <w:rPr>
                <w:sz w:val="18"/>
                <w:szCs w:val="18"/>
              </w:rPr>
            </w:pPr>
            <w:r w:rsidRPr="007969D4">
              <w:rPr>
                <w:sz w:val="18"/>
                <w:szCs w:val="18"/>
              </w:rPr>
              <w:t xml:space="preserve">Mairie de </w:t>
            </w:r>
            <w:r w:rsidR="00DA20B6">
              <w:rPr>
                <w:sz w:val="18"/>
                <w:szCs w:val="18"/>
              </w:rPr>
              <w:t>Kisangani</w:t>
            </w:r>
          </w:p>
        </w:tc>
        <w:tc>
          <w:tcPr>
            <w:tcW w:w="5812" w:type="dxa"/>
            <w:shd w:val="clear" w:color="auto" w:fill="auto"/>
          </w:tcPr>
          <w:p w:rsidR="003A58A5" w:rsidRPr="007969D4" w:rsidRDefault="003A58A5" w:rsidP="00076DB0">
            <w:pPr>
              <w:numPr>
                <w:ilvl w:val="0"/>
                <w:numId w:val="9"/>
              </w:numPr>
              <w:rPr>
                <w:sz w:val="18"/>
                <w:szCs w:val="18"/>
                <w:lang w:val="fr-FR"/>
              </w:rPr>
            </w:pPr>
            <w:r w:rsidRPr="007969D4">
              <w:rPr>
                <w:sz w:val="18"/>
                <w:szCs w:val="18"/>
                <w:lang w:val="fr-FR"/>
              </w:rPr>
              <w:t>Financement de la réinstallation</w:t>
            </w:r>
          </w:p>
          <w:p w:rsidR="003A58A5" w:rsidRPr="007969D4" w:rsidRDefault="003A58A5" w:rsidP="00076DB0">
            <w:pPr>
              <w:numPr>
                <w:ilvl w:val="0"/>
                <w:numId w:val="9"/>
              </w:numPr>
              <w:rPr>
                <w:sz w:val="18"/>
                <w:szCs w:val="18"/>
                <w:lang w:val="fr-FR"/>
              </w:rPr>
            </w:pPr>
            <w:r w:rsidRPr="007969D4">
              <w:rPr>
                <w:sz w:val="18"/>
                <w:szCs w:val="18"/>
                <w:lang w:val="fr-FR"/>
              </w:rPr>
              <w:t>Suivi de proximité de la mise en œuvre du PSR</w:t>
            </w:r>
          </w:p>
          <w:p w:rsidR="003A58A5" w:rsidRPr="007969D4" w:rsidRDefault="003A58A5" w:rsidP="00AA5019">
            <w:pPr>
              <w:numPr>
                <w:ilvl w:val="0"/>
                <w:numId w:val="9"/>
              </w:numPr>
              <w:rPr>
                <w:sz w:val="18"/>
                <w:szCs w:val="18"/>
                <w:lang w:val="fr-FR"/>
              </w:rPr>
            </w:pPr>
            <w:r w:rsidRPr="007969D4">
              <w:rPr>
                <w:sz w:val="18"/>
                <w:szCs w:val="18"/>
                <w:lang w:val="fr-FR"/>
              </w:rPr>
              <w:t>Accompagnement et sensibilisation de</w:t>
            </w:r>
            <w:r w:rsidR="00AA5019">
              <w:rPr>
                <w:sz w:val="18"/>
                <w:szCs w:val="18"/>
                <w:lang w:val="fr-FR"/>
              </w:rPr>
              <w:t xml:space="preserve"> la </w:t>
            </w:r>
            <w:r w:rsidRPr="007969D4">
              <w:rPr>
                <w:sz w:val="18"/>
                <w:szCs w:val="18"/>
                <w:lang w:val="fr-FR"/>
              </w:rPr>
              <w:t>PAP</w:t>
            </w:r>
          </w:p>
        </w:tc>
      </w:tr>
      <w:tr w:rsidR="003A58A5" w:rsidRPr="004241F4" w:rsidTr="00AA5019">
        <w:tc>
          <w:tcPr>
            <w:tcW w:w="2553" w:type="dxa"/>
            <w:vMerge/>
            <w:shd w:val="clear" w:color="auto" w:fill="auto"/>
          </w:tcPr>
          <w:p w:rsidR="003A58A5" w:rsidRPr="007969D4" w:rsidRDefault="003A58A5" w:rsidP="00A43EB9">
            <w:pPr>
              <w:rPr>
                <w:sz w:val="18"/>
                <w:szCs w:val="18"/>
                <w:lang w:val="fr-FR"/>
              </w:rPr>
            </w:pPr>
          </w:p>
        </w:tc>
        <w:tc>
          <w:tcPr>
            <w:tcW w:w="2126" w:type="dxa"/>
            <w:shd w:val="clear" w:color="auto" w:fill="auto"/>
          </w:tcPr>
          <w:p w:rsidR="003A58A5" w:rsidRPr="007969D4" w:rsidRDefault="003A58A5" w:rsidP="00DA20B6">
            <w:pPr>
              <w:rPr>
                <w:sz w:val="18"/>
                <w:szCs w:val="18"/>
              </w:rPr>
            </w:pPr>
            <w:r w:rsidRPr="007969D4">
              <w:rPr>
                <w:sz w:val="20"/>
                <w:szCs w:val="20"/>
                <w:lang w:val="fr-FR"/>
              </w:rPr>
              <w:t xml:space="preserve">Bourgmestre </w:t>
            </w:r>
            <w:r w:rsidR="00DA20B6">
              <w:rPr>
                <w:sz w:val="20"/>
                <w:szCs w:val="20"/>
              </w:rPr>
              <w:t>de Makiso</w:t>
            </w:r>
          </w:p>
        </w:tc>
        <w:tc>
          <w:tcPr>
            <w:tcW w:w="5812" w:type="dxa"/>
            <w:shd w:val="clear" w:color="auto" w:fill="auto"/>
          </w:tcPr>
          <w:p w:rsidR="003A58A5" w:rsidRPr="007969D4" w:rsidRDefault="003A58A5" w:rsidP="00076DB0">
            <w:pPr>
              <w:numPr>
                <w:ilvl w:val="0"/>
                <w:numId w:val="9"/>
              </w:numPr>
              <w:rPr>
                <w:sz w:val="18"/>
                <w:szCs w:val="18"/>
                <w:lang w:val="fr-FR"/>
              </w:rPr>
            </w:pPr>
            <w:r w:rsidRPr="007969D4">
              <w:rPr>
                <w:sz w:val="18"/>
                <w:szCs w:val="18"/>
                <w:lang w:val="fr-FR"/>
              </w:rPr>
              <w:t>Sensibilisation et mobilisation des populations</w:t>
            </w:r>
          </w:p>
          <w:p w:rsidR="003A58A5" w:rsidRPr="007969D4" w:rsidRDefault="003A58A5" w:rsidP="00076DB0">
            <w:pPr>
              <w:numPr>
                <w:ilvl w:val="0"/>
                <w:numId w:val="9"/>
              </w:numPr>
              <w:rPr>
                <w:sz w:val="18"/>
                <w:szCs w:val="18"/>
                <w:lang w:val="fr-FR"/>
              </w:rPr>
            </w:pPr>
            <w:r w:rsidRPr="007969D4">
              <w:rPr>
                <w:sz w:val="18"/>
                <w:szCs w:val="18"/>
                <w:lang w:val="fr-FR"/>
              </w:rPr>
              <w:t>Traitement des plaintes en cas d’incompétence du Chef de quartier</w:t>
            </w:r>
          </w:p>
          <w:p w:rsidR="003A58A5" w:rsidRPr="007969D4" w:rsidRDefault="003A58A5" w:rsidP="00076DB0">
            <w:pPr>
              <w:numPr>
                <w:ilvl w:val="0"/>
                <w:numId w:val="9"/>
              </w:numPr>
              <w:rPr>
                <w:sz w:val="18"/>
                <w:szCs w:val="18"/>
                <w:lang w:val="fr-FR"/>
              </w:rPr>
            </w:pPr>
            <w:r w:rsidRPr="007969D4">
              <w:rPr>
                <w:sz w:val="18"/>
                <w:szCs w:val="18"/>
                <w:lang w:val="fr-FR"/>
              </w:rPr>
              <w:t>Suivi de la réinstallation et des indemnisations</w:t>
            </w:r>
          </w:p>
          <w:p w:rsidR="003A58A5" w:rsidRPr="007969D4" w:rsidRDefault="003A58A5" w:rsidP="00076DB0">
            <w:pPr>
              <w:numPr>
                <w:ilvl w:val="0"/>
                <w:numId w:val="9"/>
              </w:numPr>
              <w:rPr>
                <w:sz w:val="18"/>
                <w:szCs w:val="18"/>
              </w:rPr>
            </w:pPr>
            <w:r w:rsidRPr="007969D4">
              <w:rPr>
                <w:sz w:val="18"/>
                <w:szCs w:val="18"/>
              </w:rPr>
              <w:t xml:space="preserve">Diffusion du PSR </w:t>
            </w:r>
          </w:p>
          <w:p w:rsidR="003A58A5" w:rsidRPr="007969D4" w:rsidRDefault="003A58A5" w:rsidP="00076DB0">
            <w:pPr>
              <w:numPr>
                <w:ilvl w:val="0"/>
                <w:numId w:val="9"/>
              </w:numPr>
              <w:rPr>
                <w:sz w:val="18"/>
                <w:szCs w:val="18"/>
                <w:lang w:val="fr-FR"/>
              </w:rPr>
            </w:pPr>
            <w:r w:rsidRPr="007969D4">
              <w:rPr>
                <w:sz w:val="18"/>
                <w:szCs w:val="18"/>
                <w:lang w:val="fr-FR"/>
              </w:rPr>
              <w:t>Participation au suivi de proximité</w:t>
            </w:r>
          </w:p>
        </w:tc>
      </w:tr>
      <w:tr w:rsidR="003A58A5" w:rsidRPr="004241F4" w:rsidTr="00AA5019">
        <w:tc>
          <w:tcPr>
            <w:tcW w:w="2553" w:type="dxa"/>
            <w:vMerge/>
            <w:shd w:val="clear" w:color="auto" w:fill="auto"/>
          </w:tcPr>
          <w:p w:rsidR="003A58A5" w:rsidRPr="007969D4" w:rsidRDefault="003A58A5" w:rsidP="00A43EB9">
            <w:pPr>
              <w:rPr>
                <w:sz w:val="18"/>
                <w:szCs w:val="18"/>
                <w:lang w:val="fr-FR"/>
              </w:rPr>
            </w:pPr>
          </w:p>
        </w:tc>
        <w:tc>
          <w:tcPr>
            <w:tcW w:w="2126" w:type="dxa"/>
            <w:shd w:val="clear" w:color="auto" w:fill="auto"/>
          </w:tcPr>
          <w:p w:rsidR="003A58A5" w:rsidRPr="007969D4" w:rsidRDefault="003A58A5" w:rsidP="003A58A5">
            <w:pPr>
              <w:rPr>
                <w:sz w:val="20"/>
                <w:szCs w:val="20"/>
                <w:lang w:val="fr-FR"/>
              </w:rPr>
            </w:pPr>
            <w:r w:rsidRPr="007969D4">
              <w:rPr>
                <w:sz w:val="20"/>
                <w:szCs w:val="20"/>
                <w:lang w:val="fr-FR"/>
              </w:rPr>
              <w:t xml:space="preserve">Chef de quartier </w:t>
            </w:r>
            <w:r w:rsidR="00DA20B6">
              <w:rPr>
                <w:sz w:val="20"/>
                <w:szCs w:val="20"/>
                <w:lang w:val="fr-FR"/>
              </w:rPr>
              <w:t>de Plateau Boyoma</w:t>
            </w:r>
          </w:p>
        </w:tc>
        <w:tc>
          <w:tcPr>
            <w:tcW w:w="5812" w:type="dxa"/>
            <w:shd w:val="clear" w:color="auto" w:fill="auto"/>
          </w:tcPr>
          <w:p w:rsidR="003A58A5" w:rsidRPr="007969D4" w:rsidRDefault="003A58A5" w:rsidP="00076DB0">
            <w:pPr>
              <w:numPr>
                <w:ilvl w:val="0"/>
                <w:numId w:val="9"/>
              </w:numPr>
              <w:rPr>
                <w:sz w:val="18"/>
                <w:szCs w:val="18"/>
                <w:lang w:val="fr-FR"/>
              </w:rPr>
            </w:pPr>
            <w:r w:rsidRPr="007969D4">
              <w:rPr>
                <w:sz w:val="18"/>
                <w:szCs w:val="18"/>
                <w:lang w:val="fr-FR"/>
              </w:rPr>
              <w:t>Recueil des doléances en cas de plaintes</w:t>
            </w:r>
          </w:p>
          <w:p w:rsidR="003A58A5" w:rsidRPr="007969D4" w:rsidRDefault="003A58A5" w:rsidP="00076DB0">
            <w:pPr>
              <w:numPr>
                <w:ilvl w:val="0"/>
                <w:numId w:val="9"/>
              </w:numPr>
              <w:rPr>
                <w:sz w:val="18"/>
                <w:szCs w:val="18"/>
                <w:lang w:val="fr-FR"/>
              </w:rPr>
            </w:pPr>
            <w:r w:rsidRPr="007969D4">
              <w:rPr>
                <w:sz w:val="18"/>
                <w:szCs w:val="18"/>
                <w:lang w:val="fr-FR"/>
              </w:rPr>
              <w:t xml:space="preserve">Participation à la sensibilisation des populations et au suivi </w:t>
            </w:r>
          </w:p>
        </w:tc>
      </w:tr>
      <w:tr w:rsidR="003A58A5" w:rsidRPr="004241F4" w:rsidTr="00AA5019">
        <w:tc>
          <w:tcPr>
            <w:tcW w:w="2553" w:type="dxa"/>
            <w:shd w:val="clear" w:color="auto" w:fill="auto"/>
            <w:vAlign w:val="center"/>
          </w:tcPr>
          <w:p w:rsidR="003A58A5" w:rsidRPr="00E861F2" w:rsidRDefault="003A58A5" w:rsidP="00A43EB9">
            <w:pPr>
              <w:rPr>
                <w:sz w:val="18"/>
                <w:szCs w:val="18"/>
                <w:lang w:val="fr-FR"/>
              </w:rPr>
            </w:pPr>
            <w:r w:rsidRPr="00C75624">
              <w:rPr>
                <w:sz w:val="18"/>
                <w:szCs w:val="18"/>
                <w:lang w:val="fr-FR"/>
              </w:rPr>
              <w:t>L’Office des Voiries et Drainage (OVD)</w:t>
            </w:r>
          </w:p>
        </w:tc>
        <w:tc>
          <w:tcPr>
            <w:tcW w:w="2126" w:type="dxa"/>
            <w:shd w:val="clear" w:color="auto" w:fill="auto"/>
          </w:tcPr>
          <w:p w:rsidR="003A58A5" w:rsidRPr="00C75624" w:rsidRDefault="003A58A5" w:rsidP="00A43EB9">
            <w:pPr>
              <w:tabs>
                <w:tab w:val="left" w:pos="480"/>
                <w:tab w:val="right" w:leader="dot" w:pos="9349"/>
              </w:tabs>
              <w:spacing w:before="120" w:after="120"/>
              <w:rPr>
                <w:sz w:val="18"/>
                <w:szCs w:val="18"/>
                <w:lang w:val="fr-FR"/>
              </w:rPr>
            </w:pPr>
            <w:r w:rsidRPr="00C75624">
              <w:rPr>
                <w:sz w:val="18"/>
                <w:szCs w:val="18"/>
                <w:lang w:val="fr-FR"/>
              </w:rPr>
              <w:t>Point Focal OVD pour le PDU</w:t>
            </w:r>
          </w:p>
        </w:tc>
        <w:tc>
          <w:tcPr>
            <w:tcW w:w="5812" w:type="dxa"/>
            <w:shd w:val="clear" w:color="auto" w:fill="auto"/>
            <w:vAlign w:val="center"/>
          </w:tcPr>
          <w:p w:rsidR="003A58A5" w:rsidRPr="00C75624" w:rsidRDefault="003A58A5" w:rsidP="00AA5019">
            <w:pPr>
              <w:numPr>
                <w:ilvl w:val="0"/>
                <w:numId w:val="9"/>
              </w:numPr>
              <w:rPr>
                <w:sz w:val="18"/>
                <w:szCs w:val="18"/>
                <w:lang w:val="fr-FR"/>
              </w:rPr>
            </w:pPr>
            <w:r w:rsidRPr="00C75624">
              <w:rPr>
                <w:sz w:val="18"/>
                <w:szCs w:val="18"/>
                <w:lang w:val="fr-FR"/>
              </w:rPr>
              <w:t>Suivi des travaux de réfection de la voirie</w:t>
            </w:r>
          </w:p>
          <w:p w:rsidR="003A58A5" w:rsidRPr="00E861F2" w:rsidRDefault="003A58A5" w:rsidP="00076DB0">
            <w:pPr>
              <w:numPr>
                <w:ilvl w:val="0"/>
                <w:numId w:val="9"/>
              </w:numPr>
              <w:rPr>
                <w:sz w:val="18"/>
                <w:szCs w:val="18"/>
                <w:lang w:val="fr-FR"/>
              </w:rPr>
            </w:pPr>
            <w:r w:rsidRPr="00C75624">
              <w:rPr>
                <w:sz w:val="18"/>
                <w:szCs w:val="18"/>
                <w:lang w:val="fr-FR"/>
              </w:rPr>
              <w:t>Suivi de la mise en œuvre du PSR</w:t>
            </w:r>
          </w:p>
        </w:tc>
      </w:tr>
    </w:tbl>
    <w:p w:rsidR="00595BA4" w:rsidRPr="0058633C" w:rsidRDefault="00595BA4" w:rsidP="00F102EE">
      <w:pPr>
        <w:pStyle w:val="Titre2"/>
        <w:numPr>
          <w:ilvl w:val="2"/>
          <w:numId w:val="28"/>
        </w:numPr>
        <w:jc w:val="both"/>
        <w:rPr>
          <w:b w:val="0"/>
          <w:sz w:val="22"/>
          <w:szCs w:val="22"/>
          <w:u w:val="single"/>
        </w:rPr>
      </w:pPr>
      <w:bookmarkStart w:id="256" w:name="_Toc473142986"/>
      <w:r w:rsidRPr="0058633C">
        <w:rPr>
          <w:b w:val="0"/>
          <w:sz w:val="22"/>
          <w:szCs w:val="22"/>
          <w:u w:val="single"/>
        </w:rPr>
        <w:t>Analyse des capacités en réinstallation et besoins en renforcement</w:t>
      </w:r>
      <w:bookmarkEnd w:id="256"/>
    </w:p>
    <w:p w:rsidR="00595BA4" w:rsidRPr="007969D4" w:rsidRDefault="00595BA4" w:rsidP="00595BA4">
      <w:pPr>
        <w:pStyle w:val="Default"/>
        <w:overflowPunct w:val="0"/>
        <w:jc w:val="both"/>
        <w:textAlignment w:val="baseline"/>
        <w:rPr>
          <w:rFonts w:ascii="Times New Roman" w:hAnsi="Times New Roman" w:cs="Times New Roman"/>
          <w:color w:val="auto"/>
          <w:sz w:val="22"/>
          <w:szCs w:val="22"/>
        </w:rPr>
      </w:pPr>
    </w:p>
    <w:p w:rsidR="00595BA4" w:rsidRPr="007969D4" w:rsidRDefault="00595BA4" w:rsidP="00595BA4">
      <w:pPr>
        <w:pStyle w:val="Default"/>
        <w:overflowPunct w:val="0"/>
        <w:jc w:val="both"/>
        <w:textAlignment w:val="baseline"/>
        <w:rPr>
          <w:rFonts w:ascii="Times New Roman" w:hAnsi="Times New Roman" w:cs="Times New Roman"/>
          <w:color w:val="auto"/>
          <w:sz w:val="22"/>
          <w:szCs w:val="22"/>
        </w:rPr>
      </w:pPr>
      <w:r w:rsidRPr="007969D4">
        <w:rPr>
          <w:rFonts w:ascii="Times New Roman" w:hAnsi="Times New Roman" w:cs="Times New Roman"/>
          <w:color w:val="auto"/>
          <w:sz w:val="22"/>
          <w:szCs w:val="22"/>
        </w:rPr>
        <w:t xml:space="preserve">Au niveau de </w:t>
      </w:r>
      <w:r w:rsidR="00C14DA5" w:rsidRPr="007969D4">
        <w:rPr>
          <w:rFonts w:ascii="Times New Roman" w:hAnsi="Times New Roman" w:cs="Times New Roman"/>
          <w:color w:val="auto"/>
          <w:sz w:val="22"/>
          <w:szCs w:val="22"/>
        </w:rPr>
        <w:t>l’ACE</w:t>
      </w:r>
      <w:r w:rsidRPr="007969D4">
        <w:rPr>
          <w:rFonts w:ascii="Times New Roman" w:hAnsi="Times New Roman" w:cs="Times New Roman"/>
          <w:color w:val="auto"/>
          <w:sz w:val="22"/>
          <w:szCs w:val="22"/>
        </w:rPr>
        <w:t>, l’expertise en matière de sauvegardes environnementales existe. Toutefois, pour ce qui concerne les aspects liés à la réinstallation, il est nécessaire de renforcer les capacités existantes, particulièrement sur la ma</w:t>
      </w:r>
      <w:r w:rsidR="00257075" w:rsidRPr="007969D4">
        <w:rPr>
          <w:rFonts w:ascii="Times New Roman" w:hAnsi="Times New Roman" w:cs="Times New Roman"/>
          <w:color w:val="auto"/>
          <w:sz w:val="22"/>
          <w:szCs w:val="22"/>
        </w:rPr>
        <w:t>î</w:t>
      </w:r>
      <w:r w:rsidRPr="007969D4">
        <w:rPr>
          <w:rFonts w:ascii="Times New Roman" w:hAnsi="Times New Roman" w:cs="Times New Roman"/>
          <w:color w:val="auto"/>
          <w:sz w:val="22"/>
          <w:szCs w:val="22"/>
        </w:rPr>
        <w:t>trise des procédures de la Banque mondiale en la matière (PO 4.12).</w:t>
      </w:r>
    </w:p>
    <w:p w:rsidR="00595BA4" w:rsidRPr="007969D4" w:rsidRDefault="00595BA4" w:rsidP="00595BA4">
      <w:pPr>
        <w:pStyle w:val="Default"/>
        <w:overflowPunct w:val="0"/>
        <w:jc w:val="both"/>
        <w:textAlignment w:val="baseline"/>
        <w:rPr>
          <w:rFonts w:ascii="Times New Roman" w:hAnsi="Times New Roman" w:cs="Times New Roman"/>
          <w:color w:val="auto"/>
          <w:sz w:val="22"/>
          <w:szCs w:val="22"/>
        </w:rPr>
      </w:pPr>
    </w:p>
    <w:p w:rsidR="00595BA4" w:rsidRPr="007969D4" w:rsidRDefault="00EF0CA2" w:rsidP="00595BA4">
      <w:pPr>
        <w:pStyle w:val="Default"/>
        <w:overflowPunct w:val="0"/>
        <w:jc w:val="both"/>
        <w:textAlignment w:val="baseline"/>
        <w:rPr>
          <w:rFonts w:ascii="Times New Roman" w:hAnsi="Times New Roman" w:cs="Times New Roman"/>
          <w:color w:val="auto"/>
          <w:sz w:val="22"/>
          <w:szCs w:val="22"/>
        </w:rPr>
      </w:pPr>
      <w:r w:rsidRPr="007969D4">
        <w:rPr>
          <w:rFonts w:ascii="Times New Roman" w:hAnsi="Times New Roman" w:cs="Times New Roman"/>
          <w:color w:val="auto"/>
          <w:sz w:val="22"/>
          <w:szCs w:val="22"/>
        </w:rPr>
        <w:t>Au niveau local</w:t>
      </w:r>
      <w:r w:rsidR="00595BA4" w:rsidRPr="007969D4">
        <w:rPr>
          <w:rFonts w:ascii="Times New Roman" w:hAnsi="Times New Roman" w:cs="Times New Roman"/>
          <w:color w:val="auto"/>
          <w:sz w:val="22"/>
          <w:szCs w:val="22"/>
        </w:rPr>
        <w:t xml:space="preserve">, le renforcement de capacités concernera </w:t>
      </w:r>
      <w:r w:rsidR="008F458A" w:rsidRPr="007969D4">
        <w:rPr>
          <w:rFonts w:ascii="Times New Roman" w:hAnsi="Times New Roman" w:cs="Times New Roman"/>
          <w:color w:val="auto"/>
          <w:sz w:val="22"/>
          <w:szCs w:val="22"/>
        </w:rPr>
        <w:t>principalement  le</w:t>
      </w:r>
      <w:r w:rsidR="00595BA4" w:rsidRPr="007969D4">
        <w:rPr>
          <w:rFonts w:ascii="Times New Roman" w:hAnsi="Times New Roman" w:cs="Times New Roman"/>
          <w:color w:val="auto"/>
          <w:sz w:val="22"/>
          <w:szCs w:val="22"/>
        </w:rPr>
        <w:t xml:space="preserve">s </w:t>
      </w:r>
      <w:r w:rsidR="008F458A" w:rsidRPr="007969D4">
        <w:rPr>
          <w:rFonts w:ascii="Times New Roman" w:hAnsi="Times New Roman" w:cs="Times New Roman"/>
          <w:color w:val="auto"/>
          <w:sz w:val="22"/>
          <w:szCs w:val="22"/>
        </w:rPr>
        <w:t>services techniq</w:t>
      </w:r>
      <w:r w:rsidR="00F6556C" w:rsidRPr="007969D4">
        <w:rPr>
          <w:rFonts w:ascii="Times New Roman" w:hAnsi="Times New Roman" w:cs="Times New Roman"/>
          <w:color w:val="auto"/>
          <w:sz w:val="22"/>
          <w:szCs w:val="22"/>
        </w:rPr>
        <w:t>ues municipaux, les élus locaux (bour</w:t>
      </w:r>
      <w:r w:rsidR="00E861F2">
        <w:rPr>
          <w:rFonts w:ascii="Times New Roman" w:hAnsi="Times New Roman" w:cs="Times New Roman"/>
          <w:color w:val="auto"/>
          <w:sz w:val="22"/>
          <w:szCs w:val="22"/>
        </w:rPr>
        <w:t>g</w:t>
      </w:r>
      <w:r w:rsidR="00F6556C" w:rsidRPr="007969D4">
        <w:rPr>
          <w:rFonts w:ascii="Times New Roman" w:hAnsi="Times New Roman" w:cs="Times New Roman"/>
          <w:color w:val="auto"/>
          <w:sz w:val="22"/>
          <w:szCs w:val="22"/>
        </w:rPr>
        <w:t>mestres, chefs d’avenues)</w:t>
      </w:r>
      <w:r w:rsidR="00595BA4" w:rsidRPr="007969D4">
        <w:rPr>
          <w:rFonts w:ascii="Times New Roman" w:hAnsi="Times New Roman" w:cs="Times New Roman"/>
          <w:color w:val="auto"/>
          <w:sz w:val="22"/>
          <w:szCs w:val="22"/>
        </w:rPr>
        <w:t>sur les procédures et exigences de la Banque mondiale en la matière (PO 4.12).</w:t>
      </w:r>
    </w:p>
    <w:p w:rsidR="00595BA4" w:rsidRPr="007969D4" w:rsidRDefault="00595BA4" w:rsidP="00595BA4">
      <w:pPr>
        <w:pStyle w:val="Default"/>
        <w:overflowPunct w:val="0"/>
        <w:jc w:val="both"/>
        <w:textAlignment w:val="baseline"/>
        <w:rPr>
          <w:rFonts w:ascii="Times New Roman" w:hAnsi="Times New Roman" w:cs="Times New Roman"/>
          <w:color w:val="auto"/>
          <w:sz w:val="22"/>
          <w:szCs w:val="22"/>
        </w:rPr>
      </w:pPr>
    </w:p>
    <w:p w:rsidR="008F458A" w:rsidRDefault="00F6556C" w:rsidP="00595BA4">
      <w:pPr>
        <w:pStyle w:val="Default"/>
        <w:overflowPunct w:val="0"/>
        <w:jc w:val="both"/>
        <w:textAlignment w:val="baseline"/>
        <w:rPr>
          <w:rFonts w:ascii="Times New Roman" w:hAnsi="Times New Roman" w:cs="Times New Roman"/>
          <w:color w:val="auto"/>
          <w:sz w:val="22"/>
          <w:szCs w:val="22"/>
        </w:rPr>
      </w:pPr>
      <w:r w:rsidRPr="007969D4">
        <w:rPr>
          <w:rFonts w:ascii="Times New Roman" w:hAnsi="Times New Roman" w:cs="Times New Roman"/>
          <w:color w:val="auto"/>
          <w:sz w:val="22"/>
          <w:szCs w:val="22"/>
        </w:rPr>
        <w:t>Au niveau du SP du PDU</w:t>
      </w:r>
      <w:r w:rsidR="00595BA4" w:rsidRPr="007969D4">
        <w:rPr>
          <w:rFonts w:ascii="Times New Roman" w:hAnsi="Times New Roman" w:cs="Times New Roman"/>
          <w:color w:val="auto"/>
          <w:sz w:val="22"/>
          <w:szCs w:val="22"/>
        </w:rPr>
        <w:t>, on note la présen</w:t>
      </w:r>
      <w:r w:rsidRPr="007969D4">
        <w:rPr>
          <w:rFonts w:ascii="Times New Roman" w:hAnsi="Times New Roman" w:cs="Times New Roman"/>
          <w:color w:val="auto"/>
          <w:sz w:val="22"/>
          <w:szCs w:val="22"/>
        </w:rPr>
        <w:t>ce d’</w:t>
      </w:r>
      <w:r w:rsidR="00595BA4" w:rsidRPr="007969D4">
        <w:rPr>
          <w:rFonts w:ascii="Times New Roman" w:hAnsi="Times New Roman" w:cs="Times New Roman"/>
          <w:color w:val="auto"/>
          <w:sz w:val="22"/>
          <w:szCs w:val="22"/>
        </w:rPr>
        <w:t>Expert</w:t>
      </w:r>
      <w:r w:rsidRPr="007969D4">
        <w:rPr>
          <w:rFonts w:ascii="Times New Roman" w:hAnsi="Times New Roman" w:cs="Times New Roman"/>
          <w:color w:val="auto"/>
          <w:sz w:val="22"/>
          <w:szCs w:val="22"/>
        </w:rPr>
        <w:t>s</w:t>
      </w:r>
      <w:r w:rsidR="00EF7047" w:rsidRPr="007969D4">
        <w:rPr>
          <w:rFonts w:ascii="Times New Roman" w:hAnsi="Times New Roman" w:cs="Times New Roman"/>
          <w:color w:val="auto"/>
          <w:sz w:val="22"/>
          <w:szCs w:val="22"/>
        </w:rPr>
        <w:t xml:space="preserve">en </w:t>
      </w:r>
      <w:r w:rsidR="00595BA4" w:rsidRPr="007969D4">
        <w:rPr>
          <w:rFonts w:ascii="Times New Roman" w:hAnsi="Times New Roman" w:cs="Times New Roman"/>
          <w:color w:val="auto"/>
          <w:sz w:val="22"/>
          <w:szCs w:val="22"/>
        </w:rPr>
        <w:t>Sauvegarde</w:t>
      </w:r>
      <w:r w:rsidR="00EF7047" w:rsidRPr="007969D4">
        <w:rPr>
          <w:rFonts w:ascii="Times New Roman" w:hAnsi="Times New Roman" w:cs="Times New Roman"/>
          <w:color w:val="auto"/>
          <w:sz w:val="22"/>
          <w:szCs w:val="22"/>
        </w:rPr>
        <w:t>s</w:t>
      </w:r>
      <w:r w:rsidR="00595BA4" w:rsidRPr="007969D4">
        <w:rPr>
          <w:rFonts w:ascii="Times New Roman" w:hAnsi="Times New Roman" w:cs="Times New Roman"/>
          <w:color w:val="auto"/>
          <w:sz w:val="22"/>
          <w:szCs w:val="22"/>
        </w:rPr>
        <w:t xml:space="preserve"> sociale</w:t>
      </w:r>
      <w:r w:rsidR="00EF7047" w:rsidRPr="007969D4">
        <w:rPr>
          <w:rFonts w:ascii="Times New Roman" w:hAnsi="Times New Roman" w:cs="Times New Roman"/>
          <w:color w:val="auto"/>
          <w:sz w:val="22"/>
          <w:szCs w:val="22"/>
        </w:rPr>
        <w:t>s</w:t>
      </w:r>
      <w:r w:rsidRPr="007969D4">
        <w:rPr>
          <w:rFonts w:ascii="Times New Roman" w:hAnsi="Times New Roman" w:cs="Times New Roman"/>
          <w:color w:val="auto"/>
          <w:sz w:val="22"/>
          <w:szCs w:val="22"/>
        </w:rPr>
        <w:t>, qui ont</w:t>
      </w:r>
      <w:r w:rsidR="00595BA4" w:rsidRPr="007969D4">
        <w:rPr>
          <w:rFonts w:ascii="Times New Roman" w:hAnsi="Times New Roman" w:cs="Times New Roman"/>
          <w:color w:val="auto"/>
          <w:sz w:val="22"/>
          <w:szCs w:val="22"/>
        </w:rPr>
        <w:t xml:space="preserve"> déjà une expérience sociale dans le cadre du </w:t>
      </w:r>
      <w:r w:rsidR="00EF0CA2" w:rsidRPr="007969D4">
        <w:rPr>
          <w:rFonts w:ascii="Times New Roman" w:hAnsi="Times New Roman" w:cs="Times New Roman"/>
          <w:color w:val="auto"/>
          <w:sz w:val="22"/>
          <w:szCs w:val="22"/>
        </w:rPr>
        <w:t>projet</w:t>
      </w:r>
      <w:r w:rsidR="00595BA4" w:rsidRPr="007969D4">
        <w:rPr>
          <w:rFonts w:ascii="Times New Roman" w:hAnsi="Times New Roman" w:cs="Times New Roman"/>
          <w:color w:val="auto"/>
          <w:sz w:val="22"/>
          <w:szCs w:val="22"/>
        </w:rPr>
        <w:t xml:space="preserve"> et qui devra être davantage </w:t>
      </w:r>
      <w:r w:rsidR="00EF7047" w:rsidRPr="007969D4">
        <w:rPr>
          <w:rFonts w:ascii="Times New Roman" w:hAnsi="Times New Roman" w:cs="Times New Roman"/>
          <w:color w:val="auto"/>
          <w:sz w:val="22"/>
          <w:szCs w:val="22"/>
        </w:rPr>
        <w:t xml:space="preserve">renforcé en </w:t>
      </w:r>
      <w:r w:rsidR="00595BA4" w:rsidRPr="007969D4">
        <w:rPr>
          <w:rFonts w:ascii="Times New Roman" w:hAnsi="Times New Roman" w:cs="Times New Roman"/>
          <w:color w:val="auto"/>
          <w:sz w:val="22"/>
          <w:szCs w:val="22"/>
        </w:rPr>
        <w:t>capacité</w:t>
      </w:r>
      <w:r w:rsidR="00EF7047" w:rsidRPr="007969D4">
        <w:rPr>
          <w:rFonts w:ascii="Times New Roman" w:hAnsi="Times New Roman" w:cs="Times New Roman"/>
          <w:color w:val="auto"/>
          <w:sz w:val="22"/>
          <w:szCs w:val="22"/>
        </w:rPr>
        <w:t>s</w:t>
      </w:r>
      <w:r w:rsidR="00595BA4" w:rsidRPr="007969D4">
        <w:rPr>
          <w:rFonts w:ascii="Times New Roman" w:hAnsi="Times New Roman" w:cs="Times New Roman"/>
          <w:color w:val="auto"/>
          <w:sz w:val="22"/>
          <w:szCs w:val="22"/>
        </w:rPr>
        <w:t xml:space="preserve"> pour</w:t>
      </w:r>
      <w:r w:rsidR="00E7311B" w:rsidRPr="007969D4">
        <w:rPr>
          <w:rFonts w:ascii="Times New Roman" w:hAnsi="Times New Roman" w:cs="Times New Roman"/>
          <w:color w:val="auto"/>
          <w:sz w:val="22"/>
          <w:szCs w:val="22"/>
        </w:rPr>
        <w:t xml:space="preserve"> l</w:t>
      </w:r>
      <w:r w:rsidR="00E861F2">
        <w:rPr>
          <w:rFonts w:ascii="Times New Roman" w:hAnsi="Times New Roman" w:cs="Times New Roman"/>
          <w:color w:val="auto"/>
          <w:sz w:val="22"/>
          <w:szCs w:val="22"/>
        </w:rPr>
        <w:t>e suivi et l</w:t>
      </w:r>
      <w:r w:rsidR="00E7311B" w:rsidRPr="007969D4">
        <w:rPr>
          <w:rFonts w:ascii="Times New Roman" w:hAnsi="Times New Roman" w:cs="Times New Roman"/>
          <w:color w:val="auto"/>
          <w:sz w:val="22"/>
          <w:szCs w:val="22"/>
        </w:rPr>
        <w:t>a supervision du PS</w:t>
      </w:r>
      <w:r w:rsidR="00595BA4" w:rsidRPr="007969D4">
        <w:rPr>
          <w:rFonts w:ascii="Times New Roman" w:hAnsi="Times New Roman" w:cs="Times New Roman"/>
          <w:color w:val="auto"/>
          <w:sz w:val="22"/>
          <w:szCs w:val="22"/>
        </w:rPr>
        <w:t>R.</w:t>
      </w:r>
      <w:r w:rsidR="003C6472" w:rsidRPr="007969D4">
        <w:rPr>
          <w:rFonts w:ascii="Times New Roman" w:hAnsi="Times New Roman" w:cs="Times New Roman"/>
          <w:color w:val="auto"/>
          <w:sz w:val="22"/>
          <w:szCs w:val="22"/>
        </w:rPr>
        <w:t xml:space="preserve">Les </w:t>
      </w:r>
      <w:r w:rsidR="008F458A" w:rsidRPr="007969D4">
        <w:rPr>
          <w:rFonts w:ascii="Times New Roman" w:hAnsi="Times New Roman" w:cs="Times New Roman"/>
          <w:color w:val="auto"/>
          <w:sz w:val="22"/>
          <w:szCs w:val="22"/>
        </w:rPr>
        <w:t>Expert</w:t>
      </w:r>
      <w:r w:rsidR="003C6472" w:rsidRPr="007969D4">
        <w:rPr>
          <w:rFonts w:ascii="Times New Roman" w:hAnsi="Times New Roman" w:cs="Times New Roman"/>
          <w:color w:val="auto"/>
          <w:sz w:val="22"/>
          <w:szCs w:val="22"/>
        </w:rPr>
        <w:t>s</w:t>
      </w:r>
      <w:r w:rsidR="008F458A" w:rsidRPr="007969D4">
        <w:rPr>
          <w:rFonts w:ascii="Times New Roman" w:hAnsi="Times New Roman" w:cs="Times New Roman"/>
          <w:color w:val="auto"/>
          <w:sz w:val="22"/>
          <w:szCs w:val="22"/>
        </w:rPr>
        <w:t xml:space="preserve"> préposé</w:t>
      </w:r>
      <w:r w:rsidR="003C6472" w:rsidRPr="007969D4">
        <w:rPr>
          <w:rFonts w:ascii="Times New Roman" w:hAnsi="Times New Roman" w:cs="Times New Roman"/>
          <w:color w:val="auto"/>
          <w:sz w:val="22"/>
          <w:szCs w:val="22"/>
        </w:rPr>
        <w:t>s</w:t>
      </w:r>
      <w:r w:rsidR="008F458A" w:rsidRPr="007969D4">
        <w:rPr>
          <w:rFonts w:ascii="Times New Roman" w:hAnsi="Times New Roman" w:cs="Times New Roman"/>
          <w:color w:val="auto"/>
          <w:sz w:val="22"/>
          <w:szCs w:val="22"/>
        </w:rPr>
        <w:t xml:space="preserve"> à la « fonction environnementale et sociale » (Responsable Environnem</w:t>
      </w:r>
      <w:r w:rsidR="00C14DA5" w:rsidRPr="007969D4">
        <w:rPr>
          <w:rFonts w:ascii="Times New Roman" w:hAnsi="Times New Roman" w:cs="Times New Roman"/>
          <w:color w:val="auto"/>
          <w:sz w:val="22"/>
          <w:szCs w:val="22"/>
        </w:rPr>
        <w:t>ent et Social désigné</w:t>
      </w:r>
      <w:r w:rsidR="003C6472" w:rsidRPr="007969D4">
        <w:rPr>
          <w:rFonts w:ascii="Times New Roman" w:hAnsi="Times New Roman" w:cs="Times New Roman"/>
          <w:color w:val="auto"/>
          <w:sz w:val="22"/>
          <w:szCs w:val="22"/>
        </w:rPr>
        <w:t>) devront être</w:t>
      </w:r>
      <w:r w:rsidR="008F458A" w:rsidRPr="007969D4">
        <w:rPr>
          <w:rFonts w:ascii="Times New Roman" w:hAnsi="Times New Roman" w:cs="Times New Roman"/>
          <w:color w:val="auto"/>
          <w:sz w:val="22"/>
          <w:szCs w:val="22"/>
        </w:rPr>
        <w:t xml:space="preserve"> renforcé en capacité de gestion environnementale et sociale, notamment sur la maîtrise des procédures nationales et celles de la Banque mondiale en la matière </w:t>
      </w:r>
      <w:r w:rsidR="00ED22AF" w:rsidRPr="007969D4">
        <w:rPr>
          <w:rFonts w:ascii="Times New Roman" w:hAnsi="Times New Roman" w:cs="Times New Roman"/>
          <w:color w:val="auto"/>
          <w:sz w:val="22"/>
          <w:szCs w:val="22"/>
        </w:rPr>
        <w:t>(PO 4.12) et dans le suivi du PS</w:t>
      </w:r>
      <w:r w:rsidR="008F458A" w:rsidRPr="007969D4">
        <w:rPr>
          <w:rFonts w:ascii="Times New Roman" w:hAnsi="Times New Roman" w:cs="Times New Roman"/>
          <w:color w:val="auto"/>
          <w:sz w:val="22"/>
          <w:szCs w:val="22"/>
        </w:rPr>
        <w:t>R.</w:t>
      </w:r>
    </w:p>
    <w:p w:rsidR="00DA20B6" w:rsidRDefault="00DA20B6">
      <w:pPr>
        <w:rPr>
          <w:b/>
          <w:bCs/>
          <w:color w:val="000000"/>
          <w:szCs w:val="20"/>
          <w:lang w:val="fr-FR" w:eastAsia="fr-FR"/>
        </w:rPr>
      </w:pPr>
    </w:p>
    <w:p w:rsidR="00FA770F" w:rsidRDefault="00FA770F">
      <w:pPr>
        <w:rPr>
          <w:b/>
          <w:bCs/>
          <w:color w:val="000000"/>
          <w:szCs w:val="20"/>
          <w:lang w:val="fr-FR" w:eastAsia="fr-FR"/>
        </w:rPr>
      </w:pPr>
      <w:r w:rsidRPr="00CD0A6D">
        <w:rPr>
          <w:lang w:val="fr-FR"/>
        </w:rPr>
        <w:br w:type="page"/>
      </w:r>
    </w:p>
    <w:p w:rsidR="004C4A4B" w:rsidRPr="00FF77C2" w:rsidRDefault="004C4A4B" w:rsidP="00CD0A6D">
      <w:pPr>
        <w:pStyle w:val="Titre1"/>
        <w:numPr>
          <w:ilvl w:val="0"/>
          <w:numId w:val="42"/>
        </w:numPr>
      </w:pPr>
      <w:bookmarkStart w:id="257" w:name="_Toc473142987"/>
      <w:r w:rsidRPr="007969D4">
        <w:lastRenderedPageBreak/>
        <w:t>ELIGIBILITE ET DATE BUTOIR</w:t>
      </w:r>
      <w:bookmarkEnd w:id="257"/>
    </w:p>
    <w:p w:rsidR="004C4A4B" w:rsidRPr="007969D4" w:rsidRDefault="004C4A4B" w:rsidP="004C4A4B">
      <w:pPr>
        <w:tabs>
          <w:tab w:val="left" w:pos="3617"/>
        </w:tabs>
        <w:jc w:val="both"/>
        <w:rPr>
          <w:iCs/>
          <w:sz w:val="22"/>
          <w:szCs w:val="22"/>
        </w:rPr>
      </w:pPr>
    </w:p>
    <w:p w:rsidR="00296649" w:rsidRPr="00296649" w:rsidRDefault="00296649" w:rsidP="00F102EE">
      <w:pPr>
        <w:pStyle w:val="Paragraphedeliste"/>
        <w:keepNext/>
        <w:numPr>
          <w:ilvl w:val="0"/>
          <w:numId w:val="29"/>
        </w:numPr>
        <w:autoSpaceDE w:val="0"/>
        <w:autoSpaceDN w:val="0"/>
        <w:adjustRightInd w:val="0"/>
        <w:spacing w:line="240" w:lineRule="atLeast"/>
        <w:jc w:val="both"/>
        <w:outlineLvl w:val="1"/>
        <w:rPr>
          <w:b/>
          <w:bCs/>
          <w:vanish/>
          <w:color w:val="000000"/>
          <w:sz w:val="22"/>
          <w:szCs w:val="22"/>
        </w:rPr>
      </w:pPr>
      <w:bookmarkStart w:id="258" w:name="_Toc429892305"/>
      <w:bookmarkStart w:id="259" w:name="_Toc429892436"/>
      <w:bookmarkStart w:id="260" w:name="_Toc429892563"/>
      <w:bookmarkStart w:id="261" w:name="_Toc429919770"/>
      <w:bookmarkStart w:id="262" w:name="_Toc429920458"/>
      <w:bookmarkStart w:id="263" w:name="_Toc429926817"/>
      <w:bookmarkStart w:id="264" w:name="_Toc429927995"/>
      <w:bookmarkStart w:id="265" w:name="_Toc429928143"/>
      <w:bookmarkStart w:id="266" w:name="_Toc429947474"/>
      <w:bookmarkStart w:id="267" w:name="_Toc431421709"/>
      <w:bookmarkStart w:id="268" w:name="_Toc431421919"/>
      <w:bookmarkStart w:id="269" w:name="_Toc431422101"/>
      <w:bookmarkStart w:id="270" w:name="_Toc431422259"/>
      <w:bookmarkStart w:id="271" w:name="_Toc431422418"/>
      <w:bookmarkStart w:id="272" w:name="_Toc431422577"/>
      <w:bookmarkStart w:id="273" w:name="_Toc431497072"/>
      <w:bookmarkStart w:id="274" w:name="_Toc431497232"/>
      <w:bookmarkStart w:id="275" w:name="_Toc433287541"/>
      <w:bookmarkStart w:id="276" w:name="_Toc433287692"/>
      <w:bookmarkStart w:id="277" w:name="_Toc443142362"/>
      <w:bookmarkStart w:id="278" w:name="_Toc443902296"/>
      <w:bookmarkStart w:id="279" w:name="_Toc443904535"/>
      <w:bookmarkStart w:id="280" w:name="_Toc444008396"/>
      <w:bookmarkStart w:id="281" w:name="_Toc444329120"/>
      <w:bookmarkStart w:id="282" w:name="_Toc447775357"/>
      <w:bookmarkStart w:id="283" w:name="_Toc449274158"/>
      <w:bookmarkStart w:id="284" w:name="_Toc449274295"/>
      <w:bookmarkStart w:id="285" w:name="_Toc471302846"/>
      <w:bookmarkStart w:id="286" w:name="_Toc471857379"/>
      <w:bookmarkStart w:id="287" w:name="_Toc471857520"/>
      <w:bookmarkStart w:id="288" w:name="_Toc473142988"/>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p>
    <w:p w:rsidR="0058633C" w:rsidRPr="0058633C" w:rsidRDefault="0058633C" w:rsidP="00F102EE">
      <w:pPr>
        <w:pStyle w:val="Paragraphedeliste"/>
        <w:keepNext/>
        <w:numPr>
          <w:ilvl w:val="0"/>
          <w:numId w:val="28"/>
        </w:numPr>
        <w:autoSpaceDE w:val="0"/>
        <w:autoSpaceDN w:val="0"/>
        <w:adjustRightInd w:val="0"/>
        <w:spacing w:line="240" w:lineRule="atLeast"/>
        <w:jc w:val="both"/>
        <w:outlineLvl w:val="1"/>
        <w:rPr>
          <w:b/>
          <w:bCs/>
          <w:vanish/>
          <w:color w:val="000000"/>
          <w:sz w:val="22"/>
          <w:szCs w:val="22"/>
        </w:rPr>
      </w:pPr>
      <w:bookmarkStart w:id="289" w:name="_Toc471857380"/>
      <w:bookmarkStart w:id="290" w:name="_Toc471857521"/>
      <w:bookmarkStart w:id="291" w:name="_Toc473142989"/>
      <w:bookmarkEnd w:id="289"/>
      <w:bookmarkEnd w:id="290"/>
      <w:bookmarkEnd w:id="291"/>
    </w:p>
    <w:p w:rsidR="004C4A4B" w:rsidRPr="007969D4" w:rsidRDefault="004C4A4B" w:rsidP="00F102EE">
      <w:pPr>
        <w:pStyle w:val="Titre2"/>
        <w:numPr>
          <w:ilvl w:val="1"/>
          <w:numId w:val="28"/>
        </w:numPr>
        <w:jc w:val="both"/>
        <w:rPr>
          <w:sz w:val="22"/>
          <w:szCs w:val="22"/>
        </w:rPr>
      </w:pPr>
      <w:bookmarkStart w:id="292" w:name="_Toc473142990"/>
      <w:r w:rsidRPr="007969D4">
        <w:rPr>
          <w:sz w:val="22"/>
          <w:szCs w:val="22"/>
        </w:rPr>
        <w:t>Critères d’éligibilité des personnes affectées par le projet</w:t>
      </w:r>
      <w:bookmarkEnd w:id="292"/>
    </w:p>
    <w:p w:rsidR="004C4A4B" w:rsidRPr="007969D4" w:rsidRDefault="004C4A4B" w:rsidP="004C4A4B">
      <w:pPr>
        <w:rPr>
          <w:lang w:val="fr-FR"/>
        </w:rPr>
      </w:pPr>
    </w:p>
    <w:p w:rsidR="004C4A4B" w:rsidRPr="007969D4" w:rsidRDefault="004C4A4B" w:rsidP="004C4A4B">
      <w:pPr>
        <w:autoSpaceDE w:val="0"/>
        <w:autoSpaceDN w:val="0"/>
        <w:adjustRightInd w:val="0"/>
        <w:jc w:val="both"/>
        <w:rPr>
          <w:sz w:val="22"/>
          <w:szCs w:val="22"/>
          <w:lang w:val="fr-FR"/>
        </w:rPr>
      </w:pPr>
      <w:r w:rsidRPr="007969D4">
        <w:rPr>
          <w:sz w:val="22"/>
          <w:szCs w:val="22"/>
          <w:lang w:val="fr-FR"/>
        </w:rPr>
        <w:t>Dans le cadre du présent PSR, l’application des principes de l’OP 4.12 est prise en compte. Il en résulte donc que toute personne affectée par le projet, qui est propriétaire, légal ou coutumier ou simple exploitant, et qui a été recensée, est considérée éligible aux indemnités.</w:t>
      </w:r>
    </w:p>
    <w:p w:rsidR="004C4A4B" w:rsidRPr="007969D4" w:rsidRDefault="004C4A4B" w:rsidP="004C4A4B">
      <w:pPr>
        <w:autoSpaceDE w:val="0"/>
        <w:autoSpaceDN w:val="0"/>
        <w:adjustRightInd w:val="0"/>
        <w:jc w:val="both"/>
        <w:rPr>
          <w:sz w:val="22"/>
          <w:szCs w:val="22"/>
          <w:lang w:val="fr-FR"/>
        </w:rPr>
      </w:pPr>
      <w:r w:rsidRPr="007969D4">
        <w:rPr>
          <w:sz w:val="22"/>
          <w:szCs w:val="22"/>
          <w:lang w:val="fr-FR"/>
        </w:rPr>
        <w:t>Par ailleurs, la PO 4.12 décrit comme suit les critères d’éligibilité à la réinstallation des personnes affectées par un projet :</w:t>
      </w:r>
    </w:p>
    <w:p w:rsidR="004C4A4B" w:rsidRPr="007969D4" w:rsidRDefault="004C4A4B" w:rsidP="004C4A4B">
      <w:pPr>
        <w:autoSpaceDE w:val="0"/>
        <w:autoSpaceDN w:val="0"/>
        <w:adjustRightInd w:val="0"/>
        <w:jc w:val="both"/>
        <w:rPr>
          <w:sz w:val="22"/>
          <w:szCs w:val="22"/>
          <w:lang w:val="fr-FR"/>
        </w:rPr>
      </w:pPr>
    </w:p>
    <w:p w:rsidR="004C4A4B" w:rsidRPr="00DA20B6" w:rsidRDefault="004C4A4B" w:rsidP="00F102EE">
      <w:pPr>
        <w:pStyle w:val="Paragraphedeliste"/>
        <w:numPr>
          <w:ilvl w:val="0"/>
          <w:numId w:val="37"/>
        </w:numPr>
        <w:autoSpaceDE w:val="0"/>
        <w:autoSpaceDN w:val="0"/>
        <w:adjustRightInd w:val="0"/>
        <w:jc w:val="both"/>
        <w:rPr>
          <w:sz w:val="22"/>
          <w:szCs w:val="22"/>
        </w:rPr>
      </w:pPr>
      <w:r w:rsidRPr="00DA20B6">
        <w:rPr>
          <w:sz w:val="22"/>
          <w:szCs w:val="22"/>
        </w:rPr>
        <w:t>Les personnes qui ont des droits légaux formels sur la terre ou sur d’autres biens, reconnus par les lois du pays.</w:t>
      </w:r>
    </w:p>
    <w:p w:rsidR="004C4A4B" w:rsidRPr="00DA20B6" w:rsidRDefault="004C4A4B" w:rsidP="00F102EE">
      <w:pPr>
        <w:pStyle w:val="Paragraphedeliste"/>
        <w:numPr>
          <w:ilvl w:val="0"/>
          <w:numId w:val="37"/>
        </w:numPr>
        <w:autoSpaceDE w:val="0"/>
        <w:autoSpaceDN w:val="0"/>
        <w:adjustRightInd w:val="0"/>
        <w:jc w:val="both"/>
        <w:rPr>
          <w:sz w:val="22"/>
          <w:szCs w:val="22"/>
        </w:rPr>
      </w:pPr>
      <w:r w:rsidRPr="00DA20B6">
        <w:rPr>
          <w:sz w:val="22"/>
          <w:szCs w:val="22"/>
        </w:rPr>
        <w:t>Les personnes n’ayant pas de droits légaux formels sur la terre ou sur d’autres biens au moment du recensement, mais qui peuvent prouver leurs droits en regard des lois coutumières du pays. Dans le cadre du projet, les propriétaires coutumiers englobent deux types de propriété :</w:t>
      </w:r>
    </w:p>
    <w:p w:rsidR="004C4A4B" w:rsidRPr="00DA20B6" w:rsidRDefault="004C4A4B" w:rsidP="00F102EE">
      <w:pPr>
        <w:pStyle w:val="Paragraphedeliste"/>
        <w:numPr>
          <w:ilvl w:val="1"/>
          <w:numId w:val="37"/>
        </w:numPr>
        <w:autoSpaceDE w:val="0"/>
        <w:autoSpaceDN w:val="0"/>
        <w:adjustRightInd w:val="0"/>
        <w:jc w:val="both"/>
        <w:rPr>
          <w:sz w:val="22"/>
          <w:szCs w:val="22"/>
        </w:rPr>
      </w:pPr>
      <w:r w:rsidRPr="00DA20B6">
        <w:rPr>
          <w:sz w:val="22"/>
          <w:szCs w:val="22"/>
        </w:rPr>
        <w:t>la propriété acquise sur la base de droits ancestraux sur la terre ;</w:t>
      </w:r>
    </w:p>
    <w:p w:rsidR="004C4A4B" w:rsidRPr="00DA20B6" w:rsidRDefault="004C4A4B" w:rsidP="00F102EE">
      <w:pPr>
        <w:pStyle w:val="Paragraphedeliste"/>
        <w:numPr>
          <w:ilvl w:val="1"/>
          <w:numId w:val="37"/>
        </w:numPr>
        <w:autoSpaceDE w:val="0"/>
        <w:autoSpaceDN w:val="0"/>
        <w:adjustRightInd w:val="0"/>
        <w:jc w:val="both"/>
        <w:rPr>
          <w:sz w:val="22"/>
          <w:szCs w:val="22"/>
        </w:rPr>
      </w:pPr>
      <w:r w:rsidRPr="00DA20B6">
        <w:rPr>
          <w:sz w:val="22"/>
          <w:szCs w:val="22"/>
        </w:rPr>
        <w:t>la propriété acquise sur la base d’un acte administratif reconnus par la communauté.</w:t>
      </w:r>
    </w:p>
    <w:p w:rsidR="004C4A4B" w:rsidRPr="00DA20B6" w:rsidRDefault="004C4A4B" w:rsidP="00F102EE">
      <w:pPr>
        <w:pStyle w:val="Paragraphedeliste"/>
        <w:numPr>
          <w:ilvl w:val="0"/>
          <w:numId w:val="37"/>
        </w:numPr>
        <w:autoSpaceDE w:val="0"/>
        <w:autoSpaceDN w:val="0"/>
        <w:adjustRightInd w:val="0"/>
        <w:jc w:val="both"/>
        <w:rPr>
          <w:sz w:val="22"/>
          <w:szCs w:val="22"/>
        </w:rPr>
      </w:pPr>
      <w:r w:rsidRPr="00DA20B6">
        <w:rPr>
          <w:sz w:val="22"/>
          <w:szCs w:val="22"/>
        </w:rPr>
        <w:t>Les personnes qui n’ont pas de droits, légaux ou autres, susceptibles d’être reconnus sur les terres qu’elles occupent, et qui ne sont pas incluses dans les deux catégories décrites ci-dessus.</w:t>
      </w:r>
    </w:p>
    <w:p w:rsidR="004C4A4B" w:rsidRPr="007969D4" w:rsidRDefault="004C4A4B" w:rsidP="004C4A4B">
      <w:pPr>
        <w:autoSpaceDE w:val="0"/>
        <w:autoSpaceDN w:val="0"/>
        <w:adjustRightInd w:val="0"/>
        <w:jc w:val="both"/>
        <w:rPr>
          <w:sz w:val="22"/>
          <w:szCs w:val="22"/>
          <w:lang w:val="fr-FR"/>
        </w:rPr>
      </w:pPr>
    </w:p>
    <w:p w:rsidR="004C4A4B" w:rsidRDefault="004C4A4B" w:rsidP="004C4A4B">
      <w:pPr>
        <w:autoSpaceDE w:val="0"/>
        <w:autoSpaceDN w:val="0"/>
        <w:adjustRightInd w:val="0"/>
        <w:jc w:val="both"/>
        <w:rPr>
          <w:sz w:val="22"/>
          <w:szCs w:val="22"/>
          <w:lang w:val="fr-FR"/>
        </w:rPr>
      </w:pPr>
      <w:r w:rsidRPr="007969D4">
        <w:rPr>
          <w:sz w:val="22"/>
          <w:szCs w:val="22"/>
          <w:lang w:val="fr-FR"/>
        </w:rPr>
        <w:t>Les personnes appartenant aux deux premières catégories reçoivent une pleine compensation pour la terre, les structures ainsi que les biens et avoirs qu’elles perdent. Les personnes de la 3e catégorie ont droit à une aide à la réinstallation pour leur permettre d’améliorer leurs conditions de vie (indemnisation pour la perte d’activités génératrices de revenus, de moyens de subsistance, de cultures, etc.), à condition qu’elles aient occupé le site du projet avant la date limite d’éligibilité.</w:t>
      </w:r>
      <w:r w:rsidR="00A22580" w:rsidRPr="00A22580">
        <w:rPr>
          <w:sz w:val="22"/>
          <w:szCs w:val="22"/>
          <w:u w:val="single"/>
          <w:lang w:val="fr-FR"/>
        </w:rPr>
        <w:t xml:space="preserve"> La Personne Affectée par les travaux de voirie appartient à cette 3</w:t>
      </w:r>
      <w:r w:rsidR="00A22580" w:rsidRPr="00A22580">
        <w:rPr>
          <w:sz w:val="22"/>
          <w:szCs w:val="22"/>
          <w:u w:val="single"/>
          <w:vertAlign w:val="superscript"/>
          <w:lang w:val="fr-FR"/>
        </w:rPr>
        <w:t>ème</w:t>
      </w:r>
      <w:r w:rsidR="00A22580" w:rsidRPr="00A22580">
        <w:rPr>
          <w:sz w:val="22"/>
          <w:szCs w:val="22"/>
          <w:u w:val="single"/>
          <w:lang w:val="fr-FR"/>
        </w:rPr>
        <w:t xml:space="preserve"> catégorie.</w:t>
      </w:r>
    </w:p>
    <w:p w:rsidR="004C4A4B" w:rsidRPr="007969D4" w:rsidRDefault="004C4A4B" w:rsidP="004C4A4B">
      <w:pPr>
        <w:autoSpaceDE w:val="0"/>
        <w:autoSpaceDN w:val="0"/>
        <w:adjustRightInd w:val="0"/>
        <w:jc w:val="both"/>
        <w:rPr>
          <w:sz w:val="22"/>
          <w:szCs w:val="22"/>
          <w:lang w:val="fr-FR"/>
        </w:rPr>
      </w:pPr>
    </w:p>
    <w:p w:rsidR="004C4A4B" w:rsidRPr="007969D4" w:rsidRDefault="004C4A4B" w:rsidP="00F102EE">
      <w:pPr>
        <w:pStyle w:val="Titre2"/>
        <w:numPr>
          <w:ilvl w:val="1"/>
          <w:numId w:val="28"/>
        </w:numPr>
        <w:jc w:val="both"/>
        <w:rPr>
          <w:sz w:val="22"/>
          <w:szCs w:val="22"/>
        </w:rPr>
      </w:pPr>
      <w:bookmarkStart w:id="293" w:name="_Toc473142991"/>
      <w:r w:rsidRPr="007969D4">
        <w:rPr>
          <w:sz w:val="22"/>
          <w:szCs w:val="22"/>
        </w:rPr>
        <w:t>Date limite d’éligibilité</w:t>
      </w:r>
      <w:bookmarkEnd w:id="293"/>
    </w:p>
    <w:p w:rsidR="004C4A4B" w:rsidRPr="007969D4" w:rsidRDefault="004C4A4B" w:rsidP="004C4A4B">
      <w:pPr>
        <w:jc w:val="both"/>
        <w:rPr>
          <w:sz w:val="22"/>
          <w:szCs w:val="22"/>
        </w:rPr>
      </w:pPr>
    </w:p>
    <w:p w:rsidR="004C4A4B" w:rsidRPr="007969D4" w:rsidRDefault="004C4A4B" w:rsidP="004C4A4B">
      <w:pPr>
        <w:autoSpaceDE w:val="0"/>
        <w:autoSpaceDN w:val="0"/>
        <w:adjustRightInd w:val="0"/>
        <w:jc w:val="both"/>
        <w:rPr>
          <w:sz w:val="22"/>
          <w:szCs w:val="22"/>
          <w:lang w:val="fr-FR"/>
        </w:rPr>
      </w:pPr>
      <w:r w:rsidRPr="007969D4">
        <w:rPr>
          <w:sz w:val="22"/>
          <w:szCs w:val="22"/>
          <w:lang w:val="fr-FR"/>
        </w:rPr>
        <w:t xml:space="preserve">La date limite d’éligibilité à la réinstallation correspond à la date de fin du recensement des personnes affectées et </w:t>
      </w:r>
      <w:r w:rsidRPr="009F6BD7">
        <w:rPr>
          <w:sz w:val="22"/>
          <w:szCs w:val="22"/>
          <w:lang w:val="fr-FR"/>
        </w:rPr>
        <w:t xml:space="preserve">de leurs installations. Le recensement dans les zones d’intervention du projet a </w:t>
      </w:r>
      <w:r w:rsidR="009F6BD7" w:rsidRPr="009F6BD7">
        <w:rPr>
          <w:sz w:val="22"/>
          <w:szCs w:val="22"/>
          <w:lang w:val="fr-FR"/>
        </w:rPr>
        <w:t xml:space="preserve">porté sur la </w:t>
      </w:r>
      <w:r w:rsidR="009F6BD7" w:rsidRPr="009F6BD7">
        <w:rPr>
          <w:sz w:val="22"/>
          <w:szCs w:val="22"/>
          <w:u w:val="single"/>
          <w:lang w:val="fr-FR"/>
        </w:rPr>
        <w:t xml:space="preserve">journée </w:t>
      </w:r>
      <w:r w:rsidR="00DA20B6" w:rsidRPr="009F6BD7">
        <w:rPr>
          <w:sz w:val="22"/>
          <w:szCs w:val="22"/>
          <w:u w:val="single"/>
          <w:lang w:val="fr-FR"/>
        </w:rPr>
        <w:t>02 décembre</w:t>
      </w:r>
      <w:r w:rsidRPr="009F6BD7">
        <w:rPr>
          <w:sz w:val="22"/>
          <w:szCs w:val="22"/>
          <w:u w:val="single"/>
          <w:lang w:val="fr-FR"/>
        </w:rPr>
        <w:t xml:space="preserve"> 2016.</w:t>
      </w:r>
      <w:r w:rsidRPr="009F6BD7">
        <w:rPr>
          <w:sz w:val="22"/>
          <w:szCs w:val="22"/>
          <w:lang w:val="fr-FR"/>
        </w:rPr>
        <w:t xml:space="preserve"> Au-delà de cette date, l’occupation de l’emprise d</w:t>
      </w:r>
      <w:r w:rsidR="00DA20B6" w:rsidRPr="009F6BD7">
        <w:rPr>
          <w:sz w:val="22"/>
          <w:szCs w:val="22"/>
          <w:lang w:val="fr-FR"/>
        </w:rPr>
        <w:t>u</w:t>
      </w:r>
      <w:r w:rsidR="00DA20B6" w:rsidRPr="009F6BD7">
        <w:rPr>
          <w:rFonts w:eastAsia="MS Mincho"/>
          <w:sz w:val="22"/>
          <w:szCs w:val="22"/>
          <w:lang w:val="fr-FR"/>
        </w:rPr>
        <w:t xml:space="preserve">Boulevard du 30 juin (entre Sokimo et le croisement avec la RN4 sur le Pont Tshopo) </w:t>
      </w:r>
      <w:r w:rsidRPr="009F6BD7">
        <w:rPr>
          <w:sz w:val="22"/>
          <w:szCs w:val="22"/>
          <w:lang w:val="fr-FR"/>
        </w:rPr>
        <w:t>ne pourra plus faire l’objet d’une indemnisation.</w:t>
      </w:r>
    </w:p>
    <w:p w:rsidR="004C4A4B" w:rsidRPr="007969D4" w:rsidRDefault="004C4A4B" w:rsidP="004C4A4B">
      <w:pPr>
        <w:autoSpaceDE w:val="0"/>
        <w:autoSpaceDN w:val="0"/>
        <w:adjustRightInd w:val="0"/>
        <w:jc w:val="both"/>
        <w:rPr>
          <w:sz w:val="22"/>
          <w:szCs w:val="22"/>
          <w:lang w:val="fr-FR"/>
        </w:rPr>
      </w:pPr>
    </w:p>
    <w:p w:rsidR="004C4A4B" w:rsidRDefault="004C4A4B" w:rsidP="004C4A4B">
      <w:pPr>
        <w:autoSpaceDE w:val="0"/>
        <w:autoSpaceDN w:val="0"/>
        <w:adjustRightInd w:val="0"/>
        <w:jc w:val="both"/>
        <w:rPr>
          <w:sz w:val="22"/>
          <w:szCs w:val="22"/>
          <w:lang w:val="fr-FR"/>
        </w:rPr>
      </w:pPr>
      <w:r w:rsidRPr="007969D4">
        <w:rPr>
          <w:sz w:val="22"/>
          <w:szCs w:val="22"/>
          <w:lang w:val="fr-FR"/>
        </w:rPr>
        <w:t xml:space="preserve">Lors des consultations du public, les modalités d’éligibilité et la date limite ont été rendues publiques avant le démarrage du recensement. Un communiqué </w:t>
      </w:r>
      <w:r w:rsidR="00DA20B6">
        <w:rPr>
          <w:sz w:val="22"/>
          <w:szCs w:val="22"/>
          <w:lang w:val="fr-FR"/>
        </w:rPr>
        <w:t xml:space="preserve">établi par le Maire de </w:t>
      </w:r>
      <w:r w:rsidR="00DA20B6" w:rsidRPr="009F6BD7">
        <w:rPr>
          <w:sz w:val="22"/>
          <w:szCs w:val="22"/>
          <w:lang w:val="fr-FR"/>
        </w:rPr>
        <w:t xml:space="preserve">Kisangani </w:t>
      </w:r>
      <w:r w:rsidRPr="009F6BD7">
        <w:rPr>
          <w:sz w:val="22"/>
          <w:szCs w:val="22"/>
          <w:lang w:val="fr-FR"/>
        </w:rPr>
        <w:t xml:space="preserve">a été </w:t>
      </w:r>
      <w:r w:rsidR="00DA20B6" w:rsidRPr="009F6BD7">
        <w:rPr>
          <w:sz w:val="22"/>
          <w:szCs w:val="22"/>
          <w:lang w:val="fr-FR"/>
        </w:rPr>
        <w:t xml:space="preserve">diffusé dans les radios locales et </w:t>
      </w:r>
      <w:r w:rsidRPr="009F6BD7">
        <w:rPr>
          <w:sz w:val="22"/>
          <w:szCs w:val="22"/>
          <w:lang w:val="fr-FR"/>
        </w:rPr>
        <w:t xml:space="preserve">affiché à la mairie de ville et de la commune de </w:t>
      </w:r>
      <w:r w:rsidR="00DA20B6" w:rsidRPr="009F6BD7">
        <w:rPr>
          <w:sz w:val="22"/>
          <w:szCs w:val="22"/>
          <w:lang w:val="fr-FR"/>
        </w:rPr>
        <w:t>Makiso</w:t>
      </w:r>
      <w:r w:rsidRPr="009F6BD7">
        <w:rPr>
          <w:sz w:val="22"/>
          <w:szCs w:val="22"/>
          <w:lang w:val="fr-FR"/>
        </w:rPr>
        <w:t xml:space="preserve">  (voir annexe)  et</w:t>
      </w:r>
      <w:r w:rsidRPr="007969D4">
        <w:rPr>
          <w:sz w:val="22"/>
          <w:szCs w:val="22"/>
          <w:lang w:val="fr-FR"/>
        </w:rPr>
        <w:t xml:space="preserve"> le contenu a été expliqué clairement aux populations affectées par le projet ou leurs représentants. Ainsi, il a été clairement précisé aux populations que les personnes qui s’installeront sans autorisation à l’intérieur de</w:t>
      </w:r>
      <w:r w:rsidR="00DA20B6">
        <w:rPr>
          <w:sz w:val="22"/>
          <w:szCs w:val="22"/>
          <w:lang w:val="fr-FR"/>
        </w:rPr>
        <w:t xml:space="preserve"> l’</w:t>
      </w:r>
      <w:r w:rsidRPr="007969D4">
        <w:rPr>
          <w:sz w:val="22"/>
          <w:szCs w:val="22"/>
          <w:lang w:val="fr-FR"/>
        </w:rPr>
        <w:t>emprise</w:t>
      </w:r>
      <w:r w:rsidR="00DA20B6">
        <w:rPr>
          <w:sz w:val="22"/>
          <w:szCs w:val="22"/>
          <w:lang w:val="fr-FR"/>
        </w:rPr>
        <w:t xml:space="preserve"> du </w:t>
      </w:r>
      <w:r w:rsidR="00DA20B6" w:rsidRPr="00DF541C">
        <w:rPr>
          <w:rFonts w:eastAsia="MS Mincho"/>
          <w:sz w:val="22"/>
          <w:szCs w:val="22"/>
          <w:lang w:val="fr-FR"/>
        </w:rPr>
        <w:t>Boulevard du 30 juin (entre Sokimo et le croisement avec la RN4 sur le Pont Tshopo)</w:t>
      </w:r>
      <w:r w:rsidRPr="007969D4">
        <w:rPr>
          <w:sz w:val="22"/>
          <w:szCs w:val="22"/>
          <w:lang w:val="fr-FR"/>
        </w:rPr>
        <w:t>, après la date limite, n’auront droit à aucune compensation ni forme d’aide à la réinstallation.</w:t>
      </w:r>
    </w:p>
    <w:p w:rsidR="00652E3E" w:rsidRDefault="00652E3E" w:rsidP="004C4A4B">
      <w:pPr>
        <w:autoSpaceDE w:val="0"/>
        <w:autoSpaceDN w:val="0"/>
        <w:adjustRightInd w:val="0"/>
        <w:jc w:val="both"/>
        <w:rPr>
          <w:sz w:val="22"/>
          <w:szCs w:val="22"/>
          <w:lang w:val="fr-FR"/>
        </w:rPr>
      </w:pPr>
    </w:p>
    <w:p w:rsidR="004B27AF" w:rsidRPr="00973F47" w:rsidRDefault="004B27AF" w:rsidP="00CD0A6D">
      <w:pPr>
        <w:pStyle w:val="Titre1"/>
        <w:numPr>
          <w:ilvl w:val="0"/>
          <w:numId w:val="42"/>
        </w:numPr>
      </w:pPr>
      <w:r w:rsidRPr="00973F47">
        <w:t>ESTIMATION DES PERTES ET LEUR INDEMNISATION</w:t>
      </w:r>
    </w:p>
    <w:p w:rsidR="004B27AF" w:rsidRDefault="004B27AF" w:rsidP="004C4A4B">
      <w:pPr>
        <w:autoSpaceDE w:val="0"/>
        <w:autoSpaceDN w:val="0"/>
        <w:adjustRightInd w:val="0"/>
        <w:jc w:val="both"/>
        <w:rPr>
          <w:sz w:val="22"/>
          <w:szCs w:val="22"/>
          <w:lang w:val="fr-FR"/>
        </w:rPr>
      </w:pPr>
    </w:p>
    <w:p w:rsidR="00811F7C" w:rsidRDefault="00811F7C" w:rsidP="004C4A4B">
      <w:pPr>
        <w:autoSpaceDE w:val="0"/>
        <w:autoSpaceDN w:val="0"/>
        <w:adjustRightInd w:val="0"/>
        <w:jc w:val="both"/>
        <w:rPr>
          <w:sz w:val="22"/>
          <w:szCs w:val="22"/>
          <w:lang w:val="fr-FR"/>
        </w:rPr>
      </w:pPr>
    </w:p>
    <w:p w:rsidR="004B27AF" w:rsidRPr="004B27AF" w:rsidRDefault="004B27AF" w:rsidP="004B27AF">
      <w:pPr>
        <w:pStyle w:val="Paragraphedeliste"/>
        <w:keepNext/>
        <w:numPr>
          <w:ilvl w:val="0"/>
          <w:numId w:val="28"/>
        </w:numPr>
        <w:autoSpaceDE w:val="0"/>
        <w:autoSpaceDN w:val="0"/>
        <w:adjustRightInd w:val="0"/>
        <w:spacing w:line="240" w:lineRule="atLeast"/>
        <w:jc w:val="both"/>
        <w:outlineLvl w:val="1"/>
        <w:rPr>
          <w:b/>
          <w:bCs/>
          <w:vanish/>
          <w:color w:val="000000"/>
          <w:sz w:val="22"/>
          <w:szCs w:val="22"/>
        </w:rPr>
      </w:pPr>
      <w:bookmarkStart w:id="294" w:name="_Toc449541161"/>
      <w:bookmarkStart w:id="295" w:name="_Toc473142993"/>
    </w:p>
    <w:p w:rsidR="004C4A4B" w:rsidRPr="00CD0A6D" w:rsidRDefault="004C4A4B" w:rsidP="00CD0A6D">
      <w:pPr>
        <w:pStyle w:val="Titre2"/>
        <w:numPr>
          <w:ilvl w:val="1"/>
          <w:numId w:val="28"/>
        </w:numPr>
        <w:jc w:val="both"/>
        <w:rPr>
          <w:sz w:val="22"/>
          <w:szCs w:val="22"/>
        </w:rPr>
      </w:pPr>
      <w:r w:rsidRPr="00CD0A6D">
        <w:rPr>
          <w:sz w:val="22"/>
          <w:szCs w:val="22"/>
        </w:rPr>
        <w:t>Principes</w:t>
      </w:r>
      <w:bookmarkEnd w:id="294"/>
      <w:bookmarkEnd w:id="295"/>
    </w:p>
    <w:p w:rsidR="00010554" w:rsidRPr="007969D4" w:rsidRDefault="00010554" w:rsidP="00010554">
      <w:pPr>
        <w:autoSpaceDE w:val="0"/>
        <w:autoSpaceDN w:val="0"/>
        <w:adjustRightInd w:val="0"/>
        <w:jc w:val="both"/>
        <w:rPr>
          <w:sz w:val="22"/>
          <w:szCs w:val="22"/>
          <w:lang w:val="fr-FR"/>
        </w:rPr>
      </w:pPr>
    </w:p>
    <w:p w:rsidR="00010554" w:rsidRPr="007969D4" w:rsidRDefault="00010554" w:rsidP="00010554">
      <w:pPr>
        <w:autoSpaceDE w:val="0"/>
        <w:autoSpaceDN w:val="0"/>
        <w:adjustRightInd w:val="0"/>
        <w:jc w:val="both"/>
        <w:rPr>
          <w:sz w:val="22"/>
          <w:szCs w:val="22"/>
          <w:lang w:val="fr-FR"/>
        </w:rPr>
      </w:pPr>
      <w:r w:rsidRPr="007969D4">
        <w:rPr>
          <w:sz w:val="22"/>
          <w:szCs w:val="22"/>
          <w:lang w:val="fr-FR"/>
        </w:rPr>
        <w:t>Pour les deux axes</w:t>
      </w:r>
      <w:r w:rsidR="00E861F2">
        <w:rPr>
          <w:sz w:val="22"/>
          <w:szCs w:val="22"/>
          <w:lang w:val="fr-FR"/>
        </w:rPr>
        <w:t xml:space="preserve"> ciblés</w:t>
      </w:r>
      <w:r w:rsidRPr="007969D4">
        <w:rPr>
          <w:sz w:val="22"/>
          <w:szCs w:val="22"/>
          <w:lang w:val="fr-FR"/>
        </w:rPr>
        <w:t>, il n’y aura pas de recasement/réinstallation</w:t>
      </w:r>
      <w:r w:rsidR="00E861F2">
        <w:rPr>
          <w:sz w:val="22"/>
          <w:szCs w:val="22"/>
          <w:lang w:val="fr-FR"/>
        </w:rPr>
        <w:t xml:space="preserve"> physique</w:t>
      </w:r>
      <w:r w:rsidRPr="007969D4">
        <w:rPr>
          <w:sz w:val="22"/>
          <w:szCs w:val="22"/>
          <w:lang w:val="fr-FR"/>
        </w:rPr>
        <w:t xml:space="preserve">  des PAP. Aucune maison ne sera démolie</w:t>
      </w:r>
      <w:r w:rsidR="00E861F2">
        <w:rPr>
          <w:sz w:val="22"/>
          <w:szCs w:val="22"/>
          <w:lang w:val="fr-FR"/>
        </w:rPr>
        <w:t xml:space="preserve"> et aucun déplacement physique ne sera noté</w:t>
      </w:r>
      <w:r w:rsidRPr="007969D4">
        <w:rPr>
          <w:sz w:val="22"/>
          <w:szCs w:val="22"/>
          <w:lang w:val="fr-FR"/>
        </w:rPr>
        <w:t>, mais il y a</w:t>
      </w:r>
      <w:r w:rsidR="00923BDC">
        <w:rPr>
          <w:sz w:val="22"/>
          <w:szCs w:val="22"/>
          <w:lang w:val="fr-FR"/>
        </w:rPr>
        <w:t>ura</w:t>
      </w:r>
      <w:r w:rsidRPr="007969D4">
        <w:rPr>
          <w:sz w:val="22"/>
          <w:szCs w:val="22"/>
          <w:lang w:val="fr-FR"/>
        </w:rPr>
        <w:t xml:space="preserve"> des compensations à payer sur des biens affectés. Ce chapitre présente les différentes mesures d’indemnisation et compensation.</w:t>
      </w:r>
    </w:p>
    <w:p w:rsidR="00010554" w:rsidRPr="007969D4" w:rsidRDefault="00010554" w:rsidP="00010554">
      <w:pPr>
        <w:rPr>
          <w:lang w:val="fr-FR"/>
        </w:rPr>
      </w:pPr>
    </w:p>
    <w:p w:rsidR="00010554" w:rsidRPr="007969D4" w:rsidRDefault="00010554" w:rsidP="00010554">
      <w:pPr>
        <w:autoSpaceDE w:val="0"/>
        <w:autoSpaceDN w:val="0"/>
        <w:adjustRightInd w:val="0"/>
        <w:jc w:val="both"/>
        <w:rPr>
          <w:sz w:val="22"/>
          <w:szCs w:val="22"/>
          <w:lang w:val="fr-FR"/>
        </w:rPr>
      </w:pPr>
      <w:r w:rsidRPr="007969D4">
        <w:rPr>
          <w:sz w:val="22"/>
          <w:szCs w:val="22"/>
          <w:lang w:val="fr-FR"/>
        </w:rPr>
        <w:t>Les sept principes suivants serviront de base dans l’établissement des indemnisations.</w:t>
      </w:r>
    </w:p>
    <w:p w:rsidR="00010554" w:rsidRPr="00DA20B6" w:rsidRDefault="00010554" w:rsidP="00F102EE">
      <w:pPr>
        <w:pStyle w:val="Paragraphedeliste"/>
        <w:numPr>
          <w:ilvl w:val="0"/>
          <w:numId w:val="38"/>
        </w:numPr>
        <w:autoSpaceDE w:val="0"/>
        <w:autoSpaceDN w:val="0"/>
        <w:adjustRightInd w:val="0"/>
        <w:jc w:val="both"/>
        <w:rPr>
          <w:sz w:val="22"/>
          <w:szCs w:val="22"/>
        </w:rPr>
      </w:pPr>
      <w:r w:rsidRPr="00DA20B6">
        <w:rPr>
          <w:sz w:val="22"/>
          <w:szCs w:val="22"/>
        </w:rPr>
        <w:t>Les personnes affectées doivent être consultées et participer à toutes les étapes charnières du processus d’élaboration et de mise en œuvre des activités de réinstallation involontaire et d’indemnisation ;</w:t>
      </w:r>
    </w:p>
    <w:p w:rsidR="00010554" w:rsidRPr="00DA20B6" w:rsidRDefault="00010554" w:rsidP="00F102EE">
      <w:pPr>
        <w:pStyle w:val="Paragraphedeliste"/>
        <w:numPr>
          <w:ilvl w:val="0"/>
          <w:numId w:val="38"/>
        </w:numPr>
        <w:autoSpaceDE w:val="0"/>
        <w:autoSpaceDN w:val="0"/>
        <w:adjustRightInd w:val="0"/>
        <w:jc w:val="both"/>
        <w:rPr>
          <w:sz w:val="22"/>
          <w:szCs w:val="22"/>
        </w:rPr>
      </w:pPr>
      <w:r w:rsidRPr="00DA20B6">
        <w:rPr>
          <w:sz w:val="22"/>
          <w:szCs w:val="22"/>
        </w:rPr>
        <w:t>Les activités de réinstallation ne peuvent être conçues et exécutées avec succès sans être intégrées à un programme de développement local, offrant suffisamment de ressources d’investissement pour que les personnes affectées par le projet aient l’opportunité d’en partager les bénéfices ;</w:t>
      </w:r>
    </w:p>
    <w:p w:rsidR="00010554" w:rsidRPr="00DA20B6" w:rsidRDefault="00010554" w:rsidP="00F102EE">
      <w:pPr>
        <w:pStyle w:val="Paragraphedeliste"/>
        <w:numPr>
          <w:ilvl w:val="0"/>
          <w:numId w:val="38"/>
        </w:numPr>
        <w:autoSpaceDE w:val="0"/>
        <w:autoSpaceDN w:val="0"/>
        <w:adjustRightInd w:val="0"/>
        <w:jc w:val="both"/>
        <w:rPr>
          <w:sz w:val="22"/>
          <w:szCs w:val="22"/>
        </w:rPr>
      </w:pPr>
      <w:r w:rsidRPr="00DA20B6">
        <w:rPr>
          <w:sz w:val="22"/>
          <w:szCs w:val="22"/>
        </w:rPr>
        <w:t>Toutes les personnes affectées doivent être indemnisées sans discrimination de nationalité, d’appartenance ethnique, culturelle ou sociale ou de genre, dans la mesure où ces facteurs n’accroissent pas la vulnérabilité des personnes affectées par le projet et donc ne justifient pas des mesures d’appui bonifiées ;</w:t>
      </w:r>
    </w:p>
    <w:p w:rsidR="00010554" w:rsidRPr="00DA20B6" w:rsidRDefault="00010554" w:rsidP="00F102EE">
      <w:pPr>
        <w:pStyle w:val="Paragraphedeliste"/>
        <w:numPr>
          <w:ilvl w:val="0"/>
          <w:numId w:val="38"/>
        </w:numPr>
        <w:autoSpaceDE w:val="0"/>
        <w:autoSpaceDN w:val="0"/>
        <w:adjustRightInd w:val="0"/>
        <w:jc w:val="both"/>
        <w:rPr>
          <w:sz w:val="22"/>
          <w:szCs w:val="22"/>
        </w:rPr>
      </w:pPr>
      <w:r w:rsidRPr="00DA20B6">
        <w:rPr>
          <w:sz w:val="22"/>
          <w:szCs w:val="22"/>
        </w:rPr>
        <w:t>Les indemnisations doivent faciliter l’intégration sociale et économique des personnes ou des communautés déplacées dans les communautés d’accueil en évitant de créer des conflits entre les deux groupes ;</w:t>
      </w:r>
    </w:p>
    <w:p w:rsidR="00010554" w:rsidRPr="00DA20B6" w:rsidRDefault="00010554" w:rsidP="00F102EE">
      <w:pPr>
        <w:pStyle w:val="Paragraphedeliste"/>
        <w:numPr>
          <w:ilvl w:val="0"/>
          <w:numId w:val="38"/>
        </w:numPr>
        <w:autoSpaceDE w:val="0"/>
        <w:autoSpaceDN w:val="0"/>
        <w:adjustRightInd w:val="0"/>
        <w:jc w:val="both"/>
        <w:rPr>
          <w:sz w:val="22"/>
          <w:szCs w:val="22"/>
        </w:rPr>
      </w:pPr>
      <w:r w:rsidRPr="00DA20B6">
        <w:rPr>
          <w:sz w:val="22"/>
          <w:szCs w:val="22"/>
        </w:rPr>
        <w:t>Les personnes affectées doivent être indemnisées au coût de remplacement sans dépréciation, avant le déplacement effectif des personnes affectées au moment de l’expropriation des terres et des biens qui s’y trouvent ou du démarrage des travaux du projet, le premier à survenir de ces événements étant retenu ;</w:t>
      </w:r>
    </w:p>
    <w:p w:rsidR="00010554" w:rsidRPr="00DA20B6" w:rsidRDefault="00010554" w:rsidP="00F102EE">
      <w:pPr>
        <w:pStyle w:val="Paragraphedeliste"/>
        <w:numPr>
          <w:ilvl w:val="0"/>
          <w:numId w:val="38"/>
        </w:numPr>
        <w:autoSpaceDE w:val="0"/>
        <w:autoSpaceDN w:val="0"/>
        <w:adjustRightInd w:val="0"/>
        <w:jc w:val="both"/>
        <w:rPr>
          <w:sz w:val="22"/>
          <w:szCs w:val="22"/>
        </w:rPr>
      </w:pPr>
      <w:r w:rsidRPr="00DA20B6">
        <w:rPr>
          <w:sz w:val="22"/>
          <w:szCs w:val="22"/>
        </w:rPr>
        <w:t>Les indemnités peuvent être remises en espèces ou en nature, selon le choix individuel des PAP. Des efforts seront toutefois déployés afin d’expliquer l’importance et les avantages d’accepter des indemnités en nature, surtout pour ce qui est des terres et des bâtiments résidentiels ;</w:t>
      </w:r>
    </w:p>
    <w:p w:rsidR="00010554" w:rsidRPr="00DA20B6" w:rsidRDefault="00010554" w:rsidP="00F102EE">
      <w:pPr>
        <w:pStyle w:val="Paragraphedeliste"/>
        <w:numPr>
          <w:ilvl w:val="0"/>
          <w:numId w:val="38"/>
        </w:numPr>
        <w:autoSpaceDE w:val="0"/>
        <w:autoSpaceDN w:val="0"/>
        <w:adjustRightInd w:val="0"/>
        <w:jc w:val="both"/>
        <w:rPr>
          <w:sz w:val="22"/>
          <w:szCs w:val="22"/>
        </w:rPr>
      </w:pPr>
      <w:r w:rsidRPr="00DA20B6">
        <w:rPr>
          <w:sz w:val="22"/>
          <w:szCs w:val="22"/>
        </w:rPr>
        <w:t>Le processus d’indemnisation et de réinstallation doit être équitable, transparent et respectueux des droits des personnes affectées par le projet.</w:t>
      </w:r>
    </w:p>
    <w:p w:rsidR="00010554" w:rsidRPr="007969D4" w:rsidRDefault="00010554" w:rsidP="00010554">
      <w:pPr>
        <w:tabs>
          <w:tab w:val="left" w:pos="3877"/>
        </w:tabs>
        <w:rPr>
          <w:sz w:val="22"/>
          <w:szCs w:val="22"/>
          <w:lang w:val="fr-FR"/>
        </w:rPr>
      </w:pPr>
    </w:p>
    <w:p w:rsidR="00010554" w:rsidRPr="00CD0A6D" w:rsidRDefault="00010554" w:rsidP="00CD0A6D">
      <w:pPr>
        <w:pStyle w:val="Titre2"/>
        <w:numPr>
          <w:ilvl w:val="1"/>
          <w:numId w:val="28"/>
        </w:numPr>
        <w:jc w:val="both"/>
        <w:rPr>
          <w:sz w:val="22"/>
          <w:szCs w:val="22"/>
        </w:rPr>
      </w:pPr>
      <w:bookmarkStart w:id="296" w:name="_Toc449541163"/>
      <w:bookmarkStart w:id="297" w:name="_Toc473142994"/>
      <w:r w:rsidRPr="00CD0A6D">
        <w:rPr>
          <w:sz w:val="22"/>
          <w:szCs w:val="22"/>
        </w:rPr>
        <w:t>Méthodologie de l’évaluation des indemnisations</w:t>
      </w:r>
      <w:bookmarkEnd w:id="296"/>
      <w:bookmarkEnd w:id="297"/>
    </w:p>
    <w:p w:rsidR="00010554" w:rsidRPr="007969D4" w:rsidRDefault="00010554" w:rsidP="00010554">
      <w:pPr>
        <w:rPr>
          <w:lang w:val="fr-FR"/>
        </w:rPr>
      </w:pPr>
    </w:p>
    <w:p w:rsidR="00010554" w:rsidRPr="007969D4" w:rsidRDefault="00010554" w:rsidP="00010554">
      <w:pPr>
        <w:jc w:val="both"/>
        <w:rPr>
          <w:sz w:val="22"/>
          <w:szCs w:val="22"/>
          <w:lang w:val="fr-FR"/>
        </w:rPr>
      </w:pPr>
      <w:r w:rsidRPr="007969D4">
        <w:rPr>
          <w:sz w:val="22"/>
          <w:szCs w:val="22"/>
          <w:lang w:val="fr-FR"/>
        </w:rPr>
        <w:t xml:space="preserve">La méthodologie utilisée dans l’évaluation des indemnisations/compensations s’est d’abord appuyée sur les orientations déclinées dans le Cadre de Politique de Réinstallation (CPR). Ensuite elle s’est basée sur des investigations de terrain qui ont été menées par le consultant. </w:t>
      </w:r>
    </w:p>
    <w:p w:rsidR="00251F28" w:rsidRPr="007969D4" w:rsidRDefault="00251F28" w:rsidP="00251F28">
      <w:pPr>
        <w:jc w:val="both"/>
        <w:rPr>
          <w:sz w:val="22"/>
          <w:szCs w:val="22"/>
          <w:lang w:val="fr-FR"/>
        </w:rPr>
      </w:pPr>
      <w:r w:rsidRPr="007969D4">
        <w:rPr>
          <w:sz w:val="22"/>
          <w:szCs w:val="22"/>
          <w:lang w:val="fr-FR"/>
        </w:rPr>
        <w:t>L’évaluation des pertes s’est faite de manière à aboutir à des niveaux d’indemnisation qui assurent le remplacement intégral de tout actif devant être affecté ou de services pouvant être perturbés du fait des travaux du projet.</w:t>
      </w:r>
    </w:p>
    <w:p w:rsidR="00251F28" w:rsidRPr="007969D4" w:rsidRDefault="00251F28" w:rsidP="00251F28">
      <w:pPr>
        <w:jc w:val="both"/>
        <w:rPr>
          <w:sz w:val="22"/>
          <w:szCs w:val="22"/>
          <w:lang w:val="fr-FR"/>
        </w:rPr>
      </w:pPr>
    </w:p>
    <w:p w:rsidR="00251F28" w:rsidRPr="007969D4" w:rsidRDefault="00251F28" w:rsidP="00251F28">
      <w:pPr>
        <w:jc w:val="both"/>
        <w:rPr>
          <w:sz w:val="22"/>
          <w:szCs w:val="22"/>
          <w:lang w:val="fr-FR" w:eastAsia="fr-FR"/>
        </w:rPr>
      </w:pPr>
      <w:r w:rsidRPr="007969D4">
        <w:rPr>
          <w:sz w:val="22"/>
          <w:szCs w:val="22"/>
          <w:lang w:val="fr-FR"/>
        </w:rPr>
        <w:t>Chaque structure ou infrastructure fixe est valorisée au coût de remplacement intégral</w:t>
      </w:r>
      <w:r w:rsidR="00FA770F">
        <w:rPr>
          <w:sz w:val="22"/>
          <w:szCs w:val="22"/>
          <w:lang w:val="fr-FR"/>
        </w:rPr>
        <w:t xml:space="preserve"> selon </w:t>
      </w:r>
      <w:r w:rsidRPr="007969D4">
        <w:rPr>
          <w:sz w:val="22"/>
          <w:szCs w:val="22"/>
          <w:lang w:val="fr-FR" w:eastAsia="fr-FR"/>
        </w:rPr>
        <w:t xml:space="preserve">le prix actuel sur le marché local.  </w:t>
      </w:r>
    </w:p>
    <w:p w:rsidR="00251F28" w:rsidRPr="007969D4" w:rsidRDefault="00251F28" w:rsidP="00251F28">
      <w:pPr>
        <w:jc w:val="both"/>
        <w:rPr>
          <w:sz w:val="22"/>
          <w:szCs w:val="22"/>
          <w:lang w:val="fr-FR"/>
        </w:rPr>
      </w:pPr>
      <w:r w:rsidRPr="007969D4">
        <w:rPr>
          <w:sz w:val="22"/>
          <w:szCs w:val="22"/>
          <w:lang w:val="fr-FR"/>
        </w:rPr>
        <w:t>).</w:t>
      </w:r>
    </w:p>
    <w:p w:rsidR="00010554" w:rsidRPr="007969D4" w:rsidRDefault="00010554" w:rsidP="00010554">
      <w:pPr>
        <w:tabs>
          <w:tab w:val="left" w:pos="3877"/>
        </w:tabs>
        <w:rPr>
          <w:sz w:val="22"/>
          <w:szCs w:val="22"/>
          <w:lang w:val="fr-FR"/>
        </w:rPr>
      </w:pPr>
      <w:r w:rsidRPr="007969D4">
        <w:rPr>
          <w:sz w:val="22"/>
          <w:szCs w:val="22"/>
          <w:lang w:val="fr-FR"/>
        </w:rPr>
        <w:tab/>
      </w:r>
    </w:p>
    <w:p w:rsidR="00010554" w:rsidRPr="007969D4" w:rsidRDefault="00010554" w:rsidP="00010554">
      <w:pPr>
        <w:jc w:val="both"/>
        <w:rPr>
          <w:b/>
          <w:i/>
          <w:sz w:val="22"/>
          <w:szCs w:val="22"/>
          <w:lang w:val="fr-FR"/>
        </w:rPr>
      </w:pPr>
      <w:bookmarkStart w:id="298" w:name="_Toc449541162"/>
      <w:r w:rsidRPr="007969D4">
        <w:rPr>
          <w:b/>
          <w:i/>
          <w:sz w:val="22"/>
          <w:szCs w:val="22"/>
          <w:lang w:val="fr-FR"/>
        </w:rPr>
        <w:t>Matrice de compensation</w:t>
      </w:r>
      <w:bookmarkEnd w:id="298"/>
    </w:p>
    <w:p w:rsidR="00010554" w:rsidRPr="007969D4" w:rsidRDefault="00010554" w:rsidP="00010554">
      <w:pPr>
        <w:autoSpaceDE w:val="0"/>
        <w:autoSpaceDN w:val="0"/>
        <w:adjustRightInd w:val="0"/>
        <w:jc w:val="both"/>
        <w:rPr>
          <w:sz w:val="22"/>
          <w:szCs w:val="22"/>
          <w:lang w:val="fr-FR"/>
        </w:rPr>
      </w:pPr>
      <w:r w:rsidRPr="007969D4">
        <w:rPr>
          <w:sz w:val="22"/>
          <w:szCs w:val="22"/>
          <w:lang w:val="fr-FR"/>
        </w:rPr>
        <w:t>Sur la base de la typologie des impacts recensés, les mesures de compensation adéquates par type de perte et par type de PAP ont été identifiées et proposées, selon le tableau de compensation ci-dessous.</w:t>
      </w:r>
    </w:p>
    <w:p w:rsidR="00811F7C" w:rsidRDefault="00811F7C">
      <w:pPr>
        <w:rPr>
          <w:b/>
          <w:bCs/>
          <w:sz w:val="20"/>
          <w:szCs w:val="20"/>
          <w:lang w:val="fr-FR"/>
        </w:rPr>
      </w:pPr>
    </w:p>
    <w:p w:rsidR="00010554" w:rsidRPr="007969D4" w:rsidRDefault="00010554" w:rsidP="00010554">
      <w:pPr>
        <w:pStyle w:val="Lgende"/>
        <w:jc w:val="center"/>
      </w:pPr>
      <w:bookmarkStart w:id="299" w:name="_Toc473143055"/>
      <w:r w:rsidRPr="007969D4">
        <w:t xml:space="preserve">Tableau </w:t>
      </w:r>
      <w:r w:rsidR="00AB21B7">
        <w:fldChar w:fldCharType="begin"/>
      </w:r>
      <w:r w:rsidR="00803F4A">
        <w:instrText xml:space="preserve"> SEQ Tableau \* ARABIC </w:instrText>
      </w:r>
      <w:r w:rsidR="00AB21B7">
        <w:fldChar w:fldCharType="separate"/>
      </w:r>
      <w:r w:rsidR="00D97C40">
        <w:rPr>
          <w:noProof/>
        </w:rPr>
        <w:t>8</w:t>
      </w:r>
      <w:r w:rsidR="00AB21B7">
        <w:rPr>
          <w:noProof/>
        </w:rPr>
        <w:fldChar w:fldCharType="end"/>
      </w:r>
      <w:r w:rsidRPr="007969D4">
        <w:t> : Matrice de compensation</w:t>
      </w:r>
      <w:bookmarkEnd w:id="299"/>
    </w:p>
    <w:tbl>
      <w:tblPr>
        <w:tblW w:w="1063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2"/>
        <w:gridCol w:w="1497"/>
        <w:gridCol w:w="1054"/>
        <w:gridCol w:w="1418"/>
        <w:gridCol w:w="1417"/>
        <w:gridCol w:w="1559"/>
        <w:gridCol w:w="1985"/>
      </w:tblGrid>
      <w:tr w:rsidR="005D661E" w:rsidRPr="007742C4" w:rsidTr="00E7449D">
        <w:tc>
          <w:tcPr>
            <w:tcW w:w="1702" w:type="dxa"/>
            <w:vMerge w:val="restart"/>
            <w:shd w:val="clear" w:color="auto" w:fill="auto"/>
          </w:tcPr>
          <w:p w:rsidR="005D661E" w:rsidRPr="00114B2F" w:rsidRDefault="005D661E" w:rsidP="000B5D60">
            <w:pPr>
              <w:rPr>
                <w:b/>
                <w:caps/>
                <w:sz w:val="18"/>
                <w:szCs w:val="18"/>
              </w:rPr>
            </w:pPr>
            <w:r w:rsidRPr="00114B2F">
              <w:rPr>
                <w:b/>
                <w:sz w:val="18"/>
                <w:szCs w:val="18"/>
              </w:rPr>
              <w:t>Type de perte</w:t>
            </w:r>
          </w:p>
        </w:tc>
        <w:tc>
          <w:tcPr>
            <w:tcW w:w="1497" w:type="dxa"/>
            <w:vMerge w:val="restart"/>
            <w:shd w:val="clear" w:color="auto" w:fill="auto"/>
          </w:tcPr>
          <w:p w:rsidR="005D661E" w:rsidRPr="00114B2F" w:rsidRDefault="005D661E" w:rsidP="000B5D60">
            <w:pPr>
              <w:rPr>
                <w:b/>
                <w:caps/>
                <w:sz w:val="18"/>
                <w:szCs w:val="18"/>
              </w:rPr>
            </w:pPr>
            <w:r w:rsidRPr="00114B2F">
              <w:rPr>
                <w:b/>
                <w:sz w:val="18"/>
                <w:szCs w:val="18"/>
              </w:rPr>
              <w:t xml:space="preserve">Catégorie de </w:t>
            </w:r>
            <w:r w:rsidRPr="00114B2F">
              <w:rPr>
                <w:b/>
                <w:caps/>
                <w:sz w:val="18"/>
                <w:szCs w:val="18"/>
              </w:rPr>
              <w:t xml:space="preserve">PAP </w:t>
            </w:r>
            <w:r w:rsidRPr="00114B2F">
              <w:rPr>
                <w:b/>
                <w:sz w:val="18"/>
                <w:szCs w:val="18"/>
              </w:rPr>
              <w:t>recensée</w:t>
            </w:r>
          </w:p>
        </w:tc>
        <w:tc>
          <w:tcPr>
            <w:tcW w:w="7433" w:type="dxa"/>
            <w:gridSpan w:val="5"/>
            <w:shd w:val="clear" w:color="auto" w:fill="auto"/>
          </w:tcPr>
          <w:p w:rsidR="005D661E" w:rsidRPr="00114B2F" w:rsidRDefault="005D661E" w:rsidP="000B5D60">
            <w:pPr>
              <w:jc w:val="center"/>
              <w:rPr>
                <w:b/>
                <w:caps/>
                <w:sz w:val="18"/>
                <w:szCs w:val="18"/>
              </w:rPr>
            </w:pPr>
            <w:r w:rsidRPr="00114B2F">
              <w:rPr>
                <w:b/>
                <w:caps/>
                <w:sz w:val="18"/>
                <w:szCs w:val="18"/>
              </w:rPr>
              <w:t>C</w:t>
            </w:r>
            <w:r w:rsidRPr="00114B2F">
              <w:rPr>
                <w:b/>
                <w:sz w:val="18"/>
                <w:szCs w:val="18"/>
              </w:rPr>
              <w:t>ompensation</w:t>
            </w:r>
          </w:p>
        </w:tc>
      </w:tr>
      <w:tr w:rsidR="005D661E" w:rsidRPr="007742C4" w:rsidTr="00E7449D">
        <w:tc>
          <w:tcPr>
            <w:tcW w:w="1702" w:type="dxa"/>
            <w:vMerge/>
            <w:shd w:val="clear" w:color="auto" w:fill="auto"/>
          </w:tcPr>
          <w:p w:rsidR="005D661E" w:rsidRPr="00114B2F" w:rsidRDefault="005D661E" w:rsidP="000B5D60">
            <w:pPr>
              <w:rPr>
                <w:b/>
                <w:sz w:val="18"/>
                <w:szCs w:val="18"/>
              </w:rPr>
            </w:pPr>
          </w:p>
        </w:tc>
        <w:tc>
          <w:tcPr>
            <w:tcW w:w="1497" w:type="dxa"/>
            <w:vMerge/>
            <w:shd w:val="clear" w:color="auto" w:fill="auto"/>
          </w:tcPr>
          <w:p w:rsidR="005D661E" w:rsidRPr="00114B2F" w:rsidRDefault="005D661E" w:rsidP="000B5D60">
            <w:pPr>
              <w:rPr>
                <w:b/>
                <w:sz w:val="18"/>
                <w:szCs w:val="18"/>
              </w:rPr>
            </w:pPr>
          </w:p>
        </w:tc>
        <w:tc>
          <w:tcPr>
            <w:tcW w:w="1054" w:type="dxa"/>
            <w:shd w:val="clear" w:color="auto" w:fill="auto"/>
          </w:tcPr>
          <w:p w:rsidR="005D661E" w:rsidRPr="00114B2F" w:rsidRDefault="005D661E" w:rsidP="000B5D60">
            <w:pPr>
              <w:tabs>
                <w:tab w:val="left" w:pos="480"/>
                <w:tab w:val="right" w:leader="dot" w:pos="9349"/>
              </w:tabs>
              <w:spacing w:before="120" w:after="120"/>
              <w:rPr>
                <w:b/>
                <w:sz w:val="18"/>
                <w:szCs w:val="18"/>
              </w:rPr>
            </w:pPr>
            <w:r w:rsidRPr="00114B2F">
              <w:rPr>
                <w:b/>
                <w:sz w:val="18"/>
                <w:szCs w:val="18"/>
              </w:rPr>
              <w:t>En nature</w:t>
            </w:r>
          </w:p>
        </w:tc>
        <w:tc>
          <w:tcPr>
            <w:tcW w:w="1418" w:type="dxa"/>
            <w:shd w:val="clear" w:color="auto" w:fill="auto"/>
          </w:tcPr>
          <w:p w:rsidR="005D661E" w:rsidRPr="00114B2F" w:rsidRDefault="005D661E" w:rsidP="000B5D60">
            <w:pPr>
              <w:tabs>
                <w:tab w:val="left" w:pos="480"/>
                <w:tab w:val="right" w:leader="dot" w:pos="9349"/>
              </w:tabs>
              <w:spacing w:before="120" w:after="120"/>
              <w:rPr>
                <w:b/>
                <w:sz w:val="18"/>
                <w:szCs w:val="18"/>
              </w:rPr>
            </w:pPr>
            <w:r w:rsidRPr="00114B2F">
              <w:rPr>
                <w:b/>
                <w:sz w:val="18"/>
                <w:szCs w:val="18"/>
              </w:rPr>
              <w:t>En espèce</w:t>
            </w:r>
          </w:p>
        </w:tc>
        <w:tc>
          <w:tcPr>
            <w:tcW w:w="1417" w:type="dxa"/>
            <w:shd w:val="clear" w:color="auto" w:fill="auto"/>
          </w:tcPr>
          <w:p w:rsidR="005D661E" w:rsidRPr="00114B2F" w:rsidRDefault="005D661E" w:rsidP="000B5D60">
            <w:pPr>
              <w:rPr>
                <w:b/>
                <w:sz w:val="18"/>
                <w:szCs w:val="18"/>
              </w:rPr>
            </w:pPr>
            <w:r w:rsidRPr="00114B2F">
              <w:rPr>
                <w:b/>
                <w:sz w:val="18"/>
                <w:szCs w:val="18"/>
              </w:rPr>
              <w:t>Formalité administrative</w:t>
            </w:r>
          </w:p>
        </w:tc>
        <w:tc>
          <w:tcPr>
            <w:tcW w:w="1559" w:type="dxa"/>
            <w:shd w:val="clear" w:color="auto" w:fill="auto"/>
          </w:tcPr>
          <w:p w:rsidR="005D661E" w:rsidRPr="00114B2F" w:rsidRDefault="005D661E" w:rsidP="000B5D60">
            <w:pPr>
              <w:rPr>
                <w:b/>
                <w:sz w:val="18"/>
                <w:szCs w:val="18"/>
              </w:rPr>
            </w:pPr>
            <w:r w:rsidRPr="00114B2F">
              <w:rPr>
                <w:b/>
                <w:sz w:val="18"/>
                <w:szCs w:val="18"/>
              </w:rPr>
              <w:t>Autres aides</w:t>
            </w:r>
          </w:p>
        </w:tc>
        <w:tc>
          <w:tcPr>
            <w:tcW w:w="1985" w:type="dxa"/>
            <w:shd w:val="clear" w:color="auto" w:fill="auto"/>
          </w:tcPr>
          <w:p w:rsidR="005D661E" w:rsidRPr="00114B2F" w:rsidRDefault="005D661E" w:rsidP="000B5D60">
            <w:pPr>
              <w:rPr>
                <w:b/>
                <w:sz w:val="18"/>
                <w:szCs w:val="18"/>
              </w:rPr>
            </w:pPr>
            <w:r w:rsidRPr="00114B2F">
              <w:rPr>
                <w:b/>
                <w:sz w:val="18"/>
                <w:szCs w:val="18"/>
              </w:rPr>
              <w:t xml:space="preserve">Commentaires </w:t>
            </w:r>
          </w:p>
        </w:tc>
      </w:tr>
      <w:tr w:rsidR="005D661E" w:rsidRPr="004241F4" w:rsidTr="00E7449D">
        <w:trPr>
          <w:trHeight w:val="792"/>
        </w:trPr>
        <w:tc>
          <w:tcPr>
            <w:tcW w:w="1702" w:type="dxa"/>
            <w:shd w:val="clear" w:color="auto" w:fill="auto"/>
          </w:tcPr>
          <w:p w:rsidR="005D661E" w:rsidRPr="00114B2F" w:rsidRDefault="005D661E" w:rsidP="000B5D60">
            <w:pPr>
              <w:rPr>
                <w:b/>
                <w:sz w:val="18"/>
                <w:szCs w:val="18"/>
                <w:lang w:val="fr-FR"/>
              </w:rPr>
            </w:pPr>
            <w:r w:rsidRPr="00114B2F">
              <w:rPr>
                <w:b/>
                <w:sz w:val="18"/>
                <w:szCs w:val="18"/>
                <w:lang w:val="fr-FR"/>
              </w:rPr>
              <w:t>Perte de structures fixes (</w:t>
            </w:r>
            <w:r w:rsidR="00DA20B6">
              <w:rPr>
                <w:b/>
                <w:sz w:val="18"/>
                <w:szCs w:val="18"/>
                <w:lang w:val="fr-FR"/>
              </w:rPr>
              <w:t>clôture en bois</w:t>
            </w:r>
            <w:r w:rsidRPr="00114B2F">
              <w:rPr>
                <w:b/>
                <w:sz w:val="18"/>
                <w:szCs w:val="18"/>
                <w:lang w:val="fr-FR"/>
              </w:rPr>
              <w:t>)</w:t>
            </w:r>
          </w:p>
          <w:p w:rsidR="005D661E" w:rsidRPr="00114B2F" w:rsidRDefault="005D661E" w:rsidP="000B5D60">
            <w:pPr>
              <w:rPr>
                <w:b/>
                <w:sz w:val="18"/>
                <w:szCs w:val="18"/>
                <w:lang w:val="fr-FR"/>
              </w:rPr>
            </w:pPr>
          </w:p>
        </w:tc>
        <w:tc>
          <w:tcPr>
            <w:tcW w:w="1497" w:type="dxa"/>
            <w:shd w:val="clear" w:color="auto" w:fill="auto"/>
          </w:tcPr>
          <w:p w:rsidR="005D661E" w:rsidRPr="00114B2F" w:rsidRDefault="005D661E" w:rsidP="00DA20B6">
            <w:pPr>
              <w:tabs>
                <w:tab w:val="left" w:pos="480"/>
                <w:tab w:val="right" w:leader="dot" w:pos="9349"/>
              </w:tabs>
              <w:spacing w:before="120" w:after="120"/>
              <w:rPr>
                <w:sz w:val="18"/>
                <w:szCs w:val="18"/>
                <w:lang w:val="fr-FR"/>
              </w:rPr>
            </w:pPr>
            <w:r w:rsidRPr="00114B2F">
              <w:rPr>
                <w:sz w:val="18"/>
                <w:szCs w:val="18"/>
                <w:lang w:val="fr-FR"/>
              </w:rPr>
              <w:t xml:space="preserve">Propriétaire de structures </w:t>
            </w:r>
            <w:r w:rsidR="00142667">
              <w:rPr>
                <w:sz w:val="18"/>
                <w:szCs w:val="18"/>
                <w:lang w:val="fr-FR"/>
              </w:rPr>
              <w:t>fixes</w:t>
            </w:r>
            <w:r w:rsidR="00DA20B6">
              <w:rPr>
                <w:sz w:val="18"/>
                <w:szCs w:val="18"/>
                <w:lang w:val="fr-FR"/>
              </w:rPr>
              <w:t xml:space="preserve"> ou semi fixe </w:t>
            </w:r>
          </w:p>
        </w:tc>
        <w:tc>
          <w:tcPr>
            <w:tcW w:w="1054" w:type="dxa"/>
            <w:shd w:val="clear" w:color="auto" w:fill="auto"/>
          </w:tcPr>
          <w:p w:rsidR="005D661E" w:rsidRPr="00114B2F" w:rsidRDefault="005D661E" w:rsidP="000B5D60">
            <w:pPr>
              <w:tabs>
                <w:tab w:val="left" w:pos="480"/>
                <w:tab w:val="right" w:leader="dot" w:pos="9349"/>
              </w:tabs>
              <w:spacing w:before="120" w:after="120"/>
              <w:rPr>
                <w:sz w:val="18"/>
                <w:szCs w:val="18"/>
                <w:lang w:val="fr-FR"/>
              </w:rPr>
            </w:pPr>
            <w:r w:rsidRPr="00114B2F">
              <w:rPr>
                <w:sz w:val="18"/>
                <w:szCs w:val="18"/>
                <w:lang w:val="fr-FR"/>
              </w:rPr>
              <w:t xml:space="preserve">néant </w:t>
            </w:r>
          </w:p>
        </w:tc>
        <w:tc>
          <w:tcPr>
            <w:tcW w:w="1418" w:type="dxa"/>
            <w:shd w:val="clear" w:color="auto" w:fill="auto"/>
          </w:tcPr>
          <w:p w:rsidR="005D661E" w:rsidRPr="00DA20B6" w:rsidRDefault="00DA20B6" w:rsidP="00DA20B6">
            <w:pPr>
              <w:tabs>
                <w:tab w:val="left" w:pos="480"/>
                <w:tab w:val="right" w:leader="dot" w:pos="9349"/>
              </w:tabs>
              <w:spacing w:before="120" w:after="120"/>
              <w:rPr>
                <w:sz w:val="18"/>
                <w:szCs w:val="18"/>
                <w:lang w:val="fr-FR"/>
              </w:rPr>
            </w:pPr>
            <w:r w:rsidRPr="00DA20B6">
              <w:rPr>
                <w:sz w:val="18"/>
                <w:szCs w:val="18"/>
                <w:lang w:val="fr-FR"/>
              </w:rPr>
              <w:t xml:space="preserve">Coût de la valeur de </w:t>
            </w:r>
            <w:r>
              <w:rPr>
                <w:sz w:val="18"/>
                <w:szCs w:val="18"/>
                <w:lang w:val="fr-FR"/>
              </w:rPr>
              <w:t xml:space="preserve">remplacement </w:t>
            </w:r>
            <w:r w:rsidRPr="00DA20B6">
              <w:rPr>
                <w:sz w:val="18"/>
                <w:szCs w:val="18"/>
                <w:lang w:val="fr-FR"/>
              </w:rPr>
              <w:t xml:space="preserve">à neuf de </w:t>
            </w:r>
            <w:r>
              <w:rPr>
                <w:sz w:val="18"/>
                <w:szCs w:val="18"/>
                <w:lang w:val="fr-FR"/>
              </w:rPr>
              <w:t>la structure</w:t>
            </w:r>
            <w:r w:rsidRPr="00DA20B6">
              <w:rPr>
                <w:sz w:val="18"/>
                <w:szCs w:val="18"/>
                <w:lang w:val="fr-FR"/>
              </w:rPr>
              <w:t xml:space="preserve">, basée sur les prix actuels du marché selon les </w:t>
            </w:r>
            <w:r w:rsidRPr="00DA20B6">
              <w:rPr>
                <w:sz w:val="18"/>
                <w:szCs w:val="18"/>
                <w:lang w:val="fr-FR"/>
              </w:rPr>
              <w:lastRenderedPageBreak/>
              <w:t>matériaux utilisés, sans tenir compte de la dépréciation (au coût de remplacement)</w:t>
            </w:r>
          </w:p>
        </w:tc>
        <w:tc>
          <w:tcPr>
            <w:tcW w:w="1417" w:type="dxa"/>
            <w:shd w:val="clear" w:color="auto" w:fill="auto"/>
          </w:tcPr>
          <w:p w:rsidR="005D661E" w:rsidRPr="00114B2F" w:rsidRDefault="005D661E" w:rsidP="000B5D60">
            <w:pPr>
              <w:tabs>
                <w:tab w:val="left" w:pos="480"/>
                <w:tab w:val="right" w:leader="dot" w:pos="9349"/>
              </w:tabs>
              <w:spacing w:before="120" w:after="120"/>
              <w:rPr>
                <w:sz w:val="18"/>
                <w:szCs w:val="18"/>
              </w:rPr>
            </w:pPr>
            <w:r w:rsidRPr="00114B2F">
              <w:rPr>
                <w:sz w:val="18"/>
                <w:szCs w:val="18"/>
              </w:rPr>
              <w:lastRenderedPageBreak/>
              <w:t>néant</w:t>
            </w:r>
          </w:p>
        </w:tc>
        <w:tc>
          <w:tcPr>
            <w:tcW w:w="1559" w:type="dxa"/>
            <w:shd w:val="clear" w:color="auto" w:fill="auto"/>
          </w:tcPr>
          <w:p w:rsidR="005D661E" w:rsidRPr="00114B2F" w:rsidRDefault="005D661E" w:rsidP="000B5D60">
            <w:pPr>
              <w:tabs>
                <w:tab w:val="left" w:pos="480"/>
                <w:tab w:val="right" w:leader="dot" w:pos="9349"/>
              </w:tabs>
              <w:spacing w:before="120" w:after="120"/>
              <w:rPr>
                <w:sz w:val="18"/>
                <w:szCs w:val="18"/>
              </w:rPr>
            </w:pPr>
            <w:r w:rsidRPr="00114B2F">
              <w:rPr>
                <w:sz w:val="18"/>
                <w:szCs w:val="18"/>
              </w:rPr>
              <w:t>néant</w:t>
            </w:r>
          </w:p>
        </w:tc>
        <w:tc>
          <w:tcPr>
            <w:tcW w:w="1985" w:type="dxa"/>
            <w:shd w:val="clear" w:color="auto" w:fill="auto"/>
          </w:tcPr>
          <w:p w:rsidR="005D661E" w:rsidRPr="00114B2F" w:rsidRDefault="005D661E" w:rsidP="000B5D60">
            <w:pPr>
              <w:tabs>
                <w:tab w:val="left" w:pos="480"/>
                <w:tab w:val="right" w:leader="dot" w:pos="9349"/>
              </w:tabs>
              <w:spacing w:before="120" w:after="120"/>
              <w:rPr>
                <w:sz w:val="18"/>
                <w:szCs w:val="18"/>
                <w:lang w:val="fr-FR"/>
              </w:rPr>
            </w:pPr>
            <w:r w:rsidRPr="007742C4">
              <w:rPr>
                <w:sz w:val="18"/>
                <w:szCs w:val="18"/>
                <w:lang w:val="fr-FR"/>
              </w:rPr>
              <w:t>Les PAP pourront récupérer les matériaux sans déduction sur leurs compensations</w:t>
            </w:r>
          </w:p>
        </w:tc>
      </w:tr>
      <w:tr w:rsidR="005D661E" w:rsidRPr="004241F4" w:rsidTr="00E7449D">
        <w:tc>
          <w:tcPr>
            <w:tcW w:w="1702" w:type="dxa"/>
            <w:shd w:val="clear" w:color="auto" w:fill="auto"/>
          </w:tcPr>
          <w:p w:rsidR="005D661E" w:rsidRPr="00114B2F" w:rsidRDefault="005D661E" w:rsidP="000B5D60">
            <w:pPr>
              <w:rPr>
                <w:sz w:val="18"/>
                <w:szCs w:val="18"/>
                <w:lang w:val="fr-FR"/>
              </w:rPr>
            </w:pPr>
            <w:r w:rsidRPr="00114B2F">
              <w:rPr>
                <w:b/>
                <w:sz w:val="18"/>
                <w:szCs w:val="18"/>
                <w:lang w:val="fr-FR"/>
              </w:rPr>
              <w:lastRenderedPageBreak/>
              <w:t>Perte de temporaires de revenu</w:t>
            </w:r>
          </w:p>
        </w:tc>
        <w:tc>
          <w:tcPr>
            <w:tcW w:w="1497" w:type="dxa"/>
            <w:shd w:val="clear" w:color="auto" w:fill="auto"/>
          </w:tcPr>
          <w:p w:rsidR="005D661E" w:rsidRPr="00114B2F" w:rsidRDefault="005D661E" w:rsidP="00DA20B6">
            <w:pPr>
              <w:tabs>
                <w:tab w:val="left" w:pos="480"/>
                <w:tab w:val="right" w:leader="dot" w:pos="9349"/>
              </w:tabs>
              <w:spacing w:before="120" w:after="120"/>
              <w:rPr>
                <w:sz w:val="18"/>
                <w:szCs w:val="18"/>
              </w:rPr>
            </w:pPr>
            <w:r w:rsidRPr="00114B2F">
              <w:rPr>
                <w:sz w:val="18"/>
                <w:szCs w:val="18"/>
              </w:rPr>
              <w:t xml:space="preserve">Propriétaire </w:t>
            </w:r>
            <w:r w:rsidR="00DA20B6">
              <w:rPr>
                <w:sz w:val="18"/>
                <w:szCs w:val="18"/>
              </w:rPr>
              <w:t>de l’activité</w:t>
            </w:r>
            <w:r w:rsidRPr="00114B2F">
              <w:rPr>
                <w:sz w:val="18"/>
                <w:szCs w:val="18"/>
              </w:rPr>
              <w:t xml:space="preserve"> commercial</w:t>
            </w:r>
            <w:r w:rsidR="00DA20B6">
              <w:rPr>
                <w:sz w:val="18"/>
                <w:szCs w:val="18"/>
              </w:rPr>
              <w:t>e</w:t>
            </w:r>
          </w:p>
        </w:tc>
        <w:tc>
          <w:tcPr>
            <w:tcW w:w="1054" w:type="dxa"/>
            <w:shd w:val="clear" w:color="auto" w:fill="auto"/>
          </w:tcPr>
          <w:p w:rsidR="005D661E" w:rsidRPr="00114B2F" w:rsidRDefault="005D661E" w:rsidP="000B5D60">
            <w:pPr>
              <w:tabs>
                <w:tab w:val="left" w:pos="480"/>
                <w:tab w:val="right" w:leader="dot" w:pos="9349"/>
              </w:tabs>
              <w:spacing w:before="120" w:after="120"/>
              <w:rPr>
                <w:sz w:val="18"/>
                <w:szCs w:val="18"/>
              </w:rPr>
            </w:pPr>
            <w:r w:rsidRPr="00114B2F">
              <w:rPr>
                <w:sz w:val="18"/>
                <w:szCs w:val="18"/>
              </w:rPr>
              <w:t>néant</w:t>
            </w:r>
          </w:p>
        </w:tc>
        <w:tc>
          <w:tcPr>
            <w:tcW w:w="1418" w:type="dxa"/>
            <w:shd w:val="clear" w:color="auto" w:fill="auto"/>
          </w:tcPr>
          <w:p w:rsidR="005D661E" w:rsidRPr="00114B2F" w:rsidRDefault="005D661E" w:rsidP="000B5D60">
            <w:pPr>
              <w:tabs>
                <w:tab w:val="left" w:pos="480"/>
                <w:tab w:val="right" w:leader="dot" w:pos="9349"/>
              </w:tabs>
              <w:spacing w:before="120" w:after="120"/>
              <w:rPr>
                <w:sz w:val="18"/>
                <w:szCs w:val="18"/>
                <w:lang w:val="fr-FR"/>
              </w:rPr>
            </w:pPr>
            <w:r w:rsidRPr="00114B2F">
              <w:rPr>
                <w:sz w:val="18"/>
                <w:szCs w:val="18"/>
                <w:lang w:val="fr-FR"/>
              </w:rPr>
              <w:t>Indemnité pour perte de revenu journalier pendant la réinstallation</w:t>
            </w:r>
          </w:p>
        </w:tc>
        <w:tc>
          <w:tcPr>
            <w:tcW w:w="1417" w:type="dxa"/>
            <w:shd w:val="clear" w:color="auto" w:fill="auto"/>
          </w:tcPr>
          <w:p w:rsidR="005D661E" w:rsidRPr="00114B2F" w:rsidRDefault="005D661E" w:rsidP="000B5D60">
            <w:pPr>
              <w:tabs>
                <w:tab w:val="left" w:pos="480"/>
                <w:tab w:val="right" w:leader="dot" w:pos="9349"/>
              </w:tabs>
              <w:spacing w:before="120" w:after="120"/>
              <w:rPr>
                <w:sz w:val="18"/>
                <w:szCs w:val="18"/>
              </w:rPr>
            </w:pPr>
            <w:r w:rsidRPr="00114B2F">
              <w:rPr>
                <w:sz w:val="18"/>
                <w:szCs w:val="18"/>
              </w:rPr>
              <w:t>néant</w:t>
            </w:r>
          </w:p>
        </w:tc>
        <w:tc>
          <w:tcPr>
            <w:tcW w:w="1559" w:type="dxa"/>
            <w:shd w:val="clear" w:color="auto" w:fill="auto"/>
          </w:tcPr>
          <w:p w:rsidR="005D661E" w:rsidRPr="00114B2F" w:rsidRDefault="005D661E" w:rsidP="000B5D60">
            <w:pPr>
              <w:tabs>
                <w:tab w:val="left" w:pos="480"/>
                <w:tab w:val="right" w:leader="dot" w:pos="9349"/>
              </w:tabs>
              <w:spacing w:before="120" w:after="120"/>
              <w:rPr>
                <w:sz w:val="18"/>
                <w:szCs w:val="18"/>
                <w:lang w:val="fr-FR"/>
              </w:rPr>
            </w:pPr>
            <w:r w:rsidRPr="00114B2F">
              <w:rPr>
                <w:sz w:val="18"/>
                <w:szCs w:val="18"/>
                <w:lang w:val="fr-FR"/>
              </w:rPr>
              <w:t>Appui au démontage et à la réinstallation des abris amovibles (assistance à la réinstallation)</w:t>
            </w:r>
          </w:p>
        </w:tc>
        <w:tc>
          <w:tcPr>
            <w:tcW w:w="1985" w:type="dxa"/>
            <w:shd w:val="clear" w:color="auto" w:fill="auto"/>
          </w:tcPr>
          <w:p w:rsidR="005D661E" w:rsidRPr="00114B2F" w:rsidRDefault="005D661E" w:rsidP="000B5D60">
            <w:pPr>
              <w:tabs>
                <w:tab w:val="left" w:pos="480"/>
                <w:tab w:val="right" w:leader="dot" w:pos="9349"/>
              </w:tabs>
              <w:spacing w:before="120" w:after="120"/>
              <w:rPr>
                <w:sz w:val="18"/>
                <w:szCs w:val="18"/>
                <w:lang w:val="fr-FR"/>
              </w:rPr>
            </w:pPr>
            <w:r w:rsidRPr="007742C4">
              <w:rPr>
                <w:sz w:val="18"/>
                <w:szCs w:val="18"/>
                <w:lang w:val="fr-FR"/>
              </w:rPr>
              <w:t>Les PAP pourront récupérer les matériaux sans déduction sur leurs compensations</w:t>
            </w:r>
          </w:p>
        </w:tc>
      </w:tr>
      <w:tr w:rsidR="005D661E" w:rsidRPr="004241F4" w:rsidTr="00E7449D">
        <w:trPr>
          <w:trHeight w:val="126"/>
        </w:trPr>
        <w:tc>
          <w:tcPr>
            <w:tcW w:w="1702" w:type="dxa"/>
            <w:shd w:val="clear" w:color="auto" w:fill="auto"/>
          </w:tcPr>
          <w:p w:rsidR="005D661E" w:rsidRPr="00114B2F" w:rsidRDefault="005D661E" w:rsidP="00DA20B6">
            <w:pPr>
              <w:rPr>
                <w:b/>
                <w:sz w:val="18"/>
                <w:szCs w:val="18"/>
                <w:lang w:val="fr-FR"/>
              </w:rPr>
            </w:pPr>
            <w:r w:rsidRPr="00114B2F">
              <w:rPr>
                <w:b/>
                <w:sz w:val="18"/>
                <w:szCs w:val="18"/>
                <w:lang w:val="fr-FR"/>
              </w:rPr>
              <w:t xml:space="preserve">Pertes </w:t>
            </w:r>
            <w:r w:rsidR="00DA20B6">
              <w:rPr>
                <w:b/>
                <w:sz w:val="18"/>
                <w:szCs w:val="18"/>
                <w:lang w:val="fr-FR"/>
              </w:rPr>
              <w:t xml:space="preserve">d’arbres fruitiers </w:t>
            </w:r>
          </w:p>
        </w:tc>
        <w:tc>
          <w:tcPr>
            <w:tcW w:w="1497" w:type="dxa"/>
            <w:shd w:val="clear" w:color="auto" w:fill="auto"/>
          </w:tcPr>
          <w:p w:rsidR="005D661E" w:rsidRPr="00114B2F" w:rsidRDefault="005D661E" w:rsidP="00DA20B6">
            <w:pPr>
              <w:tabs>
                <w:tab w:val="left" w:pos="480"/>
                <w:tab w:val="right" w:leader="dot" w:pos="9349"/>
              </w:tabs>
              <w:spacing w:before="120" w:after="120"/>
              <w:rPr>
                <w:sz w:val="18"/>
                <w:szCs w:val="18"/>
                <w:lang w:val="fr-FR"/>
              </w:rPr>
            </w:pPr>
            <w:r w:rsidRPr="00114B2F">
              <w:rPr>
                <w:sz w:val="18"/>
                <w:szCs w:val="18"/>
                <w:lang w:val="fr-FR"/>
              </w:rPr>
              <w:t xml:space="preserve">Propriétaire de </w:t>
            </w:r>
            <w:r w:rsidR="00DA20B6">
              <w:rPr>
                <w:sz w:val="18"/>
                <w:szCs w:val="18"/>
                <w:lang w:val="fr-FR"/>
              </w:rPr>
              <w:t xml:space="preserve">l’arbre </w:t>
            </w:r>
          </w:p>
        </w:tc>
        <w:tc>
          <w:tcPr>
            <w:tcW w:w="1054" w:type="dxa"/>
            <w:shd w:val="clear" w:color="auto" w:fill="auto"/>
          </w:tcPr>
          <w:p w:rsidR="005D661E" w:rsidRPr="00114B2F" w:rsidRDefault="005D661E" w:rsidP="000B5D60">
            <w:pPr>
              <w:tabs>
                <w:tab w:val="left" w:pos="480"/>
                <w:tab w:val="right" w:leader="dot" w:pos="9349"/>
              </w:tabs>
              <w:spacing w:before="120" w:after="120"/>
              <w:rPr>
                <w:sz w:val="18"/>
                <w:szCs w:val="18"/>
              </w:rPr>
            </w:pPr>
            <w:r w:rsidRPr="00114B2F">
              <w:rPr>
                <w:sz w:val="18"/>
                <w:szCs w:val="18"/>
              </w:rPr>
              <w:t>néant</w:t>
            </w:r>
          </w:p>
        </w:tc>
        <w:tc>
          <w:tcPr>
            <w:tcW w:w="1418" w:type="dxa"/>
            <w:shd w:val="clear" w:color="auto" w:fill="auto"/>
          </w:tcPr>
          <w:p w:rsidR="005D661E" w:rsidRPr="00DA20B6" w:rsidRDefault="00DA20B6" w:rsidP="00DA20B6">
            <w:pPr>
              <w:tabs>
                <w:tab w:val="left" w:pos="480"/>
                <w:tab w:val="right" w:leader="dot" w:pos="9349"/>
              </w:tabs>
              <w:spacing w:before="120" w:after="120"/>
              <w:rPr>
                <w:sz w:val="18"/>
                <w:szCs w:val="18"/>
                <w:lang w:val="fr-FR"/>
              </w:rPr>
            </w:pPr>
            <w:r w:rsidRPr="00DA20B6">
              <w:rPr>
                <w:sz w:val="18"/>
                <w:szCs w:val="18"/>
                <w:lang w:val="fr-FR"/>
              </w:rPr>
              <w:t xml:space="preserve">Valeur de l’arbre sur pied (arbres matures et jeunes) et une Indemnité équivalente à la production annuelle perdue (suivant le rendement moyen de chaque espèce mature) jusqu’à ce que l’arbre puisse à nouveau produire des fruits. </w:t>
            </w:r>
          </w:p>
        </w:tc>
        <w:tc>
          <w:tcPr>
            <w:tcW w:w="1417" w:type="dxa"/>
            <w:shd w:val="clear" w:color="auto" w:fill="auto"/>
          </w:tcPr>
          <w:p w:rsidR="005D661E" w:rsidRPr="00114B2F" w:rsidRDefault="005D661E" w:rsidP="000B5D60">
            <w:pPr>
              <w:tabs>
                <w:tab w:val="left" w:pos="480"/>
                <w:tab w:val="right" w:leader="dot" w:pos="9349"/>
              </w:tabs>
              <w:spacing w:before="120" w:after="120"/>
              <w:rPr>
                <w:sz w:val="18"/>
                <w:szCs w:val="18"/>
              </w:rPr>
            </w:pPr>
            <w:r w:rsidRPr="00114B2F">
              <w:rPr>
                <w:sz w:val="18"/>
                <w:szCs w:val="18"/>
              </w:rPr>
              <w:t>néant</w:t>
            </w:r>
          </w:p>
        </w:tc>
        <w:tc>
          <w:tcPr>
            <w:tcW w:w="1559" w:type="dxa"/>
            <w:shd w:val="clear" w:color="auto" w:fill="auto"/>
          </w:tcPr>
          <w:p w:rsidR="005D661E" w:rsidRPr="00114B2F" w:rsidRDefault="005D661E" w:rsidP="000B5D60">
            <w:pPr>
              <w:tabs>
                <w:tab w:val="left" w:pos="480"/>
                <w:tab w:val="right" w:leader="dot" w:pos="9349"/>
              </w:tabs>
              <w:spacing w:before="120" w:after="120"/>
              <w:rPr>
                <w:sz w:val="18"/>
                <w:szCs w:val="18"/>
              </w:rPr>
            </w:pPr>
            <w:r w:rsidRPr="00114B2F">
              <w:rPr>
                <w:sz w:val="18"/>
                <w:szCs w:val="18"/>
              </w:rPr>
              <w:t>néant</w:t>
            </w:r>
          </w:p>
        </w:tc>
        <w:tc>
          <w:tcPr>
            <w:tcW w:w="1985" w:type="dxa"/>
            <w:shd w:val="clear" w:color="auto" w:fill="auto"/>
          </w:tcPr>
          <w:p w:rsidR="005D661E" w:rsidRPr="00114B2F" w:rsidRDefault="00DA20B6" w:rsidP="00DA20B6">
            <w:pPr>
              <w:tabs>
                <w:tab w:val="left" w:pos="480"/>
                <w:tab w:val="right" w:leader="dot" w:pos="9349"/>
              </w:tabs>
              <w:spacing w:before="120" w:after="120"/>
              <w:rPr>
                <w:sz w:val="18"/>
                <w:szCs w:val="18"/>
                <w:lang w:val="fr-FR"/>
              </w:rPr>
            </w:pPr>
            <w:r w:rsidRPr="007742C4">
              <w:rPr>
                <w:sz w:val="18"/>
                <w:szCs w:val="18"/>
                <w:lang w:val="fr-FR"/>
              </w:rPr>
              <w:t>Les PAP pourront r</w:t>
            </w:r>
            <w:r>
              <w:rPr>
                <w:sz w:val="18"/>
                <w:szCs w:val="18"/>
                <w:lang w:val="fr-FR"/>
              </w:rPr>
              <w:t xml:space="preserve">écolter les fruitiers si les arbres sont en production et récupérer le bois </w:t>
            </w:r>
          </w:p>
        </w:tc>
      </w:tr>
    </w:tbl>
    <w:p w:rsidR="005D661E" w:rsidRPr="008D04C8" w:rsidRDefault="005D661E" w:rsidP="00114B2F">
      <w:pPr>
        <w:rPr>
          <w:b/>
          <w:bCs/>
          <w:lang w:val="fr-FR"/>
        </w:rPr>
      </w:pPr>
    </w:p>
    <w:p w:rsidR="00010554" w:rsidRPr="0058633C" w:rsidRDefault="00AB21B7" w:rsidP="00F102EE">
      <w:pPr>
        <w:pStyle w:val="Titre2"/>
        <w:numPr>
          <w:ilvl w:val="1"/>
          <w:numId w:val="28"/>
        </w:numPr>
        <w:jc w:val="both"/>
        <w:rPr>
          <w:sz w:val="22"/>
          <w:szCs w:val="22"/>
        </w:rPr>
      </w:pPr>
      <w:hyperlink w:anchor="_Toc307141686" w:history="1">
        <w:bookmarkStart w:id="300" w:name="_Toc449541164"/>
        <w:bookmarkStart w:id="301" w:name="_Toc473142995"/>
        <w:r w:rsidR="00010554" w:rsidRPr="0058633C">
          <w:rPr>
            <w:sz w:val="22"/>
            <w:szCs w:val="22"/>
          </w:rPr>
          <w:t>Estimation des pertes effectives et de leur indemnisation</w:t>
        </w:r>
        <w:bookmarkEnd w:id="300"/>
        <w:bookmarkEnd w:id="301"/>
      </w:hyperlink>
    </w:p>
    <w:p w:rsidR="00010554" w:rsidRPr="007969D4" w:rsidRDefault="00010554" w:rsidP="00010554">
      <w:pPr>
        <w:autoSpaceDE w:val="0"/>
        <w:autoSpaceDN w:val="0"/>
        <w:adjustRightInd w:val="0"/>
        <w:jc w:val="both"/>
        <w:rPr>
          <w:b/>
          <w:i/>
          <w:sz w:val="22"/>
          <w:szCs w:val="22"/>
          <w:lang w:val="fr-FR"/>
        </w:rPr>
      </w:pPr>
    </w:p>
    <w:p w:rsidR="00296649" w:rsidRDefault="00285C5E" w:rsidP="0042565A">
      <w:pPr>
        <w:jc w:val="both"/>
        <w:rPr>
          <w:b/>
          <w:bCs/>
          <w:sz w:val="20"/>
          <w:szCs w:val="20"/>
          <w:lang w:val="fr-FR"/>
        </w:rPr>
      </w:pPr>
      <w:r>
        <w:rPr>
          <w:sz w:val="22"/>
          <w:szCs w:val="22"/>
          <w:lang w:val="fr-FR"/>
        </w:rPr>
        <w:t xml:space="preserve">Une seule structure semi fixe a été recensée dans l’emprise de la voie </w:t>
      </w:r>
      <w:r w:rsidR="00B96439">
        <w:rPr>
          <w:sz w:val="22"/>
          <w:szCs w:val="22"/>
          <w:lang w:val="fr-FR"/>
        </w:rPr>
        <w:t xml:space="preserve">et </w:t>
      </w:r>
      <w:r w:rsidR="00010554" w:rsidRPr="007969D4">
        <w:rPr>
          <w:sz w:val="22"/>
          <w:szCs w:val="22"/>
          <w:lang w:val="fr-FR"/>
        </w:rPr>
        <w:t>qui se</w:t>
      </w:r>
      <w:r>
        <w:rPr>
          <w:sz w:val="22"/>
          <w:szCs w:val="22"/>
          <w:lang w:val="fr-FR"/>
        </w:rPr>
        <w:t xml:space="preserve">ra </w:t>
      </w:r>
      <w:r w:rsidR="00010554" w:rsidRPr="007969D4">
        <w:rPr>
          <w:sz w:val="22"/>
          <w:szCs w:val="22"/>
          <w:lang w:val="fr-FR"/>
        </w:rPr>
        <w:t>impacté</w:t>
      </w:r>
      <w:r>
        <w:rPr>
          <w:sz w:val="22"/>
          <w:szCs w:val="22"/>
          <w:lang w:val="fr-FR"/>
        </w:rPr>
        <w:t xml:space="preserve">eet </w:t>
      </w:r>
      <w:r w:rsidR="00010554" w:rsidRPr="007969D4">
        <w:rPr>
          <w:sz w:val="22"/>
          <w:szCs w:val="22"/>
          <w:lang w:val="fr-FR"/>
        </w:rPr>
        <w:t xml:space="preserve">compensée en </w:t>
      </w:r>
      <w:r w:rsidR="00B96439">
        <w:rPr>
          <w:sz w:val="22"/>
          <w:szCs w:val="22"/>
          <w:lang w:val="fr-FR"/>
        </w:rPr>
        <w:t xml:space="preserve">espèce par la Ville de </w:t>
      </w:r>
      <w:r w:rsidR="0042565A">
        <w:rPr>
          <w:sz w:val="22"/>
          <w:szCs w:val="22"/>
          <w:lang w:val="fr-FR"/>
        </w:rPr>
        <w:t>Kisangani</w:t>
      </w:r>
      <w:r w:rsidR="00010554" w:rsidRPr="007969D4">
        <w:rPr>
          <w:sz w:val="22"/>
          <w:szCs w:val="22"/>
          <w:lang w:val="fr-FR"/>
        </w:rPr>
        <w:t xml:space="preserve">. </w:t>
      </w:r>
      <w:r w:rsidR="00B96439">
        <w:rPr>
          <w:sz w:val="22"/>
          <w:szCs w:val="22"/>
          <w:lang w:val="fr-FR"/>
        </w:rPr>
        <w:t xml:space="preserve">Il en est de même pour les </w:t>
      </w:r>
      <w:r w:rsidR="00010554" w:rsidRPr="007969D4">
        <w:rPr>
          <w:sz w:val="22"/>
          <w:szCs w:val="22"/>
          <w:lang w:val="fr-FR"/>
        </w:rPr>
        <w:t xml:space="preserve">revenus commerciaux </w:t>
      </w:r>
      <w:r>
        <w:rPr>
          <w:sz w:val="22"/>
          <w:szCs w:val="22"/>
          <w:lang w:val="fr-FR"/>
        </w:rPr>
        <w:t xml:space="preserve">de l’unique PAP recensée </w:t>
      </w:r>
      <w:r w:rsidR="00B96439">
        <w:rPr>
          <w:sz w:val="22"/>
          <w:szCs w:val="22"/>
          <w:lang w:val="fr-FR"/>
        </w:rPr>
        <w:t xml:space="preserve">qui </w:t>
      </w:r>
      <w:r w:rsidR="00010554" w:rsidRPr="007969D4">
        <w:rPr>
          <w:sz w:val="22"/>
          <w:szCs w:val="22"/>
          <w:lang w:val="fr-FR"/>
        </w:rPr>
        <w:t>seront</w:t>
      </w:r>
      <w:r w:rsidR="00B96439">
        <w:rPr>
          <w:sz w:val="22"/>
          <w:szCs w:val="22"/>
          <w:lang w:val="fr-FR"/>
        </w:rPr>
        <w:t xml:space="preserve"> aussi</w:t>
      </w:r>
      <w:r w:rsidR="00010554" w:rsidRPr="007969D4">
        <w:rPr>
          <w:sz w:val="22"/>
          <w:szCs w:val="22"/>
          <w:lang w:val="fr-FR"/>
        </w:rPr>
        <w:t xml:space="preserve"> compensées financièrement</w:t>
      </w:r>
      <w:r w:rsidR="00B96439">
        <w:rPr>
          <w:sz w:val="22"/>
          <w:szCs w:val="22"/>
          <w:lang w:val="fr-FR"/>
        </w:rPr>
        <w:t xml:space="preserve"> par la Ville de </w:t>
      </w:r>
      <w:r w:rsidR="0042565A">
        <w:rPr>
          <w:sz w:val="22"/>
          <w:szCs w:val="22"/>
          <w:lang w:val="fr-FR"/>
        </w:rPr>
        <w:t>Kisangani</w:t>
      </w:r>
      <w:r w:rsidR="00010554" w:rsidRPr="007969D4">
        <w:rPr>
          <w:sz w:val="22"/>
          <w:szCs w:val="22"/>
          <w:lang w:val="fr-FR"/>
        </w:rPr>
        <w:t>.</w:t>
      </w:r>
      <w:r w:rsidR="00296649" w:rsidRPr="00A201ED">
        <w:rPr>
          <w:lang w:val="fr-FR"/>
        </w:rPr>
        <w:br w:type="page"/>
      </w:r>
    </w:p>
    <w:p w:rsidR="00010554" w:rsidRPr="007969D4" w:rsidRDefault="00010554" w:rsidP="00010554">
      <w:pPr>
        <w:pStyle w:val="Lgende"/>
        <w:jc w:val="center"/>
      </w:pPr>
      <w:bookmarkStart w:id="302" w:name="_Toc473143056"/>
      <w:r w:rsidRPr="007969D4">
        <w:lastRenderedPageBreak/>
        <w:t xml:space="preserve">Tableau </w:t>
      </w:r>
      <w:r w:rsidR="00AB21B7">
        <w:fldChar w:fldCharType="begin"/>
      </w:r>
      <w:r w:rsidR="00803F4A">
        <w:instrText xml:space="preserve"> SEQ Tableau \* ARABIC </w:instrText>
      </w:r>
      <w:r w:rsidR="00AB21B7">
        <w:fldChar w:fldCharType="separate"/>
      </w:r>
      <w:r w:rsidR="00D97C40">
        <w:rPr>
          <w:noProof/>
        </w:rPr>
        <w:t>9</w:t>
      </w:r>
      <w:r w:rsidR="00AB21B7">
        <w:rPr>
          <w:noProof/>
        </w:rPr>
        <w:fldChar w:fldCharType="end"/>
      </w:r>
      <w:r w:rsidRPr="007969D4">
        <w:t> : Récapitulatif de l’évaluation des biens affectés</w:t>
      </w:r>
      <w:bookmarkEnd w:id="302"/>
    </w:p>
    <w:p w:rsidR="00A903A5" w:rsidRPr="007969D4" w:rsidRDefault="00A903A5" w:rsidP="00010554">
      <w:pPr>
        <w:jc w:val="center"/>
        <w:rPr>
          <w:sz w:val="22"/>
          <w:szCs w:val="22"/>
          <w:u w:val="single"/>
          <w:lang w:val="fr-FR"/>
        </w:rPr>
      </w:pPr>
    </w:p>
    <w:tbl>
      <w:tblPr>
        <w:tblStyle w:val="Grilledutableau"/>
        <w:tblW w:w="10491" w:type="dxa"/>
        <w:tblInd w:w="-885" w:type="dxa"/>
        <w:shd w:val="clear" w:color="auto" w:fill="FFFFFF" w:themeFill="background1"/>
        <w:tblLayout w:type="fixed"/>
        <w:tblLook w:val="04A0"/>
      </w:tblPr>
      <w:tblGrid>
        <w:gridCol w:w="426"/>
        <w:gridCol w:w="1843"/>
        <w:gridCol w:w="1276"/>
        <w:gridCol w:w="1276"/>
        <w:gridCol w:w="1446"/>
        <w:gridCol w:w="1530"/>
        <w:gridCol w:w="1276"/>
        <w:gridCol w:w="1418"/>
      </w:tblGrid>
      <w:tr w:rsidR="00296649" w:rsidRPr="007969D4" w:rsidTr="00142667">
        <w:tc>
          <w:tcPr>
            <w:tcW w:w="426" w:type="dxa"/>
            <w:shd w:val="clear" w:color="auto" w:fill="FFFFFF" w:themeFill="background1"/>
          </w:tcPr>
          <w:p w:rsidR="00296649" w:rsidRPr="007969D4" w:rsidRDefault="00296649" w:rsidP="00A43EB9">
            <w:pPr>
              <w:jc w:val="center"/>
              <w:rPr>
                <w:b/>
                <w:sz w:val="18"/>
                <w:szCs w:val="18"/>
                <w:lang w:val="fr-FR"/>
              </w:rPr>
            </w:pPr>
          </w:p>
          <w:p w:rsidR="00296649" w:rsidRPr="007969D4" w:rsidRDefault="00296649" w:rsidP="00A43EB9">
            <w:pPr>
              <w:rPr>
                <w:b/>
                <w:sz w:val="18"/>
                <w:szCs w:val="18"/>
              </w:rPr>
            </w:pPr>
            <w:r w:rsidRPr="007969D4">
              <w:rPr>
                <w:b/>
                <w:sz w:val="18"/>
                <w:szCs w:val="18"/>
              </w:rPr>
              <w:t>N°</w:t>
            </w:r>
          </w:p>
        </w:tc>
        <w:tc>
          <w:tcPr>
            <w:tcW w:w="1843" w:type="dxa"/>
            <w:shd w:val="clear" w:color="auto" w:fill="FFFFFF" w:themeFill="background1"/>
          </w:tcPr>
          <w:p w:rsidR="00296649" w:rsidRPr="007969D4" w:rsidRDefault="00296649" w:rsidP="00A43EB9">
            <w:pPr>
              <w:jc w:val="center"/>
              <w:rPr>
                <w:b/>
                <w:sz w:val="18"/>
                <w:szCs w:val="18"/>
                <w:lang w:val="fr-FR"/>
              </w:rPr>
            </w:pPr>
          </w:p>
          <w:p w:rsidR="00296649" w:rsidRPr="007969D4" w:rsidRDefault="00296649" w:rsidP="00A43EB9">
            <w:pPr>
              <w:jc w:val="center"/>
              <w:rPr>
                <w:b/>
                <w:sz w:val="18"/>
                <w:szCs w:val="18"/>
                <w:lang w:val="fr-FR"/>
              </w:rPr>
            </w:pPr>
            <w:r w:rsidRPr="007969D4">
              <w:rPr>
                <w:b/>
                <w:sz w:val="18"/>
                <w:szCs w:val="18"/>
                <w:lang w:val="fr-FR"/>
              </w:rPr>
              <w:t>Prénom &amp; Nom du Chef de ménage affecté</w:t>
            </w:r>
          </w:p>
        </w:tc>
        <w:tc>
          <w:tcPr>
            <w:tcW w:w="1276" w:type="dxa"/>
            <w:shd w:val="clear" w:color="auto" w:fill="FFFFFF" w:themeFill="background1"/>
          </w:tcPr>
          <w:p w:rsidR="00296649" w:rsidRPr="007969D4" w:rsidRDefault="00296649" w:rsidP="00A43EB9">
            <w:pPr>
              <w:jc w:val="center"/>
              <w:rPr>
                <w:b/>
                <w:sz w:val="18"/>
                <w:szCs w:val="18"/>
                <w:lang w:val="fr-FR"/>
              </w:rPr>
            </w:pPr>
          </w:p>
          <w:p w:rsidR="00296649" w:rsidRPr="007969D4" w:rsidRDefault="00296649" w:rsidP="00A43EB9">
            <w:pPr>
              <w:jc w:val="center"/>
              <w:rPr>
                <w:b/>
                <w:sz w:val="18"/>
                <w:szCs w:val="18"/>
                <w:lang w:val="fr-FR"/>
              </w:rPr>
            </w:pPr>
            <w:r w:rsidRPr="007969D4">
              <w:rPr>
                <w:b/>
                <w:sz w:val="18"/>
                <w:szCs w:val="18"/>
                <w:lang w:val="fr-FR"/>
              </w:rPr>
              <w:t>Statut</w:t>
            </w:r>
          </w:p>
          <w:p w:rsidR="00296649" w:rsidRPr="007969D4" w:rsidRDefault="00296649" w:rsidP="00A43EB9">
            <w:pPr>
              <w:jc w:val="center"/>
              <w:rPr>
                <w:b/>
                <w:sz w:val="18"/>
                <w:szCs w:val="18"/>
                <w:lang w:val="fr-FR"/>
              </w:rPr>
            </w:pPr>
            <w:r w:rsidRPr="007969D4">
              <w:rPr>
                <w:b/>
                <w:sz w:val="18"/>
                <w:szCs w:val="18"/>
                <w:lang w:val="fr-FR"/>
              </w:rPr>
              <w:t>Chef de ménage affecté</w:t>
            </w:r>
          </w:p>
        </w:tc>
        <w:tc>
          <w:tcPr>
            <w:tcW w:w="1276" w:type="dxa"/>
            <w:shd w:val="clear" w:color="auto" w:fill="FFFFFF" w:themeFill="background1"/>
          </w:tcPr>
          <w:p w:rsidR="00296649" w:rsidRPr="007969D4" w:rsidRDefault="00296649" w:rsidP="00A43EB9">
            <w:pPr>
              <w:jc w:val="center"/>
              <w:rPr>
                <w:b/>
                <w:sz w:val="18"/>
                <w:szCs w:val="18"/>
                <w:lang w:val="fr-FR"/>
              </w:rPr>
            </w:pPr>
          </w:p>
          <w:p w:rsidR="00296649" w:rsidRPr="007969D4" w:rsidRDefault="00296649" w:rsidP="00553C8B">
            <w:pPr>
              <w:jc w:val="center"/>
              <w:rPr>
                <w:b/>
                <w:sz w:val="18"/>
                <w:szCs w:val="18"/>
              </w:rPr>
            </w:pPr>
            <w:r w:rsidRPr="007969D4">
              <w:rPr>
                <w:b/>
                <w:sz w:val="18"/>
                <w:szCs w:val="18"/>
              </w:rPr>
              <w:t xml:space="preserve">N° </w:t>
            </w:r>
            <w:r>
              <w:rPr>
                <w:b/>
                <w:sz w:val="18"/>
                <w:szCs w:val="18"/>
              </w:rPr>
              <w:t>Passeport</w:t>
            </w:r>
          </w:p>
        </w:tc>
        <w:tc>
          <w:tcPr>
            <w:tcW w:w="1446" w:type="dxa"/>
            <w:shd w:val="clear" w:color="auto" w:fill="FFFFFF" w:themeFill="background1"/>
          </w:tcPr>
          <w:p w:rsidR="00296649" w:rsidRPr="007969D4" w:rsidRDefault="00296649" w:rsidP="00A43EB9">
            <w:pPr>
              <w:jc w:val="center"/>
              <w:rPr>
                <w:b/>
                <w:sz w:val="18"/>
                <w:szCs w:val="18"/>
              </w:rPr>
            </w:pPr>
          </w:p>
          <w:p w:rsidR="00296649" w:rsidRPr="007969D4" w:rsidRDefault="00296649" w:rsidP="00A43EB9">
            <w:pPr>
              <w:jc w:val="center"/>
              <w:rPr>
                <w:b/>
                <w:sz w:val="18"/>
                <w:szCs w:val="18"/>
              </w:rPr>
            </w:pPr>
            <w:r w:rsidRPr="007969D4">
              <w:rPr>
                <w:b/>
                <w:sz w:val="18"/>
                <w:szCs w:val="18"/>
              </w:rPr>
              <w:t>Quartier/</w:t>
            </w:r>
          </w:p>
          <w:p w:rsidR="00296649" w:rsidRPr="007969D4" w:rsidRDefault="00296649" w:rsidP="00A43EB9">
            <w:pPr>
              <w:jc w:val="center"/>
              <w:rPr>
                <w:b/>
                <w:sz w:val="18"/>
                <w:szCs w:val="18"/>
              </w:rPr>
            </w:pPr>
            <w:r w:rsidRPr="007969D4">
              <w:rPr>
                <w:b/>
                <w:sz w:val="18"/>
                <w:szCs w:val="18"/>
              </w:rPr>
              <w:t>N° Tél</w:t>
            </w:r>
          </w:p>
        </w:tc>
        <w:tc>
          <w:tcPr>
            <w:tcW w:w="1530" w:type="dxa"/>
            <w:shd w:val="clear" w:color="auto" w:fill="FFFFFF" w:themeFill="background1"/>
          </w:tcPr>
          <w:p w:rsidR="00296649" w:rsidRPr="007969D4" w:rsidRDefault="00142667" w:rsidP="00A43EB9">
            <w:pPr>
              <w:jc w:val="center"/>
              <w:rPr>
                <w:b/>
                <w:sz w:val="18"/>
                <w:szCs w:val="18"/>
                <w:lang w:val="fr-FR"/>
              </w:rPr>
            </w:pPr>
            <w:r w:rsidRPr="007969D4">
              <w:rPr>
                <w:b/>
                <w:sz w:val="18"/>
                <w:szCs w:val="18"/>
                <w:lang w:val="fr-FR"/>
              </w:rPr>
              <w:t>Élément</w:t>
            </w:r>
            <w:r w:rsidR="00296649" w:rsidRPr="007969D4">
              <w:rPr>
                <w:b/>
                <w:sz w:val="18"/>
                <w:szCs w:val="18"/>
                <w:lang w:val="fr-FR"/>
              </w:rPr>
              <w:t xml:space="preserve"> constitutif du bien affecté</w:t>
            </w:r>
          </w:p>
        </w:tc>
        <w:tc>
          <w:tcPr>
            <w:tcW w:w="1276" w:type="dxa"/>
            <w:shd w:val="clear" w:color="auto" w:fill="FFFFFF" w:themeFill="background1"/>
          </w:tcPr>
          <w:p w:rsidR="00296649" w:rsidRPr="007969D4" w:rsidRDefault="00296649" w:rsidP="00A43EB9">
            <w:pPr>
              <w:jc w:val="center"/>
              <w:rPr>
                <w:b/>
                <w:sz w:val="18"/>
                <w:szCs w:val="18"/>
              </w:rPr>
            </w:pPr>
            <w:r w:rsidRPr="007969D4">
              <w:rPr>
                <w:b/>
                <w:sz w:val="18"/>
                <w:szCs w:val="18"/>
              </w:rPr>
              <w:t>Prix</w:t>
            </w:r>
          </w:p>
          <w:p w:rsidR="00296649" w:rsidRPr="007969D4" w:rsidRDefault="00296649" w:rsidP="00A43EB9">
            <w:pPr>
              <w:jc w:val="center"/>
              <w:rPr>
                <w:b/>
                <w:sz w:val="18"/>
                <w:szCs w:val="18"/>
              </w:rPr>
            </w:pPr>
            <w:r w:rsidRPr="007969D4">
              <w:rPr>
                <w:b/>
                <w:sz w:val="18"/>
                <w:szCs w:val="18"/>
              </w:rPr>
              <w:t>Unitaire en USD</w:t>
            </w:r>
          </w:p>
        </w:tc>
        <w:tc>
          <w:tcPr>
            <w:tcW w:w="1418" w:type="dxa"/>
            <w:shd w:val="clear" w:color="auto" w:fill="FFFFFF" w:themeFill="background1"/>
          </w:tcPr>
          <w:p w:rsidR="00296649" w:rsidRPr="007969D4" w:rsidRDefault="00296649" w:rsidP="00A43EB9">
            <w:pPr>
              <w:jc w:val="center"/>
              <w:rPr>
                <w:b/>
                <w:sz w:val="18"/>
                <w:szCs w:val="18"/>
              </w:rPr>
            </w:pPr>
            <w:r w:rsidRPr="007969D4">
              <w:rPr>
                <w:b/>
                <w:sz w:val="18"/>
                <w:szCs w:val="18"/>
              </w:rPr>
              <w:t>Total indemnisation en USD</w:t>
            </w:r>
          </w:p>
        </w:tc>
      </w:tr>
      <w:tr w:rsidR="00296649" w:rsidRPr="007969D4" w:rsidTr="00142667">
        <w:tc>
          <w:tcPr>
            <w:tcW w:w="426" w:type="dxa"/>
            <w:vMerge w:val="restart"/>
            <w:shd w:val="clear" w:color="auto" w:fill="FFFFFF" w:themeFill="background1"/>
            <w:vAlign w:val="center"/>
          </w:tcPr>
          <w:p w:rsidR="00296649" w:rsidRPr="00296649" w:rsidRDefault="00296649" w:rsidP="00296649">
            <w:pPr>
              <w:jc w:val="center"/>
              <w:rPr>
                <w:b/>
                <w:sz w:val="20"/>
                <w:szCs w:val="20"/>
                <w:lang w:val="fr-FR"/>
              </w:rPr>
            </w:pPr>
            <w:r w:rsidRPr="00296649">
              <w:rPr>
                <w:b/>
                <w:sz w:val="20"/>
                <w:szCs w:val="20"/>
                <w:lang w:val="fr-FR"/>
              </w:rPr>
              <w:t>01</w:t>
            </w:r>
          </w:p>
        </w:tc>
        <w:tc>
          <w:tcPr>
            <w:tcW w:w="1843" w:type="dxa"/>
            <w:vMerge w:val="restart"/>
            <w:shd w:val="clear" w:color="auto" w:fill="FFFFFF" w:themeFill="background1"/>
            <w:vAlign w:val="center"/>
          </w:tcPr>
          <w:p w:rsidR="00296649" w:rsidRPr="00296649" w:rsidRDefault="00296649" w:rsidP="00296649">
            <w:pPr>
              <w:tabs>
                <w:tab w:val="left" w:pos="1755"/>
                <w:tab w:val="left" w:pos="3870"/>
              </w:tabs>
              <w:jc w:val="center"/>
              <w:rPr>
                <w:sz w:val="20"/>
                <w:szCs w:val="20"/>
                <w:lang w:val="fr-FR"/>
              </w:rPr>
            </w:pPr>
            <w:r w:rsidRPr="00296649">
              <w:rPr>
                <w:sz w:val="20"/>
                <w:szCs w:val="20"/>
              </w:rPr>
              <w:t>Muhayirma KAHANGWAVINDU</w:t>
            </w:r>
          </w:p>
        </w:tc>
        <w:tc>
          <w:tcPr>
            <w:tcW w:w="1276" w:type="dxa"/>
            <w:vMerge w:val="restart"/>
            <w:shd w:val="clear" w:color="auto" w:fill="FFFFFF" w:themeFill="background1"/>
            <w:vAlign w:val="center"/>
          </w:tcPr>
          <w:p w:rsidR="00296649" w:rsidRPr="00296649" w:rsidRDefault="00296649" w:rsidP="00296649">
            <w:pPr>
              <w:tabs>
                <w:tab w:val="left" w:pos="1755"/>
                <w:tab w:val="left" w:pos="3870"/>
              </w:tabs>
              <w:jc w:val="center"/>
              <w:rPr>
                <w:sz w:val="20"/>
                <w:szCs w:val="20"/>
                <w:lang w:val="fr-FR"/>
              </w:rPr>
            </w:pPr>
            <w:r w:rsidRPr="00296649">
              <w:rPr>
                <w:sz w:val="20"/>
                <w:szCs w:val="20"/>
                <w:lang w:val="fr-FR"/>
              </w:rPr>
              <w:t>Propriétaire</w:t>
            </w:r>
          </w:p>
          <w:p w:rsidR="00296649" w:rsidRPr="00296649" w:rsidRDefault="00296649" w:rsidP="00296649">
            <w:pPr>
              <w:jc w:val="center"/>
              <w:rPr>
                <w:b/>
                <w:sz w:val="20"/>
                <w:szCs w:val="20"/>
                <w:lang w:val="fr-FR"/>
              </w:rPr>
            </w:pPr>
          </w:p>
        </w:tc>
        <w:tc>
          <w:tcPr>
            <w:tcW w:w="1276" w:type="dxa"/>
            <w:vMerge w:val="restart"/>
            <w:shd w:val="clear" w:color="auto" w:fill="FFFFFF" w:themeFill="background1"/>
            <w:vAlign w:val="center"/>
          </w:tcPr>
          <w:p w:rsidR="00296649" w:rsidRPr="00296649" w:rsidRDefault="00296649" w:rsidP="00296649">
            <w:pPr>
              <w:jc w:val="center"/>
              <w:rPr>
                <w:sz w:val="20"/>
                <w:szCs w:val="20"/>
              </w:rPr>
            </w:pPr>
            <w:r w:rsidRPr="00296649">
              <w:rPr>
                <w:sz w:val="20"/>
                <w:szCs w:val="20"/>
              </w:rPr>
              <w:t>0B0350113</w:t>
            </w:r>
          </w:p>
        </w:tc>
        <w:tc>
          <w:tcPr>
            <w:tcW w:w="1446" w:type="dxa"/>
            <w:vMerge w:val="restart"/>
            <w:shd w:val="clear" w:color="auto" w:fill="FFFFFF" w:themeFill="background1"/>
            <w:vAlign w:val="center"/>
          </w:tcPr>
          <w:p w:rsidR="00296649" w:rsidRPr="00296649" w:rsidRDefault="00296649" w:rsidP="00296649">
            <w:pPr>
              <w:jc w:val="center"/>
              <w:rPr>
                <w:sz w:val="20"/>
                <w:szCs w:val="20"/>
              </w:rPr>
            </w:pPr>
            <w:r w:rsidRPr="00296649">
              <w:rPr>
                <w:sz w:val="20"/>
                <w:szCs w:val="20"/>
              </w:rPr>
              <w:t>Plateau Boyoma</w:t>
            </w:r>
          </w:p>
          <w:p w:rsidR="00296649" w:rsidRPr="00296649" w:rsidRDefault="00296649" w:rsidP="00296649">
            <w:pPr>
              <w:jc w:val="center"/>
              <w:rPr>
                <w:sz w:val="20"/>
                <w:szCs w:val="20"/>
              </w:rPr>
            </w:pPr>
            <w:r>
              <w:rPr>
                <w:sz w:val="20"/>
                <w:szCs w:val="20"/>
              </w:rPr>
              <w:t xml:space="preserve">Tel : </w:t>
            </w:r>
            <w:r w:rsidRPr="00296649">
              <w:rPr>
                <w:sz w:val="20"/>
                <w:szCs w:val="20"/>
              </w:rPr>
              <w:t>0994256946</w:t>
            </w:r>
          </w:p>
        </w:tc>
        <w:tc>
          <w:tcPr>
            <w:tcW w:w="1530" w:type="dxa"/>
            <w:shd w:val="clear" w:color="auto" w:fill="FFFFFF" w:themeFill="background1"/>
          </w:tcPr>
          <w:p w:rsidR="00296649" w:rsidRPr="00296649" w:rsidRDefault="00296649" w:rsidP="00296649">
            <w:pPr>
              <w:rPr>
                <w:sz w:val="20"/>
                <w:szCs w:val="18"/>
                <w:lang w:val="fr-FR"/>
              </w:rPr>
            </w:pPr>
            <w:r w:rsidRPr="00296649">
              <w:rPr>
                <w:bCs/>
                <w:noProof/>
                <w:sz w:val="20"/>
                <w:szCs w:val="16"/>
                <w:lang w:val="fr-FR"/>
              </w:rPr>
              <w:t xml:space="preserve">Cloture en bois semi fixe </w:t>
            </w:r>
          </w:p>
        </w:tc>
        <w:tc>
          <w:tcPr>
            <w:tcW w:w="1276" w:type="dxa"/>
            <w:shd w:val="clear" w:color="auto" w:fill="FFFFFF" w:themeFill="background1"/>
          </w:tcPr>
          <w:p w:rsidR="00296649" w:rsidRPr="00296649" w:rsidRDefault="00296649" w:rsidP="00553C8B">
            <w:pPr>
              <w:rPr>
                <w:sz w:val="20"/>
                <w:szCs w:val="18"/>
              </w:rPr>
            </w:pPr>
            <w:r w:rsidRPr="00296649">
              <w:rPr>
                <w:sz w:val="20"/>
                <w:szCs w:val="18"/>
              </w:rPr>
              <w:t>36,94 m x 7,04 $</w:t>
            </w:r>
            <w:r w:rsidR="004B27AF">
              <w:rPr>
                <w:rStyle w:val="Appelnotedebasdep"/>
                <w:sz w:val="20"/>
                <w:szCs w:val="18"/>
              </w:rPr>
              <w:footnoteReference w:id="5"/>
            </w:r>
          </w:p>
        </w:tc>
        <w:tc>
          <w:tcPr>
            <w:tcW w:w="1418" w:type="dxa"/>
            <w:shd w:val="clear" w:color="auto" w:fill="FFFFFF" w:themeFill="background1"/>
          </w:tcPr>
          <w:p w:rsidR="00296649" w:rsidRPr="00C1611A" w:rsidRDefault="00296649" w:rsidP="00553C8B">
            <w:pPr>
              <w:jc w:val="center"/>
              <w:rPr>
                <w:b/>
                <w:sz w:val="20"/>
                <w:szCs w:val="18"/>
              </w:rPr>
            </w:pPr>
            <w:r w:rsidRPr="00C1611A">
              <w:rPr>
                <w:b/>
                <w:sz w:val="20"/>
                <w:szCs w:val="18"/>
              </w:rPr>
              <w:t>260 $</w:t>
            </w:r>
          </w:p>
        </w:tc>
      </w:tr>
      <w:tr w:rsidR="00296649" w:rsidRPr="007969D4" w:rsidTr="00142667">
        <w:trPr>
          <w:trHeight w:val="155"/>
        </w:trPr>
        <w:tc>
          <w:tcPr>
            <w:tcW w:w="426" w:type="dxa"/>
            <w:vMerge/>
            <w:shd w:val="clear" w:color="auto" w:fill="FFFFFF" w:themeFill="background1"/>
          </w:tcPr>
          <w:p w:rsidR="00296649" w:rsidRPr="007969D4" w:rsidRDefault="00296649" w:rsidP="00A43EB9">
            <w:pPr>
              <w:rPr>
                <w:sz w:val="18"/>
                <w:szCs w:val="18"/>
              </w:rPr>
            </w:pPr>
          </w:p>
        </w:tc>
        <w:tc>
          <w:tcPr>
            <w:tcW w:w="1843" w:type="dxa"/>
            <w:vMerge/>
            <w:shd w:val="clear" w:color="auto" w:fill="FFFFFF" w:themeFill="background1"/>
          </w:tcPr>
          <w:p w:rsidR="00296649" w:rsidRPr="007969D4" w:rsidRDefault="00296649" w:rsidP="00A43EB9">
            <w:pPr>
              <w:jc w:val="center"/>
              <w:rPr>
                <w:b/>
                <w:sz w:val="18"/>
                <w:szCs w:val="18"/>
              </w:rPr>
            </w:pPr>
          </w:p>
        </w:tc>
        <w:tc>
          <w:tcPr>
            <w:tcW w:w="1276" w:type="dxa"/>
            <w:vMerge/>
            <w:shd w:val="clear" w:color="auto" w:fill="FFFFFF" w:themeFill="background1"/>
          </w:tcPr>
          <w:p w:rsidR="00296649" w:rsidRPr="007969D4" w:rsidRDefault="00296649" w:rsidP="00A43EB9">
            <w:pPr>
              <w:jc w:val="center"/>
              <w:rPr>
                <w:sz w:val="18"/>
                <w:szCs w:val="18"/>
              </w:rPr>
            </w:pPr>
          </w:p>
        </w:tc>
        <w:tc>
          <w:tcPr>
            <w:tcW w:w="1276" w:type="dxa"/>
            <w:vMerge/>
            <w:shd w:val="clear" w:color="auto" w:fill="FFFFFF" w:themeFill="background1"/>
          </w:tcPr>
          <w:p w:rsidR="00296649" w:rsidRPr="007969D4" w:rsidRDefault="00296649" w:rsidP="00A43EB9">
            <w:pPr>
              <w:jc w:val="center"/>
              <w:rPr>
                <w:sz w:val="18"/>
                <w:szCs w:val="18"/>
              </w:rPr>
            </w:pPr>
          </w:p>
        </w:tc>
        <w:tc>
          <w:tcPr>
            <w:tcW w:w="1446" w:type="dxa"/>
            <w:vMerge/>
            <w:shd w:val="clear" w:color="auto" w:fill="FFFFFF" w:themeFill="background1"/>
          </w:tcPr>
          <w:p w:rsidR="00296649" w:rsidRPr="007969D4" w:rsidRDefault="00296649" w:rsidP="00A43EB9">
            <w:pPr>
              <w:rPr>
                <w:sz w:val="18"/>
                <w:szCs w:val="18"/>
              </w:rPr>
            </w:pPr>
          </w:p>
        </w:tc>
        <w:tc>
          <w:tcPr>
            <w:tcW w:w="1530" w:type="dxa"/>
            <w:shd w:val="clear" w:color="auto" w:fill="FFFFFF" w:themeFill="background1"/>
          </w:tcPr>
          <w:p w:rsidR="00296649" w:rsidRPr="00296649" w:rsidRDefault="00296649" w:rsidP="00296649">
            <w:pPr>
              <w:rPr>
                <w:bCs/>
                <w:noProof/>
                <w:sz w:val="20"/>
                <w:szCs w:val="16"/>
                <w:lang w:val="fr-FR"/>
              </w:rPr>
            </w:pPr>
            <w:r w:rsidRPr="00296649">
              <w:rPr>
                <w:bCs/>
                <w:noProof/>
                <w:sz w:val="20"/>
                <w:szCs w:val="16"/>
                <w:lang w:val="fr-FR"/>
              </w:rPr>
              <w:t>01 Palmier</w:t>
            </w:r>
          </w:p>
        </w:tc>
        <w:tc>
          <w:tcPr>
            <w:tcW w:w="1276" w:type="dxa"/>
            <w:shd w:val="clear" w:color="auto" w:fill="FFFFFF" w:themeFill="background1"/>
          </w:tcPr>
          <w:p w:rsidR="00296649" w:rsidRPr="00296649" w:rsidRDefault="00296649" w:rsidP="00296649">
            <w:pPr>
              <w:jc w:val="center"/>
              <w:rPr>
                <w:sz w:val="20"/>
                <w:szCs w:val="18"/>
              </w:rPr>
            </w:pPr>
            <w:r w:rsidRPr="00296649">
              <w:rPr>
                <w:sz w:val="20"/>
                <w:szCs w:val="18"/>
              </w:rPr>
              <w:t>1 x 100 $</w:t>
            </w:r>
          </w:p>
        </w:tc>
        <w:tc>
          <w:tcPr>
            <w:tcW w:w="1418" w:type="dxa"/>
            <w:shd w:val="clear" w:color="auto" w:fill="FFFFFF" w:themeFill="background1"/>
          </w:tcPr>
          <w:p w:rsidR="00296649" w:rsidRPr="00C1611A" w:rsidRDefault="00296649" w:rsidP="00296649">
            <w:pPr>
              <w:jc w:val="center"/>
              <w:rPr>
                <w:b/>
                <w:color w:val="C00000"/>
                <w:sz w:val="20"/>
                <w:szCs w:val="18"/>
              </w:rPr>
            </w:pPr>
            <w:r w:rsidRPr="00C1611A">
              <w:rPr>
                <w:b/>
                <w:sz w:val="20"/>
                <w:szCs w:val="18"/>
              </w:rPr>
              <w:t>100 $</w:t>
            </w:r>
          </w:p>
        </w:tc>
      </w:tr>
      <w:tr w:rsidR="00296649" w:rsidRPr="007969D4" w:rsidTr="00142667">
        <w:tc>
          <w:tcPr>
            <w:tcW w:w="426" w:type="dxa"/>
            <w:vMerge/>
            <w:shd w:val="clear" w:color="auto" w:fill="FFFFFF" w:themeFill="background1"/>
          </w:tcPr>
          <w:p w:rsidR="00296649" w:rsidRPr="007969D4" w:rsidRDefault="00296649" w:rsidP="00A43EB9">
            <w:pPr>
              <w:rPr>
                <w:sz w:val="18"/>
                <w:szCs w:val="18"/>
              </w:rPr>
            </w:pPr>
          </w:p>
        </w:tc>
        <w:tc>
          <w:tcPr>
            <w:tcW w:w="1843" w:type="dxa"/>
            <w:vMerge/>
            <w:shd w:val="clear" w:color="auto" w:fill="FFFFFF" w:themeFill="background1"/>
          </w:tcPr>
          <w:p w:rsidR="00296649" w:rsidRPr="007969D4" w:rsidRDefault="00296649" w:rsidP="00A43EB9">
            <w:pPr>
              <w:tabs>
                <w:tab w:val="left" w:pos="2961"/>
              </w:tabs>
              <w:jc w:val="center"/>
              <w:rPr>
                <w:b/>
                <w:sz w:val="18"/>
                <w:szCs w:val="18"/>
              </w:rPr>
            </w:pPr>
          </w:p>
        </w:tc>
        <w:tc>
          <w:tcPr>
            <w:tcW w:w="1276" w:type="dxa"/>
            <w:vMerge/>
            <w:shd w:val="clear" w:color="auto" w:fill="FFFFFF" w:themeFill="background1"/>
          </w:tcPr>
          <w:p w:rsidR="00296649" w:rsidRPr="007969D4" w:rsidRDefault="00296649" w:rsidP="00A43EB9">
            <w:pPr>
              <w:jc w:val="center"/>
              <w:rPr>
                <w:sz w:val="18"/>
                <w:szCs w:val="18"/>
              </w:rPr>
            </w:pPr>
          </w:p>
        </w:tc>
        <w:tc>
          <w:tcPr>
            <w:tcW w:w="1276" w:type="dxa"/>
            <w:vMerge/>
            <w:shd w:val="clear" w:color="auto" w:fill="FFFFFF" w:themeFill="background1"/>
          </w:tcPr>
          <w:p w:rsidR="00296649" w:rsidRPr="007969D4" w:rsidRDefault="00296649" w:rsidP="00A43EB9">
            <w:pPr>
              <w:jc w:val="center"/>
              <w:rPr>
                <w:sz w:val="18"/>
                <w:szCs w:val="18"/>
              </w:rPr>
            </w:pPr>
          </w:p>
        </w:tc>
        <w:tc>
          <w:tcPr>
            <w:tcW w:w="1446" w:type="dxa"/>
            <w:vMerge/>
            <w:shd w:val="clear" w:color="auto" w:fill="FFFFFF" w:themeFill="background1"/>
          </w:tcPr>
          <w:p w:rsidR="00296649" w:rsidRPr="007969D4" w:rsidRDefault="00296649" w:rsidP="00A43EB9">
            <w:pPr>
              <w:rPr>
                <w:sz w:val="18"/>
                <w:szCs w:val="18"/>
              </w:rPr>
            </w:pPr>
          </w:p>
        </w:tc>
        <w:tc>
          <w:tcPr>
            <w:tcW w:w="1530" w:type="dxa"/>
            <w:shd w:val="clear" w:color="auto" w:fill="FFFFFF" w:themeFill="background1"/>
          </w:tcPr>
          <w:p w:rsidR="00296649" w:rsidRPr="00296649" w:rsidRDefault="00296649" w:rsidP="00296649">
            <w:pPr>
              <w:rPr>
                <w:bCs/>
                <w:noProof/>
                <w:sz w:val="20"/>
                <w:szCs w:val="16"/>
                <w:lang w:val="fr-FR"/>
              </w:rPr>
            </w:pPr>
            <w:r w:rsidRPr="00296649">
              <w:rPr>
                <w:bCs/>
                <w:noProof/>
                <w:sz w:val="20"/>
                <w:szCs w:val="16"/>
                <w:lang w:val="fr-FR"/>
              </w:rPr>
              <w:t>01 Citronnier</w:t>
            </w:r>
          </w:p>
        </w:tc>
        <w:tc>
          <w:tcPr>
            <w:tcW w:w="1276" w:type="dxa"/>
            <w:shd w:val="clear" w:color="auto" w:fill="FFFFFF" w:themeFill="background1"/>
          </w:tcPr>
          <w:p w:rsidR="00296649" w:rsidRPr="00296649" w:rsidRDefault="00296649" w:rsidP="00296649">
            <w:pPr>
              <w:jc w:val="center"/>
              <w:rPr>
                <w:sz w:val="20"/>
                <w:szCs w:val="18"/>
              </w:rPr>
            </w:pPr>
            <w:r w:rsidRPr="00296649">
              <w:rPr>
                <w:sz w:val="20"/>
                <w:szCs w:val="18"/>
              </w:rPr>
              <w:t>1 x 80 $</w:t>
            </w:r>
          </w:p>
        </w:tc>
        <w:tc>
          <w:tcPr>
            <w:tcW w:w="1418" w:type="dxa"/>
            <w:shd w:val="clear" w:color="auto" w:fill="FFFFFF" w:themeFill="background1"/>
          </w:tcPr>
          <w:p w:rsidR="00296649" w:rsidRPr="00C1611A" w:rsidRDefault="00296649" w:rsidP="00A43EB9">
            <w:pPr>
              <w:jc w:val="center"/>
              <w:rPr>
                <w:b/>
                <w:sz w:val="20"/>
                <w:szCs w:val="18"/>
              </w:rPr>
            </w:pPr>
            <w:r w:rsidRPr="00C1611A">
              <w:rPr>
                <w:b/>
                <w:sz w:val="20"/>
                <w:szCs w:val="18"/>
              </w:rPr>
              <w:t>80 $</w:t>
            </w:r>
          </w:p>
        </w:tc>
      </w:tr>
      <w:tr w:rsidR="00296649" w:rsidRPr="007969D4" w:rsidTr="00142667">
        <w:tc>
          <w:tcPr>
            <w:tcW w:w="426" w:type="dxa"/>
            <w:vMerge/>
            <w:shd w:val="clear" w:color="auto" w:fill="FFFFFF" w:themeFill="background1"/>
          </w:tcPr>
          <w:p w:rsidR="00296649" w:rsidRPr="007969D4" w:rsidRDefault="00296649" w:rsidP="00A43EB9">
            <w:pPr>
              <w:rPr>
                <w:sz w:val="18"/>
                <w:szCs w:val="18"/>
              </w:rPr>
            </w:pPr>
          </w:p>
        </w:tc>
        <w:tc>
          <w:tcPr>
            <w:tcW w:w="1843" w:type="dxa"/>
            <w:vMerge/>
            <w:shd w:val="clear" w:color="auto" w:fill="FFFFFF" w:themeFill="background1"/>
          </w:tcPr>
          <w:p w:rsidR="00296649" w:rsidRPr="007969D4" w:rsidRDefault="00296649" w:rsidP="00A43EB9">
            <w:pPr>
              <w:tabs>
                <w:tab w:val="left" w:pos="2961"/>
              </w:tabs>
              <w:jc w:val="center"/>
              <w:rPr>
                <w:b/>
                <w:sz w:val="18"/>
                <w:szCs w:val="18"/>
              </w:rPr>
            </w:pPr>
          </w:p>
        </w:tc>
        <w:tc>
          <w:tcPr>
            <w:tcW w:w="1276" w:type="dxa"/>
            <w:vMerge/>
            <w:shd w:val="clear" w:color="auto" w:fill="FFFFFF" w:themeFill="background1"/>
          </w:tcPr>
          <w:p w:rsidR="00296649" w:rsidRPr="007969D4" w:rsidRDefault="00296649" w:rsidP="00A43EB9">
            <w:pPr>
              <w:jc w:val="center"/>
              <w:rPr>
                <w:sz w:val="18"/>
                <w:szCs w:val="18"/>
              </w:rPr>
            </w:pPr>
          </w:p>
        </w:tc>
        <w:tc>
          <w:tcPr>
            <w:tcW w:w="1276" w:type="dxa"/>
            <w:vMerge/>
            <w:shd w:val="clear" w:color="auto" w:fill="FFFFFF" w:themeFill="background1"/>
          </w:tcPr>
          <w:p w:rsidR="00296649" w:rsidRPr="007969D4" w:rsidRDefault="00296649" w:rsidP="00A43EB9">
            <w:pPr>
              <w:jc w:val="center"/>
              <w:rPr>
                <w:sz w:val="18"/>
                <w:szCs w:val="18"/>
              </w:rPr>
            </w:pPr>
          </w:p>
        </w:tc>
        <w:tc>
          <w:tcPr>
            <w:tcW w:w="1446" w:type="dxa"/>
            <w:vMerge/>
            <w:shd w:val="clear" w:color="auto" w:fill="FFFFFF" w:themeFill="background1"/>
          </w:tcPr>
          <w:p w:rsidR="00296649" w:rsidRPr="007969D4" w:rsidRDefault="00296649" w:rsidP="00A43EB9">
            <w:pPr>
              <w:rPr>
                <w:sz w:val="18"/>
                <w:szCs w:val="18"/>
              </w:rPr>
            </w:pPr>
          </w:p>
        </w:tc>
        <w:tc>
          <w:tcPr>
            <w:tcW w:w="1530" w:type="dxa"/>
            <w:shd w:val="clear" w:color="auto" w:fill="FFFFFF" w:themeFill="background1"/>
          </w:tcPr>
          <w:p w:rsidR="00296649" w:rsidRPr="00296649" w:rsidRDefault="00296649" w:rsidP="00296649">
            <w:pPr>
              <w:rPr>
                <w:bCs/>
                <w:noProof/>
                <w:sz w:val="20"/>
                <w:szCs w:val="16"/>
                <w:lang w:val="fr-FR"/>
              </w:rPr>
            </w:pPr>
            <w:r w:rsidRPr="00296649">
              <w:rPr>
                <w:bCs/>
                <w:noProof/>
                <w:sz w:val="20"/>
                <w:szCs w:val="16"/>
                <w:lang w:val="fr-FR"/>
              </w:rPr>
              <w:t>02 Pommier</w:t>
            </w:r>
          </w:p>
        </w:tc>
        <w:tc>
          <w:tcPr>
            <w:tcW w:w="1276" w:type="dxa"/>
            <w:shd w:val="clear" w:color="auto" w:fill="FFFFFF" w:themeFill="background1"/>
          </w:tcPr>
          <w:p w:rsidR="00296649" w:rsidRPr="00296649" w:rsidRDefault="00296649" w:rsidP="00296649">
            <w:pPr>
              <w:jc w:val="center"/>
              <w:rPr>
                <w:sz w:val="20"/>
                <w:szCs w:val="18"/>
              </w:rPr>
            </w:pPr>
            <w:r w:rsidRPr="00296649">
              <w:rPr>
                <w:sz w:val="20"/>
                <w:szCs w:val="18"/>
              </w:rPr>
              <w:t>2 x 50 $</w:t>
            </w:r>
          </w:p>
        </w:tc>
        <w:tc>
          <w:tcPr>
            <w:tcW w:w="1418" w:type="dxa"/>
            <w:shd w:val="clear" w:color="auto" w:fill="FFFFFF" w:themeFill="background1"/>
          </w:tcPr>
          <w:p w:rsidR="00296649" w:rsidRPr="00C1611A" w:rsidRDefault="00296649" w:rsidP="00A43EB9">
            <w:pPr>
              <w:jc w:val="center"/>
              <w:rPr>
                <w:b/>
                <w:sz w:val="20"/>
                <w:szCs w:val="18"/>
              </w:rPr>
            </w:pPr>
            <w:r w:rsidRPr="00C1611A">
              <w:rPr>
                <w:b/>
                <w:sz w:val="20"/>
                <w:szCs w:val="18"/>
              </w:rPr>
              <w:t>100 $</w:t>
            </w:r>
          </w:p>
        </w:tc>
      </w:tr>
      <w:tr w:rsidR="00296649" w:rsidRPr="007969D4" w:rsidTr="00142667">
        <w:tc>
          <w:tcPr>
            <w:tcW w:w="426" w:type="dxa"/>
            <w:vMerge/>
            <w:shd w:val="clear" w:color="auto" w:fill="FFFFFF" w:themeFill="background1"/>
          </w:tcPr>
          <w:p w:rsidR="00296649" w:rsidRPr="007969D4" w:rsidRDefault="00296649" w:rsidP="00A43EB9">
            <w:pPr>
              <w:rPr>
                <w:sz w:val="18"/>
                <w:szCs w:val="18"/>
              </w:rPr>
            </w:pPr>
          </w:p>
        </w:tc>
        <w:tc>
          <w:tcPr>
            <w:tcW w:w="1843" w:type="dxa"/>
            <w:vMerge/>
            <w:shd w:val="clear" w:color="auto" w:fill="FFFFFF" w:themeFill="background1"/>
          </w:tcPr>
          <w:p w:rsidR="00296649" w:rsidRPr="007969D4" w:rsidRDefault="00296649" w:rsidP="00A43EB9">
            <w:pPr>
              <w:tabs>
                <w:tab w:val="left" w:pos="2961"/>
              </w:tabs>
              <w:jc w:val="center"/>
              <w:rPr>
                <w:b/>
                <w:sz w:val="18"/>
                <w:szCs w:val="18"/>
              </w:rPr>
            </w:pPr>
          </w:p>
        </w:tc>
        <w:tc>
          <w:tcPr>
            <w:tcW w:w="1276" w:type="dxa"/>
            <w:vMerge/>
            <w:shd w:val="clear" w:color="auto" w:fill="FFFFFF" w:themeFill="background1"/>
          </w:tcPr>
          <w:p w:rsidR="00296649" w:rsidRPr="007969D4" w:rsidRDefault="00296649" w:rsidP="00A43EB9">
            <w:pPr>
              <w:jc w:val="center"/>
              <w:rPr>
                <w:sz w:val="18"/>
                <w:szCs w:val="18"/>
              </w:rPr>
            </w:pPr>
          </w:p>
        </w:tc>
        <w:tc>
          <w:tcPr>
            <w:tcW w:w="1276" w:type="dxa"/>
            <w:vMerge/>
            <w:shd w:val="clear" w:color="auto" w:fill="FFFFFF" w:themeFill="background1"/>
          </w:tcPr>
          <w:p w:rsidR="00296649" w:rsidRPr="007969D4" w:rsidRDefault="00296649" w:rsidP="00A43EB9">
            <w:pPr>
              <w:jc w:val="center"/>
              <w:rPr>
                <w:sz w:val="18"/>
                <w:szCs w:val="18"/>
              </w:rPr>
            </w:pPr>
          </w:p>
        </w:tc>
        <w:tc>
          <w:tcPr>
            <w:tcW w:w="1446" w:type="dxa"/>
            <w:vMerge/>
            <w:shd w:val="clear" w:color="auto" w:fill="FFFFFF" w:themeFill="background1"/>
          </w:tcPr>
          <w:p w:rsidR="00296649" w:rsidRPr="007969D4" w:rsidRDefault="00296649" w:rsidP="00A43EB9">
            <w:pPr>
              <w:rPr>
                <w:sz w:val="18"/>
                <w:szCs w:val="18"/>
              </w:rPr>
            </w:pPr>
          </w:p>
        </w:tc>
        <w:tc>
          <w:tcPr>
            <w:tcW w:w="1530" w:type="dxa"/>
            <w:shd w:val="clear" w:color="auto" w:fill="FFFFFF" w:themeFill="background1"/>
          </w:tcPr>
          <w:p w:rsidR="00296649" w:rsidRPr="00296649" w:rsidRDefault="00296649" w:rsidP="00296649">
            <w:pPr>
              <w:rPr>
                <w:bCs/>
                <w:noProof/>
                <w:sz w:val="20"/>
                <w:szCs w:val="16"/>
                <w:lang w:val="fr-FR"/>
              </w:rPr>
            </w:pPr>
            <w:r w:rsidRPr="00296649">
              <w:rPr>
                <w:bCs/>
                <w:noProof/>
                <w:sz w:val="20"/>
                <w:szCs w:val="16"/>
                <w:lang w:val="fr-FR"/>
              </w:rPr>
              <w:t>01 Treculia SP</w:t>
            </w:r>
          </w:p>
        </w:tc>
        <w:tc>
          <w:tcPr>
            <w:tcW w:w="1276" w:type="dxa"/>
            <w:shd w:val="clear" w:color="auto" w:fill="FFFFFF" w:themeFill="background1"/>
          </w:tcPr>
          <w:p w:rsidR="00296649" w:rsidRPr="00296649" w:rsidRDefault="00296649" w:rsidP="00296649">
            <w:pPr>
              <w:jc w:val="center"/>
              <w:rPr>
                <w:sz w:val="20"/>
                <w:szCs w:val="18"/>
              </w:rPr>
            </w:pPr>
            <w:r w:rsidRPr="00296649">
              <w:rPr>
                <w:sz w:val="20"/>
                <w:szCs w:val="18"/>
              </w:rPr>
              <w:t>1 x 50 $</w:t>
            </w:r>
          </w:p>
        </w:tc>
        <w:tc>
          <w:tcPr>
            <w:tcW w:w="1418" w:type="dxa"/>
            <w:shd w:val="clear" w:color="auto" w:fill="FFFFFF" w:themeFill="background1"/>
          </w:tcPr>
          <w:p w:rsidR="00296649" w:rsidRPr="00C1611A" w:rsidRDefault="00296649" w:rsidP="00A43EB9">
            <w:pPr>
              <w:jc w:val="center"/>
              <w:rPr>
                <w:b/>
                <w:sz w:val="20"/>
                <w:szCs w:val="18"/>
              </w:rPr>
            </w:pPr>
            <w:r w:rsidRPr="00C1611A">
              <w:rPr>
                <w:b/>
                <w:sz w:val="20"/>
                <w:szCs w:val="18"/>
              </w:rPr>
              <w:t>50 $</w:t>
            </w:r>
          </w:p>
        </w:tc>
      </w:tr>
      <w:tr w:rsidR="00296649" w:rsidRPr="007969D4" w:rsidTr="00142667">
        <w:tc>
          <w:tcPr>
            <w:tcW w:w="426" w:type="dxa"/>
            <w:vMerge/>
            <w:shd w:val="clear" w:color="auto" w:fill="FFFFFF" w:themeFill="background1"/>
          </w:tcPr>
          <w:p w:rsidR="00296649" w:rsidRPr="007969D4" w:rsidRDefault="00296649" w:rsidP="00A43EB9">
            <w:pPr>
              <w:rPr>
                <w:sz w:val="18"/>
                <w:szCs w:val="18"/>
              </w:rPr>
            </w:pPr>
          </w:p>
        </w:tc>
        <w:tc>
          <w:tcPr>
            <w:tcW w:w="1843" w:type="dxa"/>
            <w:vMerge/>
            <w:shd w:val="clear" w:color="auto" w:fill="FFFFFF" w:themeFill="background1"/>
          </w:tcPr>
          <w:p w:rsidR="00296649" w:rsidRPr="007969D4" w:rsidRDefault="00296649" w:rsidP="00A43EB9">
            <w:pPr>
              <w:tabs>
                <w:tab w:val="left" w:pos="2961"/>
              </w:tabs>
              <w:jc w:val="center"/>
              <w:rPr>
                <w:b/>
                <w:sz w:val="18"/>
                <w:szCs w:val="18"/>
              </w:rPr>
            </w:pPr>
          </w:p>
        </w:tc>
        <w:tc>
          <w:tcPr>
            <w:tcW w:w="1276" w:type="dxa"/>
            <w:vMerge/>
            <w:shd w:val="clear" w:color="auto" w:fill="FFFFFF" w:themeFill="background1"/>
          </w:tcPr>
          <w:p w:rsidR="00296649" w:rsidRPr="007969D4" w:rsidRDefault="00296649" w:rsidP="00A43EB9">
            <w:pPr>
              <w:jc w:val="center"/>
              <w:rPr>
                <w:sz w:val="18"/>
                <w:szCs w:val="18"/>
              </w:rPr>
            </w:pPr>
          </w:p>
        </w:tc>
        <w:tc>
          <w:tcPr>
            <w:tcW w:w="1276" w:type="dxa"/>
            <w:vMerge/>
            <w:shd w:val="clear" w:color="auto" w:fill="FFFFFF" w:themeFill="background1"/>
          </w:tcPr>
          <w:p w:rsidR="00296649" w:rsidRPr="007969D4" w:rsidRDefault="00296649" w:rsidP="00A43EB9">
            <w:pPr>
              <w:jc w:val="center"/>
              <w:rPr>
                <w:sz w:val="18"/>
                <w:szCs w:val="18"/>
              </w:rPr>
            </w:pPr>
          </w:p>
        </w:tc>
        <w:tc>
          <w:tcPr>
            <w:tcW w:w="1446" w:type="dxa"/>
            <w:vMerge/>
            <w:shd w:val="clear" w:color="auto" w:fill="FFFFFF" w:themeFill="background1"/>
          </w:tcPr>
          <w:p w:rsidR="00296649" w:rsidRPr="007969D4" w:rsidRDefault="00296649" w:rsidP="00A43EB9">
            <w:pPr>
              <w:rPr>
                <w:sz w:val="18"/>
                <w:szCs w:val="18"/>
              </w:rPr>
            </w:pPr>
          </w:p>
        </w:tc>
        <w:tc>
          <w:tcPr>
            <w:tcW w:w="1530" w:type="dxa"/>
            <w:shd w:val="clear" w:color="auto" w:fill="FFFFFF" w:themeFill="background1"/>
          </w:tcPr>
          <w:p w:rsidR="00296649" w:rsidRPr="00296649" w:rsidRDefault="00296649" w:rsidP="00296649">
            <w:pPr>
              <w:rPr>
                <w:bCs/>
                <w:noProof/>
                <w:sz w:val="20"/>
                <w:szCs w:val="16"/>
                <w:lang w:val="fr-FR"/>
              </w:rPr>
            </w:pPr>
            <w:r w:rsidRPr="00296649">
              <w:rPr>
                <w:bCs/>
                <w:noProof/>
                <w:sz w:val="20"/>
                <w:szCs w:val="16"/>
                <w:lang w:val="fr-FR"/>
              </w:rPr>
              <w:t>Perte de revenus</w:t>
            </w:r>
          </w:p>
        </w:tc>
        <w:tc>
          <w:tcPr>
            <w:tcW w:w="1276" w:type="dxa"/>
            <w:shd w:val="clear" w:color="auto" w:fill="FFFFFF" w:themeFill="background1"/>
          </w:tcPr>
          <w:p w:rsidR="00296649" w:rsidRPr="00296649" w:rsidRDefault="00296649" w:rsidP="00296649">
            <w:pPr>
              <w:jc w:val="center"/>
              <w:rPr>
                <w:sz w:val="20"/>
                <w:szCs w:val="18"/>
              </w:rPr>
            </w:pPr>
            <w:r w:rsidRPr="00296649">
              <w:rPr>
                <w:sz w:val="20"/>
                <w:szCs w:val="18"/>
              </w:rPr>
              <w:t>2 x 20 $</w:t>
            </w:r>
          </w:p>
        </w:tc>
        <w:tc>
          <w:tcPr>
            <w:tcW w:w="1418" w:type="dxa"/>
            <w:shd w:val="clear" w:color="auto" w:fill="FFFFFF" w:themeFill="background1"/>
          </w:tcPr>
          <w:p w:rsidR="00296649" w:rsidRPr="00C1611A" w:rsidRDefault="00296649" w:rsidP="00A43EB9">
            <w:pPr>
              <w:jc w:val="center"/>
              <w:rPr>
                <w:b/>
                <w:sz w:val="20"/>
                <w:szCs w:val="18"/>
              </w:rPr>
            </w:pPr>
            <w:r w:rsidRPr="00C1611A">
              <w:rPr>
                <w:b/>
                <w:sz w:val="20"/>
                <w:szCs w:val="18"/>
              </w:rPr>
              <w:t>40 $</w:t>
            </w:r>
          </w:p>
        </w:tc>
      </w:tr>
      <w:tr w:rsidR="002C362D" w:rsidRPr="007969D4" w:rsidTr="00142667">
        <w:tc>
          <w:tcPr>
            <w:tcW w:w="426" w:type="dxa"/>
            <w:shd w:val="clear" w:color="auto" w:fill="FFFFFF" w:themeFill="background1"/>
          </w:tcPr>
          <w:p w:rsidR="002C362D" w:rsidRPr="007969D4" w:rsidRDefault="002C362D" w:rsidP="00A43EB9">
            <w:pPr>
              <w:rPr>
                <w:sz w:val="18"/>
                <w:szCs w:val="18"/>
              </w:rPr>
            </w:pPr>
          </w:p>
        </w:tc>
        <w:tc>
          <w:tcPr>
            <w:tcW w:w="1843" w:type="dxa"/>
            <w:shd w:val="clear" w:color="auto" w:fill="FFFFFF" w:themeFill="background1"/>
          </w:tcPr>
          <w:p w:rsidR="002C362D" w:rsidRPr="007969D4" w:rsidRDefault="002C362D" w:rsidP="00A43EB9">
            <w:pPr>
              <w:tabs>
                <w:tab w:val="left" w:pos="2961"/>
              </w:tabs>
              <w:jc w:val="center"/>
              <w:rPr>
                <w:b/>
                <w:sz w:val="18"/>
                <w:szCs w:val="18"/>
              </w:rPr>
            </w:pPr>
          </w:p>
        </w:tc>
        <w:tc>
          <w:tcPr>
            <w:tcW w:w="1276" w:type="dxa"/>
            <w:shd w:val="clear" w:color="auto" w:fill="FFFFFF" w:themeFill="background1"/>
          </w:tcPr>
          <w:p w:rsidR="002C362D" w:rsidRPr="007969D4" w:rsidRDefault="002C362D" w:rsidP="00A43EB9">
            <w:pPr>
              <w:jc w:val="center"/>
              <w:rPr>
                <w:sz w:val="18"/>
                <w:szCs w:val="18"/>
              </w:rPr>
            </w:pPr>
          </w:p>
        </w:tc>
        <w:tc>
          <w:tcPr>
            <w:tcW w:w="1276" w:type="dxa"/>
            <w:shd w:val="clear" w:color="auto" w:fill="FFFFFF" w:themeFill="background1"/>
          </w:tcPr>
          <w:p w:rsidR="002C362D" w:rsidRPr="007969D4" w:rsidRDefault="002C362D" w:rsidP="00A43EB9">
            <w:pPr>
              <w:jc w:val="center"/>
              <w:rPr>
                <w:sz w:val="18"/>
                <w:szCs w:val="18"/>
              </w:rPr>
            </w:pPr>
          </w:p>
        </w:tc>
        <w:tc>
          <w:tcPr>
            <w:tcW w:w="1446" w:type="dxa"/>
            <w:shd w:val="clear" w:color="auto" w:fill="FFFFFF" w:themeFill="background1"/>
          </w:tcPr>
          <w:p w:rsidR="002C362D" w:rsidRPr="007969D4" w:rsidRDefault="002C362D" w:rsidP="00A43EB9">
            <w:pPr>
              <w:rPr>
                <w:sz w:val="18"/>
                <w:szCs w:val="18"/>
              </w:rPr>
            </w:pPr>
          </w:p>
        </w:tc>
        <w:tc>
          <w:tcPr>
            <w:tcW w:w="1530" w:type="dxa"/>
            <w:shd w:val="clear" w:color="auto" w:fill="FFFFFF" w:themeFill="background1"/>
          </w:tcPr>
          <w:p w:rsidR="002C362D" w:rsidRPr="00296649" w:rsidRDefault="002C362D" w:rsidP="00296649">
            <w:pPr>
              <w:rPr>
                <w:bCs/>
                <w:noProof/>
                <w:sz w:val="20"/>
                <w:szCs w:val="16"/>
                <w:lang w:val="fr-FR"/>
              </w:rPr>
            </w:pPr>
            <w:r>
              <w:rPr>
                <w:bCs/>
                <w:noProof/>
                <w:sz w:val="20"/>
                <w:szCs w:val="16"/>
                <w:lang w:val="fr-FR"/>
              </w:rPr>
              <w:t>Assistance</w:t>
            </w:r>
          </w:p>
        </w:tc>
        <w:tc>
          <w:tcPr>
            <w:tcW w:w="1276" w:type="dxa"/>
            <w:shd w:val="clear" w:color="auto" w:fill="FFFFFF" w:themeFill="background1"/>
          </w:tcPr>
          <w:p w:rsidR="002C362D" w:rsidRPr="00296649" w:rsidRDefault="002C362D" w:rsidP="00296649">
            <w:pPr>
              <w:jc w:val="center"/>
              <w:rPr>
                <w:sz w:val="20"/>
                <w:szCs w:val="18"/>
              </w:rPr>
            </w:pPr>
          </w:p>
        </w:tc>
        <w:tc>
          <w:tcPr>
            <w:tcW w:w="1418" w:type="dxa"/>
            <w:shd w:val="clear" w:color="auto" w:fill="FFFFFF" w:themeFill="background1"/>
          </w:tcPr>
          <w:p w:rsidR="002C362D" w:rsidRPr="00C1611A" w:rsidRDefault="002C362D" w:rsidP="00A43EB9">
            <w:pPr>
              <w:jc w:val="center"/>
              <w:rPr>
                <w:b/>
                <w:sz w:val="20"/>
                <w:szCs w:val="18"/>
              </w:rPr>
            </w:pPr>
            <w:r>
              <w:rPr>
                <w:b/>
                <w:sz w:val="20"/>
                <w:szCs w:val="18"/>
              </w:rPr>
              <w:t xml:space="preserve">170 </w:t>
            </w:r>
            <w:r w:rsidRPr="00C1611A">
              <w:rPr>
                <w:b/>
                <w:sz w:val="20"/>
                <w:szCs w:val="18"/>
              </w:rPr>
              <w:t>$</w:t>
            </w:r>
          </w:p>
        </w:tc>
      </w:tr>
      <w:tr w:rsidR="00296649" w:rsidRPr="007969D4" w:rsidTr="00142667">
        <w:tc>
          <w:tcPr>
            <w:tcW w:w="426" w:type="dxa"/>
            <w:shd w:val="clear" w:color="auto" w:fill="FFFFFF" w:themeFill="background1"/>
          </w:tcPr>
          <w:p w:rsidR="00296649" w:rsidRPr="007969D4" w:rsidRDefault="00296649" w:rsidP="00C1611A">
            <w:pPr>
              <w:spacing w:before="120" w:after="120"/>
              <w:rPr>
                <w:sz w:val="18"/>
                <w:szCs w:val="18"/>
              </w:rPr>
            </w:pPr>
          </w:p>
        </w:tc>
        <w:tc>
          <w:tcPr>
            <w:tcW w:w="8647" w:type="dxa"/>
            <w:gridSpan w:val="6"/>
            <w:shd w:val="clear" w:color="auto" w:fill="FFFFFF" w:themeFill="background1"/>
          </w:tcPr>
          <w:p w:rsidR="00296649" w:rsidRPr="0071069C" w:rsidRDefault="00296649" w:rsidP="00C1611A">
            <w:pPr>
              <w:spacing w:before="120" w:after="120"/>
              <w:jc w:val="center"/>
              <w:rPr>
                <w:sz w:val="18"/>
                <w:szCs w:val="18"/>
              </w:rPr>
            </w:pPr>
            <w:r>
              <w:rPr>
                <w:b/>
                <w:sz w:val="18"/>
                <w:szCs w:val="18"/>
              </w:rPr>
              <w:t xml:space="preserve">Total </w:t>
            </w:r>
            <w:r w:rsidRPr="00296649">
              <w:rPr>
                <w:b/>
                <w:sz w:val="18"/>
                <w:szCs w:val="18"/>
                <w:lang w:val="fr-FR"/>
              </w:rPr>
              <w:t>Indemnisation</w:t>
            </w:r>
          </w:p>
        </w:tc>
        <w:tc>
          <w:tcPr>
            <w:tcW w:w="1418" w:type="dxa"/>
            <w:shd w:val="clear" w:color="auto" w:fill="FFFFFF" w:themeFill="background1"/>
          </w:tcPr>
          <w:p w:rsidR="00296649" w:rsidRDefault="002C362D" w:rsidP="00C1611A">
            <w:pPr>
              <w:spacing w:before="120" w:after="120"/>
              <w:jc w:val="center"/>
              <w:rPr>
                <w:b/>
                <w:sz w:val="18"/>
                <w:szCs w:val="18"/>
                <w:u w:val="single"/>
              </w:rPr>
            </w:pPr>
            <w:r>
              <w:rPr>
                <w:b/>
                <w:sz w:val="20"/>
                <w:szCs w:val="18"/>
              </w:rPr>
              <w:t>800</w:t>
            </w:r>
            <w:r w:rsidR="00C1611A" w:rsidRPr="00C1611A">
              <w:rPr>
                <w:b/>
                <w:sz w:val="20"/>
                <w:szCs w:val="18"/>
              </w:rPr>
              <w:t xml:space="preserve"> $</w:t>
            </w:r>
          </w:p>
        </w:tc>
      </w:tr>
    </w:tbl>
    <w:p w:rsidR="00296649" w:rsidRPr="007969D4" w:rsidRDefault="00296649"/>
    <w:p w:rsidR="003963A6" w:rsidRPr="0058633C" w:rsidRDefault="003963A6" w:rsidP="00F102EE">
      <w:pPr>
        <w:pStyle w:val="Titre2"/>
        <w:numPr>
          <w:ilvl w:val="1"/>
          <w:numId w:val="28"/>
        </w:numPr>
        <w:jc w:val="both"/>
        <w:rPr>
          <w:sz w:val="22"/>
          <w:szCs w:val="22"/>
        </w:rPr>
      </w:pPr>
      <w:bookmarkStart w:id="303" w:name="_Toc449541165"/>
      <w:bookmarkStart w:id="304" w:name="_Toc473142996"/>
      <w:r w:rsidRPr="0058633C">
        <w:rPr>
          <w:sz w:val="22"/>
          <w:szCs w:val="22"/>
        </w:rPr>
        <w:t>Mesures d’assistance</w:t>
      </w:r>
      <w:bookmarkEnd w:id="303"/>
      <w:bookmarkEnd w:id="304"/>
    </w:p>
    <w:p w:rsidR="003963A6" w:rsidRPr="007969D4" w:rsidRDefault="003963A6" w:rsidP="003963A6"/>
    <w:p w:rsidR="003963A6" w:rsidRPr="0058633C" w:rsidRDefault="003963A6" w:rsidP="00F102EE">
      <w:pPr>
        <w:pStyle w:val="Titre2"/>
        <w:numPr>
          <w:ilvl w:val="2"/>
          <w:numId w:val="28"/>
        </w:numPr>
        <w:jc w:val="both"/>
        <w:rPr>
          <w:b w:val="0"/>
          <w:sz w:val="22"/>
          <w:szCs w:val="22"/>
          <w:u w:val="single"/>
        </w:rPr>
      </w:pPr>
      <w:bookmarkStart w:id="305" w:name="_Toc473142997"/>
      <w:r w:rsidRPr="0058633C">
        <w:rPr>
          <w:b w:val="0"/>
          <w:sz w:val="22"/>
          <w:szCs w:val="22"/>
          <w:u w:val="single"/>
        </w:rPr>
        <w:t>Information et sensibilisation des PAP et assistance</w:t>
      </w:r>
      <w:bookmarkEnd w:id="305"/>
    </w:p>
    <w:p w:rsidR="00251F28" w:rsidRPr="007969D4" w:rsidRDefault="00251F28" w:rsidP="003963A6">
      <w:pPr>
        <w:jc w:val="both"/>
        <w:rPr>
          <w:sz w:val="22"/>
          <w:szCs w:val="22"/>
          <w:lang w:val="fr-FR"/>
        </w:rPr>
      </w:pPr>
    </w:p>
    <w:p w:rsidR="003963A6" w:rsidRPr="007969D4" w:rsidRDefault="003963A6" w:rsidP="003963A6">
      <w:pPr>
        <w:jc w:val="both"/>
        <w:rPr>
          <w:sz w:val="22"/>
          <w:szCs w:val="22"/>
          <w:lang w:val="fr-FR"/>
        </w:rPr>
      </w:pPr>
      <w:r w:rsidRPr="007969D4">
        <w:rPr>
          <w:sz w:val="22"/>
          <w:szCs w:val="22"/>
          <w:lang w:val="fr-FR"/>
        </w:rPr>
        <w:t>Pendant toute la phase des travaux, il est nécessaire de sensibiliser et d’informer l</w:t>
      </w:r>
      <w:r w:rsidR="00C1611A">
        <w:rPr>
          <w:sz w:val="22"/>
          <w:szCs w:val="22"/>
          <w:lang w:val="fr-FR"/>
        </w:rPr>
        <w:t xml:space="preserve">a </w:t>
      </w:r>
      <w:r w:rsidRPr="007969D4">
        <w:rPr>
          <w:sz w:val="22"/>
          <w:szCs w:val="22"/>
          <w:lang w:val="fr-FR"/>
        </w:rPr>
        <w:t xml:space="preserve">PAP et la population qui habite le long </w:t>
      </w:r>
      <w:r w:rsidR="00C1611A">
        <w:rPr>
          <w:sz w:val="22"/>
          <w:szCs w:val="22"/>
          <w:lang w:val="fr-FR"/>
        </w:rPr>
        <w:t xml:space="preserve">du </w:t>
      </w:r>
      <w:r w:rsidR="00C1611A" w:rsidRPr="00DF541C">
        <w:rPr>
          <w:rFonts w:eastAsia="MS Mincho"/>
          <w:sz w:val="22"/>
          <w:szCs w:val="22"/>
          <w:lang w:val="fr-FR"/>
        </w:rPr>
        <w:t xml:space="preserve">Boulevard du 30 juin (entre Sokimo et le croisement avec la RN4 sur le </w:t>
      </w:r>
      <w:r w:rsidR="00C1611A">
        <w:rPr>
          <w:rFonts w:eastAsia="MS Mincho"/>
          <w:sz w:val="22"/>
          <w:szCs w:val="22"/>
          <w:lang w:val="fr-FR"/>
        </w:rPr>
        <w:t>Pont Tshopo)</w:t>
      </w:r>
      <w:r w:rsidRPr="007969D4">
        <w:rPr>
          <w:sz w:val="22"/>
          <w:szCs w:val="22"/>
          <w:lang w:val="fr-FR"/>
        </w:rPr>
        <w:t>. Cette information et cette sensibilisation seront menées conjointement entre les municipalités, le bourgmestre et les chefs de quartier l'entreprise chargée des travaux, et les leaders d’opinion locaux. Elles porteront sur : le programme des travaux et ses éventuelles incidences négatives ; le processus et le timing des activités de réinstallation ; les impacts sociaux positifs et négatifs sur les populations déplacées ; les procédures de règlement des litiges (organisation du recueil des doléances des PAP ; assistance à leur apporter afin qu’elles puissent se préparer et gérer les doléances dans les meilleures conditions).</w:t>
      </w:r>
    </w:p>
    <w:p w:rsidR="003963A6" w:rsidRPr="007969D4" w:rsidRDefault="003963A6" w:rsidP="00010554">
      <w:pPr>
        <w:rPr>
          <w:lang w:val="fr-FR" w:eastAsia="fr-FR"/>
        </w:rPr>
      </w:pPr>
    </w:p>
    <w:p w:rsidR="00C1611A" w:rsidRPr="0058633C" w:rsidRDefault="00C1611A" w:rsidP="00F102EE">
      <w:pPr>
        <w:pStyle w:val="Titre2"/>
        <w:numPr>
          <w:ilvl w:val="2"/>
          <w:numId w:val="28"/>
        </w:numPr>
        <w:jc w:val="both"/>
        <w:rPr>
          <w:b w:val="0"/>
          <w:sz w:val="22"/>
          <w:szCs w:val="22"/>
          <w:u w:val="single"/>
        </w:rPr>
      </w:pPr>
      <w:bookmarkStart w:id="306" w:name="_Toc473142998"/>
      <w:r w:rsidRPr="0058633C">
        <w:rPr>
          <w:b w:val="0"/>
          <w:sz w:val="22"/>
          <w:szCs w:val="22"/>
          <w:u w:val="single"/>
        </w:rPr>
        <w:t>Assistance pendant le déplacement</w:t>
      </w:r>
      <w:bookmarkEnd w:id="306"/>
    </w:p>
    <w:p w:rsidR="00C1611A" w:rsidRPr="00C1611A" w:rsidRDefault="00C1611A" w:rsidP="00C1611A">
      <w:pPr>
        <w:rPr>
          <w:lang w:val="fr-FR" w:eastAsia="fr-FR"/>
        </w:rPr>
      </w:pPr>
    </w:p>
    <w:p w:rsidR="00C1611A" w:rsidRPr="00A22580" w:rsidRDefault="00C1611A" w:rsidP="00A22580">
      <w:pPr>
        <w:jc w:val="both"/>
        <w:rPr>
          <w:sz w:val="22"/>
          <w:szCs w:val="22"/>
          <w:lang w:val="fr-FR"/>
        </w:rPr>
      </w:pPr>
      <w:r w:rsidRPr="00A22580">
        <w:rPr>
          <w:sz w:val="22"/>
          <w:szCs w:val="22"/>
          <w:lang w:val="fr-FR"/>
        </w:rPr>
        <w:t>Tel que discuté ci-</w:t>
      </w:r>
      <w:r w:rsidRPr="009F6BD7">
        <w:rPr>
          <w:sz w:val="22"/>
          <w:szCs w:val="22"/>
          <w:lang w:val="fr-FR"/>
        </w:rPr>
        <w:t>dessous,  l’unique PAP recensé perdra de manière temporaire sa principale source de revenu. Des mesures d’accompagnement visant à l’aider à assurer cette transition, évaluée à deux jours, sont donc prévues dans le PSR, ce qui justifie le versement d’une indemnité pour perte temporaire de revenus de 02 jours</w:t>
      </w:r>
      <w:r w:rsidR="009F6BD7" w:rsidRPr="009F6BD7">
        <w:rPr>
          <w:sz w:val="22"/>
          <w:szCs w:val="22"/>
          <w:lang w:val="fr-FR"/>
        </w:rPr>
        <w:t>. Le chef ménage affecté, dont l’activité principale est l’agriculture, est d’accord pour la désinstallation et ma réinstallation de son commerce (son activité secondaire) à l’intérieur de sa maison, opération qui pourra se faire en une journée</w:t>
      </w:r>
      <w:r w:rsidRPr="009F6BD7">
        <w:rPr>
          <w:sz w:val="22"/>
          <w:szCs w:val="22"/>
          <w:lang w:val="fr-FR"/>
        </w:rPr>
        <w:t xml:space="preserve">. </w:t>
      </w:r>
      <w:r w:rsidR="009F6BD7" w:rsidRPr="009F6BD7">
        <w:rPr>
          <w:sz w:val="22"/>
          <w:szCs w:val="22"/>
          <w:lang w:val="fr-FR"/>
        </w:rPr>
        <w:t>Toutefois, le Projet lui apportera une assistance pour démonter et réinstaller sa structure commerciale en bois.</w:t>
      </w:r>
    </w:p>
    <w:p w:rsidR="00142667" w:rsidRPr="00CD0A6D" w:rsidRDefault="00142667" w:rsidP="00D0062C">
      <w:pPr>
        <w:pStyle w:val="Paragraphedeliste"/>
        <w:keepNext/>
        <w:numPr>
          <w:ilvl w:val="0"/>
          <w:numId w:val="39"/>
        </w:numPr>
        <w:autoSpaceDE w:val="0"/>
        <w:autoSpaceDN w:val="0"/>
        <w:adjustRightInd w:val="0"/>
        <w:spacing w:line="240" w:lineRule="atLeast"/>
        <w:jc w:val="both"/>
        <w:outlineLvl w:val="1"/>
        <w:rPr>
          <w:b/>
          <w:iCs/>
          <w:vanish/>
          <w:color w:val="000000"/>
          <w:sz w:val="22"/>
          <w:szCs w:val="22"/>
        </w:rPr>
      </w:pPr>
      <w:bookmarkStart w:id="307" w:name="_Toc471857390"/>
      <w:bookmarkStart w:id="308" w:name="_Toc471857531"/>
      <w:bookmarkStart w:id="309" w:name="_Toc471857391"/>
      <w:bookmarkStart w:id="310" w:name="_Toc471857532"/>
      <w:bookmarkStart w:id="311" w:name="_Toc473142999"/>
      <w:bookmarkStart w:id="312" w:name="_Toc471857392"/>
      <w:bookmarkStart w:id="313" w:name="_Toc471857533"/>
      <w:bookmarkStart w:id="314" w:name="_Toc473143000"/>
      <w:bookmarkStart w:id="315" w:name="_Toc471857393"/>
      <w:bookmarkStart w:id="316" w:name="_Toc471857534"/>
      <w:bookmarkStart w:id="317" w:name="_Toc473143001"/>
      <w:bookmarkStart w:id="318" w:name="_Toc471857394"/>
      <w:bookmarkStart w:id="319" w:name="_Toc471857535"/>
      <w:bookmarkStart w:id="320" w:name="_Toc473143002"/>
      <w:bookmarkStart w:id="321" w:name="_Toc471857395"/>
      <w:bookmarkStart w:id="322" w:name="_Toc471857536"/>
      <w:bookmarkStart w:id="323" w:name="_Toc473143003"/>
      <w:bookmarkStart w:id="324" w:name="_Toc471857396"/>
      <w:bookmarkStart w:id="325" w:name="_Toc471857537"/>
      <w:bookmarkStart w:id="326" w:name="_Toc473143004"/>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p>
    <w:p w:rsidR="003963A6" w:rsidRPr="0058633C" w:rsidRDefault="00AB21B7" w:rsidP="00CD0A6D">
      <w:pPr>
        <w:pStyle w:val="Titre1"/>
        <w:numPr>
          <w:ilvl w:val="0"/>
          <w:numId w:val="42"/>
        </w:numPr>
      </w:pPr>
      <w:hyperlink w:anchor="_Toc307141691" w:history="1">
        <w:bookmarkStart w:id="327" w:name="_Toc473143005"/>
        <w:bookmarkStart w:id="328" w:name="_Toc449541167"/>
        <w:r w:rsidR="0058633C" w:rsidRPr="0058633C">
          <w:t>SÉLECTION ET PRÉPARATION DES SITES DE RÉINSTALLATION</w:t>
        </w:r>
        <w:bookmarkEnd w:id="327"/>
        <w:bookmarkEnd w:id="328"/>
      </w:hyperlink>
    </w:p>
    <w:p w:rsidR="003963A6" w:rsidRPr="007969D4" w:rsidRDefault="003963A6" w:rsidP="003963A6">
      <w:pPr>
        <w:contextualSpacing/>
        <w:rPr>
          <w:lang w:val="fr-FR"/>
        </w:rPr>
      </w:pPr>
    </w:p>
    <w:p w:rsidR="003963A6" w:rsidRPr="007969D4" w:rsidRDefault="003963A6" w:rsidP="003963A6">
      <w:pPr>
        <w:jc w:val="both"/>
        <w:rPr>
          <w:sz w:val="22"/>
          <w:szCs w:val="22"/>
          <w:lang w:val="fr-FR"/>
        </w:rPr>
      </w:pPr>
      <w:r w:rsidRPr="007969D4">
        <w:rPr>
          <w:sz w:val="22"/>
          <w:szCs w:val="22"/>
          <w:lang w:val="fr-FR"/>
        </w:rPr>
        <w:t>Au regard du contexte du projet, il n’y a ni perte d’habitations dans la zone du projet, ni de déplacement</w:t>
      </w:r>
      <w:r w:rsidR="003A042E">
        <w:rPr>
          <w:sz w:val="22"/>
          <w:szCs w:val="22"/>
          <w:lang w:val="fr-FR"/>
        </w:rPr>
        <w:t>s</w:t>
      </w:r>
      <w:r w:rsidRPr="007969D4">
        <w:rPr>
          <w:sz w:val="22"/>
          <w:szCs w:val="22"/>
          <w:lang w:val="fr-FR"/>
        </w:rPr>
        <w:t xml:space="preserve"> physiques de populations nécessitant </w:t>
      </w:r>
      <w:r w:rsidR="004443D6">
        <w:rPr>
          <w:sz w:val="22"/>
          <w:szCs w:val="22"/>
          <w:lang w:val="fr-FR"/>
        </w:rPr>
        <w:t>des mesures de</w:t>
      </w:r>
      <w:r w:rsidRPr="007969D4">
        <w:rPr>
          <w:sz w:val="22"/>
          <w:szCs w:val="22"/>
          <w:lang w:val="fr-FR"/>
        </w:rPr>
        <w:t xml:space="preserve"> réinstallation </w:t>
      </w:r>
      <w:r w:rsidR="004443D6">
        <w:rPr>
          <w:sz w:val="22"/>
          <w:szCs w:val="22"/>
          <w:lang w:val="fr-FR"/>
        </w:rPr>
        <w:t xml:space="preserve">physique </w:t>
      </w:r>
      <w:r w:rsidRPr="007969D4">
        <w:rPr>
          <w:sz w:val="22"/>
          <w:szCs w:val="22"/>
          <w:lang w:val="fr-FR"/>
        </w:rPr>
        <w:t>de personnes. Les activités du projet se déroulant en zone urbaine, les impacts vont particulièrement concerner les activités d’occupation des abords de la voie.</w:t>
      </w:r>
      <w:r w:rsidR="004443D6">
        <w:rPr>
          <w:sz w:val="22"/>
          <w:szCs w:val="22"/>
          <w:lang w:val="fr-FR"/>
        </w:rPr>
        <w:t xml:space="preserve"> Des impacts faibles à modérés sur les structures qui empiètent sur l’emprise de la voie à réhabiliter.</w:t>
      </w:r>
      <w:r w:rsidR="00341CAF">
        <w:rPr>
          <w:sz w:val="22"/>
          <w:szCs w:val="22"/>
          <w:lang w:val="fr-FR"/>
        </w:rPr>
        <w:t>Sur l</w:t>
      </w:r>
      <w:r w:rsidR="00C1611A">
        <w:rPr>
          <w:sz w:val="22"/>
          <w:szCs w:val="22"/>
          <w:lang w:val="fr-FR"/>
        </w:rPr>
        <w:t xml:space="preserve">’axe du </w:t>
      </w:r>
      <w:r w:rsidR="00C1611A" w:rsidRPr="00DF541C">
        <w:rPr>
          <w:rFonts w:eastAsia="MS Mincho"/>
          <w:sz w:val="22"/>
          <w:szCs w:val="22"/>
          <w:lang w:val="fr-FR"/>
        </w:rPr>
        <w:t>Boulevard du 30 juin (entre Sokimo et le croisement avec la RN4 sur le Pont Tshopo)</w:t>
      </w:r>
      <w:r w:rsidR="00341CAF">
        <w:rPr>
          <w:sz w:val="22"/>
          <w:szCs w:val="22"/>
          <w:lang w:val="fr-FR"/>
        </w:rPr>
        <w:t xml:space="preserve">, une seule place de commerce (abri </w:t>
      </w:r>
      <w:r w:rsidR="00C1611A">
        <w:rPr>
          <w:sz w:val="22"/>
          <w:szCs w:val="22"/>
          <w:lang w:val="fr-FR"/>
        </w:rPr>
        <w:t>semi fixe</w:t>
      </w:r>
      <w:r w:rsidR="00341CAF">
        <w:rPr>
          <w:sz w:val="22"/>
          <w:szCs w:val="22"/>
          <w:lang w:val="fr-FR"/>
        </w:rPr>
        <w:t xml:space="preserve">) sera affectée. Il s’agit d’un abri irrégulier (sans autorisation de la mairie), qui devra arrêter ses activités pour une période d’environ </w:t>
      </w:r>
      <w:r w:rsidR="00550A07">
        <w:rPr>
          <w:sz w:val="22"/>
          <w:szCs w:val="22"/>
          <w:lang w:val="fr-FR"/>
        </w:rPr>
        <w:t>deux</w:t>
      </w:r>
      <w:r w:rsidR="00341CAF">
        <w:rPr>
          <w:sz w:val="22"/>
          <w:szCs w:val="22"/>
          <w:lang w:val="fr-FR"/>
        </w:rPr>
        <w:t xml:space="preserve"> (</w:t>
      </w:r>
      <w:r w:rsidR="00550A07">
        <w:rPr>
          <w:sz w:val="22"/>
          <w:szCs w:val="22"/>
          <w:lang w:val="fr-FR"/>
        </w:rPr>
        <w:t>2</w:t>
      </w:r>
      <w:r w:rsidR="00341CAF">
        <w:rPr>
          <w:sz w:val="22"/>
          <w:szCs w:val="22"/>
          <w:lang w:val="fr-FR"/>
        </w:rPr>
        <w:t>)</w:t>
      </w:r>
      <w:r w:rsidR="00550A07">
        <w:rPr>
          <w:sz w:val="22"/>
          <w:szCs w:val="22"/>
          <w:lang w:val="fr-FR"/>
        </w:rPr>
        <w:t xml:space="preserve"> jours, le temps</w:t>
      </w:r>
      <w:r w:rsidR="00C1611A">
        <w:rPr>
          <w:sz w:val="22"/>
          <w:szCs w:val="22"/>
          <w:lang w:val="fr-FR"/>
        </w:rPr>
        <w:t xml:space="preserve"> de démonter et réinstaller sa structure dans sa concession</w:t>
      </w:r>
      <w:r w:rsidR="00550A07">
        <w:rPr>
          <w:sz w:val="22"/>
          <w:szCs w:val="22"/>
          <w:lang w:val="fr-FR"/>
        </w:rPr>
        <w:t>, juste pour libérer l’emprise (la compensation comprendra les coûts des installation</w:t>
      </w:r>
      <w:r w:rsidR="00D54316">
        <w:rPr>
          <w:sz w:val="22"/>
          <w:szCs w:val="22"/>
          <w:lang w:val="fr-FR"/>
        </w:rPr>
        <w:t>s</w:t>
      </w:r>
      <w:r w:rsidR="00550A07">
        <w:rPr>
          <w:sz w:val="22"/>
          <w:szCs w:val="22"/>
          <w:lang w:val="fr-FR"/>
        </w:rPr>
        <w:t xml:space="preserve"> + un revenu de deux jours, comme indiqué ci-dessus</w:t>
      </w:r>
      <w:r w:rsidR="00341CAF">
        <w:rPr>
          <w:sz w:val="22"/>
          <w:szCs w:val="22"/>
          <w:lang w:val="fr-FR"/>
        </w:rPr>
        <w:t xml:space="preserve">. </w:t>
      </w:r>
    </w:p>
    <w:p w:rsidR="003963A6" w:rsidRPr="00FF77C2" w:rsidRDefault="00AB21B7" w:rsidP="00CD0A6D">
      <w:pPr>
        <w:pStyle w:val="Titre1"/>
        <w:numPr>
          <w:ilvl w:val="0"/>
          <w:numId w:val="42"/>
        </w:numPr>
      </w:pPr>
      <w:hyperlink w:anchor="_Toc307141704" w:history="1">
        <w:bookmarkStart w:id="329" w:name="_Toc473143006"/>
        <w:bookmarkStart w:id="330" w:name="_Toc449541170"/>
        <w:r w:rsidR="003963A6" w:rsidRPr="00FF77C2">
          <w:t>CONSULTATIONS PUBLIQUES</w:t>
        </w:r>
        <w:bookmarkEnd w:id="329"/>
        <w:bookmarkEnd w:id="330"/>
      </w:hyperlink>
    </w:p>
    <w:p w:rsidR="00285C5E" w:rsidRPr="00285C5E" w:rsidRDefault="00285C5E" w:rsidP="00285C5E">
      <w:pPr>
        <w:pStyle w:val="Paragraphedeliste"/>
        <w:keepNext/>
        <w:numPr>
          <w:ilvl w:val="0"/>
          <w:numId w:val="28"/>
        </w:numPr>
        <w:autoSpaceDE w:val="0"/>
        <w:autoSpaceDN w:val="0"/>
        <w:adjustRightInd w:val="0"/>
        <w:spacing w:line="240" w:lineRule="atLeast"/>
        <w:jc w:val="both"/>
        <w:outlineLvl w:val="1"/>
        <w:rPr>
          <w:b/>
          <w:bCs/>
          <w:vanish/>
          <w:color w:val="000000"/>
          <w:sz w:val="22"/>
          <w:szCs w:val="22"/>
        </w:rPr>
      </w:pPr>
      <w:bookmarkStart w:id="331" w:name="_Toc471302859"/>
      <w:bookmarkStart w:id="332" w:name="_Toc471857399"/>
      <w:bookmarkStart w:id="333" w:name="_Toc471857540"/>
      <w:bookmarkStart w:id="334" w:name="_Toc471302860"/>
      <w:bookmarkStart w:id="335" w:name="_Toc471857400"/>
      <w:bookmarkStart w:id="336" w:name="_Toc471857541"/>
      <w:bookmarkStart w:id="337" w:name="_Toc473143007"/>
      <w:bookmarkStart w:id="338" w:name="_Toc471302861"/>
      <w:bookmarkStart w:id="339" w:name="_Toc471857401"/>
      <w:bookmarkStart w:id="340" w:name="_Toc471857542"/>
      <w:bookmarkStart w:id="341" w:name="_Toc473143008"/>
      <w:bookmarkStart w:id="342" w:name="_Toc471302862"/>
      <w:bookmarkStart w:id="343" w:name="_Toc471857402"/>
      <w:bookmarkStart w:id="344" w:name="_Toc471857543"/>
      <w:bookmarkStart w:id="345" w:name="_Toc473143009"/>
      <w:bookmarkStart w:id="346" w:name="_Toc471302863"/>
      <w:bookmarkStart w:id="347" w:name="_Toc471857403"/>
      <w:bookmarkStart w:id="348" w:name="_Toc471857544"/>
      <w:bookmarkStart w:id="349" w:name="_Toc473143010"/>
      <w:bookmarkStart w:id="350" w:name="_Toc471302864"/>
      <w:bookmarkStart w:id="351" w:name="_Toc471857404"/>
      <w:bookmarkStart w:id="352" w:name="_Toc471857545"/>
      <w:bookmarkStart w:id="353" w:name="_Toc473143011"/>
      <w:bookmarkStart w:id="354" w:name="_Toc471302865"/>
      <w:bookmarkStart w:id="355" w:name="_Toc471857405"/>
      <w:bookmarkStart w:id="356" w:name="_Toc471857546"/>
      <w:bookmarkStart w:id="357" w:name="_Toc473143012"/>
      <w:bookmarkStart w:id="358" w:name="_Toc471857406"/>
      <w:bookmarkStart w:id="359" w:name="_Toc471857547"/>
      <w:bookmarkStart w:id="360" w:name="_Toc473143013"/>
      <w:bookmarkStart w:id="361" w:name="_Toc471857407"/>
      <w:bookmarkStart w:id="362" w:name="_Toc471857548"/>
      <w:bookmarkStart w:id="363" w:name="_Toc473143014"/>
      <w:bookmarkStart w:id="364" w:name="_Toc473143017"/>
      <w:bookmarkStart w:id="365" w:name="_Toc419415306"/>
      <w:bookmarkStart w:id="366" w:name="_Toc425175653"/>
      <w:bookmarkStart w:id="367" w:name="_Toc419415305"/>
      <w:bookmarkStart w:id="368" w:name="_Toc82870161"/>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p>
    <w:p w:rsidR="00285C5E" w:rsidRPr="00285C5E" w:rsidRDefault="00285C5E" w:rsidP="00285C5E">
      <w:pPr>
        <w:pStyle w:val="Paragraphedeliste"/>
        <w:keepNext/>
        <w:numPr>
          <w:ilvl w:val="0"/>
          <w:numId w:val="28"/>
        </w:numPr>
        <w:autoSpaceDE w:val="0"/>
        <w:autoSpaceDN w:val="0"/>
        <w:adjustRightInd w:val="0"/>
        <w:spacing w:line="240" w:lineRule="atLeast"/>
        <w:jc w:val="both"/>
        <w:outlineLvl w:val="1"/>
        <w:rPr>
          <w:b/>
          <w:bCs/>
          <w:vanish/>
          <w:color w:val="000000"/>
          <w:sz w:val="22"/>
          <w:szCs w:val="22"/>
        </w:rPr>
      </w:pPr>
      <w:bookmarkStart w:id="369" w:name="_Toc473143018"/>
      <w:bookmarkEnd w:id="369"/>
    </w:p>
    <w:p w:rsidR="000E6C3D" w:rsidRPr="00CD0A6D" w:rsidRDefault="000E6C3D" w:rsidP="00CD0A6D">
      <w:pPr>
        <w:pStyle w:val="Titre2"/>
        <w:numPr>
          <w:ilvl w:val="1"/>
          <w:numId w:val="28"/>
        </w:numPr>
        <w:jc w:val="both"/>
        <w:rPr>
          <w:sz w:val="22"/>
          <w:szCs w:val="22"/>
        </w:rPr>
      </w:pPr>
      <w:bookmarkStart w:id="370" w:name="_Toc473143019"/>
      <w:r w:rsidRPr="00CD0A6D">
        <w:rPr>
          <w:sz w:val="22"/>
          <w:szCs w:val="22"/>
        </w:rPr>
        <w:t>Procédure d‘information, d’enquêtes et de consultation</w:t>
      </w:r>
      <w:bookmarkEnd w:id="365"/>
      <w:bookmarkEnd w:id="366"/>
      <w:bookmarkEnd w:id="370"/>
    </w:p>
    <w:p w:rsidR="000E6C3D" w:rsidRPr="007969D4" w:rsidRDefault="000E6C3D" w:rsidP="000E6C3D">
      <w:pPr>
        <w:jc w:val="both"/>
        <w:rPr>
          <w:sz w:val="22"/>
          <w:szCs w:val="22"/>
          <w:lang w:val="fr-CA"/>
        </w:rPr>
      </w:pPr>
    </w:p>
    <w:bookmarkEnd w:id="367"/>
    <w:p w:rsidR="000E6C3D" w:rsidRPr="007969D4" w:rsidRDefault="000E6C3D" w:rsidP="000E6C3D">
      <w:pPr>
        <w:jc w:val="both"/>
        <w:rPr>
          <w:sz w:val="22"/>
          <w:szCs w:val="22"/>
          <w:lang w:val="fr-CA"/>
        </w:rPr>
      </w:pPr>
      <w:r w:rsidRPr="007969D4">
        <w:rPr>
          <w:sz w:val="22"/>
          <w:szCs w:val="22"/>
          <w:lang w:val="fr-CA"/>
        </w:rPr>
        <w:t>La stratégie qui a été bâtie autour de cette consultation est fondée sur quatre axes:</w:t>
      </w:r>
    </w:p>
    <w:p w:rsidR="000E6C3D" w:rsidRPr="007969D4" w:rsidRDefault="000E6C3D" w:rsidP="00044915">
      <w:pPr>
        <w:pStyle w:val="Paragraphedeliste"/>
        <w:numPr>
          <w:ilvl w:val="0"/>
          <w:numId w:val="11"/>
        </w:numPr>
        <w:jc w:val="both"/>
        <w:rPr>
          <w:sz w:val="22"/>
          <w:szCs w:val="22"/>
          <w:lang w:val="fr-CA"/>
        </w:rPr>
      </w:pPr>
      <w:r w:rsidRPr="007969D4">
        <w:rPr>
          <w:sz w:val="22"/>
          <w:szCs w:val="22"/>
          <w:u w:val="single"/>
          <w:lang w:val="fr-CA"/>
        </w:rPr>
        <w:t>le premier axe</w:t>
      </w:r>
      <w:r w:rsidRPr="007969D4">
        <w:rPr>
          <w:sz w:val="22"/>
          <w:szCs w:val="22"/>
          <w:lang w:val="fr-CA"/>
        </w:rPr>
        <w:t xml:space="preserve"> a consisté à une rencontre d'information générale avec toutes les parties prenantes notamment les collectivités locales, les services techniques municipaux, les autorités coutumières et les personnes affectées par le projet autour des points suivants: le projet de réhabilitation de la voie par le PDU, la portée du PSR, les options de réinstallation, de la date butoir et les questions diverses. Ces rencontres ont été menées entre </w:t>
      </w:r>
      <w:r w:rsidRPr="007969D4">
        <w:rPr>
          <w:sz w:val="22"/>
          <w:szCs w:val="22"/>
          <w:u w:val="single"/>
          <w:lang w:val="fr-CA"/>
        </w:rPr>
        <w:t>le</w:t>
      </w:r>
      <w:r w:rsidR="006778F7">
        <w:rPr>
          <w:sz w:val="22"/>
          <w:szCs w:val="22"/>
          <w:u w:val="single"/>
          <w:lang w:val="fr-CA"/>
        </w:rPr>
        <w:t>s1</w:t>
      </w:r>
      <w:r w:rsidR="006778F7" w:rsidRPr="006778F7">
        <w:rPr>
          <w:sz w:val="22"/>
          <w:szCs w:val="22"/>
          <w:u w:val="single"/>
          <w:vertAlign w:val="superscript"/>
          <w:lang w:val="fr-CA"/>
        </w:rPr>
        <w:t>er</w:t>
      </w:r>
      <w:r w:rsidR="006778F7">
        <w:rPr>
          <w:sz w:val="22"/>
          <w:szCs w:val="22"/>
          <w:u w:val="single"/>
          <w:lang w:val="fr-CA"/>
        </w:rPr>
        <w:t xml:space="preserve"> et 2 décembre </w:t>
      </w:r>
      <w:r w:rsidRPr="007969D4">
        <w:rPr>
          <w:sz w:val="22"/>
          <w:szCs w:val="22"/>
          <w:u w:val="single"/>
          <w:lang w:val="fr-CA"/>
        </w:rPr>
        <w:t>201</w:t>
      </w:r>
      <w:r w:rsidR="00AF3DC1">
        <w:rPr>
          <w:sz w:val="22"/>
          <w:szCs w:val="22"/>
          <w:u w:val="single"/>
          <w:lang w:val="fr-CA"/>
        </w:rPr>
        <w:t xml:space="preserve">6 </w:t>
      </w:r>
      <w:r w:rsidRPr="007969D4">
        <w:rPr>
          <w:sz w:val="22"/>
          <w:szCs w:val="22"/>
          <w:lang w:val="fr-CA"/>
        </w:rPr>
        <w:t xml:space="preserve">à la mairie de ville de </w:t>
      </w:r>
      <w:r w:rsidR="006778F7">
        <w:rPr>
          <w:sz w:val="22"/>
          <w:szCs w:val="22"/>
          <w:lang w:val="fr-CA"/>
        </w:rPr>
        <w:t>Kisangani</w:t>
      </w:r>
      <w:r w:rsidRPr="007969D4">
        <w:rPr>
          <w:sz w:val="22"/>
          <w:szCs w:val="22"/>
          <w:lang w:val="fr-CA"/>
        </w:rPr>
        <w:t xml:space="preserve">. En effet, lors de la mission à </w:t>
      </w:r>
      <w:r w:rsidR="006778F7">
        <w:rPr>
          <w:sz w:val="22"/>
          <w:szCs w:val="22"/>
          <w:lang w:val="fr-CA"/>
        </w:rPr>
        <w:t>Kisangani</w:t>
      </w:r>
      <w:r w:rsidRPr="007969D4">
        <w:rPr>
          <w:sz w:val="22"/>
          <w:szCs w:val="22"/>
          <w:lang w:val="fr-CA"/>
        </w:rPr>
        <w:t xml:space="preserve">, l’équipe de consultants a </w:t>
      </w:r>
      <w:r w:rsidR="00411459" w:rsidRPr="007969D4">
        <w:rPr>
          <w:sz w:val="22"/>
          <w:szCs w:val="22"/>
          <w:lang w:val="fr-CA"/>
        </w:rPr>
        <w:t>effectué</w:t>
      </w:r>
      <w:r w:rsidRPr="007969D4">
        <w:rPr>
          <w:sz w:val="22"/>
          <w:szCs w:val="22"/>
          <w:lang w:val="fr-CA"/>
        </w:rPr>
        <w:t xml:space="preserve"> une rencontre d’information auprès des  (des autorités locales (Mairie de ville et bourgmestre) et de la chefferie locale (chefs de quartier, chef de cellule, chef d’avenue) pour les informer du projet, des études prévues dans leur localités (PSR) et les avis et communiqués à rendre publique par voie d’affichage annonçant la préparation du PSR et la date butoir concernant les opérations de recensement de biens et des personnes susceptibles d’être affectés par le projet de réhabilitation de la voie..</w:t>
      </w:r>
    </w:p>
    <w:p w:rsidR="000E6C3D" w:rsidRPr="006778F7" w:rsidRDefault="000E6C3D" w:rsidP="00044915">
      <w:pPr>
        <w:pStyle w:val="Paragraphedeliste"/>
        <w:numPr>
          <w:ilvl w:val="0"/>
          <w:numId w:val="11"/>
        </w:numPr>
        <w:jc w:val="both"/>
        <w:rPr>
          <w:sz w:val="22"/>
          <w:szCs w:val="22"/>
          <w:u w:val="single"/>
          <w:lang w:val="fr-CA"/>
        </w:rPr>
      </w:pPr>
      <w:r w:rsidRPr="003A258A">
        <w:rPr>
          <w:sz w:val="22"/>
          <w:szCs w:val="22"/>
          <w:u w:val="single"/>
          <w:lang w:val="fr-CA"/>
        </w:rPr>
        <w:t>le deuxième axe</w:t>
      </w:r>
      <w:r w:rsidRPr="003A258A">
        <w:rPr>
          <w:sz w:val="22"/>
          <w:szCs w:val="22"/>
          <w:lang w:val="fr-CA"/>
        </w:rPr>
        <w:t xml:space="preserve"> relève quant à lui de rencontres et collecte de données plus ciblée avec les collectivités locales, les autorités locales et les  </w:t>
      </w:r>
      <w:r w:rsidR="006778F7">
        <w:rPr>
          <w:sz w:val="22"/>
          <w:szCs w:val="22"/>
          <w:lang w:val="fr-CA"/>
        </w:rPr>
        <w:t xml:space="preserve">personnes </w:t>
      </w:r>
      <w:r w:rsidRPr="003A258A">
        <w:rPr>
          <w:sz w:val="22"/>
          <w:szCs w:val="22"/>
          <w:lang w:val="fr-CA"/>
        </w:rPr>
        <w:t>potentielles</w:t>
      </w:r>
      <w:r w:rsidR="006778F7">
        <w:rPr>
          <w:sz w:val="22"/>
          <w:szCs w:val="22"/>
          <w:lang w:val="fr-CA"/>
        </w:rPr>
        <w:t xml:space="preserve"> affectées </w:t>
      </w:r>
      <w:r w:rsidRPr="003A258A">
        <w:rPr>
          <w:sz w:val="22"/>
          <w:szCs w:val="22"/>
          <w:lang w:val="fr-CA"/>
        </w:rPr>
        <w:t>et leurs représentantes pour recueillir leur avis, leurs craintes sur les options proposées dans le PSR et la gestion des réclamations éventuellement. Ce</w:t>
      </w:r>
      <w:r w:rsidR="006778F7">
        <w:rPr>
          <w:sz w:val="22"/>
          <w:szCs w:val="22"/>
          <w:lang w:val="fr-CA"/>
        </w:rPr>
        <w:t xml:space="preserve">tte </w:t>
      </w:r>
      <w:r w:rsidRPr="003A258A">
        <w:rPr>
          <w:sz w:val="22"/>
          <w:szCs w:val="22"/>
          <w:lang w:val="fr-CA"/>
        </w:rPr>
        <w:t>rencontre</w:t>
      </w:r>
      <w:r w:rsidR="006778F7">
        <w:rPr>
          <w:sz w:val="22"/>
          <w:szCs w:val="22"/>
          <w:lang w:val="fr-CA"/>
        </w:rPr>
        <w:t xml:space="preserve"> s’est </w:t>
      </w:r>
      <w:r w:rsidRPr="003A258A">
        <w:rPr>
          <w:sz w:val="22"/>
          <w:szCs w:val="22"/>
          <w:lang w:val="fr-CA"/>
        </w:rPr>
        <w:t>déroulée</w:t>
      </w:r>
      <w:r w:rsidR="006778F7">
        <w:rPr>
          <w:sz w:val="22"/>
          <w:szCs w:val="22"/>
          <w:lang w:val="fr-CA"/>
        </w:rPr>
        <w:t xml:space="preserve"> le 06 décembre </w:t>
      </w:r>
      <w:r w:rsidRPr="003A258A">
        <w:rPr>
          <w:sz w:val="22"/>
          <w:szCs w:val="22"/>
          <w:lang w:val="fr-CA"/>
        </w:rPr>
        <w:t>2016</w:t>
      </w:r>
      <w:r w:rsidR="003A258A" w:rsidRPr="003A258A">
        <w:rPr>
          <w:sz w:val="22"/>
          <w:szCs w:val="22"/>
          <w:lang w:val="fr-CA"/>
        </w:rPr>
        <w:t>.</w:t>
      </w:r>
    </w:p>
    <w:p w:rsidR="00196F2A" w:rsidRPr="00196F2A" w:rsidRDefault="00196F2A" w:rsidP="00196F2A">
      <w:pPr>
        <w:pStyle w:val="Paragraphedeliste"/>
        <w:ind w:left="360"/>
        <w:jc w:val="both"/>
        <w:rPr>
          <w:sz w:val="22"/>
          <w:szCs w:val="22"/>
          <w:u w:val="single"/>
          <w:lang w:val="fr-CA"/>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17"/>
        <w:gridCol w:w="4669"/>
      </w:tblGrid>
      <w:tr w:rsidR="00196F2A" w:rsidRPr="009079A6" w:rsidTr="00196F2A">
        <w:tc>
          <w:tcPr>
            <w:tcW w:w="4617" w:type="dxa"/>
          </w:tcPr>
          <w:p w:rsidR="00196F2A" w:rsidRPr="009079A6" w:rsidRDefault="00196F2A" w:rsidP="009F478F">
            <w:pPr>
              <w:rPr>
                <w:lang w:val="fr-CA"/>
              </w:rPr>
            </w:pPr>
            <w:r w:rsidRPr="009079A6">
              <w:rPr>
                <w:noProof/>
                <w:lang w:val="fr-FR" w:eastAsia="fr-FR"/>
              </w:rPr>
              <w:drawing>
                <wp:inline distT="0" distB="0" distL="0" distR="0">
                  <wp:extent cx="2920365" cy="16446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0365" cy="1644650"/>
                          </a:xfrm>
                          <a:prstGeom prst="rect">
                            <a:avLst/>
                          </a:prstGeom>
                          <a:noFill/>
                          <a:ln>
                            <a:noFill/>
                          </a:ln>
                        </pic:spPr>
                      </pic:pic>
                    </a:graphicData>
                  </a:graphic>
                </wp:inline>
              </w:drawing>
            </w:r>
          </w:p>
        </w:tc>
        <w:tc>
          <w:tcPr>
            <w:tcW w:w="4669" w:type="dxa"/>
          </w:tcPr>
          <w:p w:rsidR="00196F2A" w:rsidRPr="009079A6" w:rsidRDefault="00196F2A" w:rsidP="009F478F">
            <w:pPr>
              <w:rPr>
                <w:lang w:val="fr-CA"/>
              </w:rPr>
            </w:pPr>
            <w:r w:rsidRPr="009079A6">
              <w:rPr>
                <w:noProof/>
                <w:lang w:val="fr-FR" w:eastAsia="fr-FR"/>
              </w:rPr>
              <w:drawing>
                <wp:inline distT="0" distB="0" distL="0" distR="0">
                  <wp:extent cx="2954655" cy="165798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4655" cy="1657985"/>
                          </a:xfrm>
                          <a:prstGeom prst="rect">
                            <a:avLst/>
                          </a:prstGeom>
                          <a:noFill/>
                          <a:ln>
                            <a:noFill/>
                          </a:ln>
                        </pic:spPr>
                      </pic:pic>
                    </a:graphicData>
                  </a:graphic>
                </wp:inline>
              </w:drawing>
            </w:r>
          </w:p>
        </w:tc>
      </w:tr>
      <w:tr w:rsidR="006778F7" w:rsidTr="006778F7">
        <w:tc>
          <w:tcPr>
            <w:tcW w:w="4614" w:type="dxa"/>
          </w:tcPr>
          <w:p w:rsidR="006778F7" w:rsidRDefault="006778F7" w:rsidP="00A650C8">
            <w:pPr>
              <w:rPr>
                <w:lang w:val="fr-CA"/>
              </w:rPr>
            </w:pPr>
          </w:p>
        </w:tc>
        <w:tc>
          <w:tcPr>
            <w:tcW w:w="4672" w:type="dxa"/>
          </w:tcPr>
          <w:p w:rsidR="006778F7" w:rsidRDefault="006778F7" w:rsidP="00A650C8">
            <w:pPr>
              <w:rPr>
                <w:lang w:val="fr-CA"/>
              </w:rPr>
            </w:pPr>
          </w:p>
        </w:tc>
      </w:tr>
      <w:tr w:rsidR="006778F7" w:rsidRPr="004241F4" w:rsidTr="006778F7">
        <w:tc>
          <w:tcPr>
            <w:tcW w:w="9286" w:type="dxa"/>
            <w:gridSpan w:val="2"/>
          </w:tcPr>
          <w:p w:rsidR="006778F7" w:rsidRDefault="006778F7" w:rsidP="006778F7">
            <w:pPr>
              <w:jc w:val="center"/>
              <w:rPr>
                <w:lang w:val="fr-CA"/>
              </w:rPr>
            </w:pPr>
            <w:r>
              <w:rPr>
                <w:sz w:val="18"/>
                <w:szCs w:val="18"/>
                <w:u w:val="single"/>
                <w:lang w:val="fr-CA"/>
              </w:rPr>
              <w:t>S</w:t>
            </w:r>
            <w:r w:rsidRPr="007969D4">
              <w:rPr>
                <w:sz w:val="18"/>
                <w:szCs w:val="18"/>
                <w:u w:val="single"/>
                <w:lang w:val="fr-CA"/>
              </w:rPr>
              <w:t xml:space="preserve">éance </w:t>
            </w:r>
            <w:r>
              <w:rPr>
                <w:sz w:val="18"/>
                <w:szCs w:val="18"/>
                <w:u w:val="single"/>
                <w:lang w:val="fr-CA"/>
              </w:rPr>
              <w:t>du 06</w:t>
            </w:r>
            <w:r w:rsidRPr="007969D4">
              <w:rPr>
                <w:sz w:val="18"/>
                <w:szCs w:val="18"/>
                <w:u w:val="single"/>
                <w:lang w:val="fr-CA"/>
              </w:rPr>
              <w:t>/</w:t>
            </w:r>
            <w:r>
              <w:rPr>
                <w:sz w:val="18"/>
                <w:szCs w:val="18"/>
                <w:u w:val="single"/>
                <w:lang w:val="fr-CA"/>
              </w:rPr>
              <w:t>12</w:t>
            </w:r>
            <w:r w:rsidRPr="007969D4">
              <w:rPr>
                <w:sz w:val="18"/>
                <w:szCs w:val="18"/>
                <w:u w:val="single"/>
                <w:lang w:val="fr-CA"/>
              </w:rPr>
              <w:t>/</w:t>
            </w:r>
            <w:r>
              <w:rPr>
                <w:sz w:val="18"/>
                <w:szCs w:val="18"/>
                <w:u w:val="single"/>
                <w:lang w:val="fr-CA"/>
              </w:rPr>
              <w:t>20</w:t>
            </w:r>
            <w:r w:rsidRPr="007969D4">
              <w:rPr>
                <w:sz w:val="18"/>
                <w:szCs w:val="18"/>
                <w:u w:val="single"/>
                <w:lang w:val="fr-CA"/>
              </w:rPr>
              <w:t>16</w:t>
            </w:r>
            <w:r>
              <w:rPr>
                <w:sz w:val="18"/>
                <w:szCs w:val="18"/>
                <w:u w:val="single"/>
                <w:lang w:val="fr-CA"/>
              </w:rPr>
              <w:t xml:space="preserve"> à la Mairie de Kisangani</w:t>
            </w:r>
          </w:p>
        </w:tc>
      </w:tr>
    </w:tbl>
    <w:p w:rsidR="000E6C3D" w:rsidRPr="007969D4" w:rsidRDefault="000E6C3D" w:rsidP="000E6C3D">
      <w:pPr>
        <w:jc w:val="both"/>
        <w:rPr>
          <w:b/>
          <w:i/>
          <w:sz w:val="22"/>
          <w:szCs w:val="22"/>
          <w:lang w:val="fr-CA"/>
        </w:rPr>
      </w:pPr>
    </w:p>
    <w:p w:rsidR="000E6C3D" w:rsidRPr="007969D4" w:rsidRDefault="000E6C3D" w:rsidP="00044915">
      <w:pPr>
        <w:pStyle w:val="Paragraphedeliste"/>
        <w:numPr>
          <w:ilvl w:val="0"/>
          <w:numId w:val="11"/>
        </w:numPr>
        <w:jc w:val="both"/>
        <w:rPr>
          <w:sz w:val="22"/>
          <w:szCs w:val="22"/>
          <w:lang w:val="fr-CA"/>
        </w:rPr>
      </w:pPr>
      <w:r w:rsidRPr="007969D4">
        <w:rPr>
          <w:sz w:val="22"/>
          <w:szCs w:val="22"/>
          <w:u w:val="single"/>
          <w:lang w:val="fr-CA"/>
        </w:rPr>
        <w:t>le troisième axe</w:t>
      </w:r>
      <w:r w:rsidRPr="007969D4">
        <w:rPr>
          <w:sz w:val="22"/>
          <w:szCs w:val="22"/>
          <w:lang w:val="fr-CA"/>
        </w:rPr>
        <w:t> a porté sur les enquêtes socioéconomiques et l’évaluation des biens et des pertes de revenus des PAP. Les enquêtes ont été menées concomitamment avec  le recensement des biens et actifs impactés par le projet. Ces activités ont été menées durant la même période que les activités de recensement d’évaluation des biens affectés.</w:t>
      </w:r>
    </w:p>
    <w:p w:rsidR="000E6C3D" w:rsidRDefault="000E6C3D" w:rsidP="000E6C3D">
      <w:pPr>
        <w:rPr>
          <w:lang w:val="fr-CA"/>
        </w:rPr>
      </w:pPr>
    </w:p>
    <w:p w:rsidR="006778F7" w:rsidRDefault="006778F7" w:rsidP="000E6C3D">
      <w:pPr>
        <w:rPr>
          <w:lang w:val="fr-CA"/>
        </w:rPr>
      </w:pPr>
    </w:p>
    <w:p w:rsidR="006778F7" w:rsidRDefault="006778F7" w:rsidP="000E6C3D">
      <w:pPr>
        <w:rPr>
          <w:lang w:val="fr-CA"/>
        </w:rPr>
      </w:pPr>
    </w:p>
    <w:p w:rsidR="000E6C3D" w:rsidRPr="007969D4" w:rsidRDefault="000E6C3D" w:rsidP="00044915">
      <w:pPr>
        <w:pStyle w:val="Paragraphedeliste"/>
        <w:numPr>
          <w:ilvl w:val="0"/>
          <w:numId w:val="11"/>
        </w:numPr>
        <w:jc w:val="both"/>
        <w:rPr>
          <w:sz w:val="22"/>
          <w:szCs w:val="22"/>
          <w:lang w:val="fr-CA"/>
        </w:rPr>
      </w:pPr>
      <w:r w:rsidRPr="007969D4">
        <w:rPr>
          <w:sz w:val="22"/>
          <w:szCs w:val="22"/>
          <w:u w:val="single"/>
          <w:lang w:val="fr-CA"/>
        </w:rPr>
        <w:t>le quatrième axe concerne</w:t>
      </w:r>
      <w:r w:rsidRPr="007969D4">
        <w:rPr>
          <w:sz w:val="22"/>
          <w:szCs w:val="22"/>
          <w:lang w:val="fr-CA"/>
        </w:rPr>
        <w:t xml:space="preserve"> la tenue </w:t>
      </w:r>
      <w:r w:rsidRPr="00EE7551">
        <w:rPr>
          <w:sz w:val="22"/>
          <w:szCs w:val="22"/>
          <w:u w:val="single"/>
          <w:lang w:val="fr-CA"/>
        </w:rPr>
        <w:t>d’une consultation publique</w:t>
      </w:r>
      <w:r w:rsidR="0058633C" w:rsidRPr="00EE7551">
        <w:rPr>
          <w:sz w:val="22"/>
          <w:szCs w:val="22"/>
          <w:u w:val="single"/>
          <w:lang w:val="fr-CA"/>
        </w:rPr>
        <w:t xml:space="preserve"> le 19 décembre 2016</w:t>
      </w:r>
      <w:r w:rsidRPr="007969D4">
        <w:rPr>
          <w:sz w:val="22"/>
          <w:szCs w:val="22"/>
          <w:lang w:val="fr-CA"/>
        </w:rPr>
        <w:t xml:space="preserve"> au niveau </w:t>
      </w:r>
      <w:r w:rsidR="00F301E7">
        <w:rPr>
          <w:sz w:val="22"/>
          <w:szCs w:val="22"/>
          <w:lang w:val="fr-CA"/>
        </w:rPr>
        <w:t>de la salle de réunion de la commune de Makiso</w:t>
      </w:r>
      <w:r w:rsidRPr="007969D4">
        <w:rPr>
          <w:sz w:val="22"/>
          <w:szCs w:val="22"/>
          <w:lang w:val="fr-CA"/>
        </w:rPr>
        <w:t xml:space="preserve"> en vue de restituer la substance du rapport provisoire du PSR en présence des autorités et des représentants des PAP (voir </w:t>
      </w:r>
      <w:r w:rsidR="00F301E7">
        <w:rPr>
          <w:sz w:val="22"/>
          <w:szCs w:val="22"/>
          <w:lang w:val="fr-CA"/>
        </w:rPr>
        <w:t>PV en annexe)</w:t>
      </w:r>
      <w:r w:rsidRPr="007969D4">
        <w:rPr>
          <w:sz w:val="22"/>
          <w:szCs w:val="22"/>
          <w:lang w:val="fr-CA"/>
        </w:rPr>
        <w:t>.</w:t>
      </w:r>
    </w:p>
    <w:p w:rsidR="000E6C3D" w:rsidRPr="007969D4" w:rsidRDefault="000E6C3D" w:rsidP="000E6C3D">
      <w:pPr>
        <w:jc w:val="both"/>
        <w:rPr>
          <w:sz w:val="22"/>
          <w:szCs w:val="22"/>
          <w:lang w:val="fr-FR"/>
        </w:rPr>
      </w:pPr>
    </w:p>
    <w:p w:rsidR="000E6C3D" w:rsidRPr="0058633C" w:rsidRDefault="00AB21B7" w:rsidP="00F102EE">
      <w:pPr>
        <w:pStyle w:val="Titre2"/>
        <w:numPr>
          <w:ilvl w:val="1"/>
          <w:numId w:val="28"/>
        </w:numPr>
        <w:jc w:val="both"/>
        <w:rPr>
          <w:sz w:val="22"/>
          <w:szCs w:val="22"/>
        </w:rPr>
      </w:pPr>
      <w:hyperlink w:anchor="_Toc307141707" w:history="1">
        <w:bookmarkStart w:id="371" w:name="_Toc449541174"/>
        <w:bookmarkStart w:id="372" w:name="_Toc473143020"/>
        <w:r w:rsidR="000E6C3D" w:rsidRPr="0058633C">
          <w:rPr>
            <w:sz w:val="22"/>
            <w:szCs w:val="22"/>
          </w:rPr>
          <w:t xml:space="preserve">Résumé des </w:t>
        </w:r>
        <w:r w:rsidR="00285C5E">
          <w:rPr>
            <w:sz w:val="22"/>
            <w:szCs w:val="22"/>
          </w:rPr>
          <w:t>avis, craintes et recommandations des personnes consultées</w:t>
        </w:r>
      </w:hyperlink>
      <w:bookmarkEnd w:id="371"/>
      <w:bookmarkEnd w:id="372"/>
    </w:p>
    <w:p w:rsidR="000E6C3D" w:rsidRPr="007969D4" w:rsidRDefault="000E6C3D" w:rsidP="000E6C3D">
      <w:pPr>
        <w:rPr>
          <w:lang w:val="fr-FR" w:eastAsia="fr-FR"/>
        </w:rPr>
      </w:pPr>
    </w:p>
    <w:p w:rsidR="000E6C3D" w:rsidRPr="007969D4" w:rsidRDefault="000E6C3D" w:rsidP="000E6C3D">
      <w:pPr>
        <w:jc w:val="both"/>
        <w:rPr>
          <w:sz w:val="22"/>
          <w:szCs w:val="22"/>
          <w:lang w:val="fr-FR"/>
        </w:rPr>
      </w:pPr>
      <w:r w:rsidRPr="007969D4">
        <w:rPr>
          <w:sz w:val="22"/>
          <w:szCs w:val="22"/>
          <w:lang w:val="fr-FR"/>
        </w:rPr>
        <w:t>De façon générale, les populations rencontrées se félicitent de l’initiative du projet de construction de</w:t>
      </w:r>
      <w:r w:rsidR="006834AA">
        <w:rPr>
          <w:sz w:val="22"/>
          <w:szCs w:val="22"/>
          <w:lang w:val="fr-FR"/>
        </w:rPr>
        <w:t xml:space="preserve"> la voie du </w:t>
      </w:r>
      <w:r w:rsidR="006834AA" w:rsidRPr="00DF541C">
        <w:rPr>
          <w:rFonts w:eastAsia="MS Mincho"/>
          <w:sz w:val="22"/>
          <w:szCs w:val="22"/>
          <w:lang w:val="fr-FR"/>
        </w:rPr>
        <w:t xml:space="preserve">Boulevard du 30 juin (entre Sokimo et le croisement avec la RN4 sur le Pont Tshopo) </w:t>
      </w:r>
      <w:r w:rsidRPr="007969D4">
        <w:rPr>
          <w:sz w:val="22"/>
          <w:szCs w:val="22"/>
          <w:lang w:val="fr-FR"/>
        </w:rPr>
        <w:t xml:space="preserve">qui à leurs yeux permettra d’améliorer de façon sensible la </w:t>
      </w:r>
      <w:r w:rsidR="00811F7C" w:rsidRPr="007969D4">
        <w:rPr>
          <w:sz w:val="22"/>
          <w:szCs w:val="22"/>
          <w:lang w:val="fr-FR"/>
        </w:rPr>
        <w:t>mobilité</w:t>
      </w:r>
      <w:r w:rsidR="006834AA">
        <w:rPr>
          <w:sz w:val="22"/>
          <w:szCs w:val="22"/>
          <w:lang w:val="fr-FR"/>
        </w:rPr>
        <w:t xml:space="preserve"> dans cette partie de commune de Makiso</w:t>
      </w:r>
      <w:r w:rsidRPr="007969D4">
        <w:rPr>
          <w:sz w:val="22"/>
          <w:szCs w:val="22"/>
          <w:lang w:val="fr-FR"/>
        </w:rPr>
        <w:t>.</w:t>
      </w:r>
    </w:p>
    <w:p w:rsidR="000E6C3D" w:rsidRPr="007969D4" w:rsidRDefault="000E6C3D" w:rsidP="000E6C3D">
      <w:pPr>
        <w:jc w:val="both"/>
        <w:rPr>
          <w:sz w:val="22"/>
          <w:szCs w:val="22"/>
          <w:lang w:val="fr-FR"/>
        </w:rPr>
      </w:pPr>
      <w:r w:rsidRPr="007969D4">
        <w:rPr>
          <w:sz w:val="22"/>
          <w:szCs w:val="22"/>
          <w:lang w:val="fr-FR"/>
        </w:rPr>
        <w:t>Les autres avantages escomptés par les travaux de réhabilitation de l’axe sont entre  autres:</w:t>
      </w:r>
    </w:p>
    <w:p w:rsidR="000E6C3D" w:rsidRPr="007969D4" w:rsidRDefault="000E6C3D" w:rsidP="00044915">
      <w:pPr>
        <w:pStyle w:val="Paragraphedeliste"/>
        <w:numPr>
          <w:ilvl w:val="0"/>
          <w:numId w:val="11"/>
        </w:numPr>
        <w:jc w:val="both"/>
        <w:rPr>
          <w:sz w:val="22"/>
          <w:szCs w:val="22"/>
        </w:rPr>
      </w:pPr>
      <w:r w:rsidRPr="007969D4">
        <w:rPr>
          <w:sz w:val="22"/>
          <w:szCs w:val="22"/>
        </w:rPr>
        <w:t>l’amélioration de la mobilité ;</w:t>
      </w:r>
    </w:p>
    <w:p w:rsidR="000E6C3D" w:rsidRPr="007969D4" w:rsidRDefault="000E6C3D" w:rsidP="00044915">
      <w:pPr>
        <w:pStyle w:val="Paragraphedeliste"/>
        <w:numPr>
          <w:ilvl w:val="0"/>
          <w:numId w:val="11"/>
        </w:numPr>
        <w:jc w:val="both"/>
        <w:rPr>
          <w:sz w:val="22"/>
          <w:szCs w:val="22"/>
        </w:rPr>
      </w:pPr>
      <w:r w:rsidRPr="007969D4">
        <w:rPr>
          <w:sz w:val="22"/>
          <w:szCs w:val="22"/>
        </w:rPr>
        <w:t xml:space="preserve">un meilleur drainage des eaux de </w:t>
      </w:r>
      <w:r w:rsidR="00811F7C" w:rsidRPr="007969D4">
        <w:rPr>
          <w:sz w:val="22"/>
          <w:szCs w:val="22"/>
        </w:rPr>
        <w:t>ruissellement</w:t>
      </w:r>
      <w:r w:rsidRPr="007969D4">
        <w:rPr>
          <w:sz w:val="22"/>
          <w:szCs w:val="22"/>
        </w:rPr>
        <w:t> ;</w:t>
      </w:r>
    </w:p>
    <w:p w:rsidR="000E6C3D" w:rsidRPr="007969D4" w:rsidRDefault="000E6C3D" w:rsidP="00044915">
      <w:pPr>
        <w:pStyle w:val="Paragraphedeliste"/>
        <w:numPr>
          <w:ilvl w:val="0"/>
          <w:numId w:val="11"/>
        </w:numPr>
        <w:jc w:val="both"/>
        <w:rPr>
          <w:sz w:val="22"/>
          <w:szCs w:val="22"/>
        </w:rPr>
      </w:pPr>
      <w:r w:rsidRPr="007969D4">
        <w:rPr>
          <w:sz w:val="22"/>
          <w:szCs w:val="22"/>
        </w:rPr>
        <w:lastRenderedPageBreak/>
        <w:t>l’amélioration du cadre de vie dans le</w:t>
      </w:r>
      <w:r w:rsidR="006834AA">
        <w:rPr>
          <w:sz w:val="22"/>
          <w:szCs w:val="22"/>
        </w:rPr>
        <w:t>s</w:t>
      </w:r>
      <w:r w:rsidRPr="007969D4">
        <w:rPr>
          <w:sz w:val="22"/>
          <w:szCs w:val="22"/>
        </w:rPr>
        <w:t xml:space="preserve"> quartier</w:t>
      </w:r>
      <w:r w:rsidR="006834AA">
        <w:rPr>
          <w:sz w:val="22"/>
          <w:szCs w:val="22"/>
        </w:rPr>
        <w:t>s traversés</w:t>
      </w:r>
      <w:r w:rsidRPr="007969D4">
        <w:rPr>
          <w:sz w:val="22"/>
          <w:szCs w:val="22"/>
        </w:rPr>
        <w:t> ;</w:t>
      </w:r>
    </w:p>
    <w:p w:rsidR="000E6C3D" w:rsidRPr="007969D4" w:rsidRDefault="000E6C3D" w:rsidP="00044915">
      <w:pPr>
        <w:pStyle w:val="Paragraphedeliste"/>
        <w:numPr>
          <w:ilvl w:val="0"/>
          <w:numId w:val="11"/>
        </w:numPr>
        <w:jc w:val="both"/>
        <w:rPr>
          <w:sz w:val="22"/>
          <w:szCs w:val="22"/>
        </w:rPr>
      </w:pPr>
      <w:r w:rsidRPr="007969D4">
        <w:rPr>
          <w:sz w:val="22"/>
          <w:szCs w:val="22"/>
        </w:rPr>
        <w:t xml:space="preserve">une stabilisation des </w:t>
      </w:r>
      <w:r w:rsidR="00811F7C" w:rsidRPr="007969D4">
        <w:rPr>
          <w:sz w:val="22"/>
          <w:szCs w:val="22"/>
        </w:rPr>
        <w:t>problème</w:t>
      </w:r>
      <w:r w:rsidR="00F4617A">
        <w:rPr>
          <w:sz w:val="22"/>
          <w:szCs w:val="22"/>
        </w:rPr>
        <w:t>s</w:t>
      </w:r>
      <w:r w:rsidRPr="007969D4">
        <w:rPr>
          <w:sz w:val="22"/>
          <w:szCs w:val="22"/>
        </w:rPr>
        <w:t xml:space="preserve"> d’érosion ;</w:t>
      </w:r>
    </w:p>
    <w:p w:rsidR="000E6C3D" w:rsidRPr="007969D4" w:rsidRDefault="000E6C3D" w:rsidP="00044915">
      <w:pPr>
        <w:pStyle w:val="Paragraphedeliste"/>
        <w:numPr>
          <w:ilvl w:val="0"/>
          <w:numId w:val="11"/>
        </w:numPr>
        <w:jc w:val="both"/>
        <w:rPr>
          <w:sz w:val="22"/>
          <w:szCs w:val="22"/>
        </w:rPr>
      </w:pPr>
      <w:r w:rsidRPr="007969D4">
        <w:rPr>
          <w:sz w:val="22"/>
          <w:szCs w:val="22"/>
        </w:rPr>
        <w:t>le recrutement de la main d’œuvre locale lors des travaux ;</w:t>
      </w:r>
    </w:p>
    <w:p w:rsidR="000E6C3D" w:rsidRPr="007969D4" w:rsidRDefault="000E6C3D" w:rsidP="00044915">
      <w:pPr>
        <w:pStyle w:val="Paragraphedeliste"/>
        <w:numPr>
          <w:ilvl w:val="0"/>
          <w:numId w:val="11"/>
        </w:numPr>
        <w:jc w:val="both"/>
        <w:rPr>
          <w:sz w:val="22"/>
          <w:szCs w:val="22"/>
        </w:rPr>
      </w:pPr>
      <w:r w:rsidRPr="007969D4">
        <w:rPr>
          <w:sz w:val="22"/>
          <w:szCs w:val="22"/>
        </w:rPr>
        <w:t>la compensation des personnes qui seront affectées ;</w:t>
      </w:r>
    </w:p>
    <w:p w:rsidR="000E6C3D" w:rsidRPr="007969D4" w:rsidRDefault="000E6C3D" w:rsidP="000E6C3D">
      <w:pPr>
        <w:jc w:val="both"/>
        <w:rPr>
          <w:sz w:val="22"/>
          <w:szCs w:val="22"/>
          <w:lang w:val="fr-FR"/>
        </w:rPr>
      </w:pPr>
    </w:p>
    <w:p w:rsidR="000E6C3D" w:rsidRPr="007969D4" w:rsidRDefault="000E6C3D" w:rsidP="000E6C3D">
      <w:pPr>
        <w:jc w:val="both"/>
        <w:rPr>
          <w:sz w:val="22"/>
          <w:szCs w:val="22"/>
          <w:lang w:val="fr-FR"/>
        </w:rPr>
      </w:pPr>
      <w:r w:rsidRPr="007969D4">
        <w:rPr>
          <w:sz w:val="22"/>
          <w:szCs w:val="22"/>
          <w:lang w:val="fr-FR"/>
        </w:rPr>
        <w:t>Les craintes et préoccupations exprimées sont relatives :</w:t>
      </w:r>
    </w:p>
    <w:p w:rsidR="006834AA" w:rsidRPr="006834AA" w:rsidRDefault="006834AA" w:rsidP="00044915">
      <w:pPr>
        <w:pStyle w:val="Paragraphedeliste"/>
        <w:numPr>
          <w:ilvl w:val="0"/>
          <w:numId w:val="11"/>
        </w:numPr>
        <w:jc w:val="both"/>
        <w:rPr>
          <w:sz w:val="22"/>
          <w:szCs w:val="22"/>
        </w:rPr>
      </w:pPr>
      <w:r w:rsidRPr="006834AA">
        <w:rPr>
          <w:sz w:val="22"/>
          <w:szCs w:val="22"/>
        </w:rPr>
        <w:t>le risque d’inondation et d’insalubrité qui peut être occasionné par un défaut de canalisation ;</w:t>
      </w:r>
    </w:p>
    <w:p w:rsidR="006834AA" w:rsidRPr="006834AA" w:rsidRDefault="006834AA" w:rsidP="00044915">
      <w:pPr>
        <w:pStyle w:val="Paragraphedeliste"/>
        <w:numPr>
          <w:ilvl w:val="0"/>
          <w:numId w:val="11"/>
        </w:numPr>
        <w:jc w:val="both"/>
        <w:rPr>
          <w:sz w:val="22"/>
          <w:szCs w:val="22"/>
        </w:rPr>
      </w:pPr>
      <w:r w:rsidRPr="006834AA">
        <w:rPr>
          <w:sz w:val="22"/>
          <w:szCs w:val="22"/>
        </w:rPr>
        <w:t>les problèmes d’ordre environnemental notamment l’absence d’activités dans le projet PDU pouvant permettre de prendre en charge la collecte des déchets solides le long de la voirie à réhabiliter ;</w:t>
      </w:r>
    </w:p>
    <w:p w:rsidR="006834AA" w:rsidRPr="006834AA" w:rsidRDefault="006834AA" w:rsidP="00044915">
      <w:pPr>
        <w:pStyle w:val="Paragraphedeliste"/>
        <w:numPr>
          <w:ilvl w:val="0"/>
          <w:numId w:val="11"/>
        </w:numPr>
        <w:jc w:val="both"/>
        <w:rPr>
          <w:sz w:val="22"/>
          <w:szCs w:val="22"/>
        </w:rPr>
      </w:pPr>
      <w:r w:rsidRPr="006834AA">
        <w:rPr>
          <w:sz w:val="22"/>
          <w:szCs w:val="22"/>
        </w:rPr>
        <w:t xml:space="preserve">les risques d’accidents lors des travaux et pendant la mise en service de la route </w:t>
      </w:r>
    </w:p>
    <w:p w:rsidR="006834AA" w:rsidRDefault="006834AA" w:rsidP="000E6C3D">
      <w:pPr>
        <w:jc w:val="both"/>
        <w:rPr>
          <w:sz w:val="22"/>
          <w:szCs w:val="22"/>
          <w:lang w:val="fr-FR"/>
        </w:rPr>
      </w:pPr>
    </w:p>
    <w:p w:rsidR="000E6C3D" w:rsidRPr="007969D4" w:rsidRDefault="000E6C3D" w:rsidP="000E6C3D">
      <w:pPr>
        <w:jc w:val="both"/>
        <w:rPr>
          <w:sz w:val="22"/>
          <w:szCs w:val="22"/>
          <w:lang w:val="fr-FR"/>
        </w:rPr>
      </w:pPr>
      <w:r w:rsidRPr="007969D4">
        <w:rPr>
          <w:sz w:val="22"/>
          <w:szCs w:val="22"/>
          <w:lang w:val="fr-FR"/>
        </w:rPr>
        <w:t>En recommandation concernant les activités de réinstallation, les populations ont de façon générale suggérée :</w:t>
      </w:r>
    </w:p>
    <w:p w:rsidR="006834AA" w:rsidRDefault="000E6C3D" w:rsidP="00044915">
      <w:pPr>
        <w:pStyle w:val="Paragraphedeliste"/>
        <w:numPr>
          <w:ilvl w:val="0"/>
          <w:numId w:val="11"/>
        </w:numPr>
        <w:jc w:val="both"/>
        <w:rPr>
          <w:sz w:val="22"/>
          <w:szCs w:val="22"/>
        </w:rPr>
      </w:pPr>
      <w:r w:rsidRPr="007969D4">
        <w:rPr>
          <w:sz w:val="22"/>
          <w:szCs w:val="22"/>
        </w:rPr>
        <w:t xml:space="preserve">une bonne campagne d’information sur le </w:t>
      </w:r>
      <w:r w:rsidR="006834AA">
        <w:rPr>
          <w:sz w:val="22"/>
          <w:szCs w:val="22"/>
        </w:rPr>
        <w:t>planning de mise en œuvre des travaux ;</w:t>
      </w:r>
    </w:p>
    <w:p w:rsidR="006834AA" w:rsidRDefault="000E6C3D" w:rsidP="00044915">
      <w:pPr>
        <w:pStyle w:val="Paragraphedeliste"/>
        <w:numPr>
          <w:ilvl w:val="0"/>
          <w:numId w:val="11"/>
        </w:numPr>
        <w:jc w:val="both"/>
        <w:rPr>
          <w:sz w:val="22"/>
          <w:szCs w:val="22"/>
        </w:rPr>
      </w:pPr>
      <w:r w:rsidRPr="006834AA">
        <w:rPr>
          <w:sz w:val="22"/>
          <w:szCs w:val="22"/>
        </w:rPr>
        <w:t xml:space="preserve"> une implication des chefs de quartier et des chefs et des chefs de cellule dans la mise en œuvre des activités de réinstallation et la médiation des conflits nés de la réinstallation</w:t>
      </w:r>
      <w:r w:rsidR="006834AA">
        <w:rPr>
          <w:sz w:val="22"/>
          <w:szCs w:val="22"/>
        </w:rPr>
        <w:t> ;</w:t>
      </w:r>
    </w:p>
    <w:p w:rsidR="006834AA" w:rsidRPr="007E26BC" w:rsidRDefault="007E26BC" w:rsidP="00044915">
      <w:pPr>
        <w:pStyle w:val="Paragraphedeliste"/>
        <w:numPr>
          <w:ilvl w:val="0"/>
          <w:numId w:val="11"/>
        </w:numPr>
        <w:jc w:val="both"/>
        <w:rPr>
          <w:sz w:val="22"/>
          <w:szCs w:val="22"/>
        </w:rPr>
      </w:pPr>
      <w:r>
        <w:rPr>
          <w:sz w:val="22"/>
          <w:szCs w:val="22"/>
        </w:rPr>
        <w:t>un</w:t>
      </w:r>
      <w:r w:rsidR="006834AA" w:rsidRPr="007E26BC">
        <w:rPr>
          <w:sz w:val="22"/>
          <w:szCs w:val="22"/>
        </w:rPr>
        <w:t xml:space="preserve"> bon dimensionnement des caniveaux de manière à ce que le système d’évacuation des eaux pluviales soit efficient ; </w:t>
      </w:r>
    </w:p>
    <w:p w:rsidR="006834AA" w:rsidRPr="007E26BC" w:rsidRDefault="006834AA" w:rsidP="00044915">
      <w:pPr>
        <w:pStyle w:val="Paragraphedeliste"/>
        <w:numPr>
          <w:ilvl w:val="0"/>
          <w:numId w:val="11"/>
        </w:numPr>
        <w:jc w:val="both"/>
        <w:rPr>
          <w:sz w:val="22"/>
          <w:szCs w:val="22"/>
        </w:rPr>
      </w:pPr>
      <w:r w:rsidRPr="007E26BC">
        <w:rPr>
          <w:sz w:val="22"/>
          <w:szCs w:val="22"/>
        </w:rPr>
        <w:t>La fermeture systématiquement des caniveaux au niveau des marchés pour faciliter la circulation des eaux car c’est dans ses sections de canalisation que les déchets solides sont souvent rejetés ;</w:t>
      </w:r>
    </w:p>
    <w:p w:rsidR="006834AA" w:rsidRPr="007E26BC" w:rsidRDefault="007E26BC" w:rsidP="00044915">
      <w:pPr>
        <w:pStyle w:val="Paragraphedeliste"/>
        <w:numPr>
          <w:ilvl w:val="0"/>
          <w:numId w:val="11"/>
        </w:numPr>
        <w:jc w:val="both"/>
        <w:rPr>
          <w:sz w:val="22"/>
          <w:szCs w:val="22"/>
        </w:rPr>
      </w:pPr>
      <w:r>
        <w:rPr>
          <w:sz w:val="22"/>
          <w:szCs w:val="22"/>
        </w:rPr>
        <w:t>la</w:t>
      </w:r>
      <w:r w:rsidR="006834AA" w:rsidRPr="007E26BC">
        <w:rPr>
          <w:sz w:val="22"/>
          <w:szCs w:val="22"/>
        </w:rPr>
        <w:t xml:space="preserve"> réhabilitation des deux marchés (LITUYI et Bienheureux Sanuaruté) adjacentes au Boulevard du 30 Juin et leur dotation en latrines et système de collecte tampon d’ordures.</w:t>
      </w:r>
    </w:p>
    <w:p w:rsidR="006834AA" w:rsidRPr="007E26BC" w:rsidRDefault="006834AA" w:rsidP="00044915">
      <w:pPr>
        <w:pStyle w:val="Paragraphedeliste"/>
        <w:numPr>
          <w:ilvl w:val="0"/>
          <w:numId w:val="11"/>
        </w:numPr>
        <w:jc w:val="both"/>
        <w:rPr>
          <w:sz w:val="22"/>
          <w:szCs w:val="22"/>
        </w:rPr>
      </w:pPr>
      <w:r w:rsidRPr="007E26BC">
        <w:rPr>
          <w:sz w:val="22"/>
          <w:szCs w:val="22"/>
        </w:rPr>
        <w:t xml:space="preserve">l’implication des acteurs locaux (bourgmestres, chefs de quartiers, chefs de cellules, chefs de blocs, chefs d’avenues) dans le processus de gestion des conflits a été également recommandée. </w:t>
      </w:r>
    </w:p>
    <w:p w:rsidR="006834AA" w:rsidRPr="007E26BC" w:rsidRDefault="007E26BC" w:rsidP="00044915">
      <w:pPr>
        <w:pStyle w:val="Paragraphedeliste"/>
        <w:numPr>
          <w:ilvl w:val="0"/>
          <w:numId w:val="11"/>
        </w:numPr>
        <w:jc w:val="both"/>
        <w:rPr>
          <w:sz w:val="22"/>
          <w:szCs w:val="22"/>
        </w:rPr>
      </w:pPr>
      <w:r>
        <w:rPr>
          <w:sz w:val="22"/>
          <w:szCs w:val="22"/>
        </w:rPr>
        <w:t>l</w:t>
      </w:r>
      <w:r w:rsidR="006834AA" w:rsidRPr="007E26BC">
        <w:rPr>
          <w:sz w:val="22"/>
          <w:szCs w:val="22"/>
        </w:rPr>
        <w:t>a mise en place d’un éclairage public du tronçon routier</w:t>
      </w:r>
      <w:r w:rsidRPr="007E26BC">
        <w:rPr>
          <w:sz w:val="22"/>
          <w:szCs w:val="22"/>
        </w:rPr>
        <w:t> </w:t>
      </w:r>
      <w:r w:rsidR="006834AA" w:rsidRPr="007E26BC">
        <w:rPr>
          <w:sz w:val="22"/>
          <w:szCs w:val="22"/>
        </w:rPr>
        <w:t>et la mise en place d’un Comité Urbain de Gestion Socio-Environnementale dont les membres seront : le Coordinateur Urbain de l’Environnement, le Chef de Bureau de l’Urbanisme, le Bourgmestre de la Commune Makiso, le Chef de Quartier Plateau Boyoma, le Superviseur Communal de l’Environnement et 2 représentants de la Société Civile pour le suivi d’impact socio-environnemental et des infrastructures d’assainissement mis en place (décharges de transit, toilettes publics , etc.).</w:t>
      </w:r>
    </w:p>
    <w:bookmarkEnd w:id="368"/>
    <w:p w:rsidR="003963A6" w:rsidRDefault="000E6C3D" w:rsidP="000E6C3D">
      <w:pPr>
        <w:autoSpaceDE w:val="0"/>
        <w:autoSpaceDN w:val="0"/>
        <w:adjustRightInd w:val="0"/>
        <w:jc w:val="both"/>
        <w:rPr>
          <w:sz w:val="22"/>
          <w:szCs w:val="22"/>
          <w:lang w:val="fr-FR"/>
        </w:rPr>
      </w:pPr>
      <w:r w:rsidRPr="007969D4">
        <w:rPr>
          <w:sz w:val="22"/>
          <w:szCs w:val="22"/>
          <w:lang w:val="fr-FR"/>
        </w:rPr>
        <w:t>Le PV de consultation est joint en annexe.</w:t>
      </w:r>
      <w:bookmarkStart w:id="373" w:name="_Toc429892292"/>
      <w:bookmarkStart w:id="374" w:name="_Toc429892426"/>
      <w:bookmarkStart w:id="375" w:name="_Toc429892553"/>
      <w:bookmarkStart w:id="376" w:name="_Toc429919760"/>
      <w:bookmarkStart w:id="377" w:name="_Toc429920448"/>
      <w:bookmarkStart w:id="378" w:name="_Toc429926807"/>
      <w:bookmarkStart w:id="379" w:name="_Toc429927985"/>
      <w:bookmarkStart w:id="380" w:name="_Toc429928133"/>
      <w:bookmarkStart w:id="381" w:name="_Toc429947460"/>
      <w:bookmarkStart w:id="382" w:name="_Toc431421695"/>
      <w:bookmarkStart w:id="383" w:name="_Toc431421905"/>
      <w:bookmarkStart w:id="384" w:name="_Toc431422087"/>
      <w:bookmarkStart w:id="385" w:name="_Toc431422245"/>
      <w:bookmarkStart w:id="386" w:name="_Toc431422404"/>
      <w:bookmarkStart w:id="387" w:name="_Toc431422563"/>
      <w:bookmarkStart w:id="388" w:name="_Toc431497058"/>
      <w:bookmarkStart w:id="389" w:name="_Toc431497218"/>
      <w:bookmarkStart w:id="390" w:name="_Toc433287527"/>
      <w:bookmarkStart w:id="391" w:name="_Toc433287678"/>
      <w:bookmarkStart w:id="392" w:name="_Toc443142348"/>
      <w:bookmarkStart w:id="393" w:name="_Toc443902284"/>
      <w:bookmarkStart w:id="394" w:name="_Toc443904523"/>
      <w:bookmarkStart w:id="395" w:name="_Toc444008384"/>
      <w:bookmarkStart w:id="396" w:name="_Toc444329108"/>
      <w:bookmarkStart w:id="397" w:name="_Toc447775345"/>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p>
    <w:p w:rsidR="0058633C" w:rsidRPr="007969D4" w:rsidRDefault="0058633C" w:rsidP="000E6C3D">
      <w:pPr>
        <w:autoSpaceDE w:val="0"/>
        <w:autoSpaceDN w:val="0"/>
        <w:adjustRightInd w:val="0"/>
        <w:jc w:val="both"/>
        <w:rPr>
          <w:b/>
          <w:iCs/>
          <w:vanish/>
          <w:color w:val="000000"/>
          <w:sz w:val="22"/>
          <w:szCs w:val="22"/>
          <w:lang w:val="fr-FR"/>
        </w:rPr>
      </w:pPr>
    </w:p>
    <w:p w:rsidR="003963A6" w:rsidRPr="007969D4" w:rsidRDefault="003963A6" w:rsidP="00010554">
      <w:pPr>
        <w:rPr>
          <w:lang w:val="fr-FR" w:eastAsia="fr-FR"/>
        </w:rPr>
      </w:pPr>
    </w:p>
    <w:p w:rsidR="00E9480A" w:rsidRPr="00EE7551" w:rsidRDefault="00AB21B7" w:rsidP="00F102EE">
      <w:pPr>
        <w:pStyle w:val="Titre2"/>
        <w:numPr>
          <w:ilvl w:val="1"/>
          <w:numId w:val="28"/>
        </w:numPr>
        <w:jc w:val="both"/>
        <w:rPr>
          <w:sz w:val="22"/>
          <w:szCs w:val="22"/>
        </w:rPr>
      </w:pPr>
      <w:hyperlink w:anchor="_Toc307141708" w:history="1">
        <w:bookmarkStart w:id="398" w:name="_Toc449541177"/>
        <w:bookmarkStart w:id="399" w:name="_Toc473143021"/>
        <w:r w:rsidR="00E9480A" w:rsidRPr="00EE7551">
          <w:rPr>
            <w:sz w:val="22"/>
            <w:szCs w:val="22"/>
          </w:rPr>
          <w:t>Prise en compte des points de vue exprimés</w:t>
        </w:r>
        <w:bookmarkEnd w:id="398"/>
        <w:bookmarkEnd w:id="399"/>
      </w:hyperlink>
    </w:p>
    <w:p w:rsidR="00E9480A" w:rsidRPr="007969D4" w:rsidRDefault="00E9480A" w:rsidP="00E9480A">
      <w:pPr>
        <w:rPr>
          <w:lang w:val="fr-FR" w:eastAsia="fr-FR"/>
        </w:rPr>
      </w:pPr>
    </w:p>
    <w:p w:rsidR="00E9480A" w:rsidRPr="007969D4" w:rsidRDefault="00482DE6" w:rsidP="00E9480A">
      <w:pPr>
        <w:pStyle w:val="Listepuces2"/>
        <w:widowControl w:val="0"/>
        <w:numPr>
          <w:ilvl w:val="0"/>
          <w:numId w:val="0"/>
        </w:numPr>
        <w:adjustRightInd w:val="0"/>
        <w:contextualSpacing w:val="0"/>
        <w:jc w:val="both"/>
        <w:textAlignment w:val="baseline"/>
        <w:rPr>
          <w:sz w:val="22"/>
          <w:szCs w:val="22"/>
        </w:rPr>
      </w:pPr>
      <w:r>
        <w:rPr>
          <w:sz w:val="22"/>
          <w:szCs w:val="22"/>
        </w:rPr>
        <w:t xml:space="preserve">Les </w:t>
      </w:r>
      <w:r w:rsidR="00E9480A" w:rsidRPr="007969D4">
        <w:rPr>
          <w:sz w:val="22"/>
          <w:szCs w:val="22"/>
        </w:rPr>
        <w:t xml:space="preserve">recommandations </w:t>
      </w:r>
      <w:r>
        <w:rPr>
          <w:sz w:val="22"/>
          <w:szCs w:val="22"/>
        </w:rPr>
        <w:t xml:space="preserve">ainsi </w:t>
      </w:r>
      <w:r w:rsidR="00E9480A" w:rsidRPr="007969D4">
        <w:rPr>
          <w:sz w:val="22"/>
          <w:szCs w:val="22"/>
        </w:rPr>
        <w:t xml:space="preserve">formulées </w:t>
      </w:r>
      <w:r>
        <w:rPr>
          <w:sz w:val="22"/>
          <w:szCs w:val="22"/>
        </w:rPr>
        <w:t xml:space="preserve">et afférentes au PSR </w:t>
      </w:r>
      <w:r w:rsidR="00E9480A" w:rsidRPr="007969D4">
        <w:rPr>
          <w:sz w:val="22"/>
          <w:szCs w:val="22"/>
        </w:rPr>
        <w:t>ont été prises en compte aux niveaux suivants : (i) les travaux de réhabilitation de la voie ; (ii) dans les mesures de compensation proposées dans le PSR ; (iii) dans les programme d’information et de sensibili</w:t>
      </w:r>
      <w:r w:rsidR="0058633C">
        <w:rPr>
          <w:sz w:val="22"/>
          <w:szCs w:val="22"/>
        </w:rPr>
        <w:t>sation et (i</w:t>
      </w:r>
      <w:r w:rsidR="00E9480A" w:rsidRPr="007969D4">
        <w:rPr>
          <w:sz w:val="22"/>
          <w:szCs w:val="22"/>
        </w:rPr>
        <w:t>v) dans le plan de suivi et évaluation de la mise en œuvre.</w:t>
      </w:r>
    </w:p>
    <w:p w:rsidR="00482DE6" w:rsidRDefault="00482DE6">
      <w:pPr>
        <w:rPr>
          <w:b/>
          <w:bCs/>
          <w:color w:val="000000"/>
          <w:szCs w:val="20"/>
          <w:lang w:val="fr-FR" w:eastAsia="fr-FR"/>
        </w:rPr>
      </w:pPr>
    </w:p>
    <w:p w:rsidR="00285C5E" w:rsidRDefault="00285C5E" w:rsidP="00A8624C">
      <w:pPr>
        <w:pStyle w:val="Titre1"/>
        <w:numPr>
          <w:ilvl w:val="0"/>
          <w:numId w:val="42"/>
        </w:numPr>
      </w:pPr>
      <w:r>
        <w:br w:type="page"/>
      </w:r>
    </w:p>
    <w:p w:rsidR="00E9480A" w:rsidRPr="00FF77C2" w:rsidRDefault="00AB21B7" w:rsidP="00CD0A6D">
      <w:pPr>
        <w:pStyle w:val="Titre1"/>
        <w:numPr>
          <w:ilvl w:val="0"/>
          <w:numId w:val="50"/>
        </w:numPr>
      </w:pPr>
      <w:hyperlink w:anchor="_Toc307141710" w:history="1">
        <w:bookmarkStart w:id="400" w:name="_Toc449541178"/>
        <w:bookmarkStart w:id="401" w:name="_Toc473143022"/>
        <w:r w:rsidR="00E9480A" w:rsidRPr="00FF77C2">
          <w:t>PROCÉDURES D’ARBITRAGE</w:t>
        </w:r>
      </w:hyperlink>
      <w:r w:rsidR="00E9480A" w:rsidRPr="00FF77C2">
        <w:t xml:space="preserve"> ET DE GESTION DES CONFLITS</w:t>
      </w:r>
      <w:bookmarkEnd w:id="400"/>
      <w:bookmarkEnd w:id="401"/>
    </w:p>
    <w:p w:rsidR="00E9480A" w:rsidRPr="007969D4" w:rsidRDefault="00E9480A" w:rsidP="00E9480A">
      <w:pPr>
        <w:rPr>
          <w:b/>
          <w:bCs/>
          <w:color w:val="000000"/>
          <w:sz w:val="22"/>
          <w:szCs w:val="22"/>
          <w:lang w:val="fr-FR"/>
        </w:rPr>
      </w:pPr>
    </w:p>
    <w:p w:rsidR="00E9480A" w:rsidRDefault="00E9480A" w:rsidP="00E9480A">
      <w:pPr>
        <w:jc w:val="both"/>
        <w:rPr>
          <w:sz w:val="22"/>
          <w:szCs w:val="22"/>
          <w:lang w:val="fr-FR"/>
        </w:rPr>
      </w:pPr>
      <w:r w:rsidRPr="007969D4">
        <w:rPr>
          <w:sz w:val="22"/>
          <w:szCs w:val="22"/>
          <w:lang w:val="fr-FR"/>
        </w:rPr>
        <w:t xml:space="preserve">Ce chapitre présente les procédures d'enregistrement des plaintes pour les PAP et le mécanisme de gestion des réclamations d’un coût abordable et à la portée de tous pour le règlement par des tiers des différends nés de la réinstallation. </w:t>
      </w:r>
    </w:p>
    <w:p w:rsidR="000F3CDE" w:rsidRPr="000F3CDE" w:rsidRDefault="000F3CDE" w:rsidP="00E9480A">
      <w:pPr>
        <w:jc w:val="both"/>
        <w:rPr>
          <w:sz w:val="22"/>
          <w:szCs w:val="22"/>
          <w:lang w:val="fr-FR"/>
        </w:rPr>
      </w:pPr>
      <w:r>
        <w:rPr>
          <w:sz w:val="22"/>
          <w:szCs w:val="22"/>
          <w:lang w:val="fr-FR"/>
        </w:rPr>
        <w:t>Toutefois, il appartiendra au Projet de divulguer l’</w:t>
      </w:r>
      <w:r w:rsidRPr="00CD0A6D">
        <w:rPr>
          <w:sz w:val="22"/>
          <w:szCs w:val="22"/>
          <w:lang w:val="fr-FR"/>
        </w:rPr>
        <w:t>information sur le mécanisme de gestion de plaintes</w:t>
      </w:r>
    </w:p>
    <w:p w:rsidR="000F3CDE" w:rsidRDefault="000F3CDE" w:rsidP="00E9480A">
      <w:pPr>
        <w:jc w:val="both"/>
        <w:rPr>
          <w:sz w:val="22"/>
          <w:szCs w:val="22"/>
          <w:lang w:val="fr-FR"/>
        </w:rPr>
      </w:pPr>
    </w:p>
    <w:p w:rsidR="000F3CDE" w:rsidRPr="000F3CDE" w:rsidRDefault="000F3CDE" w:rsidP="000F3CDE">
      <w:pPr>
        <w:pStyle w:val="Paragraphedeliste"/>
        <w:keepNext/>
        <w:numPr>
          <w:ilvl w:val="0"/>
          <w:numId w:val="28"/>
        </w:numPr>
        <w:autoSpaceDE w:val="0"/>
        <w:autoSpaceDN w:val="0"/>
        <w:adjustRightInd w:val="0"/>
        <w:spacing w:line="240" w:lineRule="atLeast"/>
        <w:jc w:val="both"/>
        <w:outlineLvl w:val="1"/>
        <w:rPr>
          <w:b/>
          <w:bCs/>
          <w:vanish/>
          <w:color w:val="000000"/>
          <w:sz w:val="22"/>
          <w:szCs w:val="22"/>
        </w:rPr>
      </w:pPr>
      <w:bookmarkStart w:id="402" w:name="_Toc473143023"/>
      <w:bookmarkStart w:id="403" w:name="_Toc472939623"/>
      <w:bookmarkEnd w:id="402"/>
    </w:p>
    <w:p w:rsidR="000F3CDE" w:rsidRPr="00CD0A6D" w:rsidRDefault="000F3CDE" w:rsidP="00CD0A6D">
      <w:pPr>
        <w:pStyle w:val="Titre2"/>
        <w:numPr>
          <w:ilvl w:val="1"/>
          <w:numId w:val="28"/>
        </w:numPr>
        <w:jc w:val="both"/>
        <w:rPr>
          <w:sz w:val="22"/>
          <w:szCs w:val="22"/>
        </w:rPr>
      </w:pPr>
      <w:bookmarkStart w:id="404" w:name="_Toc473143024"/>
      <w:r w:rsidRPr="00CD0A6D">
        <w:rPr>
          <w:sz w:val="22"/>
          <w:szCs w:val="22"/>
        </w:rPr>
        <w:t xml:space="preserve">Enregistrement </w:t>
      </w:r>
      <w:r>
        <w:rPr>
          <w:sz w:val="22"/>
          <w:szCs w:val="22"/>
        </w:rPr>
        <w:t xml:space="preserve">et </w:t>
      </w:r>
      <w:r w:rsidR="007A76C2">
        <w:rPr>
          <w:sz w:val="22"/>
          <w:szCs w:val="22"/>
        </w:rPr>
        <w:t>traitement</w:t>
      </w:r>
      <w:r w:rsidRPr="00CD0A6D">
        <w:rPr>
          <w:sz w:val="22"/>
          <w:szCs w:val="22"/>
        </w:rPr>
        <w:t>des plaintes</w:t>
      </w:r>
      <w:bookmarkEnd w:id="403"/>
      <w:r>
        <w:rPr>
          <w:sz w:val="22"/>
          <w:szCs w:val="22"/>
        </w:rPr>
        <w:t xml:space="preserve"> en première instance</w:t>
      </w:r>
      <w:bookmarkEnd w:id="404"/>
    </w:p>
    <w:p w:rsidR="000F3CDE" w:rsidRPr="00CD5F4E" w:rsidRDefault="000F3CDE" w:rsidP="000F3CDE">
      <w:pPr>
        <w:pStyle w:val="Corpsdetexte"/>
        <w:spacing w:before="120"/>
        <w:rPr>
          <w:szCs w:val="22"/>
        </w:rPr>
      </w:pPr>
      <w:r w:rsidRPr="00CD5F4E">
        <w:rPr>
          <w:szCs w:val="22"/>
        </w:rPr>
        <w:t>Le projet mettra en place un registre des plaintes</w:t>
      </w:r>
      <w:r w:rsidR="007A76C2">
        <w:rPr>
          <w:szCs w:val="22"/>
        </w:rPr>
        <w:t xml:space="preserve"> dont le </w:t>
      </w:r>
      <w:r w:rsidR="007A76C2" w:rsidRPr="007969D4">
        <w:rPr>
          <w:szCs w:val="22"/>
        </w:rPr>
        <w:t>modèle d’enregistrement est joint en Annexe 5</w:t>
      </w:r>
      <w:r w:rsidRPr="00CD5F4E">
        <w:rPr>
          <w:szCs w:val="22"/>
        </w:rPr>
        <w:t>. L’existence de ce registre et les conditions d’accès (où il est disponible, quand on peut accéder aux agents chargés d’enregistrer les plaintes, etc…) seront largement diffusées aux populations dans le cadre des activités de consultation et d’information. Le registre sera ouvert dès le lancement des activités de recensement dans une zone donnée.</w:t>
      </w:r>
    </w:p>
    <w:p w:rsidR="000F3CDE" w:rsidRDefault="000F3CDE" w:rsidP="00CD0A6D">
      <w:pPr>
        <w:pStyle w:val="Corpsdetexte"/>
        <w:spacing w:after="0"/>
        <w:rPr>
          <w:szCs w:val="22"/>
        </w:rPr>
      </w:pPr>
      <w:r w:rsidRPr="00CD5F4E">
        <w:rPr>
          <w:szCs w:val="22"/>
        </w:rPr>
        <w:t xml:space="preserve">Sur cette base, les plaignants devront formuler et déposer leurs plaintes auprès </w:t>
      </w:r>
      <w:r>
        <w:rPr>
          <w:szCs w:val="22"/>
        </w:rPr>
        <w:t>du projet</w:t>
      </w:r>
      <w:r w:rsidRPr="00CD5F4E">
        <w:rPr>
          <w:szCs w:val="22"/>
        </w:rPr>
        <w:t xml:space="preserve">. La plainte sera dûment enregistrée dans un cahier spécialement ouvert à cet effet. Les destinataires des plaintes adresseront en retour une réponse motivée aux plaignants 10 jours au plus après réception de la plainte. Ceci signifie que toutes les adresses des différents organes de gestion de la réinstallation seront données aux populations en prévision de cette éventualité. </w:t>
      </w:r>
    </w:p>
    <w:p w:rsidR="000F3CDE" w:rsidRDefault="000F3CDE" w:rsidP="00CD0A6D">
      <w:pPr>
        <w:pStyle w:val="Corpsdetexte"/>
        <w:spacing w:after="0"/>
        <w:rPr>
          <w:szCs w:val="22"/>
        </w:rPr>
      </w:pPr>
    </w:p>
    <w:p w:rsidR="000F3CDE" w:rsidRDefault="000F3CDE" w:rsidP="00CD0A6D">
      <w:pPr>
        <w:pStyle w:val="Corpsdetexte"/>
        <w:spacing w:after="0"/>
        <w:rPr>
          <w:szCs w:val="22"/>
        </w:rPr>
      </w:pPr>
      <w:r w:rsidRPr="00CD0A6D">
        <w:rPr>
          <w:szCs w:val="22"/>
        </w:rPr>
        <w:t>Une première tentative de règlement sera faite au niveau du Projet et éventuellement avec l’implication des services techniques</w:t>
      </w:r>
      <w:r>
        <w:rPr>
          <w:szCs w:val="22"/>
        </w:rPr>
        <w:t>.</w:t>
      </w:r>
    </w:p>
    <w:p w:rsidR="000F3CDE" w:rsidRPr="007969D4" w:rsidRDefault="000F3CDE" w:rsidP="00CD0A6D">
      <w:pPr>
        <w:pStyle w:val="Corpsdetexte"/>
        <w:spacing w:after="0"/>
        <w:rPr>
          <w:szCs w:val="22"/>
        </w:rPr>
      </w:pPr>
      <w:r w:rsidRPr="00CD0A6D">
        <w:rPr>
          <w:szCs w:val="22"/>
        </w:rPr>
        <w:t xml:space="preserve">Si la réclamation ne trouve pas de solution auprès de cette </w:t>
      </w:r>
      <w:r>
        <w:rPr>
          <w:szCs w:val="22"/>
        </w:rPr>
        <w:t xml:space="preserve">première instance, </w:t>
      </w:r>
      <w:r w:rsidRPr="00CD0A6D">
        <w:rPr>
          <w:szCs w:val="22"/>
        </w:rPr>
        <w:t xml:space="preserve">le mécanisme de </w:t>
      </w:r>
      <w:r>
        <w:rPr>
          <w:szCs w:val="22"/>
        </w:rPr>
        <w:t xml:space="preserve">résolution à l’amiable </w:t>
      </w:r>
      <w:r w:rsidRPr="00CD0A6D">
        <w:rPr>
          <w:szCs w:val="22"/>
        </w:rPr>
        <w:t xml:space="preserve">sera déclenché pour </w:t>
      </w:r>
      <w:r>
        <w:rPr>
          <w:szCs w:val="22"/>
        </w:rPr>
        <w:t xml:space="preserve">le </w:t>
      </w:r>
      <w:r w:rsidRPr="00CD0A6D">
        <w:rPr>
          <w:szCs w:val="22"/>
        </w:rPr>
        <w:t>traitement de la réclamation</w:t>
      </w:r>
      <w:r>
        <w:rPr>
          <w:szCs w:val="22"/>
        </w:rPr>
        <w:t>.</w:t>
      </w:r>
    </w:p>
    <w:p w:rsidR="00E9480A" w:rsidRPr="007969D4" w:rsidRDefault="00E9480A" w:rsidP="00E9480A">
      <w:pPr>
        <w:tabs>
          <w:tab w:val="left" w:pos="780"/>
        </w:tabs>
        <w:ind w:left="360"/>
        <w:jc w:val="both"/>
        <w:rPr>
          <w:szCs w:val="22"/>
          <w:lang w:val="fr-FR"/>
        </w:rPr>
      </w:pPr>
      <w:r w:rsidRPr="007969D4">
        <w:rPr>
          <w:szCs w:val="22"/>
          <w:lang w:val="fr-FR"/>
        </w:rPr>
        <w:tab/>
      </w:r>
    </w:p>
    <w:p w:rsidR="00E9480A" w:rsidRPr="007969D4" w:rsidRDefault="00E9480A" w:rsidP="007A76C2">
      <w:pPr>
        <w:pStyle w:val="Titre2"/>
        <w:numPr>
          <w:ilvl w:val="1"/>
          <w:numId w:val="28"/>
        </w:numPr>
        <w:jc w:val="both"/>
        <w:rPr>
          <w:sz w:val="22"/>
          <w:szCs w:val="22"/>
        </w:rPr>
      </w:pPr>
      <w:bookmarkStart w:id="405" w:name="_Toc471857414"/>
      <w:bookmarkStart w:id="406" w:name="_Toc471857555"/>
      <w:bookmarkStart w:id="407" w:name="_Toc375311835"/>
      <w:bookmarkStart w:id="408" w:name="_Toc473143025"/>
      <w:bookmarkEnd w:id="405"/>
      <w:bookmarkEnd w:id="406"/>
      <w:r w:rsidRPr="007969D4">
        <w:rPr>
          <w:sz w:val="22"/>
          <w:szCs w:val="22"/>
        </w:rPr>
        <w:t>Mécanisme de résolution amiable</w:t>
      </w:r>
      <w:bookmarkEnd w:id="407"/>
      <w:r w:rsidRPr="007969D4">
        <w:rPr>
          <w:sz w:val="22"/>
          <w:szCs w:val="22"/>
        </w:rPr>
        <w:t xml:space="preserve"> proposés</w:t>
      </w:r>
      <w:bookmarkEnd w:id="408"/>
    </w:p>
    <w:p w:rsidR="00E9480A" w:rsidRPr="00EE7551" w:rsidRDefault="00E9480A" w:rsidP="00E9480A">
      <w:pPr>
        <w:jc w:val="both"/>
        <w:rPr>
          <w:sz w:val="22"/>
          <w:szCs w:val="22"/>
          <w:lang w:val="fr-FR"/>
        </w:rPr>
      </w:pPr>
      <w:bookmarkStart w:id="409" w:name="_Toc110792322"/>
    </w:p>
    <w:p w:rsidR="00E9480A" w:rsidRPr="007969D4" w:rsidRDefault="00E9480A" w:rsidP="00E9480A">
      <w:pPr>
        <w:jc w:val="both"/>
        <w:rPr>
          <w:sz w:val="22"/>
          <w:szCs w:val="22"/>
          <w:lang w:val="fr-FR"/>
        </w:rPr>
      </w:pPr>
      <w:r w:rsidRPr="007969D4">
        <w:rPr>
          <w:sz w:val="22"/>
          <w:szCs w:val="22"/>
          <w:lang w:val="fr-FR"/>
        </w:rPr>
        <w:t>Le mécanisme</w:t>
      </w:r>
      <w:r w:rsidR="007A76C2">
        <w:rPr>
          <w:sz w:val="22"/>
          <w:szCs w:val="22"/>
          <w:lang w:val="fr-FR"/>
        </w:rPr>
        <w:t xml:space="preserve"> de résolution amiable est constitué de trois sous étapes</w:t>
      </w:r>
      <w:r w:rsidRPr="007969D4">
        <w:rPr>
          <w:sz w:val="22"/>
          <w:szCs w:val="22"/>
          <w:lang w:val="fr-FR"/>
        </w:rPr>
        <w:t>:</w:t>
      </w:r>
    </w:p>
    <w:p w:rsidR="00E9480A" w:rsidRPr="007969D4" w:rsidRDefault="00E9480A" w:rsidP="00044915">
      <w:pPr>
        <w:pStyle w:val="Paragraphedeliste"/>
        <w:numPr>
          <w:ilvl w:val="0"/>
          <w:numId w:val="10"/>
        </w:numPr>
        <w:contextualSpacing/>
        <w:jc w:val="both"/>
        <w:rPr>
          <w:sz w:val="22"/>
          <w:szCs w:val="22"/>
        </w:rPr>
      </w:pPr>
      <w:r w:rsidRPr="007969D4">
        <w:rPr>
          <w:sz w:val="22"/>
          <w:szCs w:val="22"/>
        </w:rPr>
        <w:t xml:space="preserve">le premier niveau de résolution est assuré par un Comité local regroupant le chef de quartier </w:t>
      </w:r>
      <w:r w:rsidRPr="007969D4">
        <w:rPr>
          <w:rFonts w:asciiTheme="majorBidi" w:hAnsiTheme="majorBidi" w:cstheme="majorBidi"/>
        </w:rPr>
        <w:t xml:space="preserve">le quartier de </w:t>
      </w:r>
      <w:r w:rsidR="00482DE6">
        <w:rPr>
          <w:rFonts w:asciiTheme="majorBidi" w:hAnsiTheme="majorBidi" w:cstheme="majorBidi"/>
        </w:rPr>
        <w:t>Plateau Boyoma</w:t>
      </w:r>
      <w:r w:rsidRPr="007969D4">
        <w:rPr>
          <w:sz w:val="22"/>
          <w:szCs w:val="22"/>
        </w:rPr>
        <w:t xml:space="preserve"> assisté par les notables et comprenant </w:t>
      </w:r>
      <w:r w:rsidR="00482DE6">
        <w:rPr>
          <w:sz w:val="22"/>
          <w:szCs w:val="22"/>
        </w:rPr>
        <w:t>l</w:t>
      </w:r>
      <w:r w:rsidR="007A76C2">
        <w:rPr>
          <w:sz w:val="22"/>
          <w:szCs w:val="22"/>
        </w:rPr>
        <w:t xml:space="preserve">e plaigant </w:t>
      </w:r>
      <w:r w:rsidRPr="007969D4">
        <w:rPr>
          <w:sz w:val="22"/>
          <w:szCs w:val="22"/>
        </w:rPr>
        <w:t>et un représentant du PDU ; la composition de ce Comité est donné dans le tableau ci-dessous;</w:t>
      </w:r>
    </w:p>
    <w:p w:rsidR="00E9480A" w:rsidRPr="007969D4" w:rsidRDefault="00E9480A" w:rsidP="00044915">
      <w:pPr>
        <w:pStyle w:val="Paragraphedeliste"/>
        <w:numPr>
          <w:ilvl w:val="0"/>
          <w:numId w:val="10"/>
        </w:numPr>
        <w:contextualSpacing/>
        <w:jc w:val="both"/>
        <w:rPr>
          <w:sz w:val="22"/>
          <w:szCs w:val="22"/>
        </w:rPr>
      </w:pPr>
      <w:r w:rsidRPr="007969D4">
        <w:rPr>
          <w:sz w:val="22"/>
          <w:szCs w:val="22"/>
        </w:rPr>
        <w:t xml:space="preserve">le second niveau, en cas d'échec du premier, est assuré par le Maire de la commune de </w:t>
      </w:r>
      <w:r w:rsidR="00482DE6">
        <w:rPr>
          <w:sz w:val="22"/>
          <w:szCs w:val="22"/>
        </w:rPr>
        <w:t>Makiso</w:t>
      </w:r>
      <w:r w:rsidRPr="007969D4">
        <w:rPr>
          <w:sz w:val="22"/>
          <w:szCs w:val="22"/>
        </w:rPr>
        <w:t xml:space="preserve"> (bourgmestre) ;</w:t>
      </w:r>
    </w:p>
    <w:p w:rsidR="00E9480A" w:rsidRPr="007969D4" w:rsidRDefault="00E9480A" w:rsidP="00044915">
      <w:pPr>
        <w:pStyle w:val="Paragraphedeliste"/>
        <w:numPr>
          <w:ilvl w:val="0"/>
          <w:numId w:val="10"/>
        </w:numPr>
        <w:contextualSpacing/>
        <w:jc w:val="both"/>
        <w:rPr>
          <w:sz w:val="22"/>
          <w:szCs w:val="22"/>
        </w:rPr>
      </w:pPr>
      <w:r w:rsidRPr="007969D4">
        <w:rPr>
          <w:sz w:val="22"/>
          <w:szCs w:val="22"/>
        </w:rPr>
        <w:t xml:space="preserve">le troisième niveau, en cas d'impasse des deux premiers niveaux, le Maire central de la ville de </w:t>
      </w:r>
      <w:r w:rsidR="00482DE6">
        <w:rPr>
          <w:sz w:val="22"/>
          <w:szCs w:val="22"/>
        </w:rPr>
        <w:t>Kisangani</w:t>
      </w:r>
      <w:r w:rsidRPr="007969D4">
        <w:rPr>
          <w:sz w:val="22"/>
          <w:szCs w:val="22"/>
        </w:rPr>
        <w:t xml:space="preserve"> assisté par les notables et le Maire de la commune </w:t>
      </w:r>
      <w:r w:rsidR="00482DE6">
        <w:rPr>
          <w:sz w:val="22"/>
          <w:szCs w:val="22"/>
        </w:rPr>
        <w:t>Makiso</w:t>
      </w:r>
      <w:r w:rsidRPr="007969D4">
        <w:rPr>
          <w:sz w:val="22"/>
          <w:szCs w:val="22"/>
        </w:rPr>
        <w:t>;</w:t>
      </w:r>
    </w:p>
    <w:p w:rsidR="007A76C2" w:rsidRPr="00CD0A6D" w:rsidRDefault="007A76C2" w:rsidP="007A76C2">
      <w:pPr>
        <w:jc w:val="both"/>
        <w:rPr>
          <w:sz w:val="22"/>
          <w:szCs w:val="22"/>
          <w:lang w:val="fr-FR"/>
        </w:rPr>
      </w:pPr>
    </w:p>
    <w:p w:rsidR="00E9480A" w:rsidRPr="00CD0A6D" w:rsidRDefault="00E9480A" w:rsidP="007A76C2">
      <w:pPr>
        <w:jc w:val="both"/>
        <w:rPr>
          <w:sz w:val="22"/>
          <w:szCs w:val="22"/>
          <w:lang w:val="fr-FR"/>
        </w:rPr>
      </w:pPr>
      <w:r w:rsidRPr="00CD0A6D">
        <w:rPr>
          <w:sz w:val="22"/>
          <w:szCs w:val="22"/>
          <w:lang w:val="fr-FR"/>
        </w:rPr>
        <w:t>En cas d’insatisfaction, le plaignant peut recourir à la Justice en dernier recours.</w:t>
      </w:r>
    </w:p>
    <w:p w:rsidR="007A76C2" w:rsidRDefault="007A76C2" w:rsidP="00E9480A">
      <w:pPr>
        <w:jc w:val="both"/>
        <w:rPr>
          <w:sz w:val="22"/>
          <w:szCs w:val="22"/>
          <w:lang w:val="fr-FR"/>
        </w:rPr>
      </w:pPr>
    </w:p>
    <w:p w:rsidR="007A76C2" w:rsidRPr="007969D4" w:rsidRDefault="007A76C2" w:rsidP="007A76C2">
      <w:pPr>
        <w:pStyle w:val="Default"/>
        <w:jc w:val="center"/>
        <w:rPr>
          <w:rFonts w:ascii="Times New Roman" w:hAnsi="Times New Roman" w:cs="Times New Roman"/>
          <w:b/>
          <w:i/>
          <w:sz w:val="22"/>
          <w:szCs w:val="22"/>
        </w:rPr>
      </w:pPr>
      <w:r w:rsidRPr="007969D4">
        <w:rPr>
          <w:rFonts w:ascii="Times New Roman" w:hAnsi="Times New Roman" w:cs="Times New Roman"/>
          <w:b/>
          <w:i/>
          <w:sz w:val="22"/>
          <w:szCs w:val="22"/>
        </w:rPr>
        <w:t>Comité local de résolution des conflits</w:t>
      </w:r>
    </w:p>
    <w:tbl>
      <w:tblPr>
        <w:tblStyle w:val="Grilledutableau"/>
        <w:tblW w:w="0" w:type="auto"/>
        <w:jc w:val="center"/>
        <w:tblLook w:val="04A0"/>
      </w:tblPr>
      <w:tblGrid>
        <w:gridCol w:w="530"/>
        <w:gridCol w:w="7535"/>
      </w:tblGrid>
      <w:tr w:rsidR="007A76C2" w:rsidRPr="007969D4" w:rsidTr="00E62F81">
        <w:trPr>
          <w:jc w:val="center"/>
        </w:trPr>
        <w:tc>
          <w:tcPr>
            <w:tcW w:w="530" w:type="dxa"/>
          </w:tcPr>
          <w:p w:rsidR="007A76C2" w:rsidRPr="007969D4" w:rsidRDefault="007A76C2" w:rsidP="00E62F81">
            <w:pPr>
              <w:jc w:val="both"/>
              <w:rPr>
                <w:b/>
                <w:sz w:val="20"/>
                <w:szCs w:val="20"/>
              </w:rPr>
            </w:pPr>
            <w:r w:rsidRPr="007969D4">
              <w:rPr>
                <w:b/>
                <w:sz w:val="20"/>
                <w:szCs w:val="20"/>
              </w:rPr>
              <w:t>N°</w:t>
            </w:r>
          </w:p>
        </w:tc>
        <w:tc>
          <w:tcPr>
            <w:tcW w:w="7535" w:type="dxa"/>
          </w:tcPr>
          <w:p w:rsidR="007A76C2" w:rsidRPr="007969D4" w:rsidRDefault="007A76C2" w:rsidP="00E62F81">
            <w:pPr>
              <w:jc w:val="both"/>
              <w:rPr>
                <w:b/>
                <w:sz w:val="20"/>
                <w:szCs w:val="20"/>
              </w:rPr>
            </w:pPr>
            <w:r w:rsidRPr="007969D4">
              <w:rPr>
                <w:b/>
                <w:sz w:val="20"/>
                <w:szCs w:val="20"/>
              </w:rPr>
              <w:t>Statut</w:t>
            </w:r>
          </w:p>
        </w:tc>
      </w:tr>
      <w:tr w:rsidR="007A76C2" w:rsidRPr="004241F4" w:rsidTr="00E62F81">
        <w:trPr>
          <w:jc w:val="center"/>
        </w:trPr>
        <w:tc>
          <w:tcPr>
            <w:tcW w:w="530" w:type="dxa"/>
          </w:tcPr>
          <w:p w:rsidR="007A76C2" w:rsidRPr="00482DE6" w:rsidRDefault="007A76C2" w:rsidP="00E62F81">
            <w:pPr>
              <w:jc w:val="both"/>
              <w:rPr>
                <w:sz w:val="20"/>
                <w:szCs w:val="20"/>
                <w:lang w:val="fr-FR"/>
              </w:rPr>
            </w:pPr>
            <w:r w:rsidRPr="00482DE6">
              <w:rPr>
                <w:sz w:val="20"/>
                <w:szCs w:val="20"/>
                <w:lang w:val="fr-FR"/>
              </w:rPr>
              <w:t>1</w:t>
            </w:r>
          </w:p>
        </w:tc>
        <w:tc>
          <w:tcPr>
            <w:tcW w:w="7535" w:type="dxa"/>
          </w:tcPr>
          <w:p w:rsidR="007A76C2" w:rsidRPr="00482DE6" w:rsidRDefault="007A76C2" w:rsidP="00E62F81">
            <w:pPr>
              <w:jc w:val="both"/>
              <w:rPr>
                <w:sz w:val="20"/>
                <w:szCs w:val="20"/>
                <w:lang w:val="fr-FR"/>
              </w:rPr>
            </w:pPr>
            <w:r w:rsidRPr="007969D4">
              <w:rPr>
                <w:sz w:val="20"/>
                <w:szCs w:val="20"/>
                <w:lang w:val="fr-FR"/>
              </w:rPr>
              <w:t xml:space="preserve">Chef de quartier </w:t>
            </w:r>
            <w:r w:rsidRPr="00482DE6">
              <w:rPr>
                <w:sz w:val="20"/>
                <w:szCs w:val="20"/>
                <w:lang w:val="fr-FR"/>
              </w:rPr>
              <w:t>Plateau Boyoma</w:t>
            </w:r>
          </w:p>
        </w:tc>
      </w:tr>
      <w:tr w:rsidR="007A76C2" w:rsidRPr="004241F4" w:rsidTr="00E62F81">
        <w:trPr>
          <w:jc w:val="center"/>
        </w:trPr>
        <w:tc>
          <w:tcPr>
            <w:tcW w:w="530" w:type="dxa"/>
          </w:tcPr>
          <w:p w:rsidR="007A76C2" w:rsidRPr="00482DE6" w:rsidRDefault="007A76C2" w:rsidP="00E62F81">
            <w:pPr>
              <w:jc w:val="both"/>
              <w:rPr>
                <w:sz w:val="20"/>
                <w:szCs w:val="20"/>
                <w:lang w:val="fr-FR"/>
              </w:rPr>
            </w:pPr>
            <w:r>
              <w:rPr>
                <w:sz w:val="20"/>
                <w:szCs w:val="20"/>
                <w:lang w:val="fr-FR"/>
              </w:rPr>
              <w:t>2</w:t>
            </w:r>
          </w:p>
        </w:tc>
        <w:tc>
          <w:tcPr>
            <w:tcW w:w="7535" w:type="dxa"/>
          </w:tcPr>
          <w:p w:rsidR="007A76C2" w:rsidRPr="007969D4" w:rsidRDefault="007A76C2" w:rsidP="00E62F81">
            <w:pPr>
              <w:jc w:val="both"/>
              <w:rPr>
                <w:sz w:val="20"/>
                <w:szCs w:val="20"/>
                <w:lang w:val="fr-FR"/>
              </w:rPr>
            </w:pPr>
            <w:r>
              <w:rPr>
                <w:sz w:val="20"/>
                <w:szCs w:val="20"/>
                <w:lang w:val="fr-FR"/>
              </w:rPr>
              <w:t>B</w:t>
            </w:r>
            <w:r w:rsidRPr="00482DE6">
              <w:rPr>
                <w:sz w:val="20"/>
                <w:szCs w:val="20"/>
                <w:lang w:val="fr-FR"/>
              </w:rPr>
              <w:t xml:space="preserve">ourgmestre </w:t>
            </w:r>
            <w:r>
              <w:rPr>
                <w:sz w:val="20"/>
                <w:szCs w:val="20"/>
                <w:lang w:val="fr-FR"/>
              </w:rPr>
              <w:t xml:space="preserve">de la </w:t>
            </w:r>
            <w:r w:rsidRPr="00482DE6">
              <w:rPr>
                <w:sz w:val="20"/>
                <w:szCs w:val="20"/>
                <w:lang w:val="fr-FR"/>
              </w:rPr>
              <w:t>commune de Makiso</w:t>
            </w:r>
          </w:p>
        </w:tc>
      </w:tr>
      <w:tr w:rsidR="007A76C2" w:rsidRPr="004241F4" w:rsidTr="00E62F81">
        <w:trPr>
          <w:jc w:val="center"/>
        </w:trPr>
        <w:tc>
          <w:tcPr>
            <w:tcW w:w="530" w:type="dxa"/>
          </w:tcPr>
          <w:p w:rsidR="007A76C2" w:rsidRPr="00482DE6" w:rsidRDefault="007A76C2" w:rsidP="00E62F81">
            <w:pPr>
              <w:jc w:val="both"/>
              <w:rPr>
                <w:sz w:val="20"/>
                <w:szCs w:val="20"/>
                <w:lang w:val="fr-FR"/>
              </w:rPr>
            </w:pPr>
            <w:r>
              <w:rPr>
                <w:sz w:val="20"/>
                <w:szCs w:val="20"/>
                <w:lang w:val="fr-FR"/>
              </w:rPr>
              <w:t>3</w:t>
            </w:r>
          </w:p>
        </w:tc>
        <w:tc>
          <w:tcPr>
            <w:tcW w:w="7535" w:type="dxa"/>
          </w:tcPr>
          <w:p w:rsidR="007A76C2" w:rsidRPr="00482DE6" w:rsidRDefault="007A76C2" w:rsidP="00E62F81">
            <w:pPr>
              <w:rPr>
                <w:sz w:val="20"/>
                <w:szCs w:val="20"/>
                <w:lang w:val="fr-FR"/>
              </w:rPr>
            </w:pPr>
            <w:r>
              <w:rPr>
                <w:sz w:val="20"/>
                <w:szCs w:val="20"/>
                <w:lang w:val="fr-FR"/>
              </w:rPr>
              <w:t xml:space="preserve">La </w:t>
            </w:r>
            <w:r w:rsidRPr="007969D4">
              <w:rPr>
                <w:sz w:val="20"/>
                <w:szCs w:val="20"/>
                <w:lang w:val="fr-FR"/>
              </w:rPr>
              <w:t xml:space="preserve"> PAP</w:t>
            </w:r>
            <w:r>
              <w:rPr>
                <w:sz w:val="20"/>
                <w:szCs w:val="20"/>
                <w:lang w:val="fr-FR"/>
              </w:rPr>
              <w:t xml:space="preserve"> (Mr </w:t>
            </w:r>
            <w:r w:rsidRPr="00680E13">
              <w:rPr>
                <w:sz w:val="20"/>
                <w:szCs w:val="20"/>
                <w:lang w:val="fr-FR"/>
              </w:rPr>
              <w:t>Muhayirma KAHANGWAVINDU</w:t>
            </w:r>
            <w:r>
              <w:rPr>
                <w:sz w:val="20"/>
                <w:szCs w:val="20"/>
                <w:lang w:val="fr-FR"/>
              </w:rPr>
              <w:t xml:space="preserve"> ou son représentant=</w:t>
            </w:r>
          </w:p>
        </w:tc>
      </w:tr>
      <w:tr w:rsidR="007A76C2" w:rsidRPr="00482DE6" w:rsidTr="00E62F81">
        <w:trPr>
          <w:jc w:val="center"/>
        </w:trPr>
        <w:tc>
          <w:tcPr>
            <w:tcW w:w="530" w:type="dxa"/>
          </w:tcPr>
          <w:p w:rsidR="007A76C2" w:rsidRPr="00482DE6" w:rsidRDefault="007A76C2" w:rsidP="00E62F81">
            <w:pPr>
              <w:jc w:val="both"/>
              <w:rPr>
                <w:sz w:val="20"/>
                <w:szCs w:val="20"/>
                <w:lang w:val="fr-FR"/>
              </w:rPr>
            </w:pPr>
            <w:r>
              <w:rPr>
                <w:sz w:val="20"/>
                <w:szCs w:val="20"/>
                <w:lang w:val="fr-FR"/>
              </w:rPr>
              <w:t>4</w:t>
            </w:r>
          </w:p>
        </w:tc>
        <w:tc>
          <w:tcPr>
            <w:tcW w:w="7535" w:type="dxa"/>
          </w:tcPr>
          <w:p w:rsidR="007A76C2" w:rsidRPr="007969D4" w:rsidRDefault="007A76C2" w:rsidP="00E62F81">
            <w:pPr>
              <w:jc w:val="both"/>
              <w:rPr>
                <w:sz w:val="20"/>
                <w:szCs w:val="20"/>
                <w:lang w:val="fr-FR"/>
              </w:rPr>
            </w:pPr>
            <w:r w:rsidRPr="00482DE6">
              <w:rPr>
                <w:sz w:val="20"/>
                <w:szCs w:val="20"/>
                <w:lang w:val="fr-FR"/>
              </w:rPr>
              <w:t xml:space="preserve">Point Focal PDU </w:t>
            </w:r>
          </w:p>
        </w:tc>
      </w:tr>
    </w:tbl>
    <w:p w:rsidR="007A76C2" w:rsidRDefault="007A76C2" w:rsidP="00E9480A">
      <w:pPr>
        <w:jc w:val="both"/>
        <w:rPr>
          <w:sz w:val="22"/>
          <w:szCs w:val="22"/>
          <w:lang w:val="fr-FR"/>
        </w:rPr>
      </w:pPr>
    </w:p>
    <w:p w:rsidR="007A76C2" w:rsidRPr="007969D4" w:rsidRDefault="007A76C2" w:rsidP="007A76C2">
      <w:pPr>
        <w:jc w:val="both"/>
        <w:rPr>
          <w:sz w:val="22"/>
          <w:szCs w:val="22"/>
          <w:lang w:val="fr-FR"/>
        </w:rPr>
      </w:pPr>
      <w:r w:rsidRPr="007969D4">
        <w:rPr>
          <w:sz w:val="22"/>
          <w:szCs w:val="22"/>
          <w:lang w:val="fr-FR"/>
        </w:rPr>
        <w:t>Par ailleurs, le point focal du PDU chargé du suivi de la mise en œuvre du P</w:t>
      </w:r>
      <w:r>
        <w:rPr>
          <w:sz w:val="22"/>
          <w:szCs w:val="22"/>
          <w:lang w:val="fr-FR"/>
        </w:rPr>
        <w:t>S</w:t>
      </w:r>
      <w:r w:rsidRPr="007969D4">
        <w:rPr>
          <w:sz w:val="22"/>
          <w:szCs w:val="22"/>
          <w:lang w:val="fr-FR"/>
        </w:rPr>
        <w:t>R mettra en place un système de suivi et d’archivage des réclamations permettant d’en assurer le suivi jusqu’à la résolution finale du litige. L’expert tiendra un registre où figureront les dates d’enregistrement des réclamations, le numéro des réclamations, les dates de résolution des réclamations et l’instance à laquelle les réclamations auront été résolues.</w:t>
      </w:r>
    </w:p>
    <w:p w:rsidR="00482DE6" w:rsidRPr="007969D4" w:rsidRDefault="00482DE6" w:rsidP="00E9480A">
      <w:pPr>
        <w:jc w:val="both"/>
        <w:rPr>
          <w:sz w:val="22"/>
          <w:szCs w:val="22"/>
          <w:lang w:val="fr-FR"/>
        </w:rPr>
      </w:pPr>
    </w:p>
    <w:p w:rsidR="00E9480A" w:rsidRPr="00CD0A6D" w:rsidRDefault="00E9480A" w:rsidP="00E9480A">
      <w:pPr>
        <w:jc w:val="both"/>
        <w:rPr>
          <w:sz w:val="22"/>
          <w:szCs w:val="22"/>
          <w:lang w:val="fr-FR"/>
        </w:rPr>
      </w:pPr>
    </w:p>
    <w:p w:rsidR="00680E13" w:rsidRPr="007969D4" w:rsidRDefault="00680E13" w:rsidP="00E9480A">
      <w:pPr>
        <w:jc w:val="both"/>
        <w:rPr>
          <w:sz w:val="22"/>
          <w:szCs w:val="22"/>
          <w:lang w:val="fr-FR"/>
        </w:rPr>
      </w:pPr>
      <w:bookmarkStart w:id="410" w:name="_Toc153567905"/>
      <w:bookmarkStart w:id="411" w:name="_Toc375311836"/>
      <w:bookmarkEnd w:id="409"/>
    </w:p>
    <w:p w:rsidR="00E9480A" w:rsidRPr="007969D4" w:rsidRDefault="00E9480A" w:rsidP="00F102EE">
      <w:pPr>
        <w:pStyle w:val="Titre2"/>
        <w:numPr>
          <w:ilvl w:val="1"/>
          <w:numId w:val="28"/>
        </w:numPr>
        <w:jc w:val="both"/>
        <w:rPr>
          <w:sz w:val="22"/>
          <w:szCs w:val="22"/>
        </w:rPr>
      </w:pPr>
      <w:bookmarkStart w:id="412" w:name="_Toc473143027"/>
      <w:r w:rsidRPr="007969D4">
        <w:rPr>
          <w:sz w:val="22"/>
          <w:szCs w:val="22"/>
        </w:rPr>
        <w:lastRenderedPageBreak/>
        <w:t>Dispositions administratives et recours à la justice</w:t>
      </w:r>
      <w:bookmarkEnd w:id="410"/>
      <w:bookmarkEnd w:id="411"/>
      <w:bookmarkEnd w:id="412"/>
    </w:p>
    <w:p w:rsidR="00EE7551" w:rsidRDefault="00EE7551" w:rsidP="00E9480A">
      <w:pPr>
        <w:jc w:val="both"/>
        <w:rPr>
          <w:sz w:val="22"/>
          <w:szCs w:val="22"/>
          <w:lang w:val="fr-FR"/>
        </w:rPr>
      </w:pPr>
    </w:p>
    <w:p w:rsidR="00E9480A" w:rsidRDefault="00E9480A" w:rsidP="00E9480A">
      <w:pPr>
        <w:jc w:val="both"/>
        <w:rPr>
          <w:sz w:val="22"/>
          <w:szCs w:val="22"/>
          <w:lang w:val="fr-FR"/>
        </w:rPr>
      </w:pPr>
      <w:r w:rsidRPr="007969D4">
        <w:rPr>
          <w:sz w:val="22"/>
          <w:szCs w:val="22"/>
          <w:lang w:val="fr-FR"/>
        </w:rPr>
        <w:t xml:space="preserve">Le recours à la justice est possible en cas de l’échec de la voie amiable. Si le requérant n’est pas satisfait, il peut saisir la justice à travers le tribunal provincial. Pour cela, la démarche à suivre est la suivante : (i) la PAP rédige une plainte adressée au Juge du Tribunal </w:t>
      </w:r>
      <w:r w:rsidR="00680E13" w:rsidRPr="007969D4">
        <w:rPr>
          <w:sz w:val="22"/>
          <w:szCs w:val="22"/>
          <w:lang w:val="fr-FR"/>
        </w:rPr>
        <w:t>provincial</w:t>
      </w:r>
      <w:r w:rsidR="00680E13">
        <w:rPr>
          <w:sz w:val="22"/>
          <w:szCs w:val="22"/>
          <w:lang w:val="fr-FR"/>
        </w:rPr>
        <w:t xml:space="preserve"> de Kisangani</w:t>
      </w:r>
      <w:r w:rsidRPr="007969D4">
        <w:rPr>
          <w:sz w:val="22"/>
          <w:szCs w:val="22"/>
          <w:lang w:val="fr-FR"/>
        </w:rPr>
        <w:t xml:space="preserve">; (ii) la PAP dépose la plainte au Tribunal provincial ; (iii) le Juge convoque la PAP et le représentant du projet pour les entendre ; (iv) le Juge commet au besoin une commission d’évaluation du bien affecté ; (iv) le Juge rend son verdict. </w:t>
      </w:r>
    </w:p>
    <w:p w:rsidR="00EE7551" w:rsidRPr="007969D4" w:rsidRDefault="00EE7551" w:rsidP="00E9480A">
      <w:pPr>
        <w:jc w:val="both"/>
        <w:rPr>
          <w:sz w:val="22"/>
          <w:szCs w:val="22"/>
          <w:lang w:val="fr-FR"/>
        </w:rPr>
      </w:pPr>
    </w:p>
    <w:p w:rsidR="007A76C2" w:rsidRDefault="007A76C2" w:rsidP="000F3CDE">
      <w:pPr>
        <w:pStyle w:val="Titre1"/>
        <w:numPr>
          <w:ilvl w:val="0"/>
          <w:numId w:val="50"/>
        </w:numPr>
      </w:pPr>
      <w:r>
        <w:br w:type="page"/>
      </w:r>
    </w:p>
    <w:p w:rsidR="00E9480A" w:rsidRPr="00FF77C2" w:rsidRDefault="00E9480A" w:rsidP="00CD0A6D">
      <w:pPr>
        <w:pStyle w:val="Titre1"/>
        <w:numPr>
          <w:ilvl w:val="0"/>
          <w:numId w:val="54"/>
        </w:numPr>
      </w:pPr>
      <w:bookmarkStart w:id="413" w:name="_Toc473143028"/>
      <w:r w:rsidRPr="00FF77C2">
        <w:lastRenderedPageBreak/>
        <w:t>CALENDRIER DE MISE EN ŒUVRE DU PSR</w:t>
      </w:r>
      <w:bookmarkEnd w:id="413"/>
    </w:p>
    <w:p w:rsidR="00E9480A" w:rsidRPr="007969D4" w:rsidRDefault="00E9480A" w:rsidP="00E9480A">
      <w:pPr>
        <w:rPr>
          <w:lang w:val="fr-FR"/>
        </w:rPr>
      </w:pPr>
    </w:p>
    <w:p w:rsidR="00E9480A" w:rsidRPr="007969D4" w:rsidRDefault="00E9480A" w:rsidP="00EE7551">
      <w:pPr>
        <w:jc w:val="both"/>
        <w:rPr>
          <w:sz w:val="22"/>
          <w:szCs w:val="22"/>
          <w:lang w:val="fr-FR"/>
        </w:rPr>
      </w:pPr>
      <w:r w:rsidRPr="007969D4">
        <w:rPr>
          <w:sz w:val="22"/>
          <w:szCs w:val="22"/>
          <w:lang w:val="fr-FR"/>
        </w:rPr>
        <w:t xml:space="preserve">La mise en œuvre du PSR débute avec le dépôt d’un exemplaire du PSR  auprès de la </w:t>
      </w:r>
      <w:r w:rsidR="00824D53">
        <w:rPr>
          <w:sz w:val="22"/>
          <w:szCs w:val="22"/>
          <w:lang w:val="fr-FR"/>
        </w:rPr>
        <w:t>Bourgmestre</w:t>
      </w:r>
      <w:r w:rsidRPr="007969D4">
        <w:rPr>
          <w:sz w:val="22"/>
          <w:szCs w:val="22"/>
          <w:lang w:val="fr-FR"/>
        </w:rPr>
        <w:t xml:space="preserve"> de </w:t>
      </w:r>
      <w:r w:rsidR="00824D53">
        <w:rPr>
          <w:sz w:val="22"/>
          <w:szCs w:val="22"/>
          <w:lang w:val="fr-FR"/>
        </w:rPr>
        <w:t xml:space="preserve">de </w:t>
      </w:r>
      <w:r w:rsidRPr="007969D4">
        <w:rPr>
          <w:sz w:val="22"/>
          <w:szCs w:val="22"/>
          <w:lang w:val="fr-FR"/>
        </w:rPr>
        <w:t xml:space="preserve">la commune </w:t>
      </w:r>
      <w:r w:rsidR="00824D53">
        <w:rPr>
          <w:sz w:val="22"/>
          <w:szCs w:val="22"/>
          <w:lang w:val="fr-FR"/>
        </w:rPr>
        <w:t xml:space="preserve">de </w:t>
      </w:r>
      <w:r w:rsidR="00824D53" w:rsidRPr="00824D53">
        <w:rPr>
          <w:sz w:val="22"/>
          <w:szCs w:val="22"/>
          <w:lang w:val="fr-FR"/>
        </w:rPr>
        <w:t>Ma</w:t>
      </w:r>
      <w:r w:rsidR="00824D53">
        <w:rPr>
          <w:sz w:val="22"/>
          <w:szCs w:val="22"/>
          <w:lang w:val="fr-FR"/>
        </w:rPr>
        <w:t>kiso</w:t>
      </w:r>
      <w:r w:rsidRPr="007969D4">
        <w:rPr>
          <w:sz w:val="22"/>
          <w:szCs w:val="22"/>
          <w:lang w:val="fr-FR"/>
        </w:rPr>
        <w:t xml:space="preserve">, qui </w:t>
      </w:r>
      <w:r w:rsidR="00824D53">
        <w:rPr>
          <w:sz w:val="22"/>
          <w:szCs w:val="22"/>
          <w:lang w:val="fr-FR"/>
        </w:rPr>
        <w:t>sera</w:t>
      </w:r>
      <w:r w:rsidRPr="007969D4">
        <w:rPr>
          <w:sz w:val="22"/>
          <w:szCs w:val="22"/>
          <w:lang w:val="fr-FR"/>
        </w:rPr>
        <w:t xml:space="preserve"> représenté par leurs services techniques respectifs  dans le suivi de la mise en œuvre de la compensation et de la réhabilitation.La mairie prendra des dispositions, après le dépôt du PSR, pour s’assurer de l’information </w:t>
      </w:r>
      <w:r w:rsidR="00EE7551">
        <w:rPr>
          <w:sz w:val="22"/>
          <w:szCs w:val="22"/>
          <w:lang w:val="fr-FR"/>
        </w:rPr>
        <w:t>du ménage affecté</w:t>
      </w:r>
      <w:r w:rsidRPr="007969D4">
        <w:rPr>
          <w:sz w:val="22"/>
          <w:szCs w:val="22"/>
          <w:lang w:val="fr-FR"/>
        </w:rPr>
        <w:t xml:space="preserve"> (par consultation ou voie d’affichage), qui auront la possibilité de consulter le PSR déposé.</w:t>
      </w:r>
    </w:p>
    <w:p w:rsidR="00C13DD1" w:rsidRDefault="00E9480A" w:rsidP="00276F9C">
      <w:pPr>
        <w:autoSpaceDE w:val="0"/>
        <w:autoSpaceDN w:val="0"/>
        <w:adjustRightInd w:val="0"/>
        <w:jc w:val="both"/>
        <w:rPr>
          <w:sz w:val="22"/>
          <w:szCs w:val="22"/>
          <w:lang w:val="fr-FR"/>
        </w:rPr>
      </w:pPr>
      <w:r w:rsidRPr="007969D4">
        <w:rPr>
          <w:sz w:val="22"/>
          <w:szCs w:val="22"/>
          <w:lang w:val="fr-FR"/>
        </w:rPr>
        <w:t>L</w:t>
      </w:r>
      <w:r w:rsidR="00437FCF">
        <w:rPr>
          <w:sz w:val="22"/>
          <w:szCs w:val="22"/>
          <w:lang w:val="fr-FR"/>
        </w:rPr>
        <w:t xml:space="preserve">a </w:t>
      </w:r>
      <w:r w:rsidRPr="007969D4">
        <w:rPr>
          <w:sz w:val="22"/>
          <w:szCs w:val="22"/>
          <w:lang w:val="fr-FR"/>
        </w:rPr>
        <w:t>personne affectée</w:t>
      </w:r>
      <w:r w:rsidR="00437FCF">
        <w:rPr>
          <w:sz w:val="22"/>
          <w:szCs w:val="22"/>
          <w:lang w:val="fr-FR"/>
        </w:rPr>
        <w:t xml:space="preserve"> sera </w:t>
      </w:r>
      <w:r w:rsidRPr="007969D4">
        <w:rPr>
          <w:sz w:val="22"/>
          <w:szCs w:val="22"/>
          <w:lang w:val="fr-FR"/>
        </w:rPr>
        <w:t xml:space="preserve">invitée à donner </w:t>
      </w:r>
      <w:r w:rsidR="00437FCF">
        <w:rPr>
          <w:sz w:val="22"/>
          <w:szCs w:val="22"/>
          <w:lang w:val="fr-FR"/>
        </w:rPr>
        <w:t>son</w:t>
      </w:r>
      <w:r w:rsidRPr="007969D4">
        <w:rPr>
          <w:sz w:val="22"/>
          <w:szCs w:val="22"/>
          <w:lang w:val="fr-FR"/>
        </w:rPr>
        <w:t xml:space="preserve"> avis sur l’exactitude des données telles qu’arrêtées lors de la mission de terrain et de l’atelier de restitution. Si </w:t>
      </w:r>
      <w:r w:rsidR="00437FCF">
        <w:rPr>
          <w:sz w:val="22"/>
          <w:szCs w:val="22"/>
          <w:lang w:val="fr-FR"/>
        </w:rPr>
        <w:t>la</w:t>
      </w:r>
      <w:r w:rsidRPr="007969D4">
        <w:rPr>
          <w:sz w:val="22"/>
          <w:szCs w:val="22"/>
          <w:lang w:val="fr-FR"/>
        </w:rPr>
        <w:t xml:space="preserve"> PAP n’est pas satisfaite des do</w:t>
      </w:r>
      <w:r w:rsidR="00437FCF">
        <w:rPr>
          <w:sz w:val="22"/>
          <w:szCs w:val="22"/>
          <w:lang w:val="fr-FR"/>
        </w:rPr>
        <w:t>nnées reprises dans le PSR, la M</w:t>
      </w:r>
      <w:r w:rsidRPr="007969D4">
        <w:rPr>
          <w:sz w:val="22"/>
          <w:szCs w:val="22"/>
          <w:lang w:val="fr-FR"/>
        </w:rPr>
        <w:t xml:space="preserve">airie devra ouvrir des nouvelles consultations pour une conciliation des points de vue. </w:t>
      </w:r>
      <w:r w:rsidR="00411459" w:rsidRPr="007969D4">
        <w:rPr>
          <w:sz w:val="22"/>
          <w:szCs w:val="22"/>
          <w:lang w:val="fr-FR"/>
        </w:rPr>
        <w:t>À</w:t>
      </w:r>
      <w:r w:rsidRPr="007969D4">
        <w:rPr>
          <w:sz w:val="22"/>
          <w:szCs w:val="22"/>
          <w:lang w:val="fr-FR"/>
        </w:rPr>
        <w:t xml:space="preserve"> la fin de la conciliation, la mairie signe avec la PAP un nouveau protocole de reconnaissance et d’approbation des données du PSR, en présence du représentant du PDU. </w:t>
      </w:r>
      <w:r w:rsidR="00E41870" w:rsidRPr="007969D4">
        <w:rPr>
          <w:sz w:val="22"/>
          <w:szCs w:val="22"/>
          <w:lang w:val="fr-FR"/>
        </w:rPr>
        <w:t>À</w:t>
      </w:r>
      <w:r w:rsidRPr="007969D4">
        <w:rPr>
          <w:sz w:val="22"/>
          <w:szCs w:val="22"/>
          <w:lang w:val="fr-FR"/>
        </w:rPr>
        <w:t xml:space="preserve"> la suite de l’approbation, l’étape suivante consistera à la mise en œuvre de la compensation et de la réhabilitation suivant le calendrier ci-dessous.</w:t>
      </w:r>
    </w:p>
    <w:p w:rsidR="00C75624" w:rsidRDefault="00C75624" w:rsidP="00276F9C">
      <w:pPr>
        <w:autoSpaceDE w:val="0"/>
        <w:autoSpaceDN w:val="0"/>
        <w:adjustRightInd w:val="0"/>
        <w:jc w:val="both"/>
        <w:rPr>
          <w:b/>
          <w:bCs/>
          <w:sz w:val="20"/>
          <w:szCs w:val="20"/>
          <w:lang w:val="fr-FR"/>
        </w:rPr>
      </w:pPr>
    </w:p>
    <w:p w:rsidR="00E9480A" w:rsidRDefault="00E9480A" w:rsidP="00E9480A">
      <w:pPr>
        <w:pStyle w:val="Lgende"/>
      </w:pPr>
      <w:bookmarkStart w:id="414" w:name="_Toc473143057"/>
      <w:r w:rsidRPr="007969D4">
        <w:t xml:space="preserve">Tableau </w:t>
      </w:r>
      <w:r w:rsidR="00AB21B7">
        <w:fldChar w:fldCharType="begin"/>
      </w:r>
      <w:r w:rsidR="00803F4A">
        <w:instrText xml:space="preserve"> SEQ Tableau \* ARABIC </w:instrText>
      </w:r>
      <w:r w:rsidR="00AB21B7">
        <w:fldChar w:fldCharType="separate"/>
      </w:r>
      <w:r w:rsidR="00D97C40">
        <w:rPr>
          <w:noProof/>
        </w:rPr>
        <w:t>10</w:t>
      </w:r>
      <w:r w:rsidR="00AB21B7">
        <w:rPr>
          <w:noProof/>
        </w:rPr>
        <w:fldChar w:fldCharType="end"/>
      </w:r>
      <w:r w:rsidRPr="007969D4">
        <w:t> : Calendrier de mise en œuvre du PSR</w:t>
      </w:r>
      <w:bookmarkEnd w:id="414"/>
    </w:p>
    <w:tbl>
      <w:tblPr>
        <w:tblW w:w="5329" w:type="pct"/>
        <w:tblInd w:w="-34" w:type="dxa"/>
        <w:tblLook w:val="04A0"/>
      </w:tblPr>
      <w:tblGrid>
        <w:gridCol w:w="4176"/>
        <w:gridCol w:w="818"/>
        <w:gridCol w:w="818"/>
        <w:gridCol w:w="817"/>
        <w:gridCol w:w="817"/>
        <w:gridCol w:w="817"/>
        <w:gridCol w:w="817"/>
        <w:gridCol w:w="817"/>
      </w:tblGrid>
      <w:tr w:rsidR="00A650C8" w:rsidRPr="004241F4" w:rsidTr="00EE7551">
        <w:trPr>
          <w:trHeight w:val="113"/>
        </w:trPr>
        <w:tc>
          <w:tcPr>
            <w:tcW w:w="2109" w:type="pct"/>
            <w:vMerge w:val="restart"/>
            <w:tcBorders>
              <w:top w:val="single" w:sz="8" w:space="0" w:color="auto"/>
              <w:left w:val="single" w:sz="8" w:space="0" w:color="auto"/>
              <w:bottom w:val="single" w:sz="8" w:space="0" w:color="000000"/>
              <w:right w:val="single" w:sz="4" w:space="0" w:color="000000"/>
            </w:tcBorders>
            <w:shd w:val="clear" w:color="000000" w:fill="548DD4"/>
            <w:noWrap/>
            <w:vAlign w:val="center"/>
            <w:hideMark/>
          </w:tcPr>
          <w:p w:rsidR="00A650C8" w:rsidRPr="00A650C8" w:rsidRDefault="00A650C8" w:rsidP="00A650C8">
            <w:pPr>
              <w:jc w:val="center"/>
              <w:rPr>
                <w:b/>
                <w:bCs/>
                <w:color w:val="FFFFFF"/>
                <w:sz w:val="28"/>
                <w:szCs w:val="28"/>
              </w:rPr>
            </w:pPr>
            <w:r w:rsidRPr="00A650C8">
              <w:rPr>
                <w:b/>
                <w:bCs/>
                <w:color w:val="FFFFFF"/>
                <w:sz w:val="28"/>
                <w:szCs w:val="28"/>
              </w:rPr>
              <w:t>ACTIVITÉS</w:t>
            </w:r>
          </w:p>
        </w:tc>
        <w:tc>
          <w:tcPr>
            <w:tcW w:w="2891" w:type="pct"/>
            <w:gridSpan w:val="7"/>
            <w:tcBorders>
              <w:top w:val="single" w:sz="8" w:space="0" w:color="auto"/>
              <w:left w:val="nil"/>
              <w:bottom w:val="single" w:sz="4" w:space="0" w:color="auto"/>
              <w:right w:val="single" w:sz="4" w:space="0" w:color="000000"/>
            </w:tcBorders>
            <w:shd w:val="clear" w:color="000000" w:fill="548DD4"/>
            <w:noWrap/>
            <w:vAlign w:val="center"/>
            <w:hideMark/>
          </w:tcPr>
          <w:p w:rsidR="00A650C8" w:rsidRPr="00A650C8" w:rsidRDefault="00A650C8" w:rsidP="00A650C8">
            <w:pPr>
              <w:jc w:val="center"/>
              <w:rPr>
                <w:b/>
                <w:bCs/>
                <w:color w:val="FFFFFF"/>
                <w:sz w:val="20"/>
                <w:szCs w:val="20"/>
                <w:lang w:val="fr-FR"/>
              </w:rPr>
            </w:pPr>
            <w:r w:rsidRPr="00A650C8">
              <w:rPr>
                <w:b/>
                <w:bCs/>
                <w:color w:val="FFFFFF"/>
                <w:sz w:val="20"/>
                <w:szCs w:val="20"/>
                <w:lang w:val="fr-FR"/>
              </w:rPr>
              <w:t>Semaine (à compter du début du projet)</w:t>
            </w:r>
          </w:p>
        </w:tc>
      </w:tr>
      <w:tr w:rsidR="00A650C8" w:rsidRPr="00A650C8" w:rsidTr="00EE7551">
        <w:trPr>
          <w:trHeight w:val="113"/>
        </w:trPr>
        <w:tc>
          <w:tcPr>
            <w:tcW w:w="2109" w:type="pct"/>
            <w:vMerge/>
            <w:tcBorders>
              <w:top w:val="single" w:sz="8" w:space="0" w:color="auto"/>
              <w:left w:val="single" w:sz="8" w:space="0" w:color="auto"/>
              <w:bottom w:val="single" w:sz="8" w:space="0" w:color="000000"/>
              <w:right w:val="single" w:sz="4" w:space="0" w:color="000000"/>
            </w:tcBorders>
            <w:vAlign w:val="center"/>
            <w:hideMark/>
          </w:tcPr>
          <w:p w:rsidR="00A650C8" w:rsidRPr="00A650C8" w:rsidRDefault="00A650C8" w:rsidP="00A650C8">
            <w:pPr>
              <w:rPr>
                <w:b/>
                <w:bCs/>
                <w:color w:val="FFFFFF"/>
                <w:sz w:val="28"/>
                <w:szCs w:val="28"/>
                <w:lang w:val="fr-FR"/>
              </w:rPr>
            </w:pPr>
          </w:p>
        </w:tc>
        <w:tc>
          <w:tcPr>
            <w:tcW w:w="413" w:type="pct"/>
            <w:tcBorders>
              <w:top w:val="nil"/>
              <w:left w:val="nil"/>
              <w:bottom w:val="single" w:sz="8" w:space="0" w:color="auto"/>
              <w:right w:val="nil"/>
            </w:tcBorders>
            <w:shd w:val="clear" w:color="000000" w:fill="548DD4"/>
            <w:noWrap/>
            <w:vAlign w:val="center"/>
            <w:hideMark/>
          </w:tcPr>
          <w:p w:rsidR="00A650C8" w:rsidRPr="00A650C8" w:rsidRDefault="00A650C8" w:rsidP="00A650C8">
            <w:pPr>
              <w:jc w:val="center"/>
              <w:rPr>
                <w:color w:val="FFFFFF"/>
                <w:sz w:val="18"/>
                <w:szCs w:val="18"/>
              </w:rPr>
            </w:pPr>
            <w:r w:rsidRPr="00A650C8">
              <w:rPr>
                <w:color w:val="FFFFFF"/>
                <w:sz w:val="18"/>
                <w:szCs w:val="18"/>
              </w:rPr>
              <w:t>S1</w:t>
            </w:r>
          </w:p>
        </w:tc>
        <w:tc>
          <w:tcPr>
            <w:tcW w:w="413" w:type="pct"/>
            <w:tcBorders>
              <w:top w:val="nil"/>
              <w:left w:val="single" w:sz="4" w:space="0" w:color="auto"/>
              <w:bottom w:val="single" w:sz="8" w:space="0" w:color="auto"/>
              <w:right w:val="nil"/>
            </w:tcBorders>
            <w:shd w:val="clear" w:color="000000" w:fill="548DD4"/>
            <w:noWrap/>
            <w:vAlign w:val="center"/>
            <w:hideMark/>
          </w:tcPr>
          <w:p w:rsidR="00A650C8" w:rsidRPr="00A650C8" w:rsidRDefault="00A650C8" w:rsidP="00A650C8">
            <w:pPr>
              <w:jc w:val="center"/>
              <w:rPr>
                <w:color w:val="FFFFFF"/>
                <w:sz w:val="18"/>
                <w:szCs w:val="18"/>
              </w:rPr>
            </w:pPr>
            <w:r w:rsidRPr="00A650C8">
              <w:rPr>
                <w:color w:val="FFFFFF"/>
                <w:sz w:val="18"/>
                <w:szCs w:val="18"/>
              </w:rPr>
              <w:t>S2</w:t>
            </w:r>
          </w:p>
        </w:tc>
        <w:tc>
          <w:tcPr>
            <w:tcW w:w="413" w:type="pct"/>
            <w:tcBorders>
              <w:top w:val="nil"/>
              <w:left w:val="single" w:sz="4" w:space="0" w:color="auto"/>
              <w:bottom w:val="single" w:sz="8" w:space="0" w:color="auto"/>
              <w:right w:val="nil"/>
            </w:tcBorders>
            <w:shd w:val="clear" w:color="000000" w:fill="548DD4"/>
            <w:noWrap/>
            <w:vAlign w:val="center"/>
            <w:hideMark/>
          </w:tcPr>
          <w:p w:rsidR="00A650C8" w:rsidRPr="00A650C8" w:rsidRDefault="00A650C8" w:rsidP="00A650C8">
            <w:pPr>
              <w:jc w:val="center"/>
              <w:rPr>
                <w:color w:val="FFFFFF"/>
                <w:sz w:val="18"/>
                <w:szCs w:val="18"/>
              </w:rPr>
            </w:pPr>
            <w:r w:rsidRPr="00A650C8">
              <w:rPr>
                <w:color w:val="FFFFFF"/>
                <w:sz w:val="18"/>
                <w:szCs w:val="18"/>
              </w:rPr>
              <w:t>S3</w:t>
            </w:r>
          </w:p>
        </w:tc>
        <w:tc>
          <w:tcPr>
            <w:tcW w:w="413" w:type="pct"/>
            <w:tcBorders>
              <w:top w:val="nil"/>
              <w:left w:val="single" w:sz="4" w:space="0" w:color="auto"/>
              <w:bottom w:val="single" w:sz="8" w:space="0" w:color="auto"/>
              <w:right w:val="nil"/>
            </w:tcBorders>
            <w:shd w:val="clear" w:color="000000" w:fill="548DD4"/>
            <w:noWrap/>
            <w:vAlign w:val="center"/>
            <w:hideMark/>
          </w:tcPr>
          <w:p w:rsidR="00A650C8" w:rsidRPr="00A650C8" w:rsidRDefault="00A650C8" w:rsidP="00A650C8">
            <w:pPr>
              <w:jc w:val="center"/>
              <w:rPr>
                <w:color w:val="FFFFFF"/>
                <w:sz w:val="18"/>
                <w:szCs w:val="18"/>
              </w:rPr>
            </w:pPr>
            <w:r w:rsidRPr="00A650C8">
              <w:rPr>
                <w:color w:val="FFFFFF"/>
                <w:sz w:val="18"/>
                <w:szCs w:val="18"/>
              </w:rPr>
              <w:t>S4</w:t>
            </w:r>
          </w:p>
        </w:tc>
        <w:tc>
          <w:tcPr>
            <w:tcW w:w="413" w:type="pct"/>
            <w:tcBorders>
              <w:top w:val="nil"/>
              <w:left w:val="single" w:sz="4" w:space="0" w:color="auto"/>
              <w:bottom w:val="single" w:sz="8" w:space="0" w:color="auto"/>
              <w:right w:val="nil"/>
            </w:tcBorders>
            <w:shd w:val="clear" w:color="000000" w:fill="548DD4"/>
            <w:noWrap/>
            <w:vAlign w:val="center"/>
            <w:hideMark/>
          </w:tcPr>
          <w:p w:rsidR="00A650C8" w:rsidRPr="00A650C8" w:rsidRDefault="00A650C8" w:rsidP="00A650C8">
            <w:pPr>
              <w:jc w:val="center"/>
              <w:rPr>
                <w:color w:val="FFFFFF"/>
                <w:sz w:val="18"/>
                <w:szCs w:val="18"/>
              </w:rPr>
            </w:pPr>
            <w:r w:rsidRPr="00A650C8">
              <w:rPr>
                <w:color w:val="FFFFFF"/>
                <w:sz w:val="18"/>
                <w:szCs w:val="18"/>
              </w:rPr>
              <w:t>S5</w:t>
            </w:r>
          </w:p>
        </w:tc>
        <w:tc>
          <w:tcPr>
            <w:tcW w:w="413" w:type="pct"/>
            <w:tcBorders>
              <w:top w:val="nil"/>
              <w:left w:val="single" w:sz="4" w:space="0" w:color="auto"/>
              <w:bottom w:val="single" w:sz="8" w:space="0" w:color="auto"/>
              <w:right w:val="nil"/>
            </w:tcBorders>
            <w:shd w:val="clear" w:color="000000" w:fill="548DD4"/>
            <w:noWrap/>
            <w:vAlign w:val="center"/>
            <w:hideMark/>
          </w:tcPr>
          <w:p w:rsidR="00A650C8" w:rsidRPr="00A650C8" w:rsidRDefault="00A650C8" w:rsidP="00A650C8">
            <w:pPr>
              <w:jc w:val="center"/>
              <w:rPr>
                <w:color w:val="FFFFFF"/>
                <w:sz w:val="18"/>
                <w:szCs w:val="18"/>
              </w:rPr>
            </w:pPr>
            <w:r w:rsidRPr="00A650C8">
              <w:rPr>
                <w:color w:val="FFFFFF"/>
                <w:sz w:val="18"/>
                <w:szCs w:val="18"/>
              </w:rPr>
              <w:t>S6</w:t>
            </w:r>
          </w:p>
        </w:tc>
        <w:tc>
          <w:tcPr>
            <w:tcW w:w="415" w:type="pct"/>
            <w:tcBorders>
              <w:top w:val="nil"/>
              <w:left w:val="single" w:sz="4" w:space="0" w:color="auto"/>
              <w:bottom w:val="single" w:sz="8" w:space="0" w:color="auto"/>
              <w:right w:val="single" w:sz="4" w:space="0" w:color="auto"/>
            </w:tcBorders>
            <w:shd w:val="clear" w:color="000000" w:fill="548DD4"/>
            <w:noWrap/>
            <w:vAlign w:val="center"/>
            <w:hideMark/>
          </w:tcPr>
          <w:p w:rsidR="00A650C8" w:rsidRPr="00A650C8" w:rsidRDefault="00A650C8" w:rsidP="00A650C8">
            <w:pPr>
              <w:jc w:val="center"/>
              <w:rPr>
                <w:color w:val="FFFFFF"/>
                <w:sz w:val="18"/>
                <w:szCs w:val="18"/>
              </w:rPr>
            </w:pPr>
            <w:r w:rsidRPr="00A650C8">
              <w:rPr>
                <w:color w:val="FFFFFF"/>
                <w:sz w:val="18"/>
                <w:szCs w:val="18"/>
              </w:rPr>
              <w:t>S7</w:t>
            </w:r>
          </w:p>
        </w:tc>
      </w:tr>
      <w:tr w:rsidR="00A650C8" w:rsidRPr="00A650C8" w:rsidTr="00EE7551">
        <w:trPr>
          <w:trHeight w:val="113"/>
        </w:trPr>
        <w:tc>
          <w:tcPr>
            <w:tcW w:w="2109" w:type="pct"/>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A650C8" w:rsidRPr="00EE7551" w:rsidRDefault="00A650C8" w:rsidP="00EE7551">
            <w:pPr>
              <w:autoSpaceDE w:val="0"/>
              <w:autoSpaceDN w:val="0"/>
              <w:adjustRightInd w:val="0"/>
              <w:jc w:val="both"/>
              <w:rPr>
                <w:sz w:val="20"/>
                <w:szCs w:val="20"/>
                <w:lang w:val="fr-FR"/>
              </w:rPr>
            </w:pPr>
            <w:r w:rsidRPr="00EE7551">
              <w:rPr>
                <w:sz w:val="20"/>
                <w:szCs w:val="20"/>
                <w:lang w:val="fr-FR"/>
              </w:rPr>
              <w:t>Approbation du PSR</w:t>
            </w:r>
          </w:p>
        </w:tc>
        <w:tc>
          <w:tcPr>
            <w:tcW w:w="413" w:type="pct"/>
            <w:vMerge w:val="restart"/>
            <w:tcBorders>
              <w:top w:val="nil"/>
              <w:left w:val="single" w:sz="8" w:space="0" w:color="auto"/>
              <w:bottom w:val="single" w:sz="8" w:space="0" w:color="000000"/>
              <w:right w:val="single" w:sz="4" w:space="0" w:color="auto"/>
            </w:tcBorders>
            <w:shd w:val="clear" w:color="000000" w:fill="C4D79B"/>
            <w:noWrap/>
            <w:vAlign w:val="center"/>
            <w:hideMark/>
          </w:tcPr>
          <w:p w:rsidR="00A650C8" w:rsidRPr="00A650C8" w:rsidRDefault="00A650C8" w:rsidP="00EE7551">
            <w:pPr>
              <w:rPr>
                <w:b/>
                <w:bCs/>
                <w:color w:val="333399"/>
                <w:sz w:val="20"/>
                <w:szCs w:val="20"/>
              </w:rPr>
            </w:pPr>
          </w:p>
        </w:tc>
        <w:tc>
          <w:tcPr>
            <w:tcW w:w="413"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A650C8" w:rsidRPr="00A650C8" w:rsidRDefault="00A650C8" w:rsidP="00EE7551">
            <w:pPr>
              <w:rPr>
                <w:b/>
                <w:bCs/>
                <w:color w:val="333399"/>
                <w:sz w:val="20"/>
                <w:szCs w:val="20"/>
              </w:rPr>
            </w:pPr>
          </w:p>
        </w:tc>
        <w:tc>
          <w:tcPr>
            <w:tcW w:w="413" w:type="pct"/>
            <w:tcBorders>
              <w:top w:val="nil"/>
              <w:left w:val="nil"/>
              <w:bottom w:val="nil"/>
              <w:right w:val="nil"/>
            </w:tcBorders>
            <w:shd w:val="clear" w:color="auto" w:fill="auto"/>
            <w:noWrap/>
            <w:vAlign w:val="center"/>
            <w:hideMark/>
          </w:tcPr>
          <w:p w:rsidR="00A650C8" w:rsidRPr="00A650C8" w:rsidRDefault="00A650C8" w:rsidP="00A650C8">
            <w:pPr>
              <w:rPr>
                <w:b/>
                <w:bCs/>
                <w:color w:val="333399"/>
                <w:sz w:val="20"/>
                <w:szCs w:val="20"/>
              </w:rPr>
            </w:pPr>
            <w:r w:rsidRPr="00A650C8">
              <w:rPr>
                <w:b/>
                <w:bCs/>
                <w:color w:val="333399"/>
                <w:sz w:val="20"/>
                <w:szCs w:val="20"/>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rPr>
            </w:pPr>
            <w:r w:rsidRPr="00A650C8">
              <w:rPr>
                <w:b/>
                <w:bCs/>
                <w:color w:val="333399"/>
                <w:sz w:val="20"/>
                <w:szCs w:val="20"/>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rPr>
            </w:pPr>
            <w:r w:rsidRPr="00A650C8">
              <w:rPr>
                <w:b/>
                <w:bCs/>
                <w:color w:val="333399"/>
                <w:sz w:val="20"/>
                <w:szCs w:val="20"/>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rPr>
            </w:pPr>
            <w:r w:rsidRPr="00A650C8">
              <w:rPr>
                <w:b/>
                <w:bCs/>
                <w:color w:val="333399"/>
                <w:sz w:val="20"/>
                <w:szCs w:val="20"/>
              </w:rPr>
              <w:t> </w:t>
            </w:r>
          </w:p>
        </w:tc>
        <w:tc>
          <w:tcPr>
            <w:tcW w:w="415" w:type="pct"/>
            <w:tcBorders>
              <w:top w:val="nil"/>
              <w:left w:val="single" w:sz="4" w:space="0" w:color="auto"/>
              <w:bottom w:val="nil"/>
              <w:right w:val="single" w:sz="4" w:space="0" w:color="auto"/>
            </w:tcBorders>
            <w:shd w:val="clear" w:color="auto" w:fill="auto"/>
            <w:noWrap/>
            <w:vAlign w:val="center"/>
            <w:hideMark/>
          </w:tcPr>
          <w:p w:rsidR="00A650C8" w:rsidRPr="00A650C8" w:rsidRDefault="00A650C8" w:rsidP="00A650C8">
            <w:pPr>
              <w:rPr>
                <w:b/>
                <w:bCs/>
                <w:color w:val="333399"/>
                <w:sz w:val="20"/>
                <w:szCs w:val="20"/>
              </w:rPr>
            </w:pPr>
            <w:r w:rsidRPr="00A650C8">
              <w:rPr>
                <w:b/>
                <w:bCs/>
                <w:color w:val="333399"/>
                <w:sz w:val="20"/>
                <w:szCs w:val="20"/>
              </w:rPr>
              <w:t> </w:t>
            </w:r>
          </w:p>
        </w:tc>
      </w:tr>
      <w:tr w:rsidR="00A650C8" w:rsidRPr="00A650C8" w:rsidTr="00EE7551">
        <w:trPr>
          <w:trHeight w:val="60"/>
        </w:trPr>
        <w:tc>
          <w:tcPr>
            <w:tcW w:w="2109" w:type="pct"/>
            <w:vMerge/>
            <w:tcBorders>
              <w:top w:val="single" w:sz="8" w:space="0" w:color="auto"/>
              <w:left w:val="single" w:sz="8" w:space="0" w:color="auto"/>
              <w:bottom w:val="single" w:sz="8" w:space="0" w:color="000000"/>
              <w:right w:val="single" w:sz="8" w:space="0" w:color="000000"/>
            </w:tcBorders>
            <w:vAlign w:val="center"/>
            <w:hideMark/>
          </w:tcPr>
          <w:p w:rsidR="00A650C8" w:rsidRPr="00EE7551" w:rsidRDefault="00A650C8" w:rsidP="00EE7551">
            <w:pPr>
              <w:autoSpaceDE w:val="0"/>
              <w:autoSpaceDN w:val="0"/>
              <w:adjustRightInd w:val="0"/>
              <w:jc w:val="both"/>
              <w:rPr>
                <w:sz w:val="20"/>
                <w:szCs w:val="20"/>
                <w:lang w:val="fr-FR"/>
              </w:rPr>
            </w:pPr>
          </w:p>
        </w:tc>
        <w:tc>
          <w:tcPr>
            <w:tcW w:w="413" w:type="pct"/>
            <w:vMerge/>
            <w:tcBorders>
              <w:top w:val="nil"/>
              <w:left w:val="single" w:sz="8" w:space="0" w:color="auto"/>
              <w:bottom w:val="single" w:sz="8" w:space="0" w:color="000000"/>
              <w:right w:val="single" w:sz="4" w:space="0" w:color="auto"/>
            </w:tcBorders>
            <w:vAlign w:val="center"/>
            <w:hideMark/>
          </w:tcPr>
          <w:p w:rsidR="00A650C8" w:rsidRPr="00A650C8" w:rsidRDefault="00A650C8" w:rsidP="00A650C8">
            <w:pPr>
              <w:rPr>
                <w:b/>
                <w:bCs/>
                <w:color w:val="333399"/>
                <w:sz w:val="20"/>
                <w:szCs w:val="20"/>
              </w:rPr>
            </w:pPr>
          </w:p>
        </w:tc>
        <w:tc>
          <w:tcPr>
            <w:tcW w:w="413" w:type="pct"/>
            <w:vMerge/>
            <w:tcBorders>
              <w:top w:val="nil"/>
              <w:left w:val="single" w:sz="4" w:space="0" w:color="auto"/>
              <w:bottom w:val="single" w:sz="8" w:space="0" w:color="000000"/>
              <w:right w:val="single" w:sz="4" w:space="0" w:color="auto"/>
            </w:tcBorders>
            <w:vAlign w:val="center"/>
            <w:hideMark/>
          </w:tcPr>
          <w:p w:rsidR="00A650C8" w:rsidRPr="00A650C8" w:rsidRDefault="00A650C8" w:rsidP="00A650C8">
            <w:pPr>
              <w:rPr>
                <w:b/>
                <w:bCs/>
                <w:color w:val="333399"/>
                <w:sz w:val="20"/>
                <w:szCs w:val="20"/>
              </w:rPr>
            </w:pPr>
          </w:p>
        </w:tc>
        <w:tc>
          <w:tcPr>
            <w:tcW w:w="413" w:type="pct"/>
            <w:tcBorders>
              <w:top w:val="nil"/>
              <w:left w:val="nil"/>
              <w:bottom w:val="single" w:sz="8" w:space="0" w:color="auto"/>
              <w:right w:val="nil"/>
            </w:tcBorders>
            <w:shd w:val="clear" w:color="auto" w:fill="auto"/>
            <w:noWrap/>
            <w:vAlign w:val="center"/>
            <w:hideMark/>
          </w:tcPr>
          <w:p w:rsidR="00A650C8" w:rsidRPr="00A650C8" w:rsidRDefault="00A650C8" w:rsidP="00A650C8">
            <w:pPr>
              <w:rPr>
                <w:b/>
                <w:bCs/>
                <w:color w:val="333399"/>
                <w:sz w:val="20"/>
                <w:szCs w:val="20"/>
              </w:rPr>
            </w:pPr>
          </w:p>
        </w:tc>
        <w:tc>
          <w:tcPr>
            <w:tcW w:w="413" w:type="pct"/>
            <w:tcBorders>
              <w:top w:val="nil"/>
              <w:left w:val="single" w:sz="4" w:space="0" w:color="auto"/>
              <w:bottom w:val="single" w:sz="8" w:space="0" w:color="auto"/>
              <w:right w:val="nil"/>
            </w:tcBorders>
            <w:shd w:val="clear" w:color="auto" w:fill="auto"/>
            <w:noWrap/>
            <w:vAlign w:val="center"/>
            <w:hideMark/>
          </w:tcPr>
          <w:p w:rsidR="00A650C8" w:rsidRPr="00A650C8" w:rsidRDefault="00A650C8" w:rsidP="00A650C8">
            <w:pPr>
              <w:rPr>
                <w:b/>
                <w:bCs/>
                <w:color w:val="333399"/>
                <w:sz w:val="20"/>
                <w:szCs w:val="20"/>
              </w:rPr>
            </w:pPr>
          </w:p>
        </w:tc>
        <w:tc>
          <w:tcPr>
            <w:tcW w:w="413" w:type="pct"/>
            <w:tcBorders>
              <w:top w:val="nil"/>
              <w:left w:val="single" w:sz="4" w:space="0" w:color="auto"/>
              <w:bottom w:val="single" w:sz="8" w:space="0" w:color="auto"/>
              <w:right w:val="nil"/>
            </w:tcBorders>
            <w:shd w:val="clear" w:color="auto" w:fill="auto"/>
            <w:noWrap/>
            <w:vAlign w:val="center"/>
            <w:hideMark/>
          </w:tcPr>
          <w:p w:rsidR="00A650C8" w:rsidRPr="00A650C8" w:rsidRDefault="00A650C8" w:rsidP="00A650C8">
            <w:pPr>
              <w:rPr>
                <w:b/>
                <w:bCs/>
                <w:color w:val="333399"/>
                <w:sz w:val="20"/>
                <w:szCs w:val="20"/>
              </w:rPr>
            </w:pPr>
          </w:p>
        </w:tc>
        <w:tc>
          <w:tcPr>
            <w:tcW w:w="413" w:type="pct"/>
            <w:tcBorders>
              <w:top w:val="nil"/>
              <w:left w:val="single" w:sz="4" w:space="0" w:color="auto"/>
              <w:bottom w:val="single" w:sz="8" w:space="0" w:color="auto"/>
              <w:right w:val="nil"/>
            </w:tcBorders>
            <w:shd w:val="clear" w:color="auto" w:fill="auto"/>
            <w:noWrap/>
            <w:vAlign w:val="center"/>
            <w:hideMark/>
          </w:tcPr>
          <w:p w:rsidR="00A650C8" w:rsidRPr="00A650C8" w:rsidRDefault="00A650C8" w:rsidP="00A650C8">
            <w:pPr>
              <w:rPr>
                <w:b/>
                <w:bCs/>
                <w:color w:val="333399"/>
                <w:sz w:val="20"/>
                <w:szCs w:val="20"/>
              </w:rPr>
            </w:pPr>
          </w:p>
        </w:tc>
        <w:tc>
          <w:tcPr>
            <w:tcW w:w="415" w:type="pct"/>
            <w:tcBorders>
              <w:top w:val="nil"/>
              <w:left w:val="single" w:sz="4" w:space="0" w:color="auto"/>
              <w:bottom w:val="single" w:sz="8" w:space="0" w:color="auto"/>
              <w:right w:val="single" w:sz="4" w:space="0" w:color="auto"/>
            </w:tcBorders>
            <w:shd w:val="clear" w:color="auto" w:fill="auto"/>
            <w:noWrap/>
            <w:vAlign w:val="center"/>
            <w:hideMark/>
          </w:tcPr>
          <w:p w:rsidR="00A650C8" w:rsidRPr="00A650C8" w:rsidRDefault="00A650C8" w:rsidP="00A650C8">
            <w:pPr>
              <w:rPr>
                <w:b/>
                <w:bCs/>
                <w:color w:val="333399"/>
                <w:sz w:val="20"/>
                <w:szCs w:val="20"/>
              </w:rPr>
            </w:pPr>
            <w:r w:rsidRPr="00A650C8">
              <w:rPr>
                <w:b/>
                <w:bCs/>
                <w:color w:val="333399"/>
                <w:sz w:val="20"/>
                <w:szCs w:val="20"/>
              </w:rPr>
              <w:t> </w:t>
            </w:r>
          </w:p>
        </w:tc>
      </w:tr>
      <w:tr w:rsidR="00A650C8" w:rsidRPr="004241F4" w:rsidTr="00EE7551">
        <w:trPr>
          <w:trHeight w:val="113"/>
        </w:trPr>
        <w:tc>
          <w:tcPr>
            <w:tcW w:w="2109" w:type="pct"/>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A650C8" w:rsidRPr="00EE7551" w:rsidRDefault="00A650C8" w:rsidP="00EE7551">
            <w:pPr>
              <w:autoSpaceDE w:val="0"/>
              <w:autoSpaceDN w:val="0"/>
              <w:adjustRightInd w:val="0"/>
              <w:jc w:val="both"/>
              <w:rPr>
                <w:sz w:val="20"/>
                <w:szCs w:val="20"/>
                <w:lang w:val="fr-FR"/>
              </w:rPr>
            </w:pPr>
            <w:r w:rsidRPr="00EE7551">
              <w:rPr>
                <w:sz w:val="20"/>
                <w:szCs w:val="20"/>
                <w:lang w:val="fr-FR"/>
              </w:rPr>
              <w:t>Dépôt d'un exemplaire du PSR auprès de la Mairie de Kisangani et la commune de Makiso</w:t>
            </w:r>
          </w:p>
        </w:tc>
        <w:tc>
          <w:tcPr>
            <w:tcW w:w="413" w:type="pct"/>
            <w:tcBorders>
              <w:top w:val="nil"/>
              <w:left w:val="nil"/>
              <w:bottom w:val="nil"/>
              <w:right w:val="single" w:sz="4" w:space="0" w:color="auto"/>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nil"/>
              <w:bottom w:val="nil"/>
              <w:right w:val="nil"/>
            </w:tcBorders>
            <w:shd w:val="clear" w:color="000000" w:fill="C4D79B"/>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5" w:type="pct"/>
            <w:tcBorders>
              <w:top w:val="nil"/>
              <w:left w:val="single" w:sz="4" w:space="0" w:color="auto"/>
              <w:bottom w:val="nil"/>
              <w:right w:val="single" w:sz="4" w:space="0" w:color="auto"/>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r>
      <w:tr w:rsidR="00A650C8" w:rsidRPr="004241F4" w:rsidTr="00EE7551">
        <w:trPr>
          <w:trHeight w:val="113"/>
        </w:trPr>
        <w:tc>
          <w:tcPr>
            <w:tcW w:w="2109" w:type="pct"/>
            <w:vMerge/>
            <w:tcBorders>
              <w:top w:val="single" w:sz="8" w:space="0" w:color="auto"/>
              <w:left w:val="single" w:sz="8" w:space="0" w:color="auto"/>
              <w:bottom w:val="single" w:sz="8" w:space="0" w:color="000000"/>
              <w:right w:val="single" w:sz="8" w:space="0" w:color="000000"/>
            </w:tcBorders>
            <w:vAlign w:val="center"/>
            <w:hideMark/>
          </w:tcPr>
          <w:p w:rsidR="00A650C8" w:rsidRPr="00EE7551" w:rsidRDefault="00A650C8" w:rsidP="00EE7551">
            <w:pPr>
              <w:autoSpaceDE w:val="0"/>
              <w:autoSpaceDN w:val="0"/>
              <w:adjustRightInd w:val="0"/>
              <w:jc w:val="both"/>
              <w:rPr>
                <w:sz w:val="20"/>
                <w:szCs w:val="20"/>
                <w:lang w:val="fr-FR"/>
              </w:rPr>
            </w:pPr>
          </w:p>
        </w:tc>
        <w:tc>
          <w:tcPr>
            <w:tcW w:w="413" w:type="pct"/>
            <w:tcBorders>
              <w:top w:val="nil"/>
              <w:left w:val="nil"/>
              <w:bottom w:val="single" w:sz="8" w:space="0" w:color="auto"/>
              <w:right w:val="single" w:sz="4" w:space="0" w:color="auto"/>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nil"/>
              <w:bottom w:val="single" w:sz="8" w:space="0" w:color="auto"/>
              <w:right w:val="nil"/>
            </w:tcBorders>
            <w:shd w:val="clear" w:color="000000" w:fill="C4D79B"/>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8" w:space="0" w:color="auto"/>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8" w:space="0" w:color="auto"/>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8" w:space="0" w:color="auto"/>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8" w:space="0" w:color="auto"/>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5" w:type="pct"/>
            <w:tcBorders>
              <w:top w:val="nil"/>
              <w:left w:val="single" w:sz="4" w:space="0" w:color="auto"/>
              <w:bottom w:val="single" w:sz="8" w:space="0" w:color="auto"/>
              <w:right w:val="single" w:sz="4" w:space="0" w:color="auto"/>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r>
      <w:tr w:rsidR="00A650C8" w:rsidRPr="004241F4" w:rsidTr="00EE7551">
        <w:trPr>
          <w:trHeight w:val="113"/>
        </w:trPr>
        <w:tc>
          <w:tcPr>
            <w:tcW w:w="2109" w:type="pct"/>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A650C8" w:rsidRPr="00EE7551" w:rsidRDefault="00A650C8" w:rsidP="00EE7551">
            <w:pPr>
              <w:autoSpaceDE w:val="0"/>
              <w:autoSpaceDN w:val="0"/>
              <w:adjustRightInd w:val="0"/>
              <w:jc w:val="both"/>
              <w:rPr>
                <w:sz w:val="20"/>
                <w:szCs w:val="20"/>
                <w:lang w:val="fr-FR"/>
              </w:rPr>
            </w:pPr>
            <w:r w:rsidRPr="00EE7551">
              <w:rPr>
                <w:sz w:val="20"/>
                <w:szCs w:val="20"/>
                <w:lang w:val="fr-FR"/>
              </w:rPr>
              <w:t>Réunion d'information avec la PAP</w:t>
            </w:r>
          </w:p>
        </w:tc>
        <w:tc>
          <w:tcPr>
            <w:tcW w:w="413" w:type="pct"/>
            <w:tcBorders>
              <w:top w:val="nil"/>
              <w:left w:val="nil"/>
              <w:bottom w:val="nil"/>
              <w:right w:val="single" w:sz="4" w:space="0" w:color="auto"/>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nil"/>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000000" w:fill="C4D79B"/>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5" w:type="pct"/>
            <w:tcBorders>
              <w:top w:val="nil"/>
              <w:left w:val="single" w:sz="4" w:space="0" w:color="auto"/>
              <w:bottom w:val="nil"/>
              <w:right w:val="single" w:sz="4" w:space="0" w:color="auto"/>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r>
      <w:tr w:rsidR="00A650C8" w:rsidRPr="004241F4" w:rsidTr="00EE7551">
        <w:trPr>
          <w:trHeight w:val="60"/>
        </w:trPr>
        <w:tc>
          <w:tcPr>
            <w:tcW w:w="2109" w:type="pct"/>
            <w:vMerge/>
            <w:tcBorders>
              <w:top w:val="single" w:sz="8" w:space="0" w:color="auto"/>
              <w:left w:val="single" w:sz="8" w:space="0" w:color="auto"/>
              <w:bottom w:val="single" w:sz="8" w:space="0" w:color="000000"/>
              <w:right w:val="single" w:sz="8" w:space="0" w:color="000000"/>
            </w:tcBorders>
            <w:vAlign w:val="center"/>
            <w:hideMark/>
          </w:tcPr>
          <w:p w:rsidR="00A650C8" w:rsidRPr="00EE7551" w:rsidRDefault="00A650C8" w:rsidP="00EE7551">
            <w:pPr>
              <w:autoSpaceDE w:val="0"/>
              <w:autoSpaceDN w:val="0"/>
              <w:adjustRightInd w:val="0"/>
              <w:jc w:val="both"/>
              <w:rPr>
                <w:sz w:val="20"/>
                <w:szCs w:val="20"/>
                <w:lang w:val="fr-FR"/>
              </w:rPr>
            </w:pPr>
          </w:p>
        </w:tc>
        <w:tc>
          <w:tcPr>
            <w:tcW w:w="413" w:type="pct"/>
            <w:tcBorders>
              <w:top w:val="nil"/>
              <w:left w:val="nil"/>
              <w:bottom w:val="single" w:sz="8" w:space="0" w:color="auto"/>
              <w:right w:val="single" w:sz="4" w:space="0" w:color="auto"/>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nil"/>
              <w:bottom w:val="single" w:sz="8" w:space="0" w:color="auto"/>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8" w:space="0" w:color="auto"/>
              <w:right w:val="nil"/>
            </w:tcBorders>
            <w:shd w:val="clear" w:color="000000" w:fill="C4D79B"/>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8" w:space="0" w:color="auto"/>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4" w:space="0" w:color="auto"/>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4" w:space="0" w:color="auto"/>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5" w:type="pct"/>
            <w:tcBorders>
              <w:top w:val="nil"/>
              <w:left w:val="single" w:sz="4" w:space="0" w:color="auto"/>
              <w:bottom w:val="single" w:sz="4" w:space="0" w:color="auto"/>
              <w:right w:val="single" w:sz="4" w:space="0" w:color="auto"/>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r>
      <w:tr w:rsidR="00A650C8" w:rsidRPr="004241F4" w:rsidTr="00EE7551">
        <w:trPr>
          <w:trHeight w:val="113"/>
        </w:trPr>
        <w:tc>
          <w:tcPr>
            <w:tcW w:w="2109" w:type="pct"/>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A650C8" w:rsidRPr="00EE7551" w:rsidRDefault="00A650C8" w:rsidP="00EE7551">
            <w:pPr>
              <w:autoSpaceDE w:val="0"/>
              <w:autoSpaceDN w:val="0"/>
              <w:adjustRightInd w:val="0"/>
              <w:jc w:val="both"/>
              <w:rPr>
                <w:sz w:val="20"/>
                <w:szCs w:val="20"/>
                <w:lang w:val="fr-FR"/>
              </w:rPr>
            </w:pPr>
            <w:r w:rsidRPr="00EE7551">
              <w:rPr>
                <w:sz w:val="20"/>
                <w:szCs w:val="20"/>
                <w:lang w:val="fr-FR"/>
              </w:rPr>
              <w:t xml:space="preserve">Conciliation avec </w:t>
            </w:r>
            <w:r w:rsidR="00EE7551">
              <w:rPr>
                <w:sz w:val="20"/>
                <w:szCs w:val="20"/>
                <w:lang w:val="fr-FR"/>
              </w:rPr>
              <w:t>la</w:t>
            </w:r>
            <w:r w:rsidRPr="00EE7551">
              <w:rPr>
                <w:sz w:val="20"/>
                <w:szCs w:val="20"/>
                <w:lang w:val="fr-FR"/>
              </w:rPr>
              <w:t xml:space="preserve"> PAP (Présentation du protocole de compensation et Signature de l’acte d'acquiescement indiquant le bien affecté, son estimation financière, les modalités de compensation)</w:t>
            </w:r>
          </w:p>
        </w:tc>
        <w:tc>
          <w:tcPr>
            <w:tcW w:w="413" w:type="pct"/>
            <w:tcBorders>
              <w:top w:val="nil"/>
              <w:left w:val="nil"/>
              <w:bottom w:val="nil"/>
              <w:right w:val="single" w:sz="4" w:space="0" w:color="auto"/>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nil"/>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000000" w:fill="C4D79B"/>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vMerge w:val="restart"/>
            <w:tcBorders>
              <w:top w:val="single" w:sz="4" w:space="0" w:color="auto"/>
              <w:left w:val="single" w:sz="4" w:space="0" w:color="auto"/>
              <w:right w:val="single" w:sz="4" w:space="0" w:color="auto"/>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vMerge w:val="restart"/>
            <w:tcBorders>
              <w:top w:val="single" w:sz="4" w:space="0" w:color="auto"/>
              <w:left w:val="single" w:sz="4" w:space="0" w:color="auto"/>
              <w:right w:val="single" w:sz="4" w:space="0" w:color="auto"/>
            </w:tcBorders>
            <w:shd w:val="clear" w:color="auto" w:fill="auto"/>
            <w:noWrap/>
            <w:vAlign w:val="bottom"/>
            <w:hideMark/>
          </w:tcPr>
          <w:p w:rsidR="00A650C8" w:rsidRPr="00A650C8" w:rsidRDefault="00A650C8" w:rsidP="00A650C8">
            <w:pPr>
              <w:rPr>
                <w:sz w:val="20"/>
                <w:szCs w:val="20"/>
                <w:lang w:val="fr-FR"/>
              </w:rPr>
            </w:pPr>
          </w:p>
        </w:tc>
        <w:tc>
          <w:tcPr>
            <w:tcW w:w="415" w:type="pct"/>
            <w:vMerge w:val="restart"/>
            <w:tcBorders>
              <w:top w:val="single" w:sz="4" w:space="0" w:color="auto"/>
              <w:left w:val="single" w:sz="4" w:space="0" w:color="auto"/>
              <w:right w:val="single" w:sz="4" w:space="0" w:color="auto"/>
            </w:tcBorders>
            <w:shd w:val="clear" w:color="auto" w:fill="auto"/>
            <w:noWrap/>
            <w:vAlign w:val="bottom"/>
            <w:hideMark/>
          </w:tcPr>
          <w:p w:rsidR="00A650C8" w:rsidRPr="00A650C8" w:rsidRDefault="00A650C8" w:rsidP="00A650C8">
            <w:pPr>
              <w:rPr>
                <w:sz w:val="20"/>
                <w:szCs w:val="20"/>
                <w:lang w:val="fr-FR"/>
              </w:rPr>
            </w:pPr>
            <w:r w:rsidRPr="00A650C8">
              <w:rPr>
                <w:sz w:val="20"/>
                <w:szCs w:val="20"/>
                <w:lang w:val="fr-FR"/>
              </w:rPr>
              <w:t> </w:t>
            </w:r>
          </w:p>
          <w:p w:rsidR="00A650C8" w:rsidRPr="00A650C8" w:rsidRDefault="00A650C8" w:rsidP="00A650C8">
            <w:pPr>
              <w:rPr>
                <w:sz w:val="20"/>
                <w:szCs w:val="20"/>
                <w:lang w:val="fr-FR"/>
              </w:rPr>
            </w:pPr>
            <w:r w:rsidRPr="00A650C8">
              <w:rPr>
                <w:sz w:val="20"/>
                <w:szCs w:val="20"/>
                <w:lang w:val="fr-FR"/>
              </w:rPr>
              <w:t> </w:t>
            </w:r>
          </w:p>
        </w:tc>
      </w:tr>
      <w:tr w:rsidR="00A650C8" w:rsidRPr="004241F4" w:rsidTr="00EE7551">
        <w:trPr>
          <w:trHeight w:val="113"/>
        </w:trPr>
        <w:tc>
          <w:tcPr>
            <w:tcW w:w="2109" w:type="pct"/>
            <w:vMerge/>
            <w:tcBorders>
              <w:top w:val="single" w:sz="8" w:space="0" w:color="auto"/>
              <w:left w:val="single" w:sz="8" w:space="0" w:color="auto"/>
              <w:bottom w:val="single" w:sz="8" w:space="0" w:color="000000"/>
              <w:right w:val="single" w:sz="8" w:space="0" w:color="000000"/>
            </w:tcBorders>
            <w:vAlign w:val="center"/>
            <w:hideMark/>
          </w:tcPr>
          <w:p w:rsidR="00A650C8" w:rsidRPr="00EE7551" w:rsidRDefault="00A650C8" w:rsidP="00EE7551">
            <w:pPr>
              <w:autoSpaceDE w:val="0"/>
              <w:autoSpaceDN w:val="0"/>
              <w:adjustRightInd w:val="0"/>
              <w:jc w:val="both"/>
              <w:rPr>
                <w:sz w:val="20"/>
                <w:szCs w:val="20"/>
                <w:lang w:val="fr-FR"/>
              </w:rPr>
            </w:pPr>
          </w:p>
        </w:tc>
        <w:tc>
          <w:tcPr>
            <w:tcW w:w="413" w:type="pct"/>
            <w:tcBorders>
              <w:top w:val="nil"/>
              <w:left w:val="nil"/>
              <w:bottom w:val="single" w:sz="8" w:space="0" w:color="auto"/>
              <w:right w:val="single" w:sz="4" w:space="0" w:color="auto"/>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nil"/>
              <w:bottom w:val="single" w:sz="8" w:space="0" w:color="auto"/>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8" w:space="0" w:color="auto"/>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8" w:space="0" w:color="auto"/>
              <w:right w:val="nil"/>
            </w:tcBorders>
            <w:shd w:val="clear" w:color="000000" w:fill="C4D79B"/>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vMerge/>
            <w:tcBorders>
              <w:left w:val="single" w:sz="4" w:space="0" w:color="auto"/>
              <w:bottom w:val="single" w:sz="4" w:space="0" w:color="auto"/>
              <w:right w:val="single" w:sz="4" w:space="0" w:color="auto"/>
            </w:tcBorders>
            <w:shd w:val="clear" w:color="auto" w:fill="auto"/>
            <w:noWrap/>
            <w:vAlign w:val="center"/>
            <w:hideMark/>
          </w:tcPr>
          <w:p w:rsidR="00A650C8" w:rsidRPr="00A650C8" w:rsidRDefault="00A650C8" w:rsidP="00A650C8">
            <w:pPr>
              <w:rPr>
                <w:b/>
                <w:bCs/>
                <w:color w:val="333399"/>
                <w:sz w:val="20"/>
                <w:szCs w:val="20"/>
                <w:lang w:val="fr-FR"/>
              </w:rPr>
            </w:pPr>
          </w:p>
        </w:tc>
        <w:tc>
          <w:tcPr>
            <w:tcW w:w="413" w:type="pct"/>
            <w:vMerge/>
            <w:tcBorders>
              <w:left w:val="single" w:sz="4" w:space="0" w:color="auto"/>
              <w:bottom w:val="single" w:sz="4" w:space="0" w:color="auto"/>
              <w:right w:val="single" w:sz="4" w:space="0" w:color="auto"/>
            </w:tcBorders>
            <w:shd w:val="clear" w:color="auto" w:fill="auto"/>
            <w:noWrap/>
            <w:vAlign w:val="bottom"/>
            <w:hideMark/>
          </w:tcPr>
          <w:p w:rsidR="00A650C8" w:rsidRPr="00A650C8" w:rsidRDefault="00A650C8" w:rsidP="00A650C8">
            <w:pPr>
              <w:rPr>
                <w:sz w:val="20"/>
                <w:szCs w:val="20"/>
                <w:lang w:val="fr-FR"/>
              </w:rPr>
            </w:pPr>
          </w:p>
        </w:tc>
        <w:tc>
          <w:tcPr>
            <w:tcW w:w="415" w:type="pct"/>
            <w:vMerge/>
            <w:tcBorders>
              <w:left w:val="single" w:sz="4" w:space="0" w:color="auto"/>
              <w:bottom w:val="single" w:sz="4" w:space="0" w:color="auto"/>
              <w:right w:val="single" w:sz="4" w:space="0" w:color="auto"/>
            </w:tcBorders>
            <w:shd w:val="clear" w:color="auto" w:fill="auto"/>
            <w:noWrap/>
            <w:vAlign w:val="bottom"/>
            <w:hideMark/>
          </w:tcPr>
          <w:p w:rsidR="00A650C8" w:rsidRPr="00A650C8" w:rsidRDefault="00A650C8" w:rsidP="00A650C8">
            <w:pPr>
              <w:rPr>
                <w:sz w:val="20"/>
                <w:szCs w:val="20"/>
                <w:lang w:val="fr-FR"/>
              </w:rPr>
            </w:pPr>
          </w:p>
        </w:tc>
      </w:tr>
      <w:tr w:rsidR="00A650C8" w:rsidRPr="004241F4" w:rsidTr="00EE7551">
        <w:trPr>
          <w:trHeight w:val="113"/>
        </w:trPr>
        <w:tc>
          <w:tcPr>
            <w:tcW w:w="2109" w:type="pct"/>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A650C8" w:rsidRPr="00EE7551" w:rsidRDefault="00A650C8" w:rsidP="00EE7551">
            <w:pPr>
              <w:autoSpaceDE w:val="0"/>
              <w:autoSpaceDN w:val="0"/>
              <w:adjustRightInd w:val="0"/>
              <w:jc w:val="both"/>
              <w:rPr>
                <w:sz w:val="20"/>
                <w:szCs w:val="20"/>
                <w:lang w:val="fr-FR"/>
              </w:rPr>
            </w:pPr>
            <w:r w:rsidRPr="00EE7551">
              <w:rPr>
                <w:sz w:val="20"/>
                <w:szCs w:val="20"/>
                <w:lang w:val="fr-FR"/>
              </w:rPr>
              <w:t>Paiement de l'indemnisation à la PAP</w:t>
            </w:r>
          </w:p>
        </w:tc>
        <w:tc>
          <w:tcPr>
            <w:tcW w:w="413" w:type="pct"/>
            <w:tcBorders>
              <w:top w:val="nil"/>
              <w:left w:val="nil"/>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single" w:sz="4" w:space="0" w:color="auto"/>
              <w:left w:val="single" w:sz="4" w:space="0" w:color="auto"/>
              <w:bottom w:val="nil"/>
              <w:right w:val="nil"/>
            </w:tcBorders>
            <w:shd w:val="clear" w:color="000000" w:fill="C4D79B"/>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single" w:sz="4" w:space="0" w:color="auto"/>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5" w:type="pct"/>
            <w:tcBorders>
              <w:top w:val="single" w:sz="4" w:space="0" w:color="auto"/>
              <w:left w:val="single" w:sz="4" w:space="0" w:color="auto"/>
              <w:bottom w:val="nil"/>
              <w:right w:val="single" w:sz="4" w:space="0" w:color="auto"/>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r>
      <w:tr w:rsidR="00A650C8" w:rsidRPr="004241F4" w:rsidTr="00EE7551">
        <w:trPr>
          <w:trHeight w:val="60"/>
        </w:trPr>
        <w:tc>
          <w:tcPr>
            <w:tcW w:w="2109" w:type="pct"/>
            <w:vMerge/>
            <w:tcBorders>
              <w:top w:val="single" w:sz="8" w:space="0" w:color="auto"/>
              <w:left w:val="single" w:sz="8" w:space="0" w:color="auto"/>
              <w:bottom w:val="single" w:sz="8" w:space="0" w:color="000000"/>
              <w:right w:val="single" w:sz="8" w:space="0" w:color="000000"/>
            </w:tcBorders>
            <w:vAlign w:val="center"/>
            <w:hideMark/>
          </w:tcPr>
          <w:p w:rsidR="00A650C8" w:rsidRPr="00EE7551" w:rsidRDefault="00A650C8" w:rsidP="00EE7551">
            <w:pPr>
              <w:autoSpaceDE w:val="0"/>
              <w:autoSpaceDN w:val="0"/>
              <w:adjustRightInd w:val="0"/>
              <w:jc w:val="both"/>
              <w:rPr>
                <w:sz w:val="20"/>
                <w:szCs w:val="20"/>
                <w:lang w:val="fr-FR"/>
              </w:rPr>
            </w:pPr>
          </w:p>
        </w:tc>
        <w:tc>
          <w:tcPr>
            <w:tcW w:w="413" w:type="pct"/>
            <w:tcBorders>
              <w:top w:val="nil"/>
              <w:left w:val="nil"/>
              <w:bottom w:val="single" w:sz="8" w:space="0" w:color="auto"/>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8" w:space="0" w:color="auto"/>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8" w:space="0" w:color="auto"/>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8" w:space="0" w:color="auto"/>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8" w:space="0" w:color="auto"/>
              <w:right w:val="nil"/>
            </w:tcBorders>
            <w:shd w:val="clear" w:color="000000" w:fill="C4D79B"/>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8" w:space="0" w:color="auto"/>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5" w:type="pct"/>
            <w:tcBorders>
              <w:top w:val="nil"/>
              <w:left w:val="single" w:sz="4" w:space="0" w:color="auto"/>
              <w:bottom w:val="single" w:sz="8" w:space="0" w:color="auto"/>
              <w:right w:val="single" w:sz="4" w:space="0" w:color="auto"/>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r>
      <w:tr w:rsidR="00A650C8" w:rsidRPr="004241F4" w:rsidTr="00EE7551">
        <w:trPr>
          <w:trHeight w:val="113"/>
        </w:trPr>
        <w:tc>
          <w:tcPr>
            <w:tcW w:w="2109" w:type="pct"/>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A650C8" w:rsidRPr="00EE7551" w:rsidRDefault="00A650C8" w:rsidP="00EE7551">
            <w:pPr>
              <w:autoSpaceDE w:val="0"/>
              <w:autoSpaceDN w:val="0"/>
              <w:adjustRightInd w:val="0"/>
              <w:jc w:val="both"/>
              <w:rPr>
                <w:sz w:val="20"/>
                <w:szCs w:val="20"/>
                <w:lang w:val="fr-FR"/>
              </w:rPr>
            </w:pPr>
            <w:r w:rsidRPr="00EE7551">
              <w:rPr>
                <w:sz w:val="20"/>
                <w:szCs w:val="20"/>
                <w:lang w:val="fr-FR"/>
              </w:rPr>
              <w:t xml:space="preserve">Démontage de la structure de la PAP et Récolte des arbres  + Libération de l’emprise </w:t>
            </w:r>
          </w:p>
        </w:tc>
        <w:tc>
          <w:tcPr>
            <w:tcW w:w="413" w:type="pct"/>
            <w:tcBorders>
              <w:top w:val="nil"/>
              <w:left w:val="nil"/>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000000" w:fill="C4D79B"/>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5" w:type="pct"/>
            <w:tcBorders>
              <w:top w:val="nil"/>
              <w:left w:val="single" w:sz="4" w:space="0" w:color="auto"/>
              <w:bottom w:val="nil"/>
              <w:right w:val="single" w:sz="4" w:space="0" w:color="auto"/>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r>
      <w:tr w:rsidR="00A650C8" w:rsidRPr="004241F4" w:rsidTr="00EE7551">
        <w:trPr>
          <w:trHeight w:val="113"/>
        </w:trPr>
        <w:tc>
          <w:tcPr>
            <w:tcW w:w="2109" w:type="pct"/>
            <w:vMerge/>
            <w:tcBorders>
              <w:top w:val="single" w:sz="8" w:space="0" w:color="auto"/>
              <w:left w:val="single" w:sz="8" w:space="0" w:color="auto"/>
              <w:bottom w:val="single" w:sz="8" w:space="0" w:color="000000"/>
              <w:right w:val="single" w:sz="8" w:space="0" w:color="000000"/>
            </w:tcBorders>
            <w:vAlign w:val="center"/>
            <w:hideMark/>
          </w:tcPr>
          <w:p w:rsidR="00A650C8" w:rsidRPr="00A650C8" w:rsidRDefault="00A650C8" w:rsidP="00A650C8">
            <w:pPr>
              <w:rPr>
                <w:b/>
                <w:bCs/>
                <w:sz w:val="20"/>
                <w:szCs w:val="20"/>
                <w:lang w:val="fr-FR"/>
              </w:rPr>
            </w:pPr>
          </w:p>
        </w:tc>
        <w:tc>
          <w:tcPr>
            <w:tcW w:w="413" w:type="pct"/>
            <w:tcBorders>
              <w:top w:val="nil"/>
              <w:left w:val="nil"/>
              <w:bottom w:val="single" w:sz="8" w:space="0" w:color="auto"/>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8" w:space="0" w:color="auto"/>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8" w:space="0" w:color="auto"/>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8" w:space="0" w:color="auto"/>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8" w:space="0" w:color="auto"/>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8" w:space="0" w:color="auto"/>
              <w:right w:val="nil"/>
            </w:tcBorders>
            <w:shd w:val="clear" w:color="000000" w:fill="C4D79B"/>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5" w:type="pct"/>
            <w:tcBorders>
              <w:top w:val="nil"/>
              <w:left w:val="single" w:sz="4" w:space="0" w:color="auto"/>
              <w:bottom w:val="single" w:sz="8" w:space="0" w:color="auto"/>
              <w:right w:val="single" w:sz="4" w:space="0" w:color="auto"/>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r>
      <w:tr w:rsidR="00A650C8" w:rsidRPr="004241F4" w:rsidTr="00EE7551">
        <w:trPr>
          <w:trHeight w:val="113"/>
        </w:trPr>
        <w:tc>
          <w:tcPr>
            <w:tcW w:w="2109" w:type="pct"/>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A650C8" w:rsidRPr="00EE7551" w:rsidRDefault="00A650C8" w:rsidP="00EE7551">
            <w:pPr>
              <w:autoSpaceDE w:val="0"/>
              <w:autoSpaceDN w:val="0"/>
              <w:adjustRightInd w:val="0"/>
              <w:jc w:val="both"/>
              <w:rPr>
                <w:sz w:val="20"/>
                <w:szCs w:val="20"/>
                <w:lang w:val="fr-FR"/>
              </w:rPr>
            </w:pPr>
            <w:r w:rsidRPr="00EE7551">
              <w:rPr>
                <w:sz w:val="20"/>
                <w:szCs w:val="20"/>
                <w:lang w:val="fr-FR"/>
              </w:rPr>
              <w:t>Démarrage des travaux de la voie</w:t>
            </w:r>
          </w:p>
        </w:tc>
        <w:tc>
          <w:tcPr>
            <w:tcW w:w="413" w:type="pct"/>
            <w:tcBorders>
              <w:top w:val="nil"/>
              <w:left w:val="nil"/>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5" w:type="pct"/>
            <w:tcBorders>
              <w:top w:val="nil"/>
              <w:left w:val="single" w:sz="4" w:space="0" w:color="auto"/>
              <w:bottom w:val="nil"/>
              <w:right w:val="single" w:sz="4" w:space="0" w:color="auto"/>
            </w:tcBorders>
            <w:shd w:val="clear" w:color="000000" w:fill="C4D79B"/>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r>
      <w:tr w:rsidR="00A650C8" w:rsidRPr="004241F4" w:rsidTr="00EE7551">
        <w:trPr>
          <w:trHeight w:val="113"/>
        </w:trPr>
        <w:tc>
          <w:tcPr>
            <w:tcW w:w="2109" w:type="pct"/>
            <w:vMerge/>
            <w:tcBorders>
              <w:top w:val="single" w:sz="8" w:space="0" w:color="auto"/>
              <w:left w:val="single" w:sz="8" w:space="0" w:color="auto"/>
              <w:bottom w:val="single" w:sz="8" w:space="0" w:color="000000"/>
              <w:right w:val="single" w:sz="8" w:space="0" w:color="000000"/>
            </w:tcBorders>
            <w:vAlign w:val="center"/>
            <w:hideMark/>
          </w:tcPr>
          <w:p w:rsidR="00A650C8" w:rsidRPr="00EE7551" w:rsidRDefault="00A650C8" w:rsidP="00EE7551">
            <w:pPr>
              <w:autoSpaceDE w:val="0"/>
              <w:autoSpaceDN w:val="0"/>
              <w:adjustRightInd w:val="0"/>
              <w:jc w:val="both"/>
              <w:rPr>
                <w:sz w:val="20"/>
                <w:szCs w:val="20"/>
                <w:lang w:val="fr-FR"/>
              </w:rPr>
            </w:pPr>
          </w:p>
        </w:tc>
        <w:tc>
          <w:tcPr>
            <w:tcW w:w="413" w:type="pct"/>
            <w:tcBorders>
              <w:top w:val="nil"/>
              <w:left w:val="nil"/>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5" w:type="pct"/>
            <w:tcBorders>
              <w:top w:val="nil"/>
              <w:left w:val="single" w:sz="4" w:space="0" w:color="auto"/>
              <w:bottom w:val="single" w:sz="8" w:space="0" w:color="auto"/>
              <w:right w:val="single" w:sz="4" w:space="0" w:color="auto"/>
            </w:tcBorders>
            <w:shd w:val="clear" w:color="000000" w:fill="C4D79B"/>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r>
      <w:tr w:rsidR="00A650C8" w:rsidRPr="004241F4" w:rsidTr="00EE7551">
        <w:trPr>
          <w:trHeight w:val="113"/>
        </w:trPr>
        <w:tc>
          <w:tcPr>
            <w:tcW w:w="2109" w:type="pct"/>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A650C8" w:rsidRPr="00EE7551" w:rsidRDefault="00A650C8" w:rsidP="00EE7551">
            <w:pPr>
              <w:autoSpaceDE w:val="0"/>
              <w:autoSpaceDN w:val="0"/>
              <w:adjustRightInd w:val="0"/>
              <w:jc w:val="both"/>
              <w:rPr>
                <w:sz w:val="20"/>
                <w:szCs w:val="20"/>
                <w:lang w:val="fr-FR"/>
              </w:rPr>
            </w:pPr>
            <w:r w:rsidRPr="00EE7551">
              <w:rPr>
                <w:sz w:val="20"/>
                <w:szCs w:val="20"/>
                <w:lang w:val="fr-FR"/>
              </w:rPr>
              <w:t>Suivi de la procédure de réinstallation et Gestion des réclamations</w:t>
            </w:r>
          </w:p>
        </w:tc>
        <w:tc>
          <w:tcPr>
            <w:tcW w:w="413" w:type="pct"/>
            <w:tcBorders>
              <w:top w:val="single" w:sz="8" w:space="0" w:color="auto"/>
              <w:left w:val="nil"/>
              <w:bottom w:val="nil"/>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single" w:sz="8" w:space="0" w:color="auto"/>
              <w:left w:val="single" w:sz="4" w:space="0" w:color="auto"/>
              <w:bottom w:val="nil"/>
              <w:right w:val="nil"/>
            </w:tcBorders>
            <w:shd w:val="clear" w:color="000000" w:fill="C4D79B"/>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single" w:sz="8" w:space="0" w:color="auto"/>
              <w:left w:val="single" w:sz="4" w:space="0" w:color="auto"/>
              <w:bottom w:val="nil"/>
              <w:right w:val="nil"/>
            </w:tcBorders>
            <w:shd w:val="clear" w:color="000000" w:fill="C4D79B"/>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single" w:sz="8" w:space="0" w:color="auto"/>
              <w:left w:val="single" w:sz="4" w:space="0" w:color="auto"/>
              <w:bottom w:val="nil"/>
              <w:right w:val="nil"/>
            </w:tcBorders>
            <w:shd w:val="clear" w:color="000000" w:fill="C4D79B"/>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single" w:sz="8" w:space="0" w:color="auto"/>
              <w:left w:val="single" w:sz="4" w:space="0" w:color="auto"/>
              <w:bottom w:val="nil"/>
              <w:right w:val="nil"/>
            </w:tcBorders>
            <w:shd w:val="clear" w:color="000000" w:fill="C4D79B"/>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single" w:sz="8" w:space="0" w:color="auto"/>
              <w:left w:val="single" w:sz="4" w:space="0" w:color="auto"/>
              <w:bottom w:val="nil"/>
              <w:right w:val="nil"/>
            </w:tcBorders>
            <w:shd w:val="clear" w:color="000000" w:fill="C4D79B"/>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5" w:type="pct"/>
            <w:tcBorders>
              <w:top w:val="nil"/>
              <w:left w:val="single" w:sz="4" w:space="0" w:color="auto"/>
              <w:bottom w:val="nil"/>
              <w:right w:val="single" w:sz="4" w:space="0" w:color="auto"/>
            </w:tcBorders>
            <w:shd w:val="clear" w:color="000000" w:fill="C4D79B"/>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r>
      <w:tr w:rsidR="00A650C8" w:rsidRPr="004241F4" w:rsidTr="00EE7551">
        <w:trPr>
          <w:trHeight w:val="113"/>
        </w:trPr>
        <w:tc>
          <w:tcPr>
            <w:tcW w:w="2109" w:type="pct"/>
            <w:vMerge/>
            <w:tcBorders>
              <w:top w:val="single" w:sz="8" w:space="0" w:color="auto"/>
              <w:left w:val="single" w:sz="8" w:space="0" w:color="auto"/>
              <w:bottom w:val="single" w:sz="8" w:space="0" w:color="000000"/>
              <w:right w:val="single" w:sz="8" w:space="0" w:color="000000"/>
            </w:tcBorders>
            <w:vAlign w:val="center"/>
            <w:hideMark/>
          </w:tcPr>
          <w:p w:rsidR="00A650C8" w:rsidRPr="00A650C8" w:rsidRDefault="00A650C8" w:rsidP="00A650C8">
            <w:pPr>
              <w:rPr>
                <w:b/>
                <w:bCs/>
                <w:sz w:val="20"/>
                <w:szCs w:val="20"/>
                <w:lang w:val="fr-FR"/>
              </w:rPr>
            </w:pPr>
          </w:p>
        </w:tc>
        <w:tc>
          <w:tcPr>
            <w:tcW w:w="413" w:type="pct"/>
            <w:tcBorders>
              <w:top w:val="nil"/>
              <w:left w:val="nil"/>
              <w:bottom w:val="single" w:sz="8" w:space="0" w:color="auto"/>
              <w:right w:val="nil"/>
            </w:tcBorders>
            <w:shd w:val="clear" w:color="auto" w:fill="auto"/>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8" w:space="0" w:color="auto"/>
              <w:right w:val="nil"/>
            </w:tcBorders>
            <w:shd w:val="clear" w:color="000000" w:fill="C4D79B"/>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8" w:space="0" w:color="auto"/>
              <w:right w:val="nil"/>
            </w:tcBorders>
            <w:shd w:val="clear" w:color="000000" w:fill="C4D79B"/>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8" w:space="0" w:color="auto"/>
              <w:right w:val="nil"/>
            </w:tcBorders>
            <w:shd w:val="clear" w:color="000000" w:fill="C4D79B"/>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8" w:space="0" w:color="auto"/>
              <w:right w:val="nil"/>
            </w:tcBorders>
            <w:shd w:val="clear" w:color="000000" w:fill="C4D79B"/>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3" w:type="pct"/>
            <w:tcBorders>
              <w:top w:val="nil"/>
              <w:left w:val="single" w:sz="4" w:space="0" w:color="auto"/>
              <w:bottom w:val="single" w:sz="8" w:space="0" w:color="auto"/>
              <w:right w:val="nil"/>
            </w:tcBorders>
            <w:shd w:val="clear" w:color="000000" w:fill="C4D79B"/>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c>
          <w:tcPr>
            <w:tcW w:w="415" w:type="pct"/>
            <w:tcBorders>
              <w:top w:val="nil"/>
              <w:left w:val="single" w:sz="4" w:space="0" w:color="auto"/>
              <w:bottom w:val="single" w:sz="8" w:space="0" w:color="auto"/>
              <w:right w:val="single" w:sz="4" w:space="0" w:color="auto"/>
            </w:tcBorders>
            <w:shd w:val="clear" w:color="000000" w:fill="C4D79B"/>
            <w:noWrap/>
            <w:vAlign w:val="center"/>
            <w:hideMark/>
          </w:tcPr>
          <w:p w:rsidR="00A650C8" w:rsidRPr="00A650C8" w:rsidRDefault="00A650C8" w:rsidP="00A650C8">
            <w:pPr>
              <w:rPr>
                <w:b/>
                <w:bCs/>
                <w:color w:val="333399"/>
                <w:sz w:val="20"/>
                <w:szCs w:val="20"/>
                <w:lang w:val="fr-FR"/>
              </w:rPr>
            </w:pPr>
            <w:r w:rsidRPr="00A650C8">
              <w:rPr>
                <w:b/>
                <w:bCs/>
                <w:color w:val="333399"/>
                <w:sz w:val="20"/>
                <w:szCs w:val="20"/>
                <w:lang w:val="fr-FR"/>
              </w:rPr>
              <w:t> </w:t>
            </w:r>
          </w:p>
        </w:tc>
      </w:tr>
    </w:tbl>
    <w:p w:rsidR="0043378E" w:rsidRDefault="0043378E" w:rsidP="0043378E">
      <w:pPr>
        <w:pStyle w:val="Titre1"/>
        <w:numPr>
          <w:ilvl w:val="0"/>
          <w:numId w:val="0"/>
        </w:numPr>
        <w:ind w:left="360"/>
      </w:pPr>
      <w:bookmarkStart w:id="415" w:name="_Toc449541183"/>
      <w:bookmarkStart w:id="416" w:name="_Toc473143029"/>
    </w:p>
    <w:p w:rsidR="00E9480A" w:rsidRPr="00FF77C2" w:rsidRDefault="00E9480A" w:rsidP="00CD0A6D">
      <w:pPr>
        <w:pStyle w:val="Titre1"/>
        <w:numPr>
          <w:ilvl w:val="0"/>
          <w:numId w:val="54"/>
        </w:numPr>
      </w:pPr>
      <w:r w:rsidRPr="00FF77C2">
        <w:t>SUIVI- EVALUATION DE LA MISE EN ŒUVRE DU PSR</w:t>
      </w:r>
      <w:bookmarkEnd w:id="415"/>
      <w:bookmarkEnd w:id="416"/>
    </w:p>
    <w:p w:rsidR="00E9480A" w:rsidRPr="007969D4" w:rsidRDefault="00E9480A" w:rsidP="00E9480A">
      <w:pPr>
        <w:rPr>
          <w:lang w:val="fr-FR"/>
        </w:rPr>
      </w:pPr>
    </w:p>
    <w:p w:rsidR="00EE7551" w:rsidRPr="00EE7551" w:rsidRDefault="00EE7551" w:rsidP="00F102EE">
      <w:pPr>
        <w:pStyle w:val="Paragraphedeliste"/>
        <w:keepNext/>
        <w:numPr>
          <w:ilvl w:val="0"/>
          <w:numId w:val="28"/>
        </w:numPr>
        <w:autoSpaceDE w:val="0"/>
        <w:autoSpaceDN w:val="0"/>
        <w:adjustRightInd w:val="0"/>
        <w:spacing w:line="240" w:lineRule="atLeast"/>
        <w:jc w:val="both"/>
        <w:outlineLvl w:val="1"/>
        <w:rPr>
          <w:b/>
          <w:bCs/>
          <w:vanish/>
          <w:color w:val="000000"/>
          <w:sz w:val="22"/>
          <w:szCs w:val="22"/>
        </w:rPr>
      </w:pPr>
      <w:bookmarkStart w:id="417" w:name="_Toc471857420"/>
      <w:bookmarkStart w:id="418" w:name="_Toc471857561"/>
      <w:bookmarkStart w:id="419" w:name="_Toc473143030"/>
      <w:bookmarkStart w:id="420" w:name="_Toc400797377"/>
      <w:bookmarkStart w:id="421" w:name="_Toc449541184"/>
      <w:bookmarkEnd w:id="417"/>
      <w:bookmarkEnd w:id="418"/>
      <w:bookmarkEnd w:id="419"/>
    </w:p>
    <w:p w:rsidR="00EE7551" w:rsidRPr="00EE7551" w:rsidRDefault="00EE7551" w:rsidP="00F102EE">
      <w:pPr>
        <w:pStyle w:val="Paragraphedeliste"/>
        <w:keepNext/>
        <w:numPr>
          <w:ilvl w:val="0"/>
          <w:numId w:val="28"/>
        </w:numPr>
        <w:autoSpaceDE w:val="0"/>
        <w:autoSpaceDN w:val="0"/>
        <w:adjustRightInd w:val="0"/>
        <w:spacing w:line="240" w:lineRule="atLeast"/>
        <w:jc w:val="both"/>
        <w:outlineLvl w:val="1"/>
        <w:rPr>
          <w:b/>
          <w:bCs/>
          <w:vanish/>
          <w:color w:val="000000"/>
          <w:sz w:val="22"/>
          <w:szCs w:val="22"/>
        </w:rPr>
      </w:pPr>
      <w:bookmarkStart w:id="422" w:name="_Toc471857421"/>
      <w:bookmarkStart w:id="423" w:name="_Toc471857562"/>
      <w:bookmarkStart w:id="424" w:name="_Toc473143031"/>
      <w:bookmarkEnd w:id="422"/>
      <w:bookmarkEnd w:id="423"/>
      <w:bookmarkEnd w:id="424"/>
    </w:p>
    <w:p w:rsidR="00E9480A" w:rsidRPr="007969D4" w:rsidRDefault="00E9480A" w:rsidP="00F102EE">
      <w:pPr>
        <w:pStyle w:val="Titre2"/>
        <w:numPr>
          <w:ilvl w:val="1"/>
          <w:numId w:val="28"/>
        </w:numPr>
        <w:jc w:val="both"/>
        <w:rPr>
          <w:sz w:val="22"/>
          <w:szCs w:val="22"/>
        </w:rPr>
      </w:pPr>
      <w:bookmarkStart w:id="425" w:name="_Toc473143032"/>
      <w:r w:rsidRPr="007969D4">
        <w:rPr>
          <w:sz w:val="22"/>
          <w:szCs w:val="22"/>
        </w:rPr>
        <w:t xml:space="preserve">Le </w:t>
      </w:r>
      <w:bookmarkStart w:id="426" w:name="_Toc153567908"/>
      <w:bookmarkStart w:id="427" w:name="_Toc187555301"/>
      <w:r w:rsidRPr="007969D4">
        <w:rPr>
          <w:sz w:val="22"/>
          <w:szCs w:val="22"/>
        </w:rPr>
        <w:t>Suivi</w:t>
      </w:r>
      <w:bookmarkEnd w:id="420"/>
      <w:bookmarkEnd w:id="421"/>
      <w:bookmarkEnd w:id="425"/>
      <w:bookmarkEnd w:id="426"/>
      <w:bookmarkEnd w:id="427"/>
    </w:p>
    <w:p w:rsidR="00E9480A" w:rsidRPr="007969D4" w:rsidRDefault="00E9480A" w:rsidP="00E9480A">
      <w:pPr>
        <w:pStyle w:val="Paragraphedeliste"/>
        <w:ind w:left="0"/>
        <w:jc w:val="both"/>
        <w:rPr>
          <w:sz w:val="22"/>
          <w:szCs w:val="22"/>
        </w:rPr>
      </w:pPr>
    </w:p>
    <w:p w:rsidR="00E9480A" w:rsidRPr="007969D4" w:rsidRDefault="00E9480A" w:rsidP="00E9480A">
      <w:pPr>
        <w:pStyle w:val="Paragraphedeliste"/>
        <w:ind w:left="0"/>
        <w:jc w:val="both"/>
        <w:rPr>
          <w:sz w:val="22"/>
          <w:szCs w:val="22"/>
        </w:rPr>
      </w:pPr>
      <w:r w:rsidRPr="007969D4">
        <w:rPr>
          <w:sz w:val="22"/>
          <w:szCs w:val="22"/>
        </w:rPr>
        <w:t xml:space="preserve">Les procédures de </w:t>
      </w:r>
      <w:r w:rsidR="007A76C2">
        <w:rPr>
          <w:sz w:val="22"/>
          <w:szCs w:val="22"/>
        </w:rPr>
        <w:t xml:space="preserve">mise en œuvre du PSR </w:t>
      </w:r>
      <w:r w:rsidRPr="007969D4">
        <w:rPr>
          <w:sz w:val="22"/>
          <w:szCs w:val="22"/>
        </w:rPr>
        <w:t>commenceront dès l’approbation du PSR et bien avant la compensation et la libération des emprises. L’objectif du suivi est de signaler aux responsables du projet tout problème qui survient et d’assurer que les procédures du PSR sont respectées. L’évaluation du plan de réinstallation peut être menée une fois l</w:t>
      </w:r>
      <w:r w:rsidR="007A76C2">
        <w:rPr>
          <w:sz w:val="22"/>
          <w:szCs w:val="22"/>
        </w:rPr>
        <w:t>’unique PAP indemnisée</w:t>
      </w:r>
      <w:r w:rsidRPr="007969D4">
        <w:rPr>
          <w:sz w:val="22"/>
          <w:szCs w:val="22"/>
        </w:rPr>
        <w:t xml:space="preserve">. L’objectif de l’évaluation est de certifier </w:t>
      </w:r>
      <w:r w:rsidR="00C06027">
        <w:rPr>
          <w:sz w:val="22"/>
          <w:szCs w:val="22"/>
        </w:rPr>
        <w:t>la</w:t>
      </w:r>
      <w:r w:rsidRPr="007969D4">
        <w:rPr>
          <w:sz w:val="22"/>
          <w:szCs w:val="22"/>
        </w:rPr>
        <w:t xml:space="preserve"> PAP </w:t>
      </w:r>
      <w:r w:rsidR="00C06027">
        <w:rPr>
          <w:sz w:val="22"/>
          <w:szCs w:val="22"/>
        </w:rPr>
        <w:t xml:space="preserve">s’est </w:t>
      </w:r>
      <w:r w:rsidRPr="007969D4">
        <w:rPr>
          <w:sz w:val="22"/>
          <w:szCs w:val="22"/>
        </w:rPr>
        <w:t>bien réinstallée</w:t>
      </w:r>
      <w:r w:rsidR="00C06027">
        <w:rPr>
          <w:sz w:val="22"/>
          <w:szCs w:val="22"/>
        </w:rPr>
        <w:t xml:space="preserve"> et que toutes s</w:t>
      </w:r>
      <w:r w:rsidRPr="007969D4">
        <w:rPr>
          <w:sz w:val="22"/>
          <w:szCs w:val="22"/>
        </w:rPr>
        <w:t>es activités économiques et productives sont bien restaurées.</w:t>
      </w:r>
    </w:p>
    <w:p w:rsidR="00E9480A" w:rsidRPr="007969D4" w:rsidRDefault="00E9480A" w:rsidP="00E9480A">
      <w:pPr>
        <w:pStyle w:val="Paragraphedeliste"/>
        <w:ind w:left="0"/>
        <w:jc w:val="both"/>
        <w:rPr>
          <w:sz w:val="22"/>
          <w:szCs w:val="22"/>
        </w:rPr>
      </w:pPr>
    </w:p>
    <w:p w:rsidR="00E9480A" w:rsidRPr="007969D4" w:rsidRDefault="00E9480A" w:rsidP="00E9480A">
      <w:pPr>
        <w:autoSpaceDE w:val="0"/>
        <w:autoSpaceDN w:val="0"/>
        <w:adjustRightInd w:val="0"/>
        <w:jc w:val="both"/>
        <w:rPr>
          <w:sz w:val="22"/>
          <w:szCs w:val="22"/>
          <w:lang w:val="fr-FR"/>
        </w:rPr>
      </w:pPr>
      <w:r w:rsidRPr="007969D4">
        <w:rPr>
          <w:sz w:val="22"/>
          <w:szCs w:val="22"/>
          <w:lang w:val="fr-FR"/>
        </w:rPr>
        <w:t>Le suivi et l’évaluation permettront au promoteur de veiller au respect intégral des principes et procédures fixés dans le PSR. Les activités de suivi et d’évaluation du PSR sont incluses dans les tâches confiées aux deux Experts Environnement et Social du PDU</w:t>
      </w:r>
      <w:r w:rsidR="00C06027">
        <w:rPr>
          <w:sz w:val="22"/>
          <w:szCs w:val="22"/>
          <w:lang w:val="fr-FR"/>
        </w:rPr>
        <w:t xml:space="preserve"> et de l’OVD</w:t>
      </w:r>
      <w:r w:rsidRPr="007969D4">
        <w:rPr>
          <w:sz w:val="22"/>
          <w:szCs w:val="22"/>
          <w:lang w:val="fr-FR"/>
        </w:rPr>
        <w:t>. Il s’agira de mener les actions suivantes :</w:t>
      </w:r>
    </w:p>
    <w:p w:rsidR="00E9480A" w:rsidRPr="007969D4" w:rsidRDefault="00E9480A" w:rsidP="00E9480A">
      <w:pPr>
        <w:autoSpaceDE w:val="0"/>
        <w:autoSpaceDN w:val="0"/>
        <w:adjustRightInd w:val="0"/>
        <w:jc w:val="both"/>
        <w:rPr>
          <w:sz w:val="22"/>
          <w:szCs w:val="22"/>
          <w:lang w:val="fr-FR"/>
        </w:rPr>
      </w:pPr>
      <w:r w:rsidRPr="007969D4">
        <w:rPr>
          <w:sz w:val="22"/>
          <w:szCs w:val="22"/>
          <w:lang w:val="fr-FR"/>
        </w:rPr>
        <w:t xml:space="preserve">Le suivi de la mise en œuvre des activités de réinstallation est permanent. Il débute dès le lancement des activités de la mise en œuvre de la réinstallation jusqu’à la fin de cette dernière. La mairie de </w:t>
      </w:r>
      <w:r w:rsidR="00765125">
        <w:rPr>
          <w:sz w:val="22"/>
          <w:szCs w:val="22"/>
          <w:lang w:val="fr-FR"/>
        </w:rPr>
        <w:lastRenderedPageBreak/>
        <w:t>Kisangani</w:t>
      </w:r>
      <w:r w:rsidR="000E1794" w:rsidRPr="007969D4">
        <w:rPr>
          <w:sz w:val="22"/>
          <w:szCs w:val="22"/>
          <w:lang w:val="fr-FR"/>
        </w:rPr>
        <w:t xml:space="preserve">, la commune </w:t>
      </w:r>
      <w:r w:rsidR="00765125">
        <w:rPr>
          <w:sz w:val="22"/>
          <w:szCs w:val="22"/>
          <w:lang w:val="fr-FR"/>
        </w:rPr>
        <w:t xml:space="preserve">de Makiso, </w:t>
      </w:r>
      <w:r w:rsidRPr="007969D4">
        <w:rPr>
          <w:sz w:val="22"/>
          <w:szCs w:val="22"/>
          <w:lang w:val="fr-FR"/>
        </w:rPr>
        <w:t xml:space="preserve">en rapport avec le PDU aura à mettre en place son calendrier du suivi des activités de la réinstallation et le communiquera, aux personnes affectées. </w:t>
      </w:r>
    </w:p>
    <w:p w:rsidR="00E9480A" w:rsidRPr="007969D4" w:rsidRDefault="00E9480A" w:rsidP="00E9480A">
      <w:pPr>
        <w:autoSpaceDE w:val="0"/>
        <w:autoSpaceDN w:val="0"/>
        <w:adjustRightInd w:val="0"/>
        <w:jc w:val="both"/>
        <w:rPr>
          <w:sz w:val="22"/>
          <w:szCs w:val="22"/>
          <w:lang w:val="fr-FR"/>
        </w:rPr>
      </w:pPr>
    </w:p>
    <w:p w:rsidR="00E9480A" w:rsidRPr="007969D4" w:rsidRDefault="00E9480A" w:rsidP="00E9480A">
      <w:pPr>
        <w:autoSpaceDE w:val="0"/>
        <w:autoSpaceDN w:val="0"/>
        <w:adjustRightInd w:val="0"/>
        <w:jc w:val="both"/>
        <w:rPr>
          <w:sz w:val="22"/>
          <w:szCs w:val="22"/>
          <w:lang w:val="fr-FR"/>
        </w:rPr>
      </w:pPr>
      <w:r w:rsidRPr="007969D4">
        <w:rPr>
          <w:sz w:val="22"/>
          <w:szCs w:val="22"/>
          <w:u w:val="single"/>
          <w:lang w:val="fr-FR"/>
        </w:rPr>
        <w:t>Le suivi de proximité</w:t>
      </w:r>
      <w:r w:rsidRPr="007969D4">
        <w:rPr>
          <w:sz w:val="22"/>
          <w:szCs w:val="22"/>
          <w:lang w:val="fr-FR"/>
        </w:rPr>
        <w:t xml:space="preserve"> des reconstructions des installations sera assuré par la Mairie et le point focal du PDU </w:t>
      </w:r>
      <w:r w:rsidR="00C06027">
        <w:rPr>
          <w:sz w:val="22"/>
          <w:szCs w:val="22"/>
          <w:lang w:val="fr-FR"/>
        </w:rPr>
        <w:t xml:space="preserve">(au niveau de l’OVD), </w:t>
      </w:r>
      <w:r w:rsidRPr="007969D4">
        <w:rPr>
          <w:sz w:val="22"/>
          <w:szCs w:val="22"/>
          <w:lang w:val="fr-FR"/>
        </w:rPr>
        <w:t xml:space="preserve">dans le cadre du suivi technique des travaux et aussi par les Services Techniques Municipaux. Dans le cadre de la surveillance et du suivi, il s’agit de signaler aux responsables du projet tout problème qui survient et d’assurer que les procédures du PSR sont respectées. </w:t>
      </w:r>
    </w:p>
    <w:p w:rsidR="00E9480A" w:rsidRPr="007969D4" w:rsidRDefault="00E9480A" w:rsidP="00E9480A">
      <w:pPr>
        <w:autoSpaceDE w:val="0"/>
        <w:autoSpaceDN w:val="0"/>
        <w:adjustRightInd w:val="0"/>
        <w:jc w:val="both"/>
        <w:rPr>
          <w:sz w:val="22"/>
          <w:szCs w:val="22"/>
          <w:lang w:val="fr-FR"/>
        </w:rPr>
      </w:pPr>
    </w:p>
    <w:p w:rsidR="00E9480A" w:rsidRPr="007969D4" w:rsidRDefault="00E9480A" w:rsidP="00F102EE">
      <w:pPr>
        <w:pStyle w:val="Titre2"/>
        <w:numPr>
          <w:ilvl w:val="1"/>
          <w:numId w:val="28"/>
        </w:numPr>
        <w:jc w:val="both"/>
        <w:rPr>
          <w:sz w:val="22"/>
          <w:szCs w:val="22"/>
        </w:rPr>
      </w:pPr>
      <w:bookmarkStart w:id="428" w:name="_Toc400797378"/>
      <w:bookmarkStart w:id="429" w:name="_Toc449541185"/>
      <w:bookmarkStart w:id="430" w:name="_Toc473143033"/>
      <w:bookmarkStart w:id="431" w:name="_Toc361396351"/>
      <w:r w:rsidRPr="007969D4">
        <w:rPr>
          <w:sz w:val="22"/>
          <w:szCs w:val="22"/>
        </w:rPr>
        <w:t>Indicateurs de suivi</w:t>
      </w:r>
      <w:bookmarkEnd w:id="428"/>
      <w:bookmarkEnd w:id="429"/>
      <w:bookmarkEnd w:id="430"/>
      <w:bookmarkEnd w:id="431"/>
    </w:p>
    <w:p w:rsidR="00E9480A" w:rsidRPr="007969D4" w:rsidRDefault="00E9480A" w:rsidP="00E9480A">
      <w:pPr>
        <w:jc w:val="both"/>
      </w:pPr>
    </w:p>
    <w:p w:rsidR="00E9480A" w:rsidRDefault="00E9480A" w:rsidP="00E9480A">
      <w:pPr>
        <w:jc w:val="both"/>
        <w:rPr>
          <w:lang w:val="fr-FR"/>
        </w:rPr>
      </w:pPr>
      <w:r w:rsidRPr="007969D4">
        <w:rPr>
          <w:lang w:val="fr-FR"/>
        </w:rPr>
        <w:t>Dans le cadre de la mise en œuvre du P</w:t>
      </w:r>
      <w:r w:rsidR="000E1794" w:rsidRPr="007969D4">
        <w:rPr>
          <w:lang w:val="fr-FR"/>
        </w:rPr>
        <w:t>S</w:t>
      </w:r>
      <w:r w:rsidRPr="007969D4">
        <w:rPr>
          <w:lang w:val="fr-FR"/>
        </w:rPr>
        <w:t>R les indicateurs suivants seront suivis et renseignés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18"/>
        <w:gridCol w:w="6494"/>
      </w:tblGrid>
      <w:tr w:rsidR="00304AC5" w:rsidRPr="00BA0563" w:rsidTr="000B5D60">
        <w:tc>
          <w:tcPr>
            <w:tcW w:w="2718" w:type="dxa"/>
            <w:shd w:val="clear" w:color="auto" w:fill="auto"/>
          </w:tcPr>
          <w:p w:rsidR="00304AC5" w:rsidRPr="00BA0563" w:rsidRDefault="00304AC5" w:rsidP="000B5D60">
            <w:pPr>
              <w:jc w:val="center"/>
              <w:rPr>
                <w:b/>
                <w:sz w:val="22"/>
                <w:szCs w:val="22"/>
              </w:rPr>
            </w:pPr>
            <w:r w:rsidRPr="00BA0563">
              <w:rPr>
                <w:b/>
                <w:sz w:val="22"/>
                <w:szCs w:val="22"/>
              </w:rPr>
              <w:t>Phases</w:t>
            </w:r>
          </w:p>
        </w:tc>
        <w:tc>
          <w:tcPr>
            <w:tcW w:w="6494" w:type="dxa"/>
            <w:shd w:val="clear" w:color="auto" w:fill="auto"/>
          </w:tcPr>
          <w:p w:rsidR="00304AC5" w:rsidRPr="00BA0563" w:rsidRDefault="00304AC5" w:rsidP="000B5D60">
            <w:pPr>
              <w:autoSpaceDE w:val="0"/>
              <w:autoSpaceDN w:val="0"/>
              <w:adjustRightInd w:val="0"/>
              <w:jc w:val="center"/>
              <w:rPr>
                <w:b/>
                <w:sz w:val="22"/>
                <w:szCs w:val="22"/>
              </w:rPr>
            </w:pPr>
            <w:r w:rsidRPr="00BA0563">
              <w:rPr>
                <w:b/>
                <w:sz w:val="22"/>
                <w:szCs w:val="22"/>
              </w:rPr>
              <w:t xml:space="preserve">Types </w:t>
            </w:r>
            <w:r w:rsidRPr="00680E13">
              <w:rPr>
                <w:b/>
                <w:sz w:val="22"/>
                <w:szCs w:val="22"/>
                <w:lang w:val="fr-FR"/>
              </w:rPr>
              <w:t>d’indicateurs</w:t>
            </w:r>
          </w:p>
        </w:tc>
      </w:tr>
      <w:tr w:rsidR="00304AC5" w:rsidRPr="004241F4" w:rsidTr="000B5D60">
        <w:tc>
          <w:tcPr>
            <w:tcW w:w="2718" w:type="dxa"/>
            <w:shd w:val="clear" w:color="auto" w:fill="auto"/>
          </w:tcPr>
          <w:p w:rsidR="00304AC5" w:rsidRPr="00BA0563" w:rsidRDefault="00304AC5" w:rsidP="000B5D60">
            <w:pPr>
              <w:jc w:val="both"/>
              <w:rPr>
                <w:sz w:val="22"/>
                <w:szCs w:val="22"/>
                <w:lang w:val="fr-FR"/>
              </w:rPr>
            </w:pPr>
            <w:r w:rsidRPr="00BA0563">
              <w:rPr>
                <w:sz w:val="22"/>
                <w:szCs w:val="22"/>
                <w:lang w:val="fr-FR"/>
              </w:rPr>
              <w:t>Indicateurs de la mise en œuvre du PSR</w:t>
            </w:r>
          </w:p>
        </w:tc>
        <w:tc>
          <w:tcPr>
            <w:tcW w:w="6494" w:type="dxa"/>
            <w:shd w:val="clear" w:color="auto" w:fill="auto"/>
          </w:tcPr>
          <w:p w:rsidR="00304AC5" w:rsidRPr="00BA0563" w:rsidRDefault="00304AC5" w:rsidP="00F102EE">
            <w:pPr>
              <w:numPr>
                <w:ilvl w:val="0"/>
                <w:numId w:val="25"/>
              </w:numPr>
              <w:autoSpaceDE w:val="0"/>
              <w:autoSpaceDN w:val="0"/>
              <w:adjustRightInd w:val="0"/>
              <w:ind w:left="360"/>
              <w:jc w:val="both"/>
              <w:rPr>
                <w:sz w:val="22"/>
                <w:szCs w:val="22"/>
                <w:lang w:val="fr-FR"/>
              </w:rPr>
            </w:pPr>
            <w:r w:rsidRPr="00BA0563">
              <w:rPr>
                <w:sz w:val="22"/>
                <w:szCs w:val="22"/>
                <w:lang w:val="fr-FR"/>
              </w:rPr>
              <w:t>Nombre de rencontres d’information organisés avec l</w:t>
            </w:r>
            <w:r w:rsidR="00765125">
              <w:rPr>
                <w:sz w:val="22"/>
                <w:szCs w:val="22"/>
                <w:lang w:val="fr-FR"/>
              </w:rPr>
              <w:t>a</w:t>
            </w:r>
            <w:r w:rsidRPr="00BA0563">
              <w:rPr>
                <w:sz w:val="22"/>
                <w:szCs w:val="22"/>
                <w:lang w:val="fr-FR"/>
              </w:rPr>
              <w:t xml:space="preserve"> PAP ;</w:t>
            </w:r>
          </w:p>
          <w:p w:rsidR="00304AC5" w:rsidRPr="00765125" w:rsidRDefault="00304AC5" w:rsidP="00F102EE">
            <w:pPr>
              <w:numPr>
                <w:ilvl w:val="0"/>
                <w:numId w:val="25"/>
              </w:numPr>
              <w:autoSpaceDE w:val="0"/>
              <w:autoSpaceDN w:val="0"/>
              <w:adjustRightInd w:val="0"/>
              <w:ind w:left="360"/>
              <w:jc w:val="both"/>
              <w:rPr>
                <w:sz w:val="22"/>
                <w:szCs w:val="22"/>
                <w:lang w:val="fr-FR"/>
              </w:rPr>
            </w:pPr>
            <w:r w:rsidRPr="00BA0563">
              <w:rPr>
                <w:sz w:val="22"/>
                <w:szCs w:val="22"/>
                <w:lang w:val="fr-FR"/>
              </w:rPr>
              <w:t>Nombre de personnes ayant participé aux rencontres ;</w:t>
            </w:r>
          </w:p>
        </w:tc>
      </w:tr>
      <w:tr w:rsidR="00304AC5" w:rsidRPr="004241F4" w:rsidTr="000B5D60">
        <w:tc>
          <w:tcPr>
            <w:tcW w:w="2718" w:type="dxa"/>
            <w:shd w:val="clear" w:color="auto" w:fill="auto"/>
          </w:tcPr>
          <w:p w:rsidR="00304AC5" w:rsidRPr="00BA0563" w:rsidRDefault="00304AC5" w:rsidP="000B5D60">
            <w:pPr>
              <w:jc w:val="both"/>
              <w:rPr>
                <w:sz w:val="22"/>
                <w:szCs w:val="22"/>
                <w:lang w:val="fr-FR"/>
              </w:rPr>
            </w:pPr>
            <w:r w:rsidRPr="00BA0563">
              <w:rPr>
                <w:sz w:val="22"/>
                <w:szCs w:val="22"/>
                <w:lang w:val="fr-FR"/>
              </w:rPr>
              <w:t>Indicateurs de mise en œuvre du PSR</w:t>
            </w:r>
          </w:p>
        </w:tc>
        <w:tc>
          <w:tcPr>
            <w:tcW w:w="6494" w:type="dxa"/>
            <w:shd w:val="clear" w:color="auto" w:fill="auto"/>
          </w:tcPr>
          <w:p w:rsidR="00304AC5" w:rsidRPr="00BA0563" w:rsidRDefault="00680E13" w:rsidP="00F102EE">
            <w:pPr>
              <w:numPr>
                <w:ilvl w:val="0"/>
                <w:numId w:val="25"/>
              </w:numPr>
              <w:autoSpaceDE w:val="0"/>
              <w:autoSpaceDN w:val="0"/>
              <w:adjustRightInd w:val="0"/>
              <w:ind w:left="360"/>
              <w:jc w:val="both"/>
              <w:rPr>
                <w:sz w:val="22"/>
                <w:szCs w:val="22"/>
                <w:lang w:val="fr-FR"/>
              </w:rPr>
            </w:pPr>
            <w:r>
              <w:rPr>
                <w:sz w:val="22"/>
                <w:szCs w:val="22"/>
                <w:lang w:val="fr-FR"/>
              </w:rPr>
              <w:t>La</w:t>
            </w:r>
            <w:r w:rsidR="00304AC5" w:rsidRPr="00BA0563">
              <w:rPr>
                <w:sz w:val="22"/>
                <w:szCs w:val="22"/>
                <w:lang w:val="fr-FR"/>
              </w:rPr>
              <w:t xml:space="preserve"> PAP </w:t>
            </w:r>
            <w:r>
              <w:rPr>
                <w:sz w:val="22"/>
                <w:szCs w:val="22"/>
                <w:lang w:val="fr-FR"/>
              </w:rPr>
              <w:t>a</w:t>
            </w:r>
            <w:r w:rsidR="00304AC5" w:rsidRPr="00BA0563">
              <w:rPr>
                <w:sz w:val="22"/>
                <w:szCs w:val="22"/>
                <w:lang w:val="fr-FR"/>
              </w:rPr>
              <w:t xml:space="preserve"> dém</w:t>
            </w:r>
            <w:r w:rsidR="00304AC5">
              <w:rPr>
                <w:sz w:val="22"/>
                <w:szCs w:val="22"/>
                <w:lang w:val="fr-FR"/>
              </w:rPr>
              <w:t xml:space="preserve">antelé </w:t>
            </w:r>
            <w:r>
              <w:rPr>
                <w:sz w:val="22"/>
                <w:szCs w:val="22"/>
                <w:lang w:val="fr-FR"/>
              </w:rPr>
              <w:t xml:space="preserve">reconstruit sa </w:t>
            </w:r>
            <w:r w:rsidR="00304AC5">
              <w:rPr>
                <w:sz w:val="22"/>
                <w:szCs w:val="22"/>
                <w:lang w:val="fr-FR"/>
              </w:rPr>
              <w:t>structures semi fixe hors de l’emprise</w:t>
            </w:r>
            <w:r>
              <w:rPr>
                <w:sz w:val="22"/>
                <w:szCs w:val="22"/>
                <w:lang w:val="fr-FR"/>
              </w:rPr>
              <w:t xml:space="preserve"> (à l’intérieur de sa maison)</w:t>
            </w:r>
            <w:r w:rsidR="00304AC5" w:rsidRPr="00BA0563">
              <w:rPr>
                <w:sz w:val="22"/>
                <w:szCs w:val="22"/>
                <w:lang w:val="fr-FR"/>
              </w:rPr>
              <w:t> ;</w:t>
            </w:r>
          </w:p>
          <w:p w:rsidR="00304AC5" w:rsidRPr="00BA0563" w:rsidRDefault="00304AC5" w:rsidP="00F102EE">
            <w:pPr>
              <w:numPr>
                <w:ilvl w:val="0"/>
                <w:numId w:val="25"/>
              </w:numPr>
              <w:autoSpaceDE w:val="0"/>
              <w:autoSpaceDN w:val="0"/>
              <w:adjustRightInd w:val="0"/>
              <w:ind w:left="360"/>
              <w:jc w:val="both"/>
              <w:rPr>
                <w:sz w:val="22"/>
                <w:szCs w:val="22"/>
                <w:lang w:val="fr-FR"/>
              </w:rPr>
            </w:pPr>
            <w:r>
              <w:rPr>
                <w:sz w:val="22"/>
                <w:szCs w:val="22"/>
                <w:lang w:val="fr-FR"/>
              </w:rPr>
              <w:t xml:space="preserve">Nombre de contentieux durant tout le </w:t>
            </w:r>
            <w:r w:rsidRPr="00BA0563">
              <w:rPr>
                <w:sz w:val="22"/>
                <w:szCs w:val="22"/>
                <w:lang w:val="fr-FR"/>
              </w:rPr>
              <w:t xml:space="preserve"> processus ;</w:t>
            </w:r>
          </w:p>
          <w:p w:rsidR="00304AC5" w:rsidRPr="00BA0563" w:rsidRDefault="00304AC5" w:rsidP="00F102EE">
            <w:pPr>
              <w:numPr>
                <w:ilvl w:val="0"/>
                <w:numId w:val="25"/>
              </w:numPr>
              <w:autoSpaceDE w:val="0"/>
              <w:autoSpaceDN w:val="0"/>
              <w:adjustRightInd w:val="0"/>
              <w:ind w:left="360"/>
              <w:jc w:val="both"/>
              <w:rPr>
                <w:sz w:val="22"/>
                <w:szCs w:val="22"/>
                <w:lang w:val="fr-FR"/>
              </w:rPr>
            </w:pPr>
            <w:r>
              <w:rPr>
                <w:sz w:val="22"/>
                <w:szCs w:val="22"/>
                <w:lang w:val="fr-FR"/>
              </w:rPr>
              <w:t>D</w:t>
            </w:r>
            <w:r w:rsidRPr="00BA0563">
              <w:rPr>
                <w:sz w:val="22"/>
                <w:szCs w:val="22"/>
                <w:lang w:val="fr-FR"/>
              </w:rPr>
              <w:t>ispositif mis en œuvre pour la résolution du/ou des conflits.</w:t>
            </w:r>
          </w:p>
        </w:tc>
      </w:tr>
      <w:tr w:rsidR="00304AC5" w:rsidRPr="004241F4" w:rsidTr="000B5D60">
        <w:tc>
          <w:tcPr>
            <w:tcW w:w="2718" w:type="dxa"/>
            <w:shd w:val="clear" w:color="auto" w:fill="auto"/>
            <w:vAlign w:val="center"/>
          </w:tcPr>
          <w:p w:rsidR="00304AC5" w:rsidRPr="00BA0563" w:rsidRDefault="00304AC5" w:rsidP="000B5D60">
            <w:pPr>
              <w:jc w:val="both"/>
              <w:rPr>
                <w:sz w:val="22"/>
                <w:szCs w:val="22"/>
                <w:lang w:val="fr-FR"/>
              </w:rPr>
            </w:pPr>
            <w:r w:rsidRPr="00BA0563">
              <w:rPr>
                <w:sz w:val="22"/>
                <w:szCs w:val="22"/>
                <w:lang w:val="fr-FR"/>
              </w:rPr>
              <w:t xml:space="preserve">Mesures </w:t>
            </w:r>
            <w:r>
              <w:rPr>
                <w:sz w:val="22"/>
                <w:szCs w:val="22"/>
                <w:lang w:val="fr-FR"/>
              </w:rPr>
              <w:t>d’assistance</w:t>
            </w:r>
          </w:p>
        </w:tc>
        <w:tc>
          <w:tcPr>
            <w:tcW w:w="6494" w:type="dxa"/>
            <w:shd w:val="clear" w:color="auto" w:fill="auto"/>
            <w:vAlign w:val="center"/>
          </w:tcPr>
          <w:p w:rsidR="00304AC5" w:rsidRPr="00304AC5" w:rsidRDefault="00C06027" w:rsidP="00F102EE">
            <w:pPr>
              <w:numPr>
                <w:ilvl w:val="0"/>
                <w:numId w:val="26"/>
              </w:numPr>
              <w:rPr>
                <w:bCs/>
                <w:noProof/>
                <w:sz w:val="22"/>
                <w:szCs w:val="22"/>
                <w:lang w:val="fr-FR"/>
              </w:rPr>
            </w:pPr>
            <w:r>
              <w:rPr>
                <w:sz w:val="22"/>
                <w:szCs w:val="22"/>
                <w:lang w:val="fr-FR"/>
              </w:rPr>
              <w:t xml:space="preserve">Montant ou nature d’assistance dont la PAP a bénéficiés </w:t>
            </w:r>
            <w:r w:rsidR="00304AC5">
              <w:rPr>
                <w:sz w:val="22"/>
                <w:szCs w:val="22"/>
                <w:lang w:val="fr-FR"/>
              </w:rPr>
              <w:t>lors de la réinstallation</w:t>
            </w:r>
          </w:p>
        </w:tc>
      </w:tr>
    </w:tbl>
    <w:p w:rsidR="00E9480A" w:rsidRPr="00A201ED" w:rsidRDefault="00E9480A" w:rsidP="00765125">
      <w:pPr>
        <w:rPr>
          <w:lang w:val="fr-FR"/>
        </w:rPr>
      </w:pPr>
    </w:p>
    <w:p w:rsidR="00E9480A" w:rsidRPr="00EE7551" w:rsidRDefault="00E9480A" w:rsidP="00F102EE">
      <w:pPr>
        <w:pStyle w:val="Titre2"/>
        <w:numPr>
          <w:ilvl w:val="1"/>
          <w:numId w:val="28"/>
        </w:numPr>
        <w:jc w:val="both"/>
        <w:rPr>
          <w:sz w:val="22"/>
          <w:szCs w:val="22"/>
        </w:rPr>
      </w:pPr>
      <w:bookmarkStart w:id="432" w:name="_Toc303539515"/>
      <w:bookmarkStart w:id="433" w:name="_Toc361396354"/>
      <w:bookmarkStart w:id="434" w:name="_Toc400797380"/>
      <w:bookmarkStart w:id="435" w:name="_Toc449541186"/>
      <w:bookmarkStart w:id="436" w:name="_Toc473143034"/>
      <w:bookmarkStart w:id="437" w:name="_Toc344086873"/>
      <w:r w:rsidRPr="007969D4">
        <w:rPr>
          <w:sz w:val="22"/>
          <w:szCs w:val="22"/>
        </w:rPr>
        <w:t>L’évaluation</w:t>
      </w:r>
      <w:bookmarkEnd w:id="432"/>
      <w:bookmarkEnd w:id="433"/>
      <w:bookmarkEnd w:id="434"/>
      <w:bookmarkEnd w:id="435"/>
      <w:bookmarkEnd w:id="436"/>
      <w:bookmarkEnd w:id="437"/>
    </w:p>
    <w:p w:rsidR="00E9480A" w:rsidRPr="007969D4" w:rsidRDefault="00E9480A" w:rsidP="00E9480A">
      <w:pPr>
        <w:autoSpaceDE w:val="0"/>
        <w:autoSpaceDN w:val="0"/>
        <w:adjustRightInd w:val="0"/>
        <w:jc w:val="both"/>
        <w:rPr>
          <w:sz w:val="22"/>
          <w:szCs w:val="22"/>
          <w:lang w:val="fr-FR"/>
        </w:rPr>
      </w:pPr>
    </w:p>
    <w:p w:rsidR="00E9480A" w:rsidRPr="007969D4" w:rsidRDefault="00E9480A" w:rsidP="00E9480A">
      <w:pPr>
        <w:autoSpaceDE w:val="0"/>
        <w:autoSpaceDN w:val="0"/>
        <w:adjustRightInd w:val="0"/>
        <w:jc w:val="both"/>
        <w:rPr>
          <w:sz w:val="22"/>
          <w:szCs w:val="22"/>
          <w:lang w:val="fr-FR"/>
        </w:rPr>
      </w:pPr>
      <w:r w:rsidRPr="007969D4">
        <w:rPr>
          <w:sz w:val="22"/>
          <w:szCs w:val="22"/>
          <w:lang w:val="fr-FR"/>
        </w:rPr>
        <w:t xml:space="preserve">Il est proposé que </w:t>
      </w:r>
      <w:r w:rsidRPr="007969D4">
        <w:rPr>
          <w:sz w:val="22"/>
          <w:szCs w:val="22"/>
          <w:u w:val="single"/>
          <w:lang w:val="fr-FR"/>
        </w:rPr>
        <w:t xml:space="preserve">l’évaluation du PSR </w:t>
      </w:r>
      <w:r w:rsidRPr="007969D4">
        <w:rPr>
          <w:sz w:val="22"/>
          <w:szCs w:val="22"/>
          <w:lang w:val="fr-FR"/>
        </w:rPr>
        <w:t xml:space="preserve">soit réalisée par </w:t>
      </w:r>
      <w:r w:rsidR="00C06027">
        <w:rPr>
          <w:sz w:val="22"/>
          <w:szCs w:val="22"/>
          <w:lang w:val="fr-FR"/>
        </w:rPr>
        <w:t xml:space="preserve">l’Experts en Sauvegardes Environnementales et Sociales du SP/PDU. Elle </w:t>
      </w:r>
      <w:r w:rsidRPr="007969D4">
        <w:rPr>
          <w:sz w:val="22"/>
          <w:szCs w:val="22"/>
          <w:lang w:val="fr-FR"/>
        </w:rPr>
        <w:t xml:space="preserve">peut être menée une fois que les indemnisations sont </w:t>
      </w:r>
      <w:r w:rsidR="00304AC5">
        <w:rPr>
          <w:sz w:val="22"/>
          <w:szCs w:val="22"/>
          <w:lang w:val="fr-FR"/>
        </w:rPr>
        <w:t xml:space="preserve">totalement </w:t>
      </w:r>
      <w:r w:rsidRPr="007969D4">
        <w:rPr>
          <w:sz w:val="22"/>
          <w:szCs w:val="22"/>
          <w:lang w:val="fr-FR"/>
        </w:rPr>
        <w:t xml:space="preserve">payées et que la totalité de la réinstallation </w:t>
      </w:r>
      <w:r w:rsidR="00C06027">
        <w:rPr>
          <w:sz w:val="22"/>
          <w:szCs w:val="22"/>
          <w:lang w:val="fr-FR"/>
        </w:rPr>
        <w:t xml:space="preserve">de la PAP </w:t>
      </w:r>
      <w:r w:rsidRPr="007969D4">
        <w:rPr>
          <w:sz w:val="22"/>
          <w:szCs w:val="22"/>
          <w:lang w:val="fr-FR"/>
        </w:rPr>
        <w:t xml:space="preserve">est achevée.  L’objectif de l’évaluation est de certifier que </w:t>
      </w:r>
      <w:r w:rsidR="00C06027">
        <w:rPr>
          <w:sz w:val="22"/>
          <w:szCs w:val="22"/>
          <w:lang w:val="fr-FR"/>
        </w:rPr>
        <w:t>la</w:t>
      </w:r>
      <w:r w:rsidRPr="007969D4">
        <w:rPr>
          <w:sz w:val="22"/>
          <w:szCs w:val="22"/>
          <w:lang w:val="fr-FR"/>
        </w:rPr>
        <w:t xml:space="preserve"> PAP </w:t>
      </w:r>
      <w:r w:rsidR="00C06027">
        <w:rPr>
          <w:sz w:val="22"/>
          <w:szCs w:val="22"/>
          <w:lang w:val="fr-FR"/>
        </w:rPr>
        <w:t>a été</w:t>
      </w:r>
      <w:r w:rsidRPr="007969D4">
        <w:rPr>
          <w:sz w:val="22"/>
          <w:szCs w:val="22"/>
          <w:lang w:val="fr-FR"/>
        </w:rPr>
        <w:t xml:space="preserve"> bien compensée financièrement</w:t>
      </w:r>
      <w:r w:rsidR="00CB6A03">
        <w:rPr>
          <w:sz w:val="22"/>
          <w:szCs w:val="22"/>
          <w:lang w:val="fr-FR"/>
        </w:rPr>
        <w:t xml:space="preserve"> ou leur</w:t>
      </w:r>
      <w:r w:rsidR="00CD1931">
        <w:rPr>
          <w:sz w:val="22"/>
          <w:szCs w:val="22"/>
          <w:lang w:val="fr-FR"/>
        </w:rPr>
        <w:t>s</w:t>
      </w:r>
      <w:r w:rsidR="00CB6A03">
        <w:rPr>
          <w:sz w:val="22"/>
          <w:szCs w:val="22"/>
          <w:lang w:val="fr-FR"/>
        </w:rPr>
        <w:t xml:space="preserve"> structure</w:t>
      </w:r>
      <w:r w:rsidR="00CD1931">
        <w:rPr>
          <w:sz w:val="22"/>
          <w:szCs w:val="22"/>
          <w:lang w:val="fr-FR"/>
        </w:rPr>
        <w:t>s</w:t>
      </w:r>
      <w:r w:rsidR="00CB6A03">
        <w:rPr>
          <w:sz w:val="22"/>
          <w:szCs w:val="22"/>
          <w:lang w:val="fr-FR"/>
        </w:rPr>
        <w:t xml:space="preserve"> démolie</w:t>
      </w:r>
      <w:r w:rsidR="00CD1931">
        <w:rPr>
          <w:sz w:val="22"/>
          <w:szCs w:val="22"/>
          <w:lang w:val="fr-FR"/>
        </w:rPr>
        <w:t>s</w:t>
      </w:r>
      <w:r w:rsidR="00CB6A03">
        <w:rPr>
          <w:sz w:val="22"/>
          <w:szCs w:val="22"/>
          <w:lang w:val="fr-FR"/>
        </w:rPr>
        <w:t xml:space="preserve"> ont été reconstruite</w:t>
      </w:r>
      <w:r w:rsidR="00CD1931">
        <w:rPr>
          <w:sz w:val="22"/>
          <w:szCs w:val="22"/>
          <w:lang w:val="fr-FR"/>
        </w:rPr>
        <w:t>s</w:t>
      </w:r>
      <w:r w:rsidRPr="007969D4">
        <w:rPr>
          <w:sz w:val="22"/>
          <w:szCs w:val="22"/>
          <w:lang w:val="fr-FR"/>
        </w:rPr>
        <w:t xml:space="preserve"> et que leur réinstallation s’est bien déroulée.</w:t>
      </w:r>
    </w:p>
    <w:p w:rsidR="00E9480A" w:rsidRPr="007969D4" w:rsidRDefault="00E9480A" w:rsidP="00E9480A">
      <w:pPr>
        <w:autoSpaceDE w:val="0"/>
        <w:autoSpaceDN w:val="0"/>
        <w:adjustRightInd w:val="0"/>
        <w:jc w:val="both"/>
        <w:rPr>
          <w:sz w:val="22"/>
          <w:szCs w:val="22"/>
          <w:lang w:val="fr-FR"/>
        </w:rPr>
      </w:pPr>
    </w:p>
    <w:p w:rsidR="00E9480A" w:rsidRPr="007969D4" w:rsidRDefault="00E9480A" w:rsidP="00F102EE">
      <w:pPr>
        <w:pStyle w:val="Titre2"/>
        <w:numPr>
          <w:ilvl w:val="1"/>
          <w:numId w:val="28"/>
        </w:numPr>
        <w:jc w:val="both"/>
        <w:rPr>
          <w:sz w:val="22"/>
          <w:szCs w:val="22"/>
        </w:rPr>
      </w:pPr>
      <w:bookmarkStart w:id="438" w:name="_Toc361396355"/>
      <w:bookmarkStart w:id="439" w:name="_Toc400797381"/>
      <w:bookmarkStart w:id="440" w:name="_Toc449541187"/>
      <w:bookmarkStart w:id="441" w:name="_Toc473143035"/>
      <w:r w:rsidRPr="007969D4">
        <w:rPr>
          <w:sz w:val="22"/>
          <w:szCs w:val="22"/>
        </w:rPr>
        <w:t>Coût du suivi-évaluation</w:t>
      </w:r>
      <w:bookmarkEnd w:id="438"/>
      <w:bookmarkEnd w:id="439"/>
      <w:bookmarkEnd w:id="440"/>
      <w:bookmarkEnd w:id="441"/>
    </w:p>
    <w:p w:rsidR="00E9480A" w:rsidRPr="007969D4" w:rsidRDefault="00E9480A" w:rsidP="00E9480A">
      <w:pPr>
        <w:jc w:val="both"/>
        <w:rPr>
          <w:bCs/>
          <w:sz w:val="22"/>
          <w:szCs w:val="22"/>
        </w:rPr>
      </w:pPr>
    </w:p>
    <w:p w:rsidR="00C06027" w:rsidRDefault="00E9480A" w:rsidP="00E9480A">
      <w:pPr>
        <w:jc w:val="both"/>
        <w:rPr>
          <w:bCs/>
          <w:sz w:val="22"/>
          <w:szCs w:val="22"/>
          <w:lang w:val="fr-FR"/>
        </w:rPr>
      </w:pPr>
      <w:r w:rsidRPr="007969D4">
        <w:rPr>
          <w:bCs/>
          <w:sz w:val="22"/>
          <w:szCs w:val="22"/>
          <w:lang w:val="fr-FR"/>
        </w:rPr>
        <w:t>Le suivi de proximité</w:t>
      </w:r>
      <w:r w:rsidR="00C06027">
        <w:rPr>
          <w:bCs/>
          <w:sz w:val="22"/>
          <w:szCs w:val="22"/>
          <w:lang w:val="fr-FR"/>
        </w:rPr>
        <w:t xml:space="preserve"> et d’évaluation</w:t>
      </w:r>
      <w:r w:rsidRPr="007969D4">
        <w:rPr>
          <w:bCs/>
          <w:sz w:val="22"/>
          <w:szCs w:val="22"/>
          <w:lang w:val="fr-FR"/>
        </w:rPr>
        <w:t xml:space="preserve"> des activités de mise en œuvre de la réinstallation effectué par le PDU </w:t>
      </w:r>
      <w:r w:rsidR="004B27AF">
        <w:rPr>
          <w:bCs/>
          <w:sz w:val="22"/>
          <w:szCs w:val="22"/>
          <w:lang w:val="fr-FR"/>
        </w:rPr>
        <w:t>prendra en compte l</w:t>
      </w:r>
      <w:r w:rsidRPr="007969D4">
        <w:rPr>
          <w:bCs/>
          <w:sz w:val="22"/>
          <w:szCs w:val="22"/>
          <w:lang w:val="fr-FR"/>
        </w:rPr>
        <w:t>es frais de mission, véhicule et carburant</w:t>
      </w:r>
      <w:r w:rsidR="004B27AF">
        <w:rPr>
          <w:bCs/>
          <w:sz w:val="22"/>
          <w:szCs w:val="22"/>
          <w:lang w:val="fr-FR"/>
        </w:rPr>
        <w:t xml:space="preserve"> pour la mobilisation de</w:t>
      </w:r>
      <w:r w:rsidR="00304AC5">
        <w:rPr>
          <w:bCs/>
          <w:sz w:val="22"/>
          <w:szCs w:val="22"/>
          <w:lang w:val="fr-FR"/>
        </w:rPr>
        <w:t xml:space="preserve"> l’</w:t>
      </w:r>
      <w:r w:rsidRPr="007969D4">
        <w:rPr>
          <w:bCs/>
          <w:sz w:val="22"/>
          <w:szCs w:val="22"/>
          <w:lang w:val="fr-FR"/>
        </w:rPr>
        <w:t xml:space="preserve">Expert Environnement et Social </w:t>
      </w:r>
      <w:r w:rsidR="00304AC5">
        <w:rPr>
          <w:bCs/>
          <w:sz w:val="22"/>
          <w:szCs w:val="22"/>
          <w:lang w:val="fr-FR"/>
        </w:rPr>
        <w:t>du</w:t>
      </w:r>
      <w:r w:rsidRPr="007969D4">
        <w:rPr>
          <w:bCs/>
          <w:sz w:val="22"/>
          <w:szCs w:val="22"/>
          <w:lang w:val="fr-FR"/>
        </w:rPr>
        <w:t xml:space="preserve"> SP du PDU</w:t>
      </w:r>
      <w:r w:rsidR="004B27AF">
        <w:rPr>
          <w:bCs/>
          <w:sz w:val="22"/>
          <w:szCs w:val="22"/>
          <w:lang w:val="fr-FR"/>
        </w:rPr>
        <w:t xml:space="preserve"> et des </w:t>
      </w:r>
      <w:r w:rsidR="004B27AF" w:rsidRPr="00CD0A6D">
        <w:rPr>
          <w:lang w:val="fr-FR"/>
        </w:rPr>
        <w:t>membre</w:t>
      </w:r>
      <w:r w:rsidR="004B27AF">
        <w:rPr>
          <w:lang w:val="fr-FR"/>
        </w:rPr>
        <w:t>s</w:t>
      </w:r>
      <w:r w:rsidR="004B27AF" w:rsidRPr="00CD0A6D">
        <w:rPr>
          <w:lang w:val="fr-FR"/>
        </w:rPr>
        <w:t xml:space="preserve"> du comité de réinstallation</w:t>
      </w:r>
      <w:r w:rsidRPr="007969D4">
        <w:rPr>
          <w:bCs/>
          <w:sz w:val="22"/>
          <w:szCs w:val="22"/>
          <w:lang w:val="fr-FR"/>
        </w:rPr>
        <w:t xml:space="preserve">. </w:t>
      </w:r>
    </w:p>
    <w:p w:rsidR="00EE7551" w:rsidRPr="00A201ED" w:rsidRDefault="00AB21B7" w:rsidP="00EE7551">
      <w:pPr>
        <w:rPr>
          <w:lang w:val="fr-FR"/>
        </w:rPr>
      </w:pPr>
      <w:r w:rsidRPr="00AB21B7">
        <w:fldChar w:fldCharType="begin"/>
      </w:r>
      <w:r w:rsidR="00EE7551" w:rsidRPr="00A201ED">
        <w:rPr>
          <w:lang w:val="fr-FR"/>
        </w:rPr>
        <w:instrText xml:space="preserve"> HYPERLINK \l "_Toc307141719" </w:instrText>
      </w:r>
      <w:r w:rsidRPr="00AB21B7">
        <w:fldChar w:fldCharType="separate"/>
      </w:r>
    </w:p>
    <w:p w:rsidR="00193C34" w:rsidRDefault="00193C34" w:rsidP="00CD0A6D">
      <w:pPr>
        <w:pStyle w:val="Titre1"/>
        <w:numPr>
          <w:ilvl w:val="0"/>
          <w:numId w:val="0"/>
        </w:numPr>
      </w:pPr>
      <w:bookmarkStart w:id="442" w:name="_Toc449541188"/>
      <w:r>
        <w:br w:type="page"/>
      </w:r>
    </w:p>
    <w:p w:rsidR="00EE7551" w:rsidRPr="00FF77C2" w:rsidRDefault="00EE7551" w:rsidP="00CD0A6D">
      <w:pPr>
        <w:pStyle w:val="Titre1"/>
        <w:numPr>
          <w:ilvl w:val="0"/>
          <w:numId w:val="55"/>
        </w:numPr>
      </w:pPr>
      <w:bookmarkStart w:id="443" w:name="_Toc473143036"/>
      <w:r w:rsidRPr="00FF77C2">
        <w:lastRenderedPageBreak/>
        <w:t>SYNTHÈSE DES COÛTS GLOBAUX DU PSR</w:t>
      </w:r>
      <w:bookmarkEnd w:id="442"/>
      <w:r w:rsidR="00AB21B7" w:rsidRPr="00FF77C2">
        <w:fldChar w:fldCharType="end"/>
      </w:r>
      <w:bookmarkEnd w:id="443"/>
    </w:p>
    <w:p w:rsidR="000E1794" w:rsidRPr="007969D4" w:rsidRDefault="000E1794" w:rsidP="000E1794">
      <w:pPr>
        <w:autoSpaceDE w:val="0"/>
        <w:autoSpaceDN w:val="0"/>
        <w:adjustRightInd w:val="0"/>
        <w:jc w:val="both"/>
        <w:rPr>
          <w:sz w:val="22"/>
          <w:szCs w:val="22"/>
          <w:lang w:val="fr-FR"/>
        </w:rPr>
      </w:pPr>
    </w:p>
    <w:p w:rsidR="00EE7551" w:rsidRPr="00EE7551" w:rsidRDefault="00EE7551" w:rsidP="00F102EE">
      <w:pPr>
        <w:pStyle w:val="Paragraphedeliste"/>
        <w:keepNext/>
        <w:numPr>
          <w:ilvl w:val="0"/>
          <w:numId w:val="28"/>
        </w:numPr>
        <w:autoSpaceDE w:val="0"/>
        <w:autoSpaceDN w:val="0"/>
        <w:adjustRightInd w:val="0"/>
        <w:spacing w:line="240" w:lineRule="atLeast"/>
        <w:jc w:val="both"/>
        <w:outlineLvl w:val="1"/>
        <w:rPr>
          <w:b/>
          <w:bCs/>
          <w:vanish/>
          <w:color w:val="000000"/>
          <w:sz w:val="22"/>
          <w:szCs w:val="22"/>
        </w:rPr>
      </w:pPr>
      <w:bookmarkStart w:id="444" w:name="_Toc471857427"/>
      <w:bookmarkStart w:id="445" w:name="_Toc471857568"/>
      <w:bookmarkStart w:id="446" w:name="_Toc473143037"/>
      <w:bookmarkStart w:id="447" w:name="_Toc449541189"/>
      <w:bookmarkEnd w:id="444"/>
      <w:bookmarkEnd w:id="445"/>
      <w:bookmarkEnd w:id="446"/>
    </w:p>
    <w:p w:rsidR="000E1794" w:rsidRPr="00EE7551" w:rsidRDefault="000E1794" w:rsidP="00F102EE">
      <w:pPr>
        <w:pStyle w:val="Titre2"/>
        <w:numPr>
          <w:ilvl w:val="1"/>
          <w:numId w:val="28"/>
        </w:numPr>
        <w:jc w:val="both"/>
        <w:rPr>
          <w:sz w:val="22"/>
          <w:szCs w:val="22"/>
        </w:rPr>
      </w:pPr>
      <w:bookmarkStart w:id="448" w:name="_Toc473143038"/>
      <w:r w:rsidRPr="007969D4">
        <w:rPr>
          <w:sz w:val="22"/>
          <w:szCs w:val="22"/>
        </w:rPr>
        <w:t>Budget estimatif du PSR</w:t>
      </w:r>
      <w:bookmarkEnd w:id="447"/>
      <w:bookmarkEnd w:id="448"/>
    </w:p>
    <w:p w:rsidR="00E9480A" w:rsidRPr="007969D4" w:rsidRDefault="00E9480A" w:rsidP="00E9480A">
      <w:pPr>
        <w:rPr>
          <w:b/>
          <w:bCs/>
          <w:color w:val="000000"/>
          <w:szCs w:val="20"/>
          <w:lang w:val="fr-FR"/>
        </w:rPr>
      </w:pPr>
    </w:p>
    <w:p w:rsidR="000E1794" w:rsidRPr="007969D4" w:rsidRDefault="000E1794" w:rsidP="000E1794">
      <w:pPr>
        <w:autoSpaceDE w:val="0"/>
        <w:autoSpaceDN w:val="0"/>
        <w:adjustRightInd w:val="0"/>
        <w:jc w:val="both"/>
        <w:rPr>
          <w:sz w:val="22"/>
          <w:szCs w:val="22"/>
          <w:lang w:val="fr-FR"/>
        </w:rPr>
      </w:pPr>
      <w:r w:rsidRPr="007969D4">
        <w:rPr>
          <w:sz w:val="22"/>
          <w:szCs w:val="22"/>
          <w:lang w:val="fr-FR"/>
        </w:rPr>
        <w:t>Pour la mise en œuvre du présent Plan Succinct de réinstallation (PSR), le budget suivant définit l’ensemble des coûts associés à la compensation des PAPs et au suivi-évaluation nécessaire. Le budget se répartit en plusieurs catégories : les mesures de compensation pour la reconstruction des structures impactées ; les mesures de soutien et d’information communication et de suivi-évaluation.</w:t>
      </w:r>
    </w:p>
    <w:p w:rsidR="000E1794" w:rsidRPr="007969D4" w:rsidRDefault="000E1794" w:rsidP="00E9480A">
      <w:pPr>
        <w:rPr>
          <w:b/>
          <w:bCs/>
          <w:color w:val="000000"/>
          <w:szCs w:val="20"/>
          <w:lang w:val="fr-FR"/>
        </w:rPr>
      </w:pPr>
    </w:p>
    <w:p w:rsidR="000E1794" w:rsidRPr="007969D4" w:rsidRDefault="000E1794" w:rsidP="000E1794">
      <w:pPr>
        <w:pStyle w:val="Lgende"/>
      </w:pPr>
      <w:bookmarkStart w:id="449" w:name="_Toc473143058"/>
      <w:r w:rsidRPr="007969D4">
        <w:t xml:space="preserve">Tableau </w:t>
      </w:r>
      <w:r w:rsidR="00AB21B7">
        <w:fldChar w:fldCharType="begin"/>
      </w:r>
      <w:r w:rsidR="00803F4A">
        <w:instrText xml:space="preserve"> SEQ Tableau \* ARABIC </w:instrText>
      </w:r>
      <w:r w:rsidR="00AB21B7">
        <w:fldChar w:fldCharType="separate"/>
      </w:r>
      <w:r w:rsidR="00D97C40">
        <w:rPr>
          <w:noProof/>
        </w:rPr>
        <w:t>11</w:t>
      </w:r>
      <w:r w:rsidR="00AB21B7">
        <w:rPr>
          <w:noProof/>
        </w:rPr>
        <w:fldChar w:fldCharType="end"/>
      </w:r>
      <w:r w:rsidRPr="007969D4">
        <w:t xml:space="preserve"> : Budget estimatif du Plan </w:t>
      </w:r>
      <w:r w:rsidRPr="007969D4">
        <w:rPr>
          <w:sz w:val="22"/>
          <w:szCs w:val="22"/>
        </w:rPr>
        <w:t xml:space="preserve">Succinct </w:t>
      </w:r>
      <w:r w:rsidRPr="007969D4">
        <w:t>de Réinstallation</w:t>
      </w:r>
      <w:bookmarkEnd w:id="449"/>
    </w:p>
    <w:p w:rsidR="000E1794" w:rsidRPr="007969D4" w:rsidRDefault="000E1794" w:rsidP="000E1794">
      <w:pPr>
        <w:pStyle w:val="Lgende"/>
      </w:pPr>
    </w:p>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59"/>
        <w:gridCol w:w="9"/>
        <w:gridCol w:w="4536"/>
        <w:gridCol w:w="2268"/>
        <w:gridCol w:w="1984"/>
      </w:tblGrid>
      <w:tr w:rsidR="000E1794" w:rsidRPr="007969D4" w:rsidTr="003A2F55">
        <w:trPr>
          <w:trHeight w:val="233"/>
        </w:trPr>
        <w:tc>
          <w:tcPr>
            <w:tcW w:w="568" w:type="dxa"/>
            <w:gridSpan w:val="2"/>
          </w:tcPr>
          <w:p w:rsidR="000E1794" w:rsidRPr="007969D4" w:rsidRDefault="000E1794" w:rsidP="00A43EB9">
            <w:pPr>
              <w:jc w:val="both"/>
              <w:rPr>
                <w:b/>
                <w:sz w:val="20"/>
                <w:szCs w:val="20"/>
              </w:rPr>
            </w:pPr>
            <w:r w:rsidRPr="007969D4">
              <w:rPr>
                <w:b/>
                <w:sz w:val="20"/>
                <w:szCs w:val="20"/>
              </w:rPr>
              <w:t>N°</w:t>
            </w:r>
          </w:p>
        </w:tc>
        <w:tc>
          <w:tcPr>
            <w:tcW w:w="4536" w:type="dxa"/>
          </w:tcPr>
          <w:p w:rsidR="000E1794" w:rsidRPr="007969D4" w:rsidRDefault="000E1794" w:rsidP="00A43EB9">
            <w:pPr>
              <w:jc w:val="both"/>
              <w:rPr>
                <w:b/>
                <w:sz w:val="20"/>
                <w:szCs w:val="20"/>
              </w:rPr>
            </w:pPr>
            <w:r w:rsidRPr="007969D4">
              <w:rPr>
                <w:b/>
                <w:sz w:val="20"/>
                <w:szCs w:val="20"/>
              </w:rPr>
              <w:t>RUBRIQUES</w:t>
            </w:r>
          </w:p>
        </w:tc>
        <w:tc>
          <w:tcPr>
            <w:tcW w:w="2268" w:type="dxa"/>
          </w:tcPr>
          <w:p w:rsidR="000E1794" w:rsidRPr="007969D4" w:rsidRDefault="000E1794" w:rsidP="00A43EB9">
            <w:pPr>
              <w:jc w:val="center"/>
              <w:rPr>
                <w:b/>
                <w:sz w:val="20"/>
                <w:szCs w:val="20"/>
              </w:rPr>
            </w:pPr>
            <w:r w:rsidRPr="007969D4">
              <w:rPr>
                <w:b/>
                <w:sz w:val="20"/>
                <w:szCs w:val="20"/>
              </w:rPr>
              <w:t>Budget en  USD</w:t>
            </w:r>
          </w:p>
        </w:tc>
        <w:tc>
          <w:tcPr>
            <w:tcW w:w="1984" w:type="dxa"/>
          </w:tcPr>
          <w:p w:rsidR="000E1794" w:rsidRPr="007969D4" w:rsidRDefault="000E1794" w:rsidP="00A43EB9">
            <w:pPr>
              <w:jc w:val="center"/>
              <w:rPr>
                <w:b/>
                <w:sz w:val="20"/>
                <w:szCs w:val="20"/>
              </w:rPr>
            </w:pPr>
            <w:r w:rsidRPr="007969D4">
              <w:rPr>
                <w:b/>
                <w:sz w:val="20"/>
                <w:szCs w:val="20"/>
              </w:rPr>
              <w:t xml:space="preserve">Source de </w:t>
            </w:r>
            <w:r w:rsidRPr="003A2F55">
              <w:rPr>
                <w:b/>
                <w:sz w:val="20"/>
                <w:szCs w:val="20"/>
                <w:lang w:val="fr-FR"/>
              </w:rPr>
              <w:t>financement</w:t>
            </w:r>
          </w:p>
        </w:tc>
      </w:tr>
      <w:tr w:rsidR="000E1794" w:rsidRPr="007969D4" w:rsidTr="003A2F55">
        <w:trPr>
          <w:trHeight w:val="280"/>
        </w:trPr>
        <w:tc>
          <w:tcPr>
            <w:tcW w:w="568" w:type="dxa"/>
            <w:gridSpan w:val="2"/>
          </w:tcPr>
          <w:p w:rsidR="000E1794" w:rsidRPr="007969D4" w:rsidRDefault="000E1794" w:rsidP="00A43EB9">
            <w:pPr>
              <w:jc w:val="both"/>
              <w:rPr>
                <w:sz w:val="20"/>
                <w:szCs w:val="20"/>
              </w:rPr>
            </w:pPr>
            <w:r w:rsidRPr="007969D4">
              <w:rPr>
                <w:sz w:val="20"/>
                <w:szCs w:val="20"/>
              </w:rPr>
              <w:t>01</w:t>
            </w:r>
          </w:p>
        </w:tc>
        <w:tc>
          <w:tcPr>
            <w:tcW w:w="4536" w:type="dxa"/>
          </w:tcPr>
          <w:p w:rsidR="003A2F55" w:rsidRPr="007969D4" w:rsidRDefault="000E1794" w:rsidP="00A43EB9">
            <w:pPr>
              <w:rPr>
                <w:sz w:val="20"/>
                <w:szCs w:val="20"/>
                <w:lang w:val="fr-FR"/>
              </w:rPr>
            </w:pPr>
            <w:r w:rsidRPr="007969D4">
              <w:rPr>
                <w:sz w:val="20"/>
                <w:szCs w:val="20"/>
                <w:lang w:val="fr-FR"/>
              </w:rPr>
              <w:t>Compensation des pertes de biens et sources de revenus</w:t>
            </w:r>
          </w:p>
        </w:tc>
        <w:tc>
          <w:tcPr>
            <w:tcW w:w="2268" w:type="dxa"/>
          </w:tcPr>
          <w:p w:rsidR="000E1794" w:rsidRPr="007969D4" w:rsidRDefault="00765125" w:rsidP="00765125">
            <w:pPr>
              <w:rPr>
                <w:sz w:val="20"/>
                <w:szCs w:val="20"/>
              </w:rPr>
            </w:pPr>
            <w:r>
              <w:rPr>
                <w:sz w:val="20"/>
                <w:szCs w:val="20"/>
              </w:rPr>
              <w:t>630</w:t>
            </w:r>
            <w:r w:rsidR="000E1794" w:rsidRPr="007969D4">
              <w:rPr>
                <w:sz w:val="20"/>
                <w:szCs w:val="20"/>
              </w:rPr>
              <w:t xml:space="preserve"> USD</w:t>
            </w:r>
          </w:p>
        </w:tc>
        <w:tc>
          <w:tcPr>
            <w:tcW w:w="1984" w:type="dxa"/>
          </w:tcPr>
          <w:p w:rsidR="000E1794" w:rsidRPr="007969D4" w:rsidRDefault="000E1794" w:rsidP="00C13DD1">
            <w:pPr>
              <w:jc w:val="center"/>
              <w:rPr>
                <w:sz w:val="20"/>
                <w:szCs w:val="20"/>
              </w:rPr>
            </w:pPr>
            <w:r w:rsidRPr="003A2F55">
              <w:rPr>
                <w:sz w:val="20"/>
                <w:szCs w:val="20"/>
                <w:lang w:val="fr-FR"/>
              </w:rPr>
              <w:t>Mairie</w:t>
            </w:r>
            <w:r w:rsidR="00765125">
              <w:rPr>
                <w:sz w:val="20"/>
                <w:szCs w:val="20"/>
              </w:rPr>
              <w:t xml:space="preserve"> de Kisangani</w:t>
            </w:r>
          </w:p>
        </w:tc>
      </w:tr>
      <w:tr w:rsidR="000E1794" w:rsidRPr="007969D4" w:rsidTr="003A2F55">
        <w:trPr>
          <w:trHeight w:val="280"/>
        </w:trPr>
        <w:tc>
          <w:tcPr>
            <w:tcW w:w="568" w:type="dxa"/>
            <w:gridSpan w:val="2"/>
          </w:tcPr>
          <w:p w:rsidR="000E1794" w:rsidRPr="007969D4" w:rsidRDefault="000E1794" w:rsidP="00A43EB9">
            <w:pPr>
              <w:jc w:val="both"/>
              <w:rPr>
                <w:sz w:val="20"/>
                <w:szCs w:val="20"/>
              </w:rPr>
            </w:pPr>
            <w:r w:rsidRPr="007969D4">
              <w:rPr>
                <w:sz w:val="20"/>
                <w:szCs w:val="20"/>
              </w:rPr>
              <w:t>02</w:t>
            </w:r>
          </w:p>
        </w:tc>
        <w:tc>
          <w:tcPr>
            <w:tcW w:w="4536" w:type="dxa"/>
          </w:tcPr>
          <w:p w:rsidR="003A2F55" w:rsidRPr="009F6BD7" w:rsidRDefault="009F6BD7" w:rsidP="00A43EB9">
            <w:pPr>
              <w:rPr>
                <w:sz w:val="20"/>
                <w:szCs w:val="20"/>
                <w:lang w:val="fr-FR"/>
              </w:rPr>
            </w:pPr>
            <w:r w:rsidRPr="009F6BD7">
              <w:rPr>
                <w:sz w:val="20"/>
                <w:szCs w:val="20"/>
                <w:lang w:val="fr-FR"/>
              </w:rPr>
              <w:t>Assistance à la réinstallation d</w:t>
            </w:r>
            <w:r>
              <w:rPr>
                <w:sz w:val="20"/>
                <w:szCs w:val="20"/>
                <w:lang w:val="fr-FR"/>
              </w:rPr>
              <w:t>e la PAP</w:t>
            </w:r>
            <w:r w:rsidR="00983059">
              <w:rPr>
                <w:sz w:val="20"/>
                <w:szCs w:val="20"/>
                <w:lang w:val="fr-FR"/>
              </w:rPr>
              <w:t xml:space="preserve"> (désinstallation et réinstallation de son commerce)</w:t>
            </w:r>
          </w:p>
        </w:tc>
        <w:tc>
          <w:tcPr>
            <w:tcW w:w="2268" w:type="dxa"/>
          </w:tcPr>
          <w:p w:rsidR="000E1794" w:rsidRPr="007969D4" w:rsidRDefault="003A2F55" w:rsidP="00A43EB9">
            <w:pPr>
              <w:rPr>
                <w:sz w:val="20"/>
                <w:szCs w:val="20"/>
              </w:rPr>
            </w:pPr>
            <w:r>
              <w:rPr>
                <w:sz w:val="20"/>
                <w:szCs w:val="20"/>
              </w:rPr>
              <w:t>17</w:t>
            </w:r>
            <w:r w:rsidR="00765125">
              <w:rPr>
                <w:sz w:val="20"/>
                <w:szCs w:val="20"/>
              </w:rPr>
              <w:t>0</w:t>
            </w:r>
            <w:r w:rsidR="000E1794" w:rsidRPr="007969D4">
              <w:rPr>
                <w:sz w:val="20"/>
                <w:szCs w:val="20"/>
              </w:rPr>
              <w:t xml:space="preserve"> USD</w:t>
            </w:r>
          </w:p>
        </w:tc>
        <w:tc>
          <w:tcPr>
            <w:tcW w:w="1984" w:type="dxa"/>
          </w:tcPr>
          <w:p w:rsidR="000E1794" w:rsidRPr="007969D4" w:rsidRDefault="00765125" w:rsidP="00C13DD1">
            <w:pPr>
              <w:jc w:val="center"/>
              <w:rPr>
                <w:sz w:val="20"/>
                <w:szCs w:val="20"/>
              </w:rPr>
            </w:pPr>
            <w:r w:rsidRPr="003A2F55">
              <w:rPr>
                <w:sz w:val="20"/>
                <w:szCs w:val="20"/>
                <w:lang w:val="fr-FR"/>
              </w:rPr>
              <w:t>Mairie</w:t>
            </w:r>
            <w:r>
              <w:rPr>
                <w:sz w:val="20"/>
                <w:szCs w:val="20"/>
              </w:rPr>
              <w:t xml:space="preserve"> de Kisangani</w:t>
            </w:r>
          </w:p>
        </w:tc>
      </w:tr>
      <w:tr w:rsidR="00DC5FA0" w:rsidRPr="007969D4" w:rsidTr="003A2F55">
        <w:trPr>
          <w:trHeight w:val="296"/>
        </w:trPr>
        <w:tc>
          <w:tcPr>
            <w:tcW w:w="559" w:type="dxa"/>
          </w:tcPr>
          <w:p w:rsidR="00DC5FA0" w:rsidRPr="007969D4" w:rsidRDefault="00DC5FA0" w:rsidP="00A43EB9">
            <w:pPr>
              <w:jc w:val="both"/>
              <w:rPr>
                <w:sz w:val="20"/>
                <w:szCs w:val="20"/>
              </w:rPr>
            </w:pPr>
            <w:r w:rsidRPr="007969D4">
              <w:rPr>
                <w:sz w:val="20"/>
                <w:szCs w:val="20"/>
              </w:rPr>
              <w:t>04</w:t>
            </w:r>
          </w:p>
        </w:tc>
        <w:tc>
          <w:tcPr>
            <w:tcW w:w="4545" w:type="dxa"/>
            <w:gridSpan w:val="2"/>
          </w:tcPr>
          <w:p w:rsidR="003A2F55" w:rsidRPr="007969D4" w:rsidRDefault="00DC5FA0" w:rsidP="00A43EB9">
            <w:pPr>
              <w:jc w:val="both"/>
              <w:rPr>
                <w:sz w:val="20"/>
                <w:szCs w:val="20"/>
                <w:lang w:val="fr-FR"/>
              </w:rPr>
            </w:pPr>
            <w:r w:rsidRPr="007969D4">
              <w:rPr>
                <w:sz w:val="20"/>
                <w:szCs w:val="20"/>
                <w:lang w:val="fr-FR"/>
              </w:rPr>
              <w:t xml:space="preserve">Suivi </w:t>
            </w:r>
            <w:r w:rsidR="0043378E">
              <w:rPr>
                <w:sz w:val="20"/>
                <w:szCs w:val="20"/>
                <w:lang w:val="fr-FR"/>
              </w:rPr>
              <w:t xml:space="preserve">et évaluation </w:t>
            </w:r>
            <w:r w:rsidRPr="007969D4">
              <w:rPr>
                <w:sz w:val="20"/>
                <w:szCs w:val="20"/>
                <w:lang w:val="fr-FR"/>
              </w:rPr>
              <w:t>de la mise en œuvre du PSR</w:t>
            </w:r>
            <w:r w:rsidR="003A2F55">
              <w:rPr>
                <w:sz w:val="20"/>
                <w:szCs w:val="20"/>
                <w:lang w:val="fr-FR"/>
              </w:rPr>
              <w:t xml:space="preserve"> (réalisé par l’OVD Kisangani)</w:t>
            </w:r>
          </w:p>
        </w:tc>
        <w:tc>
          <w:tcPr>
            <w:tcW w:w="2268" w:type="dxa"/>
          </w:tcPr>
          <w:p w:rsidR="00DC5FA0" w:rsidRPr="007969D4" w:rsidRDefault="00765125" w:rsidP="003A2F55">
            <w:pPr>
              <w:rPr>
                <w:sz w:val="20"/>
                <w:szCs w:val="20"/>
                <w:lang w:val="fr-FR"/>
              </w:rPr>
            </w:pPr>
            <w:r>
              <w:rPr>
                <w:sz w:val="20"/>
                <w:szCs w:val="20"/>
                <w:lang w:val="fr-FR"/>
              </w:rPr>
              <w:t>5</w:t>
            </w:r>
            <w:r w:rsidR="00DC5FA0" w:rsidRPr="007969D4">
              <w:rPr>
                <w:sz w:val="20"/>
                <w:szCs w:val="20"/>
                <w:lang w:val="fr-FR"/>
              </w:rPr>
              <w:t xml:space="preserve">00 USD </w:t>
            </w:r>
          </w:p>
        </w:tc>
        <w:tc>
          <w:tcPr>
            <w:tcW w:w="1984" w:type="dxa"/>
          </w:tcPr>
          <w:p w:rsidR="00DC5FA0" w:rsidRPr="007969D4" w:rsidRDefault="00DC5FA0" w:rsidP="00C13DD1">
            <w:pPr>
              <w:jc w:val="center"/>
              <w:rPr>
                <w:sz w:val="20"/>
                <w:szCs w:val="20"/>
              </w:rPr>
            </w:pPr>
            <w:r w:rsidRPr="007969D4">
              <w:rPr>
                <w:sz w:val="20"/>
                <w:szCs w:val="20"/>
              </w:rPr>
              <w:t>Budget PDU</w:t>
            </w:r>
          </w:p>
        </w:tc>
      </w:tr>
      <w:tr w:rsidR="003A2F55" w:rsidRPr="007969D4" w:rsidTr="003A2F55">
        <w:trPr>
          <w:trHeight w:val="291"/>
        </w:trPr>
        <w:tc>
          <w:tcPr>
            <w:tcW w:w="5104" w:type="dxa"/>
            <w:gridSpan w:val="3"/>
            <w:shd w:val="clear" w:color="auto" w:fill="FFFF00"/>
          </w:tcPr>
          <w:p w:rsidR="003A2F55" w:rsidRPr="007969D4" w:rsidRDefault="003A2F55" w:rsidP="00A43EB9">
            <w:pPr>
              <w:jc w:val="both"/>
              <w:rPr>
                <w:b/>
                <w:sz w:val="20"/>
                <w:szCs w:val="20"/>
              </w:rPr>
            </w:pPr>
            <w:r w:rsidRPr="007969D4">
              <w:rPr>
                <w:b/>
                <w:sz w:val="20"/>
                <w:szCs w:val="20"/>
              </w:rPr>
              <w:t xml:space="preserve">Total  </w:t>
            </w:r>
            <w:r w:rsidRPr="000F4866">
              <w:rPr>
                <w:b/>
                <w:sz w:val="20"/>
                <w:szCs w:val="20"/>
                <w:lang w:val="fr-FR"/>
              </w:rPr>
              <w:t>coûts</w:t>
            </w:r>
            <w:r w:rsidRPr="007969D4">
              <w:rPr>
                <w:b/>
                <w:sz w:val="20"/>
                <w:szCs w:val="20"/>
              </w:rPr>
              <w:t xml:space="preserve"> du PSR</w:t>
            </w:r>
          </w:p>
        </w:tc>
        <w:tc>
          <w:tcPr>
            <w:tcW w:w="4252" w:type="dxa"/>
            <w:gridSpan w:val="2"/>
            <w:shd w:val="clear" w:color="auto" w:fill="FFFF00"/>
          </w:tcPr>
          <w:p w:rsidR="003A2F55" w:rsidRPr="007969D4" w:rsidRDefault="0043378E" w:rsidP="003A2F55">
            <w:pPr>
              <w:tabs>
                <w:tab w:val="left" w:pos="340"/>
              </w:tabs>
              <w:rPr>
                <w:b/>
                <w:sz w:val="20"/>
                <w:szCs w:val="20"/>
              </w:rPr>
            </w:pPr>
            <w:r>
              <w:rPr>
                <w:b/>
                <w:sz w:val="20"/>
                <w:szCs w:val="20"/>
              </w:rPr>
              <w:t>1 3</w:t>
            </w:r>
            <w:r w:rsidR="003A2F55">
              <w:rPr>
                <w:b/>
                <w:sz w:val="20"/>
                <w:szCs w:val="20"/>
              </w:rPr>
              <w:t>00</w:t>
            </w:r>
            <w:r w:rsidR="003A2F55" w:rsidRPr="007969D4">
              <w:rPr>
                <w:b/>
                <w:sz w:val="20"/>
                <w:szCs w:val="20"/>
              </w:rPr>
              <w:t> USD</w:t>
            </w:r>
          </w:p>
        </w:tc>
      </w:tr>
    </w:tbl>
    <w:p w:rsidR="000E1794" w:rsidRPr="00EE7551" w:rsidRDefault="000E1794" w:rsidP="00CD0A6D"/>
    <w:p w:rsidR="000E1794" w:rsidRPr="00EE7551" w:rsidRDefault="000E1794" w:rsidP="00F102EE">
      <w:pPr>
        <w:pStyle w:val="Titre2"/>
        <w:numPr>
          <w:ilvl w:val="1"/>
          <w:numId w:val="28"/>
        </w:numPr>
        <w:jc w:val="both"/>
        <w:rPr>
          <w:sz w:val="22"/>
          <w:szCs w:val="22"/>
        </w:rPr>
      </w:pPr>
      <w:bookmarkStart w:id="450" w:name="_Toc473143039"/>
      <w:r w:rsidRPr="00EE7551">
        <w:rPr>
          <w:sz w:val="22"/>
          <w:szCs w:val="22"/>
        </w:rPr>
        <w:t>Source de financement</w:t>
      </w:r>
      <w:bookmarkEnd w:id="450"/>
    </w:p>
    <w:p w:rsidR="000E1794" w:rsidRPr="007969D4" w:rsidRDefault="000E1794" w:rsidP="000E1794">
      <w:pPr>
        <w:jc w:val="both"/>
        <w:rPr>
          <w:sz w:val="22"/>
          <w:szCs w:val="22"/>
        </w:rPr>
      </w:pPr>
    </w:p>
    <w:p w:rsidR="000E1794" w:rsidRPr="007969D4" w:rsidRDefault="000E1794" w:rsidP="000E1794">
      <w:pPr>
        <w:jc w:val="both"/>
        <w:rPr>
          <w:sz w:val="22"/>
          <w:szCs w:val="22"/>
          <w:lang w:val="fr-FR"/>
        </w:rPr>
      </w:pPr>
      <w:r w:rsidRPr="007969D4">
        <w:rPr>
          <w:sz w:val="22"/>
          <w:szCs w:val="22"/>
          <w:lang w:val="fr-FR"/>
        </w:rPr>
        <w:t>Les biens de</w:t>
      </w:r>
      <w:r w:rsidR="000F4866">
        <w:rPr>
          <w:sz w:val="22"/>
          <w:szCs w:val="22"/>
          <w:lang w:val="fr-FR"/>
        </w:rPr>
        <w:t xml:space="preserve"> la </w:t>
      </w:r>
      <w:r w:rsidRPr="007969D4">
        <w:rPr>
          <w:sz w:val="22"/>
          <w:szCs w:val="22"/>
          <w:lang w:val="fr-FR"/>
        </w:rPr>
        <w:t>PAP qui vont être démolis (</w:t>
      </w:r>
      <w:r w:rsidR="000F4866">
        <w:rPr>
          <w:sz w:val="22"/>
          <w:szCs w:val="22"/>
          <w:lang w:val="fr-FR"/>
        </w:rPr>
        <w:t>clôture et arbres fruitiers</w:t>
      </w:r>
      <w:r w:rsidRPr="007969D4">
        <w:rPr>
          <w:sz w:val="22"/>
          <w:szCs w:val="22"/>
          <w:lang w:val="fr-FR"/>
        </w:rPr>
        <w:t xml:space="preserve">) sont considérés comme des dégradations mineures dans le cadre des travaux. Sous ce rapport, les coûts de compensation y relatifs, seront </w:t>
      </w:r>
      <w:r w:rsidRPr="007969D4">
        <w:rPr>
          <w:sz w:val="22"/>
          <w:szCs w:val="22"/>
          <w:u w:val="single"/>
          <w:lang w:val="fr-FR"/>
        </w:rPr>
        <w:t>intégrés et seront pris en charge dans le marché des travaux de l’entreprise chargée de la réhabilitation de la voie (dans la rubrique « démolition et reconstruction »)</w:t>
      </w:r>
      <w:r w:rsidRPr="007969D4">
        <w:rPr>
          <w:sz w:val="22"/>
          <w:szCs w:val="22"/>
          <w:lang w:val="fr-FR"/>
        </w:rPr>
        <w:t xml:space="preserve">.  </w:t>
      </w:r>
    </w:p>
    <w:p w:rsidR="000F4866" w:rsidRDefault="000F4866" w:rsidP="000E1794">
      <w:pPr>
        <w:jc w:val="both"/>
        <w:rPr>
          <w:sz w:val="22"/>
          <w:szCs w:val="22"/>
          <w:lang w:val="fr-FR"/>
        </w:rPr>
      </w:pPr>
    </w:p>
    <w:p w:rsidR="000E1794" w:rsidRPr="007969D4" w:rsidRDefault="000E1794" w:rsidP="000E1794">
      <w:pPr>
        <w:jc w:val="both"/>
        <w:rPr>
          <w:sz w:val="22"/>
          <w:szCs w:val="22"/>
          <w:lang w:val="fr-FR"/>
        </w:rPr>
      </w:pPr>
      <w:r w:rsidRPr="007969D4">
        <w:rPr>
          <w:sz w:val="22"/>
          <w:szCs w:val="22"/>
          <w:lang w:val="fr-FR"/>
        </w:rPr>
        <w:t xml:space="preserve">Les coûts de compensation financière des pertes </w:t>
      </w:r>
      <w:r w:rsidR="00034C37">
        <w:rPr>
          <w:sz w:val="22"/>
          <w:szCs w:val="22"/>
          <w:lang w:val="fr-FR"/>
        </w:rPr>
        <w:t xml:space="preserve">de </w:t>
      </w:r>
      <w:r w:rsidR="000D2C51">
        <w:rPr>
          <w:sz w:val="22"/>
          <w:szCs w:val="22"/>
          <w:lang w:val="fr-FR"/>
        </w:rPr>
        <w:t xml:space="preserve">biens et de </w:t>
      </w:r>
      <w:r w:rsidRPr="007969D4">
        <w:rPr>
          <w:sz w:val="22"/>
          <w:szCs w:val="22"/>
          <w:lang w:val="fr-FR"/>
        </w:rPr>
        <w:t xml:space="preserve">revenus commerciaux </w:t>
      </w:r>
      <w:r w:rsidR="000F4866">
        <w:rPr>
          <w:sz w:val="22"/>
          <w:szCs w:val="22"/>
          <w:lang w:val="fr-FR"/>
        </w:rPr>
        <w:t xml:space="preserve">de la </w:t>
      </w:r>
      <w:r w:rsidR="000D2C51">
        <w:rPr>
          <w:sz w:val="22"/>
          <w:szCs w:val="22"/>
          <w:lang w:val="fr-FR"/>
        </w:rPr>
        <w:t>PAP</w:t>
      </w:r>
      <w:r w:rsidRPr="007969D4">
        <w:rPr>
          <w:sz w:val="22"/>
          <w:szCs w:val="22"/>
          <w:lang w:val="fr-FR"/>
        </w:rPr>
        <w:t xml:space="preserve">seront </w:t>
      </w:r>
      <w:r w:rsidR="000D2C51">
        <w:rPr>
          <w:sz w:val="22"/>
          <w:szCs w:val="22"/>
          <w:lang w:val="fr-FR"/>
        </w:rPr>
        <w:t xml:space="preserve">entièrement </w:t>
      </w:r>
      <w:r w:rsidRPr="007969D4">
        <w:rPr>
          <w:sz w:val="22"/>
          <w:szCs w:val="22"/>
          <w:lang w:val="fr-FR"/>
        </w:rPr>
        <w:t xml:space="preserve">pris en charge par la </w:t>
      </w:r>
      <w:r w:rsidRPr="00C75624">
        <w:rPr>
          <w:sz w:val="22"/>
          <w:szCs w:val="22"/>
          <w:u w:val="single"/>
          <w:lang w:val="fr-FR"/>
        </w:rPr>
        <w:t xml:space="preserve">Mairie de </w:t>
      </w:r>
      <w:r w:rsidR="000F4866">
        <w:rPr>
          <w:sz w:val="22"/>
          <w:szCs w:val="22"/>
          <w:u w:val="single"/>
          <w:lang w:val="fr-FR"/>
        </w:rPr>
        <w:t>kisangani</w:t>
      </w:r>
      <w:r w:rsidR="000D2C51">
        <w:rPr>
          <w:sz w:val="22"/>
          <w:szCs w:val="22"/>
          <w:u w:val="single"/>
          <w:lang w:val="fr-FR"/>
        </w:rPr>
        <w:t>, avant le démarrage des travaux</w:t>
      </w:r>
      <w:r w:rsidRPr="007969D4">
        <w:rPr>
          <w:sz w:val="22"/>
          <w:szCs w:val="22"/>
          <w:lang w:val="fr-FR"/>
        </w:rPr>
        <w:t>.</w:t>
      </w:r>
    </w:p>
    <w:p w:rsidR="000E1794" w:rsidRPr="007969D4" w:rsidRDefault="000E1794" w:rsidP="000E1794">
      <w:pPr>
        <w:jc w:val="both"/>
        <w:rPr>
          <w:sz w:val="22"/>
          <w:szCs w:val="22"/>
          <w:lang w:val="fr-FR"/>
        </w:rPr>
      </w:pPr>
    </w:p>
    <w:p w:rsidR="000E1794" w:rsidRDefault="000E1794" w:rsidP="000E1794">
      <w:pPr>
        <w:jc w:val="both"/>
        <w:rPr>
          <w:sz w:val="22"/>
          <w:szCs w:val="22"/>
          <w:lang w:val="fr-FR"/>
        </w:rPr>
      </w:pPr>
      <w:r w:rsidRPr="007969D4">
        <w:rPr>
          <w:sz w:val="22"/>
          <w:szCs w:val="22"/>
          <w:lang w:val="fr-FR"/>
        </w:rPr>
        <w:t>Les co</w:t>
      </w:r>
      <w:r w:rsidR="007B477D">
        <w:rPr>
          <w:sz w:val="22"/>
          <w:szCs w:val="22"/>
          <w:lang w:val="fr-FR"/>
        </w:rPr>
        <w:t>û</w:t>
      </w:r>
      <w:r w:rsidRPr="007969D4">
        <w:rPr>
          <w:sz w:val="22"/>
          <w:szCs w:val="22"/>
          <w:lang w:val="fr-FR"/>
        </w:rPr>
        <w:t xml:space="preserve">ts de </w:t>
      </w:r>
      <w:r w:rsidR="007B477D">
        <w:rPr>
          <w:sz w:val="22"/>
          <w:szCs w:val="22"/>
          <w:lang w:val="fr-FR"/>
        </w:rPr>
        <w:t xml:space="preserve">la </w:t>
      </w:r>
      <w:r w:rsidRPr="007969D4">
        <w:rPr>
          <w:sz w:val="22"/>
          <w:szCs w:val="22"/>
          <w:lang w:val="fr-FR"/>
        </w:rPr>
        <w:t xml:space="preserve">sensibilisation/communication et </w:t>
      </w:r>
      <w:r w:rsidR="007B477D">
        <w:rPr>
          <w:sz w:val="22"/>
          <w:szCs w:val="22"/>
          <w:lang w:val="fr-FR"/>
        </w:rPr>
        <w:t xml:space="preserve">de </w:t>
      </w:r>
      <w:r w:rsidRPr="007969D4">
        <w:rPr>
          <w:sz w:val="22"/>
          <w:szCs w:val="22"/>
          <w:lang w:val="fr-FR"/>
        </w:rPr>
        <w:t>l’évaluation finale du PSR sont supportés par le budget du projet du PDU.</w:t>
      </w:r>
      <w:r w:rsidR="007A1F21">
        <w:rPr>
          <w:sz w:val="22"/>
          <w:szCs w:val="22"/>
          <w:lang w:val="fr-FR"/>
        </w:rPr>
        <w:t xml:space="preserve">). </w:t>
      </w:r>
    </w:p>
    <w:p w:rsidR="007A1F21" w:rsidRPr="007969D4" w:rsidRDefault="007A1F21" w:rsidP="000E1794">
      <w:pPr>
        <w:jc w:val="both"/>
        <w:rPr>
          <w:sz w:val="22"/>
          <w:szCs w:val="22"/>
          <w:lang w:val="fr-FR"/>
        </w:rPr>
      </w:pPr>
    </w:p>
    <w:p w:rsidR="00193C34" w:rsidRPr="00254926" w:rsidRDefault="00193C34" w:rsidP="00CD0A6D">
      <w:pPr>
        <w:rPr>
          <w:lang w:val="fr-FR"/>
        </w:rPr>
      </w:pPr>
    </w:p>
    <w:p w:rsidR="00193C34" w:rsidRDefault="00193C34">
      <w:pPr>
        <w:rPr>
          <w:b/>
          <w:bCs/>
          <w:color w:val="000000"/>
          <w:szCs w:val="20"/>
          <w:lang w:val="fr-FR" w:eastAsia="fr-FR"/>
        </w:rPr>
      </w:pPr>
      <w:r w:rsidRPr="00CD0A6D">
        <w:rPr>
          <w:lang w:val="fr-FR"/>
        </w:rPr>
        <w:br w:type="page"/>
      </w:r>
    </w:p>
    <w:p w:rsidR="000E1794" w:rsidRPr="00FF77C2" w:rsidRDefault="000E1794" w:rsidP="00CD0A6D">
      <w:pPr>
        <w:pStyle w:val="Titre1"/>
        <w:numPr>
          <w:ilvl w:val="0"/>
          <w:numId w:val="55"/>
        </w:numPr>
      </w:pPr>
      <w:bookmarkStart w:id="451" w:name="_Toc473143040"/>
      <w:r w:rsidRPr="00FF77C2">
        <w:lastRenderedPageBreak/>
        <w:t>DIFFUSION DU PSR</w:t>
      </w:r>
      <w:bookmarkEnd w:id="451"/>
    </w:p>
    <w:p w:rsidR="000E1794" w:rsidRPr="007969D4" w:rsidRDefault="000E1794" w:rsidP="000E1794">
      <w:pPr>
        <w:jc w:val="both"/>
        <w:rPr>
          <w:iCs/>
          <w:color w:val="000000"/>
          <w:sz w:val="22"/>
          <w:szCs w:val="22"/>
          <w:lang w:val="fr-FR"/>
        </w:rPr>
      </w:pPr>
    </w:p>
    <w:p w:rsidR="000E1794" w:rsidRPr="007969D4" w:rsidRDefault="000E1794" w:rsidP="000E1794">
      <w:pPr>
        <w:autoSpaceDE w:val="0"/>
        <w:autoSpaceDN w:val="0"/>
        <w:adjustRightInd w:val="0"/>
        <w:jc w:val="both"/>
        <w:rPr>
          <w:sz w:val="22"/>
          <w:szCs w:val="22"/>
          <w:lang w:val="fr-FR"/>
        </w:rPr>
      </w:pPr>
      <w:r w:rsidRPr="007969D4">
        <w:rPr>
          <w:sz w:val="22"/>
          <w:szCs w:val="22"/>
          <w:lang w:val="fr-FR"/>
        </w:rPr>
        <w:t>Après approbation par le Gouvernement de la République Démocratique du Congo et par la Banque Mondiale, le présent Plan Succinct de Réinstallation (PSR) sera publié sur le site internet du SP du PDU, à l’ACE</w:t>
      </w:r>
      <w:r w:rsidR="007B477D">
        <w:rPr>
          <w:sz w:val="22"/>
          <w:szCs w:val="22"/>
          <w:lang w:val="fr-FR"/>
        </w:rPr>
        <w:t>, à</w:t>
      </w:r>
      <w:r w:rsidRPr="007969D4">
        <w:rPr>
          <w:sz w:val="22"/>
          <w:szCs w:val="22"/>
          <w:lang w:val="fr-FR"/>
        </w:rPr>
        <w:t xml:space="preserve"> la </w:t>
      </w:r>
      <w:r w:rsidR="007B477D">
        <w:rPr>
          <w:sz w:val="22"/>
          <w:szCs w:val="22"/>
          <w:lang w:val="fr-FR"/>
        </w:rPr>
        <w:t xml:space="preserve">Mairie de </w:t>
      </w:r>
      <w:r w:rsidRPr="007969D4">
        <w:rPr>
          <w:sz w:val="22"/>
          <w:szCs w:val="22"/>
          <w:lang w:val="fr-FR"/>
        </w:rPr>
        <w:t xml:space="preserve">ville </w:t>
      </w:r>
      <w:r w:rsidR="007B477D">
        <w:rPr>
          <w:sz w:val="22"/>
          <w:szCs w:val="22"/>
          <w:lang w:val="fr-FR"/>
        </w:rPr>
        <w:t xml:space="preserve">de </w:t>
      </w:r>
      <w:r w:rsidR="000F4866">
        <w:rPr>
          <w:sz w:val="22"/>
          <w:szCs w:val="22"/>
          <w:lang w:val="fr-FR"/>
        </w:rPr>
        <w:t>Kisangani</w:t>
      </w:r>
      <w:r w:rsidRPr="007969D4">
        <w:rPr>
          <w:sz w:val="22"/>
          <w:szCs w:val="22"/>
          <w:lang w:val="fr-FR"/>
        </w:rPr>
        <w:t xml:space="preserve">et </w:t>
      </w:r>
      <w:r w:rsidR="007B477D">
        <w:rPr>
          <w:sz w:val="22"/>
          <w:szCs w:val="22"/>
          <w:lang w:val="fr-FR"/>
        </w:rPr>
        <w:t xml:space="preserve">à </w:t>
      </w:r>
      <w:r w:rsidRPr="007969D4">
        <w:rPr>
          <w:sz w:val="22"/>
          <w:szCs w:val="22"/>
          <w:lang w:val="fr-FR"/>
        </w:rPr>
        <w:t xml:space="preserve">la Commune </w:t>
      </w:r>
      <w:r w:rsidR="000F4866">
        <w:rPr>
          <w:sz w:val="22"/>
          <w:szCs w:val="22"/>
          <w:lang w:val="fr-FR"/>
        </w:rPr>
        <w:t>de Makiso</w:t>
      </w:r>
      <w:r w:rsidR="007B477D">
        <w:rPr>
          <w:sz w:val="22"/>
          <w:szCs w:val="22"/>
          <w:lang w:val="fr-FR"/>
        </w:rPr>
        <w:t>.</w:t>
      </w:r>
      <w:r w:rsidRPr="007969D4">
        <w:rPr>
          <w:sz w:val="22"/>
          <w:szCs w:val="22"/>
          <w:lang w:val="fr-FR"/>
        </w:rPr>
        <w:t xml:space="preserve"> Le résumé exécutif sera publié dans un journal à couverture communale. Le PSR devra aussi être diffusé au niveau national dans un journal officiel ou un journal avec une couverture nationale.  Il devra aussi être diffusé au niveau </w:t>
      </w:r>
      <w:r w:rsidR="00E41870">
        <w:rPr>
          <w:sz w:val="22"/>
          <w:szCs w:val="22"/>
          <w:lang w:val="fr-FR"/>
        </w:rPr>
        <w:t>du</w:t>
      </w:r>
      <w:r w:rsidRPr="007969D4">
        <w:rPr>
          <w:sz w:val="22"/>
          <w:szCs w:val="22"/>
          <w:lang w:val="fr-FR"/>
        </w:rPr>
        <w:t xml:space="preserve"> quartier bénéficiaire. Le PSR sera aussi publié à l’Info-Shop de la Banque Mondiale, après que le gouvernement Congolais ait autorisé la Banque de le faire, par une lettre/e-mail.  </w:t>
      </w:r>
    </w:p>
    <w:p w:rsidR="000E1794" w:rsidRPr="007969D4" w:rsidRDefault="000E1794" w:rsidP="000E1794">
      <w:pPr>
        <w:autoSpaceDE w:val="0"/>
        <w:autoSpaceDN w:val="0"/>
        <w:adjustRightInd w:val="0"/>
        <w:jc w:val="both"/>
        <w:rPr>
          <w:sz w:val="22"/>
          <w:szCs w:val="22"/>
          <w:lang w:val="fr-FR"/>
        </w:rPr>
      </w:pPr>
    </w:p>
    <w:p w:rsidR="000E1794" w:rsidRPr="007969D4" w:rsidRDefault="000E1794" w:rsidP="000E1794">
      <w:pPr>
        <w:autoSpaceDE w:val="0"/>
        <w:autoSpaceDN w:val="0"/>
        <w:adjustRightInd w:val="0"/>
        <w:jc w:val="both"/>
        <w:rPr>
          <w:sz w:val="22"/>
          <w:szCs w:val="22"/>
          <w:lang w:val="fr-FR"/>
        </w:rPr>
      </w:pPr>
      <w:r w:rsidRPr="007969D4">
        <w:rPr>
          <w:sz w:val="22"/>
          <w:szCs w:val="22"/>
          <w:lang w:val="fr-FR"/>
        </w:rPr>
        <w:t>Les dispositions en matière de diffusion/publication visent à rendre disponible aux populations affectées et aux tiers une information pertinente et dans des délais appropriés. Elles relèvent des mécanismes suivants : ( i) l’information provenant du Projet en direction de</w:t>
      </w:r>
      <w:r w:rsidR="00E41870">
        <w:rPr>
          <w:sz w:val="22"/>
          <w:szCs w:val="22"/>
          <w:lang w:val="fr-FR"/>
        </w:rPr>
        <w:t xml:space="preserve"> la PAP </w:t>
      </w:r>
      <w:r w:rsidRPr="007969D4">
        <w:rPr>
          <w:sz w:val="22"/>
          <w:szCs w:val="22"/>
          <w:lang w:val="fr-FR"/>
        </w:rPr>
        <w:t>par le projet, sur le PSR, sa procédure d’élaboration, son contenu et l’état de sa mise en œuvre, et en contrepartie, la remontée vers le Projet de toute information utile issue des populations des localités concernées par la réinstallation ; (ii) la publication du présent PSR, et de toute nouvelle disposition s’y rattachant, dans des conditions garantissant que les populations affectées y auront accès et le comprendront.</w:t>
      </w:r>
    </w:p>
    <w:p w:rsidR="000E1794" w:rsidRPr="007969D4" w:rsidRDefault="000E1794" w:rsidP="000E1794">
      <w:pPr>
        <w:autoSpaceDE w:val="0"/>
        <w:autoSpaceDN w:val="0"/>
        <w:adjustRightInd w:val="0"/>
        <w:jc w:val="both"/>
        <w:rPr>
          <w:sz w:val="22"/>
          <w:szCs w:val="22"/>
          <w:lang w:val="fr-FR"/>
        </w:rPr>
      </w:pPr>
    </w:p>
    <w:p w:rsidR="000F4866" w:rsidRDefault="000F4866">
      <w:pPr>
        <w:rPr>
          <w:b/>
          <w:bCs/>
          <w:color w:val="000000"/>
          <w:szCs w:val="20"/>
          <w:lang w:val="fr-FR" w:eastAsia="fr-FR"/>
        </w:rPr>
      </w:pPr>
      <w:r w:rsidRPr="00A201ED">
        <w:rPr>
          <w:lang w:val="fr-FR"/>
        </w:rPr>
        <w:br w:type="page"/>
      </w:r>
    </w:p>
    <w:p w:rsidR="000E1794" w:rsidRPr="00FF77C2" w:rsidRDefault="00AB21B7" w:rsidP="00CD0A6D">
      <w:pPr>
        <w:pStyle w:val="Titre1"/>
        <w:numPr>
          <w:ilvl w:val="0"/>
          <w:numId w:val="55"/>
        </w:numPr>
      </w:pPr>
      <w:hyperlink w:anchor="_Toc307141720" w:history="1">
        <w:bookmarkStart w:id="452" w:name="_Toc473143041"/>
        <w:bookmarkStart w:id="453" w:name="_Toc449541192"/>
        <w:r w:rsidR="000E1794" w:rsidRPr="00FF77C2">
          <w:t>CONCLUSION</w:t>
        </w:r>
        <w:bookmarkEnd w:id="452"/>
        <w:bookmarkEnd w:id="453"/>
      </w:hyperlink>
    </w:p>
    <w:p w:rsidR="000E1794" w:rsidRPr="007969D4" w:rsidRDefault="000E1794" w:rsidP="000E1794">
      <w:pPr>
        <w:jc w:val="both"/>
        <w:rPr>
          <w:sz w:val="22"/>
          <w:szCs w:val="22"/>
          <w:lang w:val="fr-FR"/>
        </w:rPr>
      </w:pPr>
    </w:p>
    <w:p w:rsidR="000F4866" w:rsidRDefault="000E1794" w:rsidP="000F4866">
      <w:pPr>
        <w:autoSpaceDE w:val="0"/>
        <w:autoSpaceDN w:val="0"/>
        <w:adjustRightInd w:val="0"/>
        <w:jc w:val="both"/>
        <w:rPr>
          <w:sz w:val="22"/>
          <w:szCs w:val="22"/>
          <w:lang w:val="fr-FR"/>
        </w:rPr>
      </w:pPr>
      <w:r w:rsidRPr="007969D4">
        <w:rPr>
          <w:sz w:val="22"/>
          <w:szCs w:val="22"/>
          <w:lang w:val="fr-FR"/>
        </w:rPr>
        <w:t>Le</w:t>
      </w:r>
      <w:r w:rsidR="007B477D">
        <w:rPr>
          <w:sz w:val="22"/>
          <w:szCs w:val="22"/>
          <w:lang w:val="fr-FR"/>
        </w:rPr>
        <w:t xml:space="preserve"> présent</w:t>
      </w:r>
      <w:r w:rsidRPr="007969D4">
        <w:rPr>
          <w:sz w:val="22"/>
          <w:szCs w:val="22"/>
          <w:lang w:val="fr-FR"/>
        </w:rPr>
        <w:t xml:space="preserve"> document concerne le plan réinstallation d</w:t>
      </w:r>
      <w:r w:rsidR="000F4866">
        <w:rPr>
          <w:sz w:val="22"/>
          <w:szCs w:val="22"/>
          <w:lang w:val="fr-FR"/>
        </w:rPr>
        <w:t xml:space="preserve">’un (01) </w:t>
      </w:r>
      <w:r w:rsidRPr="007969D4">
        <w:rPr>
          <w:sz w:val="22"/>
          <w:szCs w:val="22"/>
          <w:lang w:val="fr-FR"/>
        </w:rPr>
        <w:t>ménage affecté</w:t>
      </w:r>
      <w:r w:rsidR="000F4866" w:rsidRPr="000F4866">
        <w:rPr>
          <w:sz w:val="22"/>
          <w:szCs w:val="22"/>
          <w:lang w:val="fr-FR"/>
        </w:rPr>
        <w:t>Travaux de réhabilitation du Boulevard du 30 juin (entre Sokimo et le croisement avec la RN4 sur le Pont Tshopo) sur environ 2,9 km</w:t>
      </w:r>
      <w:r w:rsidR="000F4866">
        <w:rPr>
          <w:sz w:val="22"/>
          <w:szCs w:val="22"/>
          <w:lang w:val="fr-FR"/>
        </w:rPr>
        <w:t xml:space="preserve">, </w:t>
      </w:r>
      <w:r w:rsidRPr="007969D4">
        <w:rPr>
          <w:sz w:val="22"/>
          <w:szCs w:val="22"/>
          <w:lang w:val="fr-FR"/>
        </w:rPr>
        <w:t>soit un nombre total d</w:t>
      </w:r>
      <w:r w:rsidR="000F4866">
        <w:rPr>
          <w:sz w:val="22"/>
          <w:szCs w:val="22"/>
          <w:lang w:val="fr-FR"/>
        </w:rPr>
        <w:t xml:space="preserve">’une (01) </w:t>
      </w:r>
      <w:r w:rsidRPr="007969D4">
        <w:rPr>
          <w:sz w:val="22"/>
          <w:szCs w:val="22"/>
          <w:lang w:val="fr-FR"/>
        </w:rPr>
        <w:t xml:space="preserve">PAP. </w:t>
      </w:r>
    </w:p>
    <w:p w:rsidR="000E1794" w:rsidRPr="007969D4" w:rsidRDefault="000E1794" w:rsidP="000F4866">
      <w:pPr>
        <w:autoSpaceDE w:val="0"/>
        <w:autoSpaceDN w:val="0"/>
        <w:adjustRightInd w:val="0"/>
        <w:jc w:val="both"/>
        <w:rPr>
          <w:sz w:val="22"/>
          <w:szCs w:val="22"/>
          <w:lang w:val="fr-FR"/>
        </w:rPr>
      </w:pPr>
      <w:r w:rsidRPr="007969D4">
        <w:rPr>
          <w:sz w:val="22"/>
          <w:szCs w:val="22"/>
          <w:lang w:val="fr-FR"/>
        </w:rPr>
        <w:t xml:space="preserve">Le budget total du PSR est estimé </w:t>
      </w:r>
      <w:r w:rsidR="007B477D">
        <w:rPr>
          <w:sz w:val="22"/>
          <w:szCs w:val="22"/>
          <w:lang w:val="fr-FR"/>
        </w:rPr>
        <w:t xml:space="preserve"> au</w:t>
      </w:r>
      <w:r w:rsidR="00DC5FA0" w:rsidRPr="007969D4">
        <w:rPr>
          <w:sz w:val="22"/>
          <w:szCs w:val="22"/>
          <w:lang w:val="fr-FR"/>
        </w:rPr>
        <w:t xml:space="preserve">Total : </w:t>
      </w:r>
      <w:r w:rsidR="0043378E">
        <w:rPr>
          <w:sz w:val="22"/>
          <w:szCs w:val="22"/>
          <w:lang w:val="fr-FR"/>
        </w:rPr>
        <w:t>13</w:t>
      </w:r>
      <w:r w:rsidR="00E41870">
        <w:rPr>
          <w:sz w:val="22"/>
          <w:szCs w:val="22"/>
          <w:lang w:val="fr-FR"/>
        </w:rPr>
        <w:t xml:space="preserve">00 </w:t>
      </w:r>
      <w:r w:rsidR="000F4866" w:rsidRPr="000F4866">
        <w:rPr>
          <w:sz w:val="22"/>
          <w:szCs w:val="22"/>
          <w:lang w:val="fr-FR"/>
        </w:rPr>
        <w:t> USD</w:t>
      </w:r>
      <w:r w:rsidRPr="007969D4">
        <w:rPr>
          <w:sz w:val="22"/>
          <w:szCs w:val="22"/>
          <w:lang w:val="fr-FR"/>
        </w:rPr>
        <w:t xml:space="preserve">dont </w:t>
      </w:r>
      <w:r w:rsidR="00983059">
        <w:rPr>
          <w:sz w:val="22"/>
          <w:szCs w:val="22"/>
          <w:lang w:val="fr-FR"/>
        </w:rPr>
        <w:t xml:space="preserve">800 </w:t>
      </w:r>
      <w:r w:rsidR="00D148AA" w:rsidRPr="007969D4">
        <w:rPr>
          <w:sz w:val="22"/>
          <w:szCs w:val="22"/>
          <w:lang w:val="fr-FR"/>
        </w:rPr>
        <w:t xml:space="preserve">USD </w:t>
      </w:r>
      <w:r w:rsidRPr="007969D4">
        <w:rPr>
          <w:sz w:val="22"/>
          <w:szCs w:val="22"/>
          <w:lang w:val="fr-FR"/>
        </w:rPr>
        <w:t>pour les compensations des pertes</w:t>
      </w:r>
      <w:r w:rsidR="00983059">
        <w:rPr>
          <w:sz w:val="22"/>
          <w:szCs w:val="22"/>
          <w:lang w:val="fr-FR"/>
        </w:rPr>
        <w:t xml:space="preserve"> et assistance à la réinstallation</w:t>
      </w:r>
      <w:r w:rsidRPr="007969D4">
        <w:rPr>
          <w:sz w:val="22"/>
          <w:szCs w:val="22"/>
          <w:lang w:val="fr-FR"/>
        </w:rPr>
        <w:t>.</w:t>
      </w:r>
      <w:r w:rsidR="00F646EE">
        <w:rPr>
          <w:sz w:val="22"/>
          <w:szCs w:val="22"/>
          <w:lang w:val="fr-FR"/>
        </w:rPr>
        <w:t xml:space="preserve"> Dans le cadre de ce PSR aucune maison ne sera démolie et aucun ménage ne sera physiquement</w:t>
      </w:r>
      <w:r w:rsidR="00C53E4A">
        <w:rPr>
          <w:sz w:val="22"/>
          <w:szCs w:val="22"/>
          <w:lang w:val="fr-FR"/>
        </w:rPr>
        <w:t xml:space="preserve"> déplacé</w:t>
      </w:r>
      <w:r w:rsidR="00F646EE">
        <w:rPr>
          <w:sz w:val="22"/>
          <w:szCs w:val="22"/>
          <w:lang w:val="fr-FR"/>
        </w:rPr>
        <w:t>.</w:t>
      </w:r>
    </w:p>
    <w:p w:rsidR="000E1794" w:rsidRPr="007969D4" w:rsidRDefault="000E1794" w:rsidP="000E1794">
      <w:pPr>
        <w:autoSpaceDE w:val="0"/>
        <w:autoSpaceDN w:val="0"/>
        <w:adjustRightInd w:val="0"/>
        <w:jc w:val="both"/>
        <w:rPr>
          <w:sz w:val="22"/>
          <w:szCs w:val="22"/>
          <w:lang w:val="fr-FR"/>
        </w:rPr>
      </w:pPr>
    </w:p>
    <w:p w:rsidR="000E1794" w:rsidRPr="007969D4" w:rsidRDefault="000E1794" w:rsidP="00E41870">
      <w:pPr>
        <w:autoSpaceDE w:val="0"/>
        <w:autoSpaceDN w:val="0"/>
        <w:adjustRightInd w:val="0"/>
        <w:jc w:val="both"/>
        <w:rPr>
          <w:sz w:val="22"/>
          <w:szCs w:val="22"/>
          <w:lang w:val="fr-FR"/>
        </w:rPr>
      </w:pPr>
      <w:r w:rsidRPr="007969D4">
        <w:rPr>
          <w:sz w:val="22"/>
          <w:szCs w:val="22"/>
          <w:lang w:val="fr-FR"/>
        </w:rPr>
        <w:t xml:space="preserve">Le </w:t>
      </w:r>
      <w:r w:rsidR="00373C7E">
        <w:rPr>
          <w:sz w:val="22"/>
          <w:szCs w:val="22"/>
          <w:lang w:val="fr-FR"/>
        </w:rPr>
        <w:t xml:space="preserve">processus de préparation du </w:t>
      </w:r>
      <w:r w:rsidRPr="007969D4">
        <w:rPr>
          <w:sz w:val="22"/>
          <w:szCs w:val="22"/>
          <w:lang w:val="fr-FR"/>
        </w:rPr>
        <w:t xml:space="preserve">plan </w:t>
      </w:r>
      <w:r w:rsidR="00373C7E">
        <w:rPr>
          <w:sz w:val="22"/>
          <w:szCs w:val="22"/>
          <w:lang w:val="fr-FR"/>
        </w:rPr>
        <w:t>de réi</w:t>
      </w:r>
      <w:r w:rsidR="003645D7">
        <w:rPr>
          <w:sz w:val="22"/>
          <w:szCs w:val="22"/>
          <w:lang w:val="fr-FR"/>
        </w:rPr>
        <w:t>nstallation a suivi une démarche participative et inclusive</w:t>
      </w:r>
      <w:r w:rsidR="00373C7E">
        <w:rPr>
          <w:sz w:val="22"/>
          <w:szCs w:val="22"/>
          <w:lang w:val="fr-FR"/>
        </w:rPr>
        <w:t xml:space="preserve"> qui a impliqué les services techniques, les élus locaux de la mairie de </w:t>
      </w:r>
      <w:r w:rsidR="000F4866">
        <w:rPr>
          <w:sz w:val="22"/>
          <w:szCs w:val="22"/>
          <w:lang w:val="fr-FR"/>
        </w:rPr>
        <w:t>Kisangani</w:t>
      </w:r>
      <w:r w:rsidR="00373C7E">
        <w:rPr>
          <w:sz w:val="22"/>
          <w:szCs w:val="22"/>
          <w:lang w:val="fr-FR"/>
        </w:rPr>
        <w:t xml:space="preserve"> et de la commune </w:t>
      </w:r>
      <w:r w:rsidR="000F4866">
        <w:rPr>
          <w:sz w:val="22"/>
          <w:szCs w:val="22"/>
          <w:lang w:val="fr-FR"/>
        </w:rPr>
        <w:t>d Makiso</w:t>
      </w:r>
      <w:r w:rsidR="00373C7E">
        <w:rPr>
          <w:sz w:val="22"/>
          <w:szCs w:val="22"/>
          <w:lang w:val="fr-FR"/>
        </w:rPr>
        <w:t>, les chefs de quartier, d’avenue, de cellules et de zones</w:t>
      </w:r>
      <w:r w:rsidR="003645D7">
        <w:rPr>
          <w:sz w:val="22"/>
          <w:szCs w:val="22"/>
          <w:lang w:val="fr-FR"/>
        </w:rPr>
        <w:t>, la société civile</w:t>
      </w:r>
      <w:r w:rsidR="00373C7E">
        <w:rPr>
          <w:sz w:val="22"/>
          <w:szCs w:val="22"/>
          <w:lang w:val="fr-FR"/>
        </w:rPr>
        <w:t xml:space="preserve"> et les PAP présentes ou leur représentants. </w:t>
      </w:r>
      <w:r w:rsidRPr="007969D4">
        <w:rPr>
          <w:sz w:val="22"/>
          <w:szCs w:val="22"/>
          <w:lang w:val="fr-FR"/>
        </w:rPr>
        <w:t xml:space="preserve">Dans la démarche, les populations concernées </w:t>
      </w:r>
      <w:r w:rsidR="00C423B5">
        <w:rPr>
          <w:sz w:val="22"/>
          <w:szCs w:val="22"/>
          <w:lang w:val="fr-FR"/>
        </w:rPr>
        <w:t xml:space="preserve">ayant pris part à l’étude, </w:t>
      </w:r>
      <w:r w:rsidRPr="007969D4">
        <w:rPr>
          <w:sz w:val="22"/>
          <w:szCs w:val="22"/>
          <w:lang w:val="fr-FR"/>
        </w:rPr>
        <w:t>estiment que les consultations ont été bien conduites et leur ont permis de s'exprimer de façon libre sur les options de réinstallation.</w:t>
      </w:r>
    </w:p>
    <w:p w:rsidR="000E1794" w:rsidRPr="007969D4" w:rsidRDefault="000E1794" w:rsidP="000E1794">
      <w:pPr>
        <w:autoSpaceDE w:val="0"/>
        <w:autoSpaceDN w:val="0"/>
        <w:adjustRightInd w:val="0"/>
        <w:jc w:val="both"/>
        <w:rPr>
          <w:sz w:val="22"/>
          <w:szCs w:val="22"/>
          <w:lang w:val="fr-FR"/>
        </w:rPr>
      </w:pPr>
    </w:p>
    <w:p w:rsidR="000F4866" w:rsidRDefault="000E1794" w:rsidP="000E1794">
      <w:pPr>
        <w:autoSpaceDE w:val="0"/>
        <w:autoSpaceDN w:val="0"/>
        <w:adjustRightInd w:val="0"/>
        <w:jc w:val="both"/>
        <w:rPr>
          <w:sz w:val="22"/>
          <w:szCs w:val="22"/>
          <w:lang w:val="fr-FR"/>
        </w:rPr>
      </w:pPr>
      <w:r w:rsidRPr="007969D4">
        <w:rPr>
          <w:sz w:val="22"/>
          <w:szCs w:val="22"/>
          <w:lang w:val="fr-FR"/>
        </w:rPr>
        <w:t xml:space="preserve">La mise en œuvre du PSR incombe </w:t>
      </w:r>
      <w:r w:rsidR="00E40EA9" w:rsidRPr="007969D4">
        <w:rPr>
          <w:sz w:val="22"/>
          <w:szCs w:val="22"/>
          <w:lang w:val="fr-FR"/>
        </w:rPr>
        <w:t xml:space="preserve">au PDU </w:t>
      </w:r>
      <w:r w:rsidRPr="007969D4">
        <w:rPr>
          <w:sz w:val="22"/>
          <w:szCs w:val="22"/>
          <w:lang w:val="fr-FR"/>
        </w:rPr>
        <w:t xml:space="preserve"> qui devra prendre toutes les dispositions nécessaires pour l’exécution et le suivi correct des mesures ci-après décrites. Il s’agira de signaler aux responsables du projet tout problème qui survient et de s’assurer que les procédures du PSR sont respectées. </w:t>
      </w:r>
    </w:p>
    <w:p w:rsidR="00E41870" w:rsidRDefault="00E41870" w:rsidP="000E1794">
      <w:pPr>
        <w:autoSpaceDE w:val="0"/>
        <w:autoSpaceDN w:val="0"/>
        <w:adjustRightInd w:val="0"/>
        <w:jc w:val="both"/>
        <w:rPr>
          <w:sz w:val="22"/>
          <w:szCs w:val="22"/>
          <w:lang w:val="fr-FR"/>
        </w:rPr>
      </w:pPr>
    </w:p>
    <w:p w:rsidR="000E1794" w:rsidRPr="007969D4" w:rsidRDefault="00E41870" w:rsidP="000E1794">
      <w:pPr>
        <w:autoSpaceDE w:val="0"/>
        <w:autoSpaceDN w:val="0"/>
        <w:adjustRightInd w:val="0"/>
        <w:jc w:val="both"/>
        <w:rPr>
          <w:sz w:val="22"/>
          <w:szCs w:val="22"/>
          <w:lang w:val="fr-FR"/>
        </w:rPr>
      </w:pPr>
      <w:r>
        <w:rPr>
          <w:sz w:val="22"/>
          <w:szCs w:val="22"/>
          <w:lang w:val="fr-FR"/>
        </w:rPr>
        <w:t>Étant</w:t>
      </w:r>
      <w:r w:rsidR="000F4866">
        <w:rPr>
          <w:sz w:val="22"/>
          <w:szCs w:val="22"/>
          <w:lang w:val="fr-FR"/>
        </w:rPr>
        <w:t xml:space="preserve"> donné </w:t>
      </w:r>
      <w:r>
        <w:rPr>
          <w:sz w:val="22"/>
          <w:szCs w:val="22"/>
          <w:lang w:val="fr-FR"/>
        </w:rPr>
        <w:t xml:space="preserve">la faible </w:t>
      </w:r>
      <w:r w:rsidR="000F4866">
        <w:rPr>
          <w:sz w:val="22"/>
          <w:szCs w:val="22"/>
          <w:lang w:val="fr-FR"/>
        </w:rPr>
        <w:t>ampleur de la réinstallation, il n’est pas recommandé de faire appel à un</w:t>
      </w:r>
      <w:r>
        <w:rPr>
          <w:sz w:val="22"/>
          <w:szCs w:val="22"/>
          <w:lang w:val="fr-FR"/>
        </w:rPr>
        <w:t xml:space="preserve"> Consultant ou un</w:t>
      </w:r>
      <w:r w:rsidR="000F4866">
        <w:rPr>
          <w:sz w:val="22"/>
          <w:szCs w:val="22"/>
          <w:lang w:val="fr-FR"/>
        </w:rPr>
        <w:t>e ONGpour</w:t>
      </w:r>
      <w:r w:rsidR="000E1794" w:rsidRPr="007969D4">
        <w:rPr>
          <w:sz w:val="22"/>
          <w:szCs w:val="22"/>
          <w:lang w:val="fr-FR"/>
        </w:rPr>
        <w:t xml:space="preserve"> l</w:t>
      </w:r>
      <w:r>
        <w:rPr>
          <w:sz w:val="22"/>
          <w:szCs w:val="22"/>
          <w:lang w:val="fr-FR"/>
        </w:rPr>
        <w:t>e suivi et l</w:t>
      </w:r>
      <w:r w:rsidR="000E1794" w:rsidRPr="007969D4">
        <w:rPr>
          <w:sz w:val="22"/>
          <w:szCs w:val="22"/>
          <w:lang w:val="fr-FR"/>
        </w:rPr>
        <w:t xml:space="preserve">’évaluation </w:t>
      </w:r>
      <w:r w:rsidR="007B477D">
        <w:rPr>
          <w:sz w:val="22"/>
          <w:szCs w:val="22"/>
          <w:lang w:val="fr-FR"/>
        </w:rPr>
        <w:t xml:space="preserve">finale </w:t>
      </w:r>
      <w:r w:rsidR="000E1794" w:rsidRPr="007969D4">
        <w:rPr>
          <w:sz w:val="22"/>
          <w:szCs w:val="22"/>
          <w:lang w:val="fr-FR"/>
        </w:rPr>
        <w:t>du PSR</w:t>
      </w:r>
      <w:r>
        <w:rPr>
          <w:sz w:val="22"/>
          <w:szCs w:val="22"/>
          <w:lang w:val="fr-FR"/>
        </w:rPr>
        <w:t xml:space="preserve">, ces prestations pouvant être effectuées par l’Expert en Sauvegardes Environnementales et Sociales du SP/PDUet l’OVD </w:t>
      </w:r>
      <w:r w:rsidR="007B477D">
        <w:rPr>
          <w:sz w:val="22"/>
          <w:szCs w:val="22"/>
          <w:lang w:val="fr-FR"/>
        </w:rPr>
        <w:t xml:space="preserve">une fois </w:t>
      </w:r>
      <w:r w:rsidR="00373C7E">
        <w:rPr>
          <w:sz w:val="22"/>
          <w:szCs w:val="22"/>
          <w:lang w:val="fr-FR"/>
        </w:rPr>
        <w:t xml:space="preserve">que </w:t>
      </w:r>
      <w:r w:rsidR="007B477D">
        <w:rPr>
          <w:sz w:val="22"/>
          <w:szCs w:val="22"/>
          <w:lang w:val="fr-FR"/>
        </w:rPr>
        <w:t>les activités de réinstallation</w:t>
      </w:r>
      <w:r w:rsidR="00373C7E">
        <w:rPr>
          <w:sz w:val="22"/>
          <w:szCs w:val="22"/>
          <w:lang w:val="fr-FR"/>
        </w:rPr>
        <w:t xml:space="preserve"> achevées</w:t>
      </w:r>
      <w:r w:rsidR="000E1794" w:rsidRPr="007969D4">
        <w:rPr>
          <w:sz w:val="22"/>
          <w:szCs w:val="22"/>
          <w:lang w:val="fr-FR"/>
        </w:rPr>
        <w:t>.</w:t>
      </w:r>
    </w:p>
    <w:p w:rsidR="00E40EA9" w:rsidRPr="007969D4" w:rsidRDefault="00E40EA9" w:rsidP="000E1794">
      <w:pPr>
        <w:autoSpaceDE w:val="0"/>
        <w:autoSpaceDN w:val="0"/>
        <w:adjustRightInd w:val="0"/>
        <w:jc w:val="both"/>
        <w:rPr>
          <w:sz w:val="22"/>
          <w:szCs w:val="22"/>
          <w:lang w:val="fr-FR"/>
        </w:rPr>
      </w:pPr>
    </w:p>
    <w:p w:rsidR="000E1794" w:rsidRPr="007969D4" w:rsidRDefault="000E1794" w:rsidP="000E1794">
      <w:pPr>
        <w:ind w:left="45"/>
        <w:jc w:val="both"/>
        <w:rPr>
          <w:sz w:val="22"/>
          <w:szCs w:val="22"/>
          <w:lang w:val="fr-FR"/>
        </w:rPr>
      </w:pPr>
    </w:p>
    <w:p w:rsidR="000E1794" w:rsidRPr="007969D4" w:rsidRDefault="000E1794" w:rsidP="000E1794">
      <w:pPr>
        <w:ind w:left="45"/>
        <w:jc w:val="both"/>
        <w:rPr>
          <w:lang w:val="fr-FR"/>
        </w:rPr>
      </w:pPr>
    </w:p>
    <w:p w:rsidR="0081087B" w:rsidRPr="00A201ED" w:rsidRDefault="0081087B" w:rsidP="00AC6083">
      <w:pPr>
        <w:rPr>
          <w:lang w:val="fr-FR"/>
        </w:rPr>
      </w:pPr>
    </w:p>
    <w:p w:rsidR="0081087B" w:rsidRPr="00A201ED" w:rsidRDefault="0081087B" w:rsidP="00AC6083">
      <w:pPr>
        <w:rPr>
          <w:lang w:val="fr-FR"/>
        </w:rPr>
      </w:pPr>
    </w:p>
    <w:p w:rsidR="00375DE1" w:rsidRPr="00A201ED" w:rsidRDefault="00375DE1" w:rsidP="00AC6083">
      <w:pPr>
        <w:rPr>
          <w:lang w:val="fr-FR"/>
        </w:rPr>
      </w:pPr>
    </w:p>
    <w:p w:rsidR="00375DE1" w:rsidRPr="00A201ED" w:rsidRDefault="00375DE1" w:rsidP="00AC6083">
      <w:pPr>
        <w:rPr>
          <w:lang w:val="fr-FR"/>
        </w:rPr>
      </w:pPr>
    </w:p>
    <w:p w:rsidR="00375DE1" w:rsidRPr="00A201ED" w:rsidRDefault="00375DE1" w:rsidP="00AC6083">
      <w:pPr>
        <w:rPr>
          <w:lang w:val="fr-FR"/>
        </w:rPr>
      </w:pPr>
    </w:p>
    <w:p w:rsidR="00375DE1" w:rsidRPr="00A201ED" w:rsidRDefault="00375DE1" w:rsidP="00AC6083">
      <w:pPr>
        <w:rPr>
          <w:lang w:val="fr-FR"/>
        </w:rPr>
      </w:pPr>
    </w:p>
    <w:p w:rsidR="00375DE1" w:rsidRPr="00A201ED" w:rsidRDefault="00375DE1" w:rsidP="00AC6083">
      <w:pPr>
        <w:rPr>
          <w:lang w:val="fr-FR"/>
        </w:rPr>
      </w:pPr>
    </w:p>
    <w:p w:rsidR="00375DE1" w:rsidRPr="00A201ED" w:rsidRDefault="00375DE1" w:rsidP="00AC6083">
      <w:pPr>
        <w:rPr>
          <w:lang w:val="fr-FR"/>
        </w:rPr>
      </w:pPr>
    </w:p>
    <w:p w:rsidR="00375DE1" w:rsidRPr="00A201ED" w:rsidRDefault="00375DE1" w:rsidP="00AC6083">
      <w:pPr>
        <w:rPr>
          <w:lang w:val="fr-FR"/>
        </w:rPr>
      </w:pPr>
    </w:p>
    <w:p w:rsidR="00375DE1" w:rsidRPr="00A201ED" w:rsidRDefault="00375DE1" w:rsidP="00AC6083">
      <w:pPr>
        <w:rPr>
          <w:lang w:val="fr-FR"/>
        </w:rPr>
      </w:pPr>
    </w:p>
    <w:p w:rsidR="00375DE1" w:rsidRPr="00A201ED" w:rsidRDefault="00375DE1" w:rsidP="00AC6083">
      <w:pPr>
        <w:rPr>
          <w:lang w:val="fr-FR"/>
        </w:rPr>
      </w:pPr>
    </w:p>
    <w:p w:rsidR="00C33C87" w:rsidRDefault="00C33C87" w:rsidP="00AC6083">
      <w:pPr>
        <w:rPr>
          <w:lang w:val="fr-FR"/>
        </w:rPr>
      </w:pPr>
    </w:p>
    <w:p w:rsidR="009E7609" w:rsidRDefault="009E7609" w:rsidP="00AC6083">
      <w:pPr>
        <w:rPr>
          <w:lang w:val="fr-FR"/>
        </w:rPr>
      </w:pPr>
    </w:p>
    <w:p w:rsidR="009E7609" w:rsidRDefault="009E7609" w:rsidP="00AC6083">
      <w:pPr>
        <w:rPr>
          <w:lang w:val="fr-FR"/>
        </w:rPr>
      </w:pPr>
    </w:p>
    <w:p w:rsidR="009E7609" w:rsidRDefault="009E7609" w:rsidP="00AC6083">
      <w:pPr>
        <w:rPr>
          <w:lang w:val="fr-FR"/>
        </w:rPr>
      </w:pPr>
    </w:p>
    <w:p w:rsidR="009E7609" w:rsidRDefault="009E7609" w:rsidP="00AC6083">
      <w:pPr>
        <w:rPr>
          <w:lang w:val="fr-FR"/>
        </w:rPr>
      </w:pPr>
    </w:p>
    <w:p w:rsidR="009E7609" w:rsidRDefault="009E7609" w:rsidP="00AC6083">
      <w:pPr>
        <w:rPr>
          <w:lang w:val="fr-FR"/>
        </w:rPr>
      </w:pPr>
    </w:p>
    <w:p w:rsidR="009E7609" w:rsidRDefault="009E7609" w:rsidP="00AC6083">
      <w:pPr>
        <w:rPr>
          <w:lang w:val="fr-FR"/>
        </w:rPr>
      </w:pPr>
    </w:p>
    <w:p w:rsidR="009E7609" w:rsidRDefault="009E7609" w:rsidP="00AC6083">
      <w:pPr>
        <w:rPr>
          <w:lang w:val="fr-FR"/>
        </w:rPr>
      </w:pPr>
    </w:p>
    <w:p w:rsidR="009E7609" w:rsidRDefault="009E7609" w:rsidP="00AC6083">
      <w:pPr>
        <w:rPr>
          <w:lang w:val="fr-FR"/>
        </w:rPr>
      </w:pPr>
    </w:p>
    <w:p w:rsidR="009E7609" w:rsidRDefault="009E7609" w:rsidP="00AC6083">
      <w:pPr>
        <w:rPr>
          <w:lang w:val="fr-FR"/>
        </w:rPr>
      </w:pPr>
    </w:p>
    <w:p w:rsidR="009E7609" w:rsidRDefault="009E7609" w:rsidP="00AC6083">
      <w:pPr>
        <w:rPr>
          <w:lang w:val="fr-FR"/>
        </w:rPr>
      </w:pPr>
    </w:p>
    <w:p w:rsidR="009E7609" w:rsidRDefault="009E7609" w:rsidP="00AC6083">
      <w:pPr>
        <w:rPr>
          <w:lang w:val="fr-FR"/>
        </w:rPr>
      </w:pPr>
    </w:p>
    <w:p w:rsidR="009E7609" w:rsidRDefault="009E7609" w:rsidP="00AC6083">
      <w:pPr>
        <w:rPr>
          <w:lang w:val="fr-FR"/>
        </w:rPr>
      </w:pPr>
    </w:p>
    <w:p w:rsidR="009E7609" w:rsidRDefault="009E7609" w:rsidP="00AC6083">
      <w:pPr>
        <w:rPr>
          <w:lang w:val="fr-FR"/>
        </w:rPr>
      </w:pPr>
    </w:p>
    <w:p w:rsidR="009E7609" w:rsidRDefault="009E7609" w:rsidP="00AC6083">
      <w:pPr>
        <w:rPr>
          <w:lang w:val="fr-FR"/>
        </w:rPr>
      </w:pPr>
    </w:p>
    <w:p w:rsidR="009E7609" w:rsidRDefault="009E7609" w:rsidP="00AC6083">
      <w:pPr>
        <w:rPr>
          <w:lang w:val="fr-FR"/>
        </w:rPr>
      </w:pPr>
    </w:p>
    <w:p w:rsidR="009E7609" w:rsidRDefault="009E7609" w:rsidP="00AC6083">
      <w:pPr>
        <w:rPr>
          <w:lang w:val="fr-FR"/>
        </w:rPr>
      </w:pPr>
    </w:p>
    <w:p w:rsidR="009E7609" w:rsidRDefault="009E7609" w:rsidP="00AC6083">
      <w:pPr>
        <w:rPr>
          <w:lang w:val="fr-FR"/>
        </w:rPr>
      </w:pPr>
    </w:p>
    <w:p w:rsidR="009E7609" w:rsidRDefault="009E7609" w:rsidP="00AC6083">
      <w:pPr>
        <w:rPr>
          <w:lang w:val="fr-FR"/>
        </w:rPr>
      </w:pPr>
    </w:p>
    <w:p w:rsidR="009E7609" w:rsidRDefault="009E7609" w:rsidP="00AC6083">
      <w:pPr>
        <w:rPr>
          <w:lang w:val="fr-FR"/>
        </w:rPr>
      </w:pPr>
    </w:p>
    <w:p w:rsidR="009E7609" w:rsidRDefault="009E7609" w:rsidP="00AC6083">
      <w:pPr>
        <w:rPr>
          <w:lang w:val="fr-FR"/>
        </w:rPr>
      </w:pPr>
    </w:p>
    <w:p w:rsidR="009E7609" w:rsidRDefault="009E7609" w:rsidP="00AC6083">
      <w:pPr>
        <w:rPr>
          <w:lang w:val="fr-FR"/>
        </w:rPr>
      </w:pPr>
    </w:p>
    <w:p w:rsidR="009E7609" w:rsidRDefault="009E7609" w:rsidP="00AC6083">
      <w:pPr>
        <w:rPr>
          <w:lang w:val="fr-FR"/>
        </w:rPr>
      </w:pPr>
    </w:p>
    <w:p w:rsidR="009E7609" w:rsidRDefault="009E7609" w:rsidP="00AC6083">
      <w:pPr>
        <w:rPr>
          <w:lang w:val="fr-FR"/>
        </w:rPr>
      </w:pPr>
    </w:p>
    <w:p w:rsidR="009E7609" w:rsidRDefault="009E7609" w:rsidP="00AC6083">
      <w:pPr>
        <w:rPr>
          <w:lang w:val="fr-FR"/>
        </w:rPr>
      </w:pPr>
    </w:p>
    <w:p w:rsidR="009E7609" w:rsidRDefault="009E7609" w:rsidP="00AC6083">
      <w:pPr>
        <w:rPr>
          <w:lang w:val="fr-FR"/>
        </w:rPr>
      </w:pPr>
    </w:p>
    <w:p w:rsidR="009E7609" w:rsidRPr="00A201ED" w:rsidRDefault="009E7609" w:rsidP="00AC6083">
      <w:pPr>
        <w:rPr>
          <w:lang w:val="fr-FR"/>
        </w:rPr>
      </w:pPr>
    </w:p>
    <w:p w:rsidR="0021771D" w:rsidRPr="007969D4" w:rsidRDefault="00830269" w:rsidP="00375DE1">
      <w:pPr>
        <w:pStyle w:val="Titre1"/>
        <w:numPr>
          <w:ilvl w:val="0"/>
          <w:numId w:val="0"/>
        </w:numPr>
        <w:ind w:left="705"/>
        <w:jc w:val="center"/>
        <w:rPr>
          <w:sz w:val="56"/>
          <w:szCs w:val="56"/>
        </w:rPr>
      </w:pPr>
      <w:bookmarkStart w:id="454" w:name="_Toc473143042"/>
      <w:r w:rsidRPr="007969D4">
        <w:rPr>
          <w:sz w:val="56"/>
          <w:szCs w:val="56"/>
        </w:rPr>
        <w:t>ANNEXE</w:t>
      </w:r>
      <w:bookmarkStart w:id="455" w:name="_Toc84153574"/>
      <w:bookmarkStart w:id="456" w:name="_Toc110006250"/>
      <w:r w:rsidR="00357C63" w:rsidRPr="007969D4">
        <w:rPr>
          <w:sz w:val="56"/>
          <w:szCs w:val="56"/>
        </w:rPr>
        <w:t>S</w:t>
      </w:r>
      <w:bookmarkEnd w:id="454"/>
    </w:p>
    <w:p w:rsidR="00560095" w:rsidRPr="007969D4" w:rsidRDefault="00560095" w:rsidP="00560095">
      <w:pPr>
        <w:rPr>
          <w:lang w:val="fr-FR"/>
        </w:rPr>
      </w:pPr>
    </w:p>
    <w:p w:rsidR="007569DC" w:rsidRPr="007969D4" w:rsidRDefault="009E7609" w:rsidP="00560095">
      <w:pPr>
        <w:rPr>
          <w:lang w:val="fr-FR"/>
        </w:rPr>
      </w:pPr>
      <w:r>
        <w:rPr>
          <w:lang w:val="fr-FR"/>
        </w:rPr>
        <w:t>Les TDRs doivent figurés dans l’annexe</w:t>
      </w:r>
    </w:p>
    <w:p w:rsidR="007569DC" w:rsidRPr="007969D4" w:rsidRDefault="007569DC" w:rsidP="00560095">
      <w:pPr>
        <w:rPr>
          <w:lang w:val="fr-FR"/>
        </w:rPr>
      </w:pPr>
    </w:p>
    <w:p w:rsidR="007569DC" w:rsidRPr="007969D4" w:rsidRDefault="007569DC" w:rsidP="00560095">
      <w:pPr>
        <w:rPr>
          <w:lang w:val="fr-FR"/>
        </w:rPr>
      </w:pPr>
    </w:p>
    <w:p w:rsidR="007569DC" w:rsidRPr="007969D4" w:rsidRDefault="007569DC" w:rsidP="00560095">
      <w:pPr>
        <w:rPr>
          <w:lang w:val="fr-FR"/>
        </w:rPr>
      </w:pPr>
    </w:p>
    <w:p w:rsidR="007569DC" w:rsidRPr="007969D4" w:rsidRDefault="007569DC" w:rsidP="00560095">
      <w:pPr>
        <w:rPr>
          <w:lang w:val="fr-FR"/>
        </w:rPr>
      </w:pPr>
    </w:p>
    <w:p w:rsidR="00176D46" w:rsidRPr="007969D4" w:rsidRDefault="00176D46">
      <w:pPr>
        <w:rPr>
          <w:lang w:val="fr-FR"/>
        </w:rPr>
      </w:pPr>
      <w:r w:rsidRPr="007969D4">
        <w:rPr>
          <w:lang w:val="fr-FR"/>
        </w:rPr>
        <w:br w:type="page"/>
      </w:r>
    </w:p>
    <w:p w:rsidR="005279B5" w:rsidRPr="007969D4" w:rsidRDefault="005279B5" w:rsidP="005279B5">
      <w:pPr>
        <w:pStyle w:val="Titre2"/>
        <w:numPr>
          <w:ilvl w:val="0"/>
          <w:numId w:val="0"/>
        </w:numPr>
        <w:spacing w:line="240" w:lineRule="auto"/>
        <w:ind w:left="576" w:hanging="576"/>
        <w:rPr>
          <w:color w:val="auto"/>
          <w:sz w:val="22"/>
          <w:szCs w:val="22"/>
        </w:rPr>
      </w:pPr>
      <w:bookmarkStart w:id="457" w:name="_Toc449195120"/>
      <w:bookmarkStart w:id="458" w:name="_Toc473143043"/>
      <w:bookmarkStart w:id="459" w:name="_Toc449195118"/>
      <w:r w:rsidRPr="007969D4">
        <w:rPr>
          <w:color w:val="auto"/>
          <w:sz w:val="22"/>
          <w:szCs w:val="22"/>
        </w:rPr>
        <w:lastRenderedPageBreak/>
        <w:t>Annexe 1 : Avis et communiqué</w:t>
      </w:r>
      <w:bookmarkEnd w:id="457"/>
      <w:bookmarkEnd w:id="458"/>
    </w:p>
    <w:bookmarkEnd w:id="459"/>
    <w:p w:rsidR="00AB7E9A" w:rsidRPr="009079A6" w:rsidRDefault="00AB7E9A" w:rsidP="00AB7E9A">
      <w:pPr>
        <w:rPr>
          <w:lang w:val="fr-FR" w:eastAsia="fr-FR"/>
        </w:rPr>
      </w:pPr>
    </w:p>
    <w:tbl>
      <w:tblPr>
        <w:tblStyle w:val="Grilledutableau"/>
        <w:tblW w:w="0" w:type="auto"/>
        <w:tblLook w:val="04A0"/>
      </w:tblPr>
      <w:tblGrid>
        <w:gridCol w:w="9210"/>
      </w:tblGrid>
      <w:tr w:rsidR="00AB7E9A" w:rsidRPr="009079A6" w:rsidTr="009F478F">
        <w:tc>
          <w:tcPr>
            <w:tcW w:w="9210" w:type="dxa"/>
          </w:tcPr>
          <w:p w:rsidR="00AB7E9A" w:rsidRPr="009079A6" w:rsidRDefault="00AB7E9A" w:rsidP="009F478F">
            <w:pPr>
              <w:ind w:left="-142"/>
              <w:rPr>
                <w:b/>
              </w:rPr>
            </w:pPr>
            <w:r w:rsidRPr="009079A6">
              <w:rPr>
                <w:b/>
                <w:noProof/>
                <w:lang w:val="fr-FR" w:eastAsia="fr-FR"/>
              </w:rPr>
              <w:drawing>
                <wp:inline distT="0" distB="0" distL="0" distR="0">
                  <wp:extent cx="5759450" cy="79705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9450" cy="7970520"/>
                          </a:xfrm>
                          <a:prstGeom prst="rect">
                            <a:avLst/>
                          </a:prstGeom>
                          <a:noFill/>
                          <a:ln>
                            <a:noFill/>
                          </a:ln>
                        </pic:spPr>
                      </pic:pic>
                    </a:graphicData>
                  </a:graphic>
                </wp:inline>
              </w:drawing>
            </w:r>
          </w:p>
        </w:tc>
      </w:tr>
    </w:tbl>
    <w:p w:rsidR="00AB7E9A" w:rsidRPr="009079A6" w:rsidRDefault="00AB7E9A" w:rsidP="00AB7E9A">
      <w:pPr>
        <w:rPr>
          <w:rFonts w:eastAsia="Calibri"/>
        </w:rPr>
      </w:pPr>
    </w:p>
    <w:p w:rsidR="00AB7E9A" w:rsidRPr="009079A6" w:rsidRDefault="00AB7E9A" w:rsidP="00AB7E9A">
      <w:pPr>
        <w:rPr>
          <w:rFonts w:eastAsia="Calibri"/>
          <w:b/>
          <w:sz w:val="22"/>
          <w:szCs w:val="22"/>
          <w:lang w:val="fr-FR" w:eastAsia="fr-FR"/>
        </w:rPr>
      </w:pPr>
      <w:r w:rsidRPr="009079A6">
        <w:rPr>
          <w:rFonts w:eastAsia="Calibri"/>
          <w:bCs/>
          <w:sz w:val="22"/>
          <w:szCs w:val="22"/>
        </w:rPr>
        <w:br w:type="page"/>
      </w:r>
    </w:p>
    <w:p w:rsidR="00AB7E9A" w:rsidRPr="009079A6" w:rsidRDefault="00AB7E9A" w:rsidP="00AB7E9A">
      <w:pPr>
        <w:pStyle w:val="Titre2"/>
        <w:numPr>
          <w:ilvl w:val="0"/>
          <w:numId w:val="0"/>
        </w:numPr>
        <w:spacing w:line="240" w:lineRule="auto"/>
        <w:ind w:left="576"/>
        <w:rPr>
          <w:rFonts w:eastAsia="Calibri"/>
          <w:bCs w:val="0"/>
          <w:color w:val="auto"/>
          <w:sz w:val="22"/>
          <w:szCs w:val="22"/>
        </w:rPr>
      </w:pPr>
      <w:bookmarkStart w:id="460" w:name="_Toc473143044"/>
      <w:r w:rsidRPr="009079A6">
        <w:rPr>
          <w:rFonts w:eastAsia="Calibri"/>
          <w:bCs w:val="0"/>
          <w:color w:val="auto"/>
          <w:sz w:val="22"/>
          <w:szCs w:val="22"/>
        </w:rPr>
        <w:lastRenderedPageBreak/>
        <w:t>Annexe 2: Procès-verbal de la consultation publique de Kisangani</w:t>
      </w:r>
      <w:bookmarkEnd w:id="460"/>
    </w:p>
    <w:tbl>
      <w:tblPr>
        <w:tblStyle w:val="Grilledutableau"/>
        <w:tblW w:w="0" w:type="auto"/>
        <w:tblLook w:val="04A0"/>
      </w:tblPr>
      <w:tblGrid>
        <w:gridCol w:w="9286"/>
      </w:tblGrid>
      <w:tr w:rsidR="00AB7E9A" w:rsidRPr="009079A6" w:rsidTr="009F478F">
        <w:tc>
          <w:tcPr>
            <w:tcW w:w="9286" w:type="dxa"/>
          </w:tcPr>
          <w:p w:rsidR="00AB7E9A" w:rsidRPr="009079A6" w:rsidRDefault="00AB7E9A" w:rsidP="009F478F">
            <w:pPr>
              <w:ind w:left="-142"/>
            </w:pPr>
            <w:r w:rsidRPr="009079A6">
              <w:rPr>
                <w:noProof/>
                <w:lang w:val="fr-FR" w:eastAsia="fr-FR"/>
              </w:rPr>
              <w:drawing>
                <wp:inline distT="0" distB="0" distL="0" distR="0">
                  <wp:extent cx="5759450" cy="814768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9450" cy="8147685"/>
                          </a:xfrm>
                          <a:prstGeom prst="rect">
                            <a:avLst/>
                          </a:prstGeom>
                          <a:noFill/>
                          <a:ln>
                            <a:noFill/>
                          </a:ln>
                        </pic:spPr>
                      </pic:pic>
                    </a:graphicData>
                  </a:graphic>
                </wp:inline>
              </w:drawing>
            </w:r>
          </w:p>
        </w:tc>
      </w:tr>
    </w:tbl>
    <w:p w:rsidR="00AB7E9A" w:rsidRPr="009079A6" w:rsidRDefault="00AB7E9A" w:rsidP="00AB7E9A">
      <w:pPr>
        <w:pStyle w:val="Sansinterligne"/>
        <w:jc w:val="center"/>
        <w:rPr>
          <w:b/>
          <w:bCs/>
          <w:lang w:val="fr-FR"/>
        </w:rPr>
      </w:pPr>
    </w:p>
    <w:p w:rsidR="00AB7E9A" w:rsidRPr="009079A6" w:rsidRDefault="00AB7E9A" w:rsidP="00AB7E9A">
      <w:pPr>
        <w:rPr>
          <w:b/>
          <w:bCs/>
          <w:lang w:val="fr-FR"/>
        </w:rPr>
      </w:pPr>
      <w:r w:rsidRPr="009079A6">
        <w:rPr>
          <w:b/>
          <w:bCs/>
          <w:lang w:val="fr-FR"/>
        </w:rPr>
        <w:br w:type="page"/>
      </w:r>
    </w:p>
    <w:tbl>
      <w:tblPr>
        <w:tblStyle w:val="Grilledutableau"/>
        <w:tblW w:w="0" w:type="auto"/>
        <w:tblLook w:val="04A0"/>
      </w:tblPr>
      <w:tblGrid>
        <w:gridCol w:w="9286"/>
      </w:tblGrid>
      <w:tr w:rsidR="00AB7E9A" w:rsidRPr="009079A6" w:rsidTr="009F478F">
        <w:tc>
          <w:tcPr>
            <w:tcW w:w="9286" w:type="dxa"/>
          </w:tcPr>
          <w:p w:rsidR="00AB7E9A" w:rsidRPr="009079A6" w:rsidRDefault="00AB7E9A" w:rsidP="009F478F">
            <w:pPr>
              <w:rPr>
                <w:b/>
                <w:bCs/>
                <w:lang w:val="fr-FR"/>
              </w:rPr>
            </w:pPr>
            <w:r w:rsidRPr="009079A6">
              <w:rPr>
                <w:b/>
                <w:noProof/>
                <w:lang w:val="fr-FR" w:eastAsia="fr-FR"/>
              </w:rPr>
              <w:lastRenderedPageBreak/>
              <w:drawing>
                <wp:inline distT="0" distB="0" distL="0" distR="0">
                  <wp:extent cx="5759450" cy="814768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9450" cy="8147685"/>
                          </a:xfrm>
                          <a:prstGeom prst="rect">
                            <a:avLst/>
                          </a:prstGeom>
                          <a:noFill/>
                          <a:ln>
                            <a:noFill/>
                          </a:ln>
                        </pic:spPr>
                      </pic:pic>
                    </a:graphicData>
                  </a:graphic>
                </wp:inline>
              </w:drawing>
            </w:r>
          </w:p>
        </w:tc>
      </w:tr>
    </w:tbl>
    <w:p w:rsidR="00AB7E9A" w:rsidRPr="009079A6" w:rsidRDefault="00AB7E9A" w:rsidP="00AB7E9A">
      <w:pPr>
        <w:rPr>
          <w:b/>
          <w:bCs/>
          <w:lang w:val="fr-FR"/>
        </w:rPr>
      </w:pPr>
      <w:r w:rsidRPr="009079A6">
        <w:rPr>
          <w:b/>
          <w:bCs/>
          <w:lang w:val="fr-FR"/>
        </w:rPr>
        <w:br w:type="page"/>
      </w:r>
    </w:p>
    <w:tbl>
      <w:tblPr>
        <w:tblStyle w:val="Grilledutableau"/>
        <w:tblW w:w="0" w:type="auto"/>
        <w:tblLook w:val="04A0"/>
      </w:tblPr>
      <w:tblGrid>
        <w:gridCol w:w="9286"/>
      </w:tblGrid>
      <w:tr w:rsidR="00AB7E9A" w:rsidRPr="009079A6" w:rsidTr="009F478F">
        <w:tc>
          <w:tcPr>
            <w:tcW w:w="9286" w:type="dxa"/>
          </w:tcPr>
          <w:p w:rsidR="00AB7E9A" w:rsidRPr="009079A6" w:rsidRDefault="00AB7E9A" w:rsidP="009F478F">
            <w:pPr>
              <w:rPr>
                <w:b/>
                <w:bCs/>
                <w:lang w:val="fr-FR"/>
              </w:rPr>
            </w:pPr>
            <w:r w:rsidRPr="009079A6">
              <w:rPr>
                <w:b/>
                <w:noProof/>
                <w:lang w:val="fr-FR" w:eastAsia="fr-FR"/>
              </w:rPr>
              <w:lastRenderedPageBreak/>
              <w:drawing>
                <wp:inline distT="0" distB="0" distL="0" distR="0">
                  <wp:extent cx="5759450" cy="814768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6"/>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9450" cy="8147685"/>
                          </a:xfrm>
                          <a:prstGeom prst="rect">
                            <a:avLst/>
                          </a:prstGeom>
                          <a:noFill/>
                          <a:ln>
                            <a:noFill/>
                          </a:ln>
                        </pic:spPr>
                      </pic:pic>
                    </a:graphicData>
                  </a:graphic>
                </wp:inline>
              </w:drawing>
            </w:r>
          </w:p>
        </w:tc>
      </w:tr>
    </w:tbl>
    <w:p w:rsidR="00AB7E9A" w:rsidRPr="009079A6" w:rsidRDefault="00AB7E9A" w:rsidP="00AB7E9A">
      <w:pPr>
        <w:rPr>
          <w:b/>
          <w:bCs/>
          <w:lang w:val="fr-FR"/>
        </w:rPr>
      </w:pPr>
    </w:p>
    <w:p w:rsidR="00AB7E9A" w:rsidRPr="009079A6" w:rsidRDefault="00AB7E9A" w:rsidP="00AB7E9A">
      <w:pPr>
        <w:rPr>
          <w:b/>
          <w:bCs/>
          <w:lang w:val="fr-FR"/>
        </w:rPr>
      </w:pPr>
      <w:r w:rsidRPr="009079A6">
        <w:rPr>
          <w:b/>
          <w:bCs/>
          <w:lang w:val="fr-FR"/>
        </w:rPr>
        <w:br w:type="page"/>
      </w:r>
    </w:p>
    <w:p w:rsidR="00AB7E9A" w:rsidRPr="009079A6" w:rsidRDefault="00AB7E9A" w:rsidP="00AB7E9A">
      <w:pPr>
        <w:rPr>
          <w:lang w:val="fr-FR"/>
        </w:rPr>
        <w:sectPr w:rsidR="00AB7E9A" w:rsidRPr="009079A6" w:rsidSect="00FF77C2">
          <w:pgSz w:w="11906" w:h="16838"/>
          <w:pgMar w:top="1418" w:right="1418" w:bottom="1418" w:left="1418" w:header="709" w:footer="709" w:gutter="0"/>
          <w:cols w:space="708"/>
          <w:docGrid w:linePitch="360"/>
        </w:sectPr>
      </w:pPr>
      <w:bookmarkStart w:id="461" w:name="_Toc449195119"/>
    </w:p>
    <w:p w:rsidR="00AB7E9A" w:rsidRPr="009079A6" w:rsidRDefault="00AB7E9A" w:rsidP="00AB7E9A">
      <w:pPr>
        <w:rPr>
          <w:b/>
          <w:lang w:val="fr-FR"/>
        </w:rPr>
      </w:pPr>
      <w:r w:rsidRPr="009079A6">
        <w:rPr>
          <w:b/>
          <w:lang w:val="fr-FR"/>
        </w:rPr>
        <w:lastRenderedPageBreak/>
        <w:t xml:space="preserve">Liste des personnes présentes lors de la consultation </w:t>
      </w:r>
      <w:bookmarkEnd w:id="461"/>
    </w:p>
    <w:p w:rsidR="00AB7E9A" w:rsidRPr="009079A6" w:rsidRDefault="00AB7E9A" w:rsidP="00AB7E9A">
      <w:pPr>
        <w:rPr>
          <w:b/>
          <w:lang w:val="fr-FR"/>
        </w:rPr>
      </w:pPr>
      <w:r w:rsidRPr="009079A6">
        <w:rPr>
          <w:b/>
          <w:noProof/>
          <w:lang w:val="fr-FR" w:eastAsia="fr-FR"/>
        </w:rPr>
        <w:drawing>
          <wp:inline distT="0" distB="0" distL="0" distR="0">
            <wp:extent cx="8147685" cy="5561330"/>
            <wp:effectExtent l="0" t="0" r="5715"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9"/>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47685" cy="5561330"/>
                    </a:xfrm>
                    <a:prstGeom prst="rect">
                      <a:avLst/>
                    </a:prstGeom>
                    <a:noFill/>
                    <a:ln>
                      <a:noFill/>
                    </a:ln>
                  </pic:spPr>
                </pic:pic>
              </a:graphicData>
            </a:graphic>
          </wp:inline>
        </w:drawing>
      </w:r>
    </w:p>
    <w:p w:rsidR="00AB7E9A" w:rsidRPr="009079A6" w:rsidRDefault="00AB7E9A" w:rsidP="00AB7E9A">
      <w:pPr>
        <w:rPr>
          <w:b/>
          <w:bCs/>
          <w:lang w:val="fr-FR"/>
        </w:rPr>
      </w:pPr>
      <w:r w:rsidRPr="009079A6">
        <w:rPr>
          <w:b/>
          <w:noProof/>
          <w:lang w:val="fr-FR" w:eastAsia="fr-FR"/>
        </w:rPr>
        <w:lastRenderedPageBreak/>
        <w:drawing>
          <wp:inline distT="0" distB="0" distL="0" distR="0">
            <wp:extent cx="7683500" cy="5759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2"/>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83500" cy="5759450"/>
                    </a:xfrm>
                    <a:prstGeom prst="rect">
                      <a:avLst/>
                    </a:prstGeom>
                    <a:noFill/>
                    <a:ln>
                      <a:noFill/>
                    </a:ln>
                  </pic:spPr>
                </pic:pic>
              </a:graphicData>
            </a:graphic>
          </wp:inline>
        </w:drawing>
      </w:r>
      <w:r w:rsidRPr="009079A6">
        <w:rPr>
          <w:b/>
          <w:bCs/>
          <w:lang w:val="fr-FR"/>
        </w:rPr>
        <w:br w:type="page"/>
      </w:r>
    </w:p>
    <w:p w:rsidR="00AB7E9A" w:rsidRPr="009079A6" w:rsidRDefault="00AB7E9A" w:rsidP="00AB7E9A">
      <w:pPr>
        <w:rPr>
          <w:b/>
          <w:bCs/>
          <w:lang w:val="fr-FR"/>
        </w:rPr>
        <w:sectPr w:rsidR="00AB7E9A" w:rsidRPr="009079A6" w:rsidSect="007B4F46">
          <w:pgSz w:w="16838" w:h="11906" w:orient="landscape"/>
          <w:pgMar w:top="1418" w:right="1418" w:bottom="1418" w:left="1418" w:header="709" w:footer="709" w:gutter="0"/>
          <w:cols w:space="708"/>
          <w:docGrid w:linePitch="360"/>
        </w:sectPr>
      </w:pPr>
    </w:p>
    <w:p w:rsidR="005279B5" w:rsidRPr="007969D4" w:rsidRDefault="005279B5" w:rsidP="005279B5">
      <w:pPr>
        <w:pStyle w:val="Sansinterligne"/>
        <w:jc w:val="center"/>
        <w:rPr>
          <w:rFonts w:asciiTheme="majorBidi" w:hAnsiTheme="majorBidi" w:cstheme="majorBidi"/>
          <w:b/>
          <w:bCs/>
          <w:lang w:val="fr-FR"/>
        </w:rPr>
      </w:pPr>
      <w:r w:rsidRPr="007969D4">
        <w:rPr>
          <w:rFonts w:asciiTheme="majorBidi" w:hAnsiTheme="majorBidi" w:cstheme="majorBidi"/>
          <w:b/>
          <w:bCs/>
          <w:lang w:val="fr-FR"/>
        </w:rPr>
        <w:lastRenderedPageBreak/>
        <w:t xml:space="preserve">COMPTES RENDUS DE </w:t>
      </w:r>
      <w:r w:rsidR="007B4F46">
        <w:rPr>
          <w:rFonts w:asciiTheme="majorBidi" w:hAnsiTheme="majorBidi" w:cstheme="majorBidi"/>
          <w:b/>
          <w:bCs/>
          <w:lang w:val="fr-FR"/>
        </w:rPr>
        <w:t>LA REUNION DE CONSULTATION 6 INFORMATION</w:t>
      </w:r>
      <w:r w:rsidRPr="007969D4">
        <w:rPr>
          <w:rFonts w:asciiTheme="majorBidi" w:hAnsiTheme="majorBidi" w:cstheme="majorBidi"/>
          <w:b/>
          <w:lang w:val="fr-FR"/>
        </w:rPr>
        <w:t xml:space="preserve">DE </w:t>
      </w:r>
      <w:r w:rsidR="007B4F46">
        <w:rPr>
          <w:rFonts w:asciiTheme="majorBidi" w:hAnsiTheme="majorBidi" w:cstheme="majorBidi"/>
          <w:b/>
          <w:lang w:val="fr-FR"/>
        </w:rPr>
        <w:t>KISANGANI</w:t>
      </w:r>
    </w:p>
    <w:p w:rsidR="005279B5" w:rsidRPr="007969D4" w:rsidRDefault="005279B5" w:rsidP="005279B5">
      <w:pPr>
        <w:pStyle w:val="Sansinterligne"/>
        <w:jc w:val="center"/>
        <w:rPr>
          <w:rFonts w:asciiTheme="majorBidi" w:hAnsiTheme="majorBidi" w:cstheme="majorBidi"/>
          <w:b/>
          <w:bCs/>
          <w:lang w:val="fr-FR"/>
        </w:rPr>
      </w:pPr>
    </w:p>
    <w:p w:rsidR="005279B5" w:rsidRPr="007969D4" w:rsidRDefault="005279B5" w:rsidP="005279B5">
      <w:pPr>
        <w:pStyle w:val="PrformatHTML"/>
        <w:rPr>
          <w:rFonts w:asciiTheme="majorBidi" w:hAnsiTheme="majorBidi" w:cstheme="majorBidi"/>
          <w:b/>
          <w:i/>
          <w:iCs/>
          <w:sz w:val="22"/>
          <w:szCs w:val="22"/>
        </w:rPr>
      </w:pPr>
      <w:r w:rsidRPr="007969D4">
        <w:rPr>
          <w:rFonts w:asciiTheme="majorBidi" w:hAnsiTheme="majorBidi" w:cstheme="majorBidi"/>
          <w:b/>
          <w:i/>
          <w:iCs/>
          <w:sz w:val="22"/>
          <w:szCs w:val="22"/>
        </w:rPr>
        <w:t xml:space="preserve">Lieu : </w:t>
      </w:r>
      <w:r w:rsidR="007B4F46">
        <w:rPr>
          <w:rFonts w:asciiTheme="majorBidi" w:hAnsiTheme="majorBidi" w:cstheme="majorBidi"/>
          <w:b/>
          <w:i/>
          <w:iCs/>
          <w:sz w:val="22"/>
          <w:szCs w:val="22"/>
        </w:rPr>
        <w:t xml:space="preserve">Salle de réunion de la Marie de Kisangani </w:t>
      </w:r>
      <w:r w:rsidRPr="007969D4">
        <w:rPr>
          <w:rFonts w:asciiTheme="majorBidi" w:hAnsiTheme="majorBidi" w:cstheme="majorBidi"/>
          <w:b/>
          <w:i/>
          <w:iCs/>
          <w:sz w:val="22"/>
          <w:szCs w:val="22"/>
        </w:rPr>
        <w:tab/>
        <w:t>Date : 0</w:t>
      </w:r>
      <w:r w:rsidR="007B4F46">
        <w:rPr>
          <w:rFonts w:asciiTheme="majorBidi" w:hAnsiTheme="majorBidi" w:cstheme="majorBidi"/>
          <w:b/>
          <w:i/>
          <w:iCs/>
          <w:sz w:val="22"/>
          <w:szCs w:val="22"/>
        </w:rPr>
        <w:t>6/12</w:t>
      </w:r>
      <w:r w:rsidRPr="007969D4">
        <w:rPr>
          <w:rFonts w:asciiTheme="majorBidi" w:hAnsiTheme="majorBidi" w:cstheme="majorBidi"/>
          <w:b/>
          <w:i/>
          <w:iCs/>
          <w:sz w:val="22"/>
          <w:szCs w:val="22"/>
        </w:rPr>
        <w:t>/2016</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36"/>
        <w:gridCol w:w="3260"/>
        <w:gridCol w:w="3544"/>
      </w:tblGrid>
      <w:tr w:rsidR="005279B5" w:rsidRPr="007969D4" w:rsidTr="003D26A9">
        <w:tc>
          <w:tcPr>
            <w:tcW w:w="2836" w:type="dxa"/>
            <w:vAlign w:val="center"/>
          </w:tcPr>
          <w:p w:rsidR="005279B5" w:rsidRPr="007969D4" w:rsidRDefault="005279B5" w:rsidP="003D26A9">
            <w:pPr>
              <w:pStyle w:val="Sansinterligne"/>
              <w:jc w:val="center"/>
              <w:rPr>
                <w:rFonts w:asciiTheme="majorBidi" w:hAnsiTheme="majorBidi" w:cstheme="majorBidi"/>
                <w:b/>
                <w:lang w:val="fr-FR"/>
              </w:rPr>
            </w:pPr>
            <w:r w:rsidRPr="007969D4">
              <w:rPr>
                <w:rFonts w:asciiTheme="majorBidi" w:hAnsiTheme="majorBidi" w:cstheme="majorBidi"/>
                <w:b/>
                <w:lang w:val="fr-FR"/>
              </w:rPr>
              <w:t>Points discutés</w:t>
            </w:r>
          </w:p>
        </w:tc>
        <w:tc>
          <w:tcPr>
            <w:tcW w:w="3260" w:type="dxa"/>
            <w:vAlign w:val="center"/>
          </w:tcPr>
          <w:p w:rsidR="005279B5" w:rsidRPr="007969D4" w:rsidRDefault="005279B5" w:rsidP="003D26A9">
            <w:pPr>
              <w:pStyle w:val="Sansinterligne"/>
              <w:jc w:val="center"/>
              <w:rPr>
                <w:rFonts w:asciiTheme="majorBidi" w:hAnsiTheme="majorBidi" w:cstheme="majorBidi"/>
                <w:b/>
                <w:lang w:val="fr-FR"/>
              </w:rPr>
            </w:pPr>
            <w:r w:rsidRPr="007969D4">
              <w:rPr>
                <w:rFonts w:asciiTheme="majorBidi" w:hAnsiTheme="majorBidi" w:cstheme="majorBidi"/>
                <w:b/>
                <w:lang w:val="fr-FR"/>
              </w:rPr>
              <w:t>Avis, Préoccupations et craintes</w:t>
            </w:r>
          </w:p>
        </w:tc>
        <w:tc>
          <w:tcPr>
            <w:tcW w:w="3544" w:type="dxa"/>
            <w:vAlign w:val="center"/>
          </w:tcPr>
          <w:p w:rsidR="005279B5" w:rsidRPr="007969D4" w:rsidRDefault="005279B5" w:rsidP="003D26A9">
            <w:pPr>
              <w:pStyle w:val="Sansinterligne"/>
              <w:jc w:val="center"/>
              <w:rPr>
                <w:rFonts w:asciiTheme="majorBidi" w:hAnsiTheme="majorBidi" w:cstheme="majorBidi"/>
                <w:b/>
                <w:lang w:val="fr-FR"/>
              </w:rPr>
            </w:pPr>
            <w:r w:rsidRPr="007969D4">
              <w:rPr>
                <w:rFonts w:asciiTheme="majorBidi" w:hAnsiTheme="majorBidi" w:cstheme="majorBidi"/>
                <w:b/>
                <w:lang w:val="fr-FR"/>
              </w:rPr>
              <w:t>Suggestions et recommandations</w:t>
            </w:r>
          </w:p>
        </w:tc>
      </w:tr>
      <w:tr w:rsidR="007B4F46" w:rsidRPr="004241F4" w:rsidTr="003D26A9">
        <w:tc>
          <w:tcPr>
            <w:tcW w:w="2836" w:type="dxa"/>
          </w:tcPr>
          <w:p w:rsidR="007B4F46" w:rsidRPr="000B6A06" w:rsidRDefault="007B4F46" w:rsidP="00F102EE">
            <w:pPr>
              <w:pStyle w:val="Corpsdetexte"/>
              <w:numPr>
                <w:ilvl w:val="0"/>
                <w:numId w:val="19"/>
              </w:numPr>
              <w:tabs>
                <w:tab w:val="clear" w:pos="720"/>
              </w:tabs>
              <w:spacing w:after="0"/>
            </w:pPr>
            <w:r>
              <w:t>l</w:t>
            </w:r>
            <w:r w:rsidRPr="000B6A06">
              <w:t>a consistance des travaux programmés et l’étendue de la zone d’intervention ;</w:t>
            </w:r>
          </w:p>
          <w:p w:rsidR="007B4F46" w:rsidRPr="000B6A06" w:rsidRDefault="007B4F46" w:rsidP="00F102EE">
            <w:pPr>
              <w:pStyle w:val="Corpsdetexte"/>
              <w:numPr>
                <w:ilvl w:val="0"/>
                <w:numId w:val="19"/>
              </w:numPr>
              <w:tabs>
                <w:tab w:val="clear" w:pos="720"/>
              </w:tabs>
              <w:spacing w:after="0"/>
            </w:pPr>
            <w:r>
              <w:t>la durée des travaux ;</w:t>
            </w:r>
          </w:p>
          <w:p w:rsidR="007B4F46" w:rsidRPr="00617B32" w:rsidRDefault="007B4F46" w:rsidP="00F102EE">
            <w:pPr>
              <w:pStyle w:val="Corpsdetexte"/>
              <w:numPr>
                <w:ilvl w:val="0"/>
                <w:numId w:val="19"/>
              </w:numPr>
              <w:tabs>
                <w:tab w:val="clear" w:pos="720"/>
              </w:tabs>
              <w:spacing w:after="0"/>
            </w:pPr>
            <w:r>
              <w:t>l</w:t>
            </w:r>
            <w:r w:rsidRPr="000B6A06">
              <w:t>e début effectif des travaux</w:t>
            </w:r>
            <w:r>
              <w:t> ;</w:t>
            </w:r>
          </w:p>
          <w:p w:rsidR="007B4F46" w:rsidRDefault="007B4F46" w:rsidP="00F102EE">
            <w:pPr>
              <w:pStyle w:val="Corpsdetexte"/>
              <w:numPr>
                <w:ilvl w:val="0"/>
                <w:numId w:val="19"/>
              </w:numPr>
              <w:tabs>
                <w:tab w:val="clear" w:pos="720"/>
              </w:tabs>
              <w:spacing w:after="0"/>
            </w:pPr>
            <w:r>
              <w:t>l</w:t>
            </w:r>
            <w:r w:rsidRPr="000B6A06">
              <w:t>es avantages et inconvénients pour les populations riveraines ;</w:t>
            </w:r>
          </w:p>
          <w:p w:rsidR="007B4F46" w:rsidRDefault="007B4F46" w:rsidP="00F102EE">
            <w:pPr>
              <w:pStyle w:val="Corpsdetexte"/>
              <w:numPr>
                <w:ilvl w:val="0"/>
                <w:numId w:val="19"/>
              </w:numPr>
              <w:tabs>
                <w:tab w:val="clear" w:pos="720"/>
              </w:tabs>
              <w:spacing w:after="0"/>
            </w:pPr>
            <w:r w:rsidRPr="000B6A06">
              <w:t>les activités pouvant entraîner une réinstallation ;</w:t>
            </w:r>
          </w:p>
          <w:p w:rsidR="007B4F46" w:rsidRPr="000B6A06" w:rsidRDefault="007B4F46" w:rsidP="00F102EE">
            <w:pPr>
              <w:pStyle w:val="Corpsdetexte"/>
              <w:numPr>
                <w:ilvl w:val="0"/>
                <w:numId w:val="19"/>
              </w:numPr>
              <w:tabs>
                <w:tab w:val="clear" w:pos="720"/>
              </w:tabs>
              <w:spacing w:after="0"/>
            </w:pPr>
            <w:r>
              <w:t xml:space="preserve">la date et les critères d’éligibilité ; </w:t>
            </w:r>
          </w:p>
          <w:p w:rsidR="007B4F46" w:rsidRPr="00617B32" w:rsidRDefault="007B4F46" w:rsidP="00F102EE">
            <w:pPr>
              <w:pStyle w:val="Corpsdetexte"/>
              <w:numPr>
                <w:ilvl w:val="0"/>
                <w:numId w:val="19"/>
              </w:numPr>
              <w:tabs>
                <w:tab w:val="clear" w:pos="720"/>
              </w:tabs>
              <w:spacing w:after="0"/>
            </w:pPr>
            <w:r>
              <w:t>la matrice d’indemnisation ;</w:t>
            </w:r>
          </w:p>
          <w:p w:rsidR="007B4F46" w:rsidRPr="000B6A06" w:rsidRDefault="007B4F46" w:rsidP="00F102EE">
            <w:pPr>
              <w:pStyle w:val="Corpsdetexte"/>
              <w:numPr>
                <w:ilvl w:val="0"/>
                <w:numId w:val="19"/>
              </w:numPr>
              <w:tabs>
                <w:tab w:val="clear" w:pos="720"/>
              </w:tabs>
              <w:spacing w:after="0"/>
            </w:pPr>
            <w:r w:rsidRPr="000B6A06">
              <w:t xml:space="preserve">les méthodes d’évaluation et de compensation des biens affectées ; </w:t>
            </w:r>
          </w:p>
          <w:p w:rsidR="007B4F46" w:rsidRPr="000B6A06" w:rsidRDefault="007B4F46" w:rsidP="00F102EE">
            <w:pPr>
              <w:pStyle w:val="Corpsdetexte"/>
              <w:numPr>
                <w:ilvl w:val="0"/>
                <w:numId w:val="19"/>
              </w:numPr>
              <w:tabs>
                <w:tab w:val="clear" w:pos="720"/>
              </w:tabs>
              <w:spacing w:after="0"/>
            </w:pPr>
            <w:r w:rsidRPr="000B6A06">
              <w:t xml:space="preserve">les responsabilités de la mise en œuvre et du suivi du processus de réinstallation ; </w:t>
            </w:r>
          </w:p>
          <w:p w:rsidR="007B4F46" w:rsidRPr="000B6A06" w:rsidRDefault="007B4F46" w:rsidP="00F102EE">
            <w:pPr>
              <w:pStyle w:val="Corpsdetexte"/>
              <w:numPr>
                <w:ilvl w:val="0"/>
                <w:numId w:val="19"/>
              </w:numPr>
              <w:tabs>
                <w:tab w:val="clear" w:pos="720"/>
              </w:tabs>
              <w:spacing w:after="0"/>
            </w:pPr>
            <w:r w:rsidRPr="000B6A06">
              <w:t>les mécanismes mis en place pour le dédommagement des personnes ou desfamilles qui seraient éventuellement impactées ;</w:t>
            </w:r>
          </w:p>
          <w:p w:rsidR="007B4F46" w:rsidRDefault="007B4F46" w:rsidP="00F102EE">
            <w:pPr>
              <w:pStyle w:val="Corpsdetexte"/>
              <w:numPr>
                <w:ilvl w:val="0"/>
                <w:numId w:val="19"/>
              </w:numPr>
              <w:tabs>
                <w:tab w:val="clear" w:pos="720"/>
              </w:tabs>
              <w:spacing w:after="0"/>
            </w:pPr>
            <w:r>
              <w:t>l</w:t>
            </w:r>
            <w:r w:rsidRPr="000B6A06">
              <w:t xml:space="preserve">es mécanismes </w:t>
            </w:r>
            <w:r>
              <w:t>existants de gestion des conflits ;</w:t>
            </w:r>
          </w:p>
          <w:p w:rsidR="007B4F46" w:rsidRPr="000B6A06" w:rsidRDefault="007B4F46" w:rsidP="00F102EE">
            <w:pPr>
              <w:pStyle w:val="Corpsdetexte"/>
              <w:numPr>
                <w:ilvl w:val="0"/>
                <w:numId w:val="19"/>
              </w:numPr>
              <w:tabs>
                <w:tab w:val="clear" w:pos="720"/>
              </w:tabs>
              <w:spacing w:after="0"/>
            </w:pPr>
            <w:r>
              <w:t>les procédures de gestion de</w:t>
            </w:r>
            <w:r w:rsidRPr="000B6A06">
              <w:t xml:space="preserve">s </w:t>
            </w:r>
            <w:r>
              <w:t xml:space="preserve">plaintes, litiges et </w:t>
            </w:r>
            <w:r w:rsidRPr="000B6A06">
              <w:t xml:space="preserve">doléances des personnes </w:t>
            </w:r>
            <w:r>
              <w:t>recommandées.</w:t>
            </w:r>
          </w:p>
          <w:p w:rsidR="007B4F46" w:rsidRPr="007969D4" w:rsidRDefault="007B4F46" w:rsidP="00F102EE">
            <w:pPr>
              <w:pStyle w:val="Paragraphedeliste"/>
              <w:numPr>
                <w:ilvl w:val="0"/>
                <w:numId w:val="19"/>
              </w:numPr>
              <w:contextualSpacing/>
              <w:rPr>
                <w:rFonts w:asciiTheme="majorBidi" w:hAnsiTheme="majorBidi" w:cstheme="majorBidi"/>
              </w:rPr>
            </w:pPr>
            <w:r w:rsidRPr="00617B32">
              <w:t xml:space="preserve">Les besoins en formation </w:t>
            </w:r>
            <w:r>
              <w:t>et en renforcement de capacité</w:t>
            </w:r>
          </w:p>
        </w:tc>
        <w:tc>
          <w:tcPr>
            <w:tcW w:w="3260" w:type="dxa"/>
          </w:tcPr>
          <w:p w:rsidR="007B4F46" w:rsidRPr="00661915" w:rsidRDefault="007B4F46" w:rsidP="00F102EE">
            <w:pPr>
              <w:pStyle w:val="Paragraphedeliste"/>
              <w:numPr>
                <w:ilvl w:val="0"/>
                <w:numId w:val="40"/>
              </w:numPr>
              <w:contextualSpacing/>
              <w:rPr>
                <w:sz w:val="22"/>
                <w:szCs w:val="22"/>
              </w:rPr>
            </w:pPr>
            <w:r w:rsidRPr="00661915">
              <w:rPr>
                <w:sz w:val="22"/>
                <w:szCs w:val="22"/>
              </w:rPr>
              <w:t xml:space="preserve">L’étroitesse de la largeur de 9m sur laquelle porte la réhabilitation de la route </w:t>
            </w:r>
          </w:p>
          <w:p w:rsidR="007B4F46" w:rsidRPr="00661915" w:rsidRDefault="007B4F46" w:rsidP="00F102EE">
            <w:pPr>
              <w:pStyle w:val="Paragraphedeliste"/>
              <w:numPr>
                <w:ilvl w:val="0"/>
                <w:numId w:val="40"/>
              </w:numPr>
              <w:contextualSpacing/>
              <w:rPr>
                <w:sz w:val="22"/>
                <w:szCs w:val="22"/>
              </w:rPr>
            </w:pPr>
            <w:r w:rsidRPr="00661915">
              <w:rPr>
                <w:sz w:val="22"/>
                <w:szCs w:val="22"/>
              </w:rPr>
              <w:t>la mauvaise canalisation des eaux de ruissellement dans les quartiers environnants et l’insécurité afférente à l’existence de canaux à ciel ouvert au droit de certains sites comme les marchés</w:t>
            </w:r>
          </w:p>
          <w:p w:rsidR="007B4F46" w:rsidRPr="00661915" w:rsidRDefault="007B4F46" w:rsidP="00F102EE">
            <w:pPr>
              <w:pStyle w:val="Paragraphedeliste"/>
              <w:numPr>
                <w:ilvl w:val="0"/>
                <w:numId w:val="40"/>
              </w:numPr>
              <w:contextualSpacing/>
              <w:rPr>
                <w:sz w:val="22"/>
                <w:szCs w:val="22"/>
              </w:rPr>
            </w:pPr>
            <w:r w:rsidRPr="00661915">
              <w:rPr>
                <w:sz w:val="22"/>
                <w:szCs w:val="22"/>
              </w:rPr>
              <w:t>les problèmes de collecte des déchets solides le long du tracé actuel de la route posant ainsi des problèmes d’environnement sévères</w:t>
            </w:r>
          </w:p>
          <w:p w:rsidR="007B4F46" w:rsidRPr="00661915" w:rsidRDefault="007B4F46" w:rsidP="00F102EE">
            <w:pPr>
              <w:pStyle w:val="Paragraphedeliste"/>
              <w:numPr>
                <w:ilvl w:val="0"/>
                <w:numId w:val="40"/>
              </w:numPr>
              <w:contextualSpacing/>
              <w:rPr>
                <w:sz w:val="22"/>
                <w:szCs w:val="22"/>
              </w:rPr>
            </w:pPr>
            <w:r w:rsidRPr="00661915">
              <w:rPr>
                <w:sz w:val="22"/>
                <w:szCs w:val="22"/>
              </w:rPr>
              <w:t>les difficultés d’exploitation des marchés existants le long de la route notamment en cas de pluie</w:t>
            </w:r>
          </w:p>
          <w:p w:rsidR="007B4F46" w:rsidRPr="00661915" w:rsidRDefault="007B4F46" w:rsidP="00F102EE">
            <w:pPr>
              <w:pStyle w:val="Paragraphedeliste"/>
              <w:numPr>
                <w:ilvl w:val="0"/>
                <w:numId w:val="40"/>
              </w:numPr>
              <w:contextualSpacing/>
              <w:rPr>
                <w:sz w:val="22"/>
                <w:szCs w:val="22"/>
              </w:rPr>
            </w:pPr>
            <w:r w:rsidRPr="00661915">
              <w:rPr>
                <w:sz w:val="22"/>
                <w:szCs w:val="22"/>
              </w:rPr>
              <w:t xml:space="preserve">la présence de multiples quartiers inondés du fait d’un mauvais drainage </w:t>
            </w:r>
          </w:p>
          <w:p w:rsidR="007B4F46" w:rsidRPr="00661915" w:rsidRDefault="007B4F46" w:rsidP="00F102EE">
            <w:pPr>
              <w:pStyle w:val="Paragraphedeliste"/>
              <w:numPr>
                <w:ilvl w:val="0"/>
                <w:numId w:val="40"/>
              </w:numPr>
              <w:contextualSpacing/>
              <w:rPr>
                <w:sz w:val="22"/>
                <w:szCs w:val="22"/>
              </w:rPr>
            </w:pPr>
            <w:r w:rsidRPr="00661915">
              <w:rPr>
                <w:sz w:val="22"/>
                <w:szCs w:val="22"/>
              </w:rPr>
              <w:t>L’implication de l’OVD dans le suivi de la construction de la route dès lors que l’OVD dispose de beaucoup de ressources humaines qualifiées</w:t>
            </w:r>
          </w:p>
          <w:p w:rsidR="007B4F46" w:rsidRPr="00661915" w:rsidRDefault="007B4F46" w:rsidP="00F102EE">
            <w:pPr>
              <w:pStyle w:val="Paragraphedeliste"/>
              <w:numPr>
                <w:ilvl w:val="0"/>
                <w:numId w:val="40"/>
              </w:numPr>
              <w:contextualSpacing/>
              <w:rPr>
                <w:sz w:val="22"/>
                <w:szCs w:val="22"/>
              </w:rPr>
            </w:pPr>
            <w:r w:rsidRPr="00661915">
              <w:rPr>
                <w:sz w:val="22"/>
                <w:szCs w:val="22"/>
              </w:rPr>
              <w:t xml:space="preserve">Les risques d’accidents lors des travaux et pendant la mise en service de la route </w:t>
            </w:r>
          </w:p>
          <w:p w:rsidR="007B4F46" w:rsidRPr="00661915" w:rsidRDefault="007B4F46" w:rsidP="00F102EE">
            <w:pPr>
              <w:pStyle w:val="Paragraphedeliste"/>
              <w:numPr>
                <w:ilvl w:val="0"/>
                <w:numId w:val="40"/>
              </w:numPr>
              <w:contextualSpacing/>
              <w:rPr>
                <w:sz w:val="22"/>
                <w:szCs w:val="22"/>
              </w:rPr>
            </w:pPr>
            <w:r w:rsidRPr="00661915">
              <w:rPr>
                <w:sz w:val="22"/>
                <w:szCs w:val="22"/>
              </w:rPr>
              <w:t>Les risques de rupture dans le service de l’eau notamment en cas de dégâts sur le réseau de distribution de l’eau potable car Goma ne dispose pas d’une bonne cartographie du système de canalisation</w:t>
            </w:r>
          </w:p>
          <w:p w:rsidR="007B4F46" w:rsidRPr="007969D4" w:rsidRDefault="007B4F46" w:rsidP="00F102EE">
            <w:pPr>
              <w:pStyle w:val="Paragraphedeliste"/>
              <w:numPr>
                <w:ilvl w:val="0"/>
                <w:numId w:val="19"/>
              </w:numPr>
              <w:contextualSpacing/>
              <w:rPr>
                <w:rFonts w:asciiTheme="majorBidi" w:hAnsiTheme="majorBidi" w:cstheme="majorBidi"/>
              </w:rPr>
            </w:pPr>
          </w:p>
        </w:tc>
        <w:tc>
          <w:tcPr>
            <w:tcW w:w="3544" w:type="dxa"/>
          </w:tcPr>
          <w:p w:rsidR="007B4F46" w:rsidRPr="00661915" w:rsidRDefault="007B4F46" w:rsidP="00F102EE">
            <w:pPr>
              <w:pStyle w:val="Paragraphedeliste"/>
              <w:numPr>
                <w:ilvl w:val="0"/>
                <w:numId w:val="40"/>
              </w:numPr>
              <w:contextualSpacing/>
              <w:rPr>
                <w:sz w:val="22"/>
                <w:szCs w:val="22"/>
              </w:rPr>
            </w:pPr>
            <w:r w:rsidRPr="00661915">
              <w:rPr>
                <w:sz w:val="22"/>
                <w:szCs w:val="22"/>
              </w:rPr>
              <w:t>L’emploi de la main d’œuvre locale dans le cadre des travaux</w:t>
            </w:r>
          </w:p>
          <w:p w:rsidR="007B4F46" w:rsidRPr="00661915" w:rsidRDefault="007B4F46" w:rsidP="00F102EE">
            <w:pPr>
              <w:pStyle w:val="Paragraphedeliste"/>
              <w:numPr>
                <w:ilvl w:val="0"/>
                <w:numId w:val="40"/>
              </w:numPr>
              <w:contextualSpacing/>
              <w:rPr>
                <w:sz w:val="22"/>
                <w:szCs w:val="22"/>
              </w:rPr>
            </w:pPr>
            <w:r w:rsidRPr="00661915">
              <w:rPr>
                <w:sz w:val="22"/>
                <w:szCs w:val="22"/>
              </w:rPr>
              <w:t>La mise en place d’un bon système d’évacuation des eaux pluviales est une urgence, ainsi que la mise en place d’émissaires pour éviter une inondation des quartiers environnants</w:t>
            </w:r>
          </w:p>
          <w:p w:rsidR="007B4F46" w:rsidRPr="00661915" w:rsidRDefault="007B4F46" w:rsidP="00F102EE">
            <w:pPr>
              <w:pStyle w:val="Paragraphedeliste"/>
              <w:numPr>
                <w:ilvl w:val="0"/>
                <w:numId w:val="40"/>
              </w:numPr>
              <w:contextualSpacing/>
              <w:rPr>
                <w:sz w:val="22"/>
                <w:szCs w:val="22"/>
              </w:rPr>
            </w:pPr>
            <w:r w:rsidRPr="00661915">
              <w:rPr>
                <w:sz w:val="22"/>
                <w:szCs w:val="22"/>
              </w:rPr>
              <w:t>La fermeture des caniveaux au droit des marches et des écoles afin de limiter le regret de déchets dans les caniveaux</w:t>
            </w:r>
          </w:p>
          <w:p w:rsidR="007B4F46" w:rsidRPr="00661915" w:rsidRDefault="007B4F46" w:rsidP="00F102EE">
            <w:pPr>
              <w:pStyle w:val="Paragraphedeliste"/>
              <w:numPr>
                <w:ilvl w:val="0"/>
                <w:numId w:val="40"/>
              </w:numPr>
              <w:contextualSpacing/>
              <w:rPr>
                <w:sz w:val="22"/>
                <w:szCs w:val="22"/>
              </w:rPr>
            </w:pPr>
            <w:r w:rsidRPr="00661915">
              <w:rPr>
                <w:sz w:val="22"/>
                <w:szCs w:val="22"/>
              </w:rPr>
              <w:t xml:space="preserve">Le projet PDU devra financer la réhabilitation des deux marchés (LITUYI et Bienheureux Sanuaruté) et la mise en place de latrines, ce qui permettra  d’accompagner la dynamique économique dans la zone </w:t>
            </w:r>
          </w:p>
          <w:p w:rsidR="007B4F46" w:rsidRPr="00661915" w:rsidRDefault="007B4F46" w:rsidP="00F102EE">
            <w:pPr>
              <w:pStyle w:val="Paragraphedeliste"/>
              <w:numPr>
                <w:ilvl w:val="0"/>
                <w:numId w:val="40"/>
              </w:numPr>
              <w:contextualSpacing/>
              <w:rPr>
                <w:sz w:val="22"/>
                <w:szCs w:val="22"/>
              </w:rPr>
            </w:pPr>
            <w:r w:rsidRPr="00661915">
              <w:rPr>
                <w:sz w:val="22"/>
                <w:szCs w:val="22"/>
              </w:rPr>
              <w:t>La mise en place d’un système de collecte tampon d’ordures au niveau des marchés de LITUYI et Bienheureux Sanuaruté)</w:t>
            </w:r>
          </w:p>
          <w:p w:rsidR="007B4F46" w:rsidRPr="00661915" w:rsidRDefault="007B4F46" w:rsidP="00F102EE">
            <w:pPr>
              <w:pStyle w:val="Paragraphedeliste"/>
              <w:numPr>
                <w:ilvl w:val="0"/>
                <w:numId w:val="40"/>
              </w:numPr>
              <w:contextualSpacing/>
              <w:rPr>
                <w:sz w:val="22"/>
                <w:szCs w:val="22"/>
              </w:rPr>
            </w:pPr>
            <w:r w:rsidRPr="00661915">
              <w:rPr>
                <w:sz w:val="22"/>
                <w:szCs w:val="22"/>
              </w:rPr>
              <w:t>L’implication de l’OVD permettra d’assurer la durabilité et l’entretien périodique de la route à réhabiliter</w:t>
            </w:r>
          </w:p>
          <w:p w:rsidR="007B4F46" w:rsidRPr="00661915" w:rsidRDefault="007B4F46" w:rsidP="00F102EE">
            <w:pPr>
              <w:pStyle w:val="Paragraphedeliste"/>
              <w:numPr>
                <w:ilvl w:val="0"/>
                <w:numId w:val="40"/>
              </w:numPr>
              <w:contextualSpacing/>
              <w:rPr>
                <w:sz w:val="22"/>
                <w:szCs w:val="22"/>
              </w:rPr>
            </w:pPr>
            <w:r w:rsidRPr="00661915">
              <w:rPr>
                <w:sz w:val="22"/>
                <w:szCs w:val="22"/>
              </w:rPr>
              <w:t xml:space="preserve">La mise en place de ralentisseurs est nécessaire pour limiter les risques d’accidents </w:t>
            </w:r>
          </w:p>
          <w:p w:rsidR="007B4F46" w:rsidRPr="00661915" w:rsidRDefault="007B4F46" w:rsidP="00F102EE">
            <w:pPr>
              <w:pStyle w:val="Paragraphedeliste"/>
              <w:numPr>
                <w:ilvl w:val="0"/>
                <w:numId w:val="40"/>
              </w:numPr>
              <w:contextualSpacing/>
              <w:rPr>
                <w:sz w:val="22"/>
                <w:szCs w:val="22"/>
              </w:rPr>
            </w:pPr>
            <w:r w:rsidRPr="00661915">
              <w:rPr>
                <w:sz w:val="22"/>
                <w:szCs w:val="22"/>
              </w:rPr>
              <w:t>La bonne coordination entre l’entreprise chargée des travaux et la régie des eaux est nécessaire pour repérer les réseaux à déplacer lors de la construction de la route</w:t>
            </w:r>
          </w:p>
          <w:p w:rsidR="007B4F46" w:rsidRPr="007969D4" w:rsidRDefault="007B4F46" w:rsidP="003D26A9">
            <w:pPr>
              <w:contextualSpacing/>
              <w:rPr>
                <w:rFonts w:asciiTheme="majorBidi" w:hAnsiTheme="majorBidi" w:cstheme="majorBidi"/>
                <w:lang w:val="fr-FR"/>
              </w:rPr>
            </w:pPr>
            <w:r w:rsidRPr="007B4F46">
              <w:rPr>
                <w:sz w:val="22"/>
                <w:szCs w:val="22"/>
                <w:lang w:val="fr-FR"/>
              </w:rPr>
              <w:t>L’implication des acteurs locaux (bourgmestres, chefs de quartiers, chefs de cellules, chefs de blocs, chefs d’avenues) dans le processus de gestion des conflits est fortement recommandée</w:t>
            </w:r>
          </w:p>
        </w:tc>
      </w:tr>
    </w:tbl>
    <w:p w:rsidR="005279B5" w:rsidRPr="007969D4" w:rsidRDefault="005279B5" w:rsidP="005279B5">
      <w:pPr>
        <w:rPr>
          <w:lang w:val="fr-FR"/>
        </w:rPr>
      </w:pPr>
    </w:p>
    <w:p w:rsidR="007B4F46" w:rsidRDefault="007B4F46">
      <w:pPr>
        <w:rPr>
          <w:rFonts w:asciiTheme="majorBidi" w:hAnsiTheme="majorBidi" w:cstheme="majorBidi"/>
          <w:b/>
          <w:bCs/>
          <w:lang w:val="fr-FR"/>
        </w:rPr>
      </w:pPr>
      <w:r>
        <w:rPr>
          <w:rFonts w:asciiTheme="majorBidi" w:hAnsiTheme="majorBidi" w:cstheme="majorBidi"/>
          <w:b/>
          <w:bCs/>
          <w:lang w:val="fr-FR"/>
        </w:rPr>
        <w:br w:type="page"/>
      </w:r>
    </w:p>
    <w:p w:rsidR="007B4F46" w:rsidRDefault="007B4F46" w:rsidP="005279B5">
      <w:pPr>
        <w:rPr>
          <w:rFonts w:asciiTheme="majorBidi" w:hAnsiTheme="majorBidi" w:cstheme="majorBidi"/>
          <w:b/>
          <w:bCs/>
          <w:lang w:val="fr-FR" w:bidi="en-US"/>
        </w:rPr>
        <w:sectPr w:rsidR="007B4F46" w:rsidSect="00FF77C2">
          <w:pgSz w:w="11906" w:h="16838"/>
          <w:pgMar w:top="1418" w:right="1418" w:bottom="1418" w:left="1418" w:header="709" w:footer="709" w:gutter="0"/>
          <w:cols w:space="708"/>
          <w:docGrid w:linePitch="360"/>
        </w:sectPr>
      </w:pPr>
    </w:p>
    <w:p w:rsidR="007B4F46" w:rsidRPr="007B4F46" w:rsidRDefault="007B4F46" w:rsidP="007B4F46">
      <w:pPr>
        <w:rPr>
          <w:b/>
          <w:lang w:val="fr-FR"/>
        </w:rPr>
      </w:pPr>
      <w:r w:rsidRPr="007B4F46">
        <w:rPr>
          <w:b/>
          <w:lang w:val="fr-FR"/>
        </w:rPr>
        <w:lastRenderedPageBreak/>
        <w:t>Liste des personnes présentes lors</w:t>
      </w:r>
      <w:r>
        <w:rPr>
          <w:b/>
          <w:lang w:val="fr-FR"/>
        </w:rPr>
        <w:t xml:space="preserve"> des rencontres d’information</w:t>
      </w:r>
    </w:p>
    <w:tbl>
      <w:tblPr>
        <w:tblStyle w:val="Grilledutableau"/>
        <w:tblW w:w="0" w:type="auto"/>
        <w:tblLook w:val="04A0"/>
      </w:tblPr>
      <w:tblGrid>
        <w:gridCol w:w="14218"/>
      </w:tblGrid>
      <w:tr w:rsidR="00C64C0C" w:rsidTr="00C64C0C">
        <w:tc>
          <w:tcPr>
            <w:tcW w:w="14218" w:type="dxa"/>
          </w:tcPr>
          <w:p w:rsidR="00C64C0C" w:rsidRPr="00AB7E9A" w:rsidRDefault="00AB7E9A">
            <w:pPr>
              <w:rPr>
                <w:b/>
                <w:bCs/>
                <w:i/>
                <w:iCs/>
                <w:lang w:val="fr-FR" w:bidi="en-US"/>
              </w:rPr>
            </w:pPr>
            <w:r w:rsidRPr="009079A6">
              <w:rPr>
                <w:b/>
                <w:noProof/>
                <w:lang w:val="fr-FR" w:eastAsia="fr-FR"/>
              </w:rPr>
              <w:drawing>
                <wp:inline distT="0" distB="0" distL="0" distR="0">
                  <wp:extent cx="8754745" cy="5534025"/>
                  <wp:effectExtent l="0" t="0" r="825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3"/>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54745" cy="5534025"/>
                          </a:xfrm>
                          <a:prstGeom prst="rect">
                            <a:avLst/>
                          </a:prstGeom>
                          <a:noFill/>
                          <a:ln>
                            <a:noFill/>
                          </a:ln>
                        </pic:spPr>
                      </pic:pic>
                    </a:graphicData>
                  </a:graphic>
                </wp:inline>
              </w:drawing>
            </w:r>
          </w:p>
        </w:tc>
      </w:tr>
      <w:tr w:rsidR="00AB7E9A" w:rsidRPr="009079A6" w:rsidTr="00AB7E9A">
        <w:tc>
          <w:tcPr>
            <w:tcW w:w="14218" w:type="dxa"/>
          </w:tcPr>
          <w:p w:rsidR="00AB7E9A" w:rsidRPr="009079A6" w:rsidRDefault="00AB7E9A" w:rsidP="009F478F">
            <w:pPr>
              <w:rPr>
                <w:b/>
                <w:bCs/>
                <w:lang w:val="fr-FR" w:bidi="en-US"/>
              </w:rPr>
            </w:pPr>
            <w:r w:rsidRPr="009079A6">
              <w:rPr>
                <w:b/>
                <w:noProof/>
                <w:lang w:val="fr-FR" w:eastAsia="fr-FR"/>
              </w:rPr>
              <w:lastRenderedPageBreak/>
              <w:drawing>
                <wp:inline distT="0" distB="0" distL="0" distR="0">
                  <wp:extent cx="8639175" cy="57594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232"/>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639175" cy="5759450"/>
                          </a:xfrm>
                          <a:prstGeom prst="rect">
                            <a:avLst/>
                          </a:prstGeom>
                          <a:noFill/>
                          <a:ln>
                            <a:noFill/>
                          </a:ln>
                        </pic:spPr>
                      </pic:pic>
                    </a:graphicData>
                  </a:graphic>
                </wp:inline>
              </w:drawing>
            </w:r>
          </w:p>
        </w:tc>
      </w:tr>
      <w:tr w:rsidR="00AB7E9A" w:rsidRPr="009079A6" w:rsidTr="00AB7E9A">
        <w:tc>
          <w:tcPr>
            <w:tcW w:w="14218" w:type="dxa"/>
          </w:tcPr>
          <w:p w:rsidR="00AB7E9A" w:rsidRPr="009079A6" w:rsidRDefault="00AB7E9A" w:rsidP="009F478F">
            <w:pPr>
              <w:rPr>
                <w:b/>
                <w:bCs/>
                <w:lang w:val="fr-FR" w:bidi="en-US"/>
              </w:rPr>
            </w:pPr>
            <w:r w:rsidRPr="009079A6">
              <w:rPr>
                <w:b/>
                <w:bCs/>
                <w:lang w:val="fr-FR" w:bidi="en-US"/>
              </w:rPr>
              <w:lastRenderedPageBreak/>
              <w:br w:type="page"/>
            </w:r>
            <w:r w:rsidRPr="009079A6">
              <w:rPr>
                <w:b/>
                <w:noProof/>
                <w:lang w:val="fr-FR" w:eastAsia="fr-FR"/>
              </w:rPr>
              <w:drawing>
                <wp:inline distT="0" distB="0" distL="0" distR="0">
                  <wp:extent cx="8659495" cy="5766435"/>
                  <wp:effectExtent l="0" t="0" r="8255"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233"/>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659495" cy="5766435"/>
                          </a:xfrm>
                          <a:prstGeom prst="rect">
                            <a:avLst/>
                          </a:prstGeom>
                          <a:noFill/>
                          <a:ln>
                            <a:noFill/>
                          </a:ln>
                        </pic:spPr>
                      </pic:pic>
                    </a:graphicData>
                  </a:graphic>
                </wp:inline>
              </w:drawing>
            </w:r>
          </w:p>
        </w:tc>
      </w:tr>
      <w:tr w:rsidR="00AB7E9A" w:rsidRPr="009079A6" w:rsidTr="00AB7E9A">
        <w:tc>
          <w:tcPr>
            <w:tcW w:w="14218" w:type="dxa"/>
          </w:tcPr>
          <w:p w:rsidR="00AB7E9A" w:rsidRPr="009079A6" w:rsidRDefault="00AB7E9A" w:rsidP="009F478F">
            <w:pPr>
              <w:rPr>
                <w:b/>
                <w:bCs/>
                <w:lang w:val="fr-FR" w:bidi="en-US"/>
              </w:rPr>
            </w:pPr>
            <w:r w:rsidRPr="009079A6">
              <w:rPr>
                <w:b/>
                <w:noProof/>
                <w:lang w:val="fr-FR" w:eastAsia="fr-FR"/>
              </w:rPr>
              <w:lastRenderedPageBreak/>
              <w:drawing>
                <wp:inline distT="0" distB="0" distL="0" distR="0">
                  <wp:extent cx="8891270" cy="5329555"/>
                  <wp:effectExtent l="0" t="0" r="508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234"/>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91270" cy="5329555"/>
                          </a:xfrm>
                          <a:prstGeom prst="rect">
                            <a:avLst/>
                          </a:prstGeom>
                          <a:noFill/>
                          <a:ln>
                            <a:noFill/>
                          </a:ln>
                        </pic:spPr>
                      </pic:pic>
                    </a:graphicData>
                  </a:graphic>
                </wp:inline>
              </w:drawing>
            </w:r>
          </w:p>
        </w:tc>
      </w:tr>
    </w:tbl>
    <w:p w:rsidR="007B4F46" w:rsidRDefault="007B4F46">
      <w:pPr>
        <w:rPr>
          <w:rFonts w:asciiTheme="majorBidi" w:hAnsiTheme="majorBidi" w:cstheme="majorBidi"/>
          <w:b/>
          <w:bCs/>
          <w:lang w:val="fr-FR" w:bidi="en-US"/>
        </w:rPr>
      </w:pPr>
    </w:p>
    <w:tbl>
      <w:tblPr>
        <w:tblStyle w:val="Grilledutableau"/>
        <w:tblW w:w="0" w:type="auto"/>
        <w:tblLook w:val="04A0"/>
      </w:tblPr>
      <w:tblGrid>
        <w:gridCol w:w="14218"/>
      </w:tblGrid>
      <w:tr w:rsidR="00C64C0C" w:rsidTr="00C64C0C">
        <w:tc>
          <w:tcPr>
            <w:tcW w:w="14218" w:type="dxa"/>
          </w:tcPr>
          <w:p w:rsidR="00C64C0C" w:rsidRDefault="00C64C0C">
            <w:pPr>
              <w:rPr>
                <w:rFonts w:asciiTheme="majorBidi" w:hAnsiTheme="majorBidi" w:cstheme="majorBidi"/>
                <w:b/>
                <w:bCs/>
                <w:lang w:val="fr-FR" w:bidi="en-US"/>
              </w:rPr>
            </w:pPr>
            <w:r>
              <w:rPr>
                <w:rFonts w:asciiTheme="majorBidi" w:hAnsiTheme="majorBidi" w:cstheme="majorBidi"/>
                <w:b/>
                <w:bCs/>
                <w:noProof/>
                <w:lang w:val="fr-FR" w:eastAsia="fr-FR"/>
              </w:rPr>
              <w:lastRenderedPageBreak/>
              <w:drawing>
                <wp:inline distT="0" distB="0" distL="0" distR="0">
                  <wp:extent cx="8637905" cy="5759450"/>
                  <wp:effectExtent l="0" t="0" r="0" b="0"/>
                  <wp:docPr id="7232" name="Image 7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2 sur 4.jpg"/>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637905" cy="5759450"/>
                          </a:xfrm>
                          <a:prstGeom prst="rect">
                            <a:avLst/>
                          </a:prstGeom>
                        </pic:spPr>
                      </pic:pic>
                    </a:graphicData>
                  </a:graphic>
                </wp:inline>
              </w:drawing>
            </w:r>
          </w:p>
        </w:tc>
      </w:tr>
      <w:tr w:rsidR="00C64C0C" w:rsidTr="00C64C0C">
        <w:tc>
          <w:tcPr>
            <w:tcW w:w="14218" w:type="dxa"/>
          </w:tcPr>
          <w:p w:rsidR="00C64C0C" w:rsidRDefault="007B4F46">
            <w:pPr>
              <w:rPr>
                <w:rFonts w:asciiTheme="majorBidi" w:hAnsiTheme="majorBidi" w:cstheme="majorBidi"/>
                <w:b/>
                <w:bCs/>
                <w:lang w:val="fr-FR" w:bidi="en-US"/>
              </w:rPr>
            </w:pPr>
            <w:r>
              <w:rPr>
                <w:rFonts w:asciiTheme="majorBidi" w:hAnsiTheme="majorBidi" w:cstheme="majorBidi"/>
                <w:b/>
                <w:bCs/>
                <w:lang w:val="fr-FR" w:bidi="en-US"/>
              </w:rPr>
              <w:lastRenderedPageBreak/>
              <w:br w:type="page"/>
            </w:r>
            <w:r w:rsidR="00C64C0C">
              <w:rPr>
                <w:rFonts w:asciiTheme="majorBidi" w:hAnsiTheme="majorBidi" w:cstheme="majorBidi"/>
                <w:b/>
                <w:bCs/>
                <w:noProof/>
                <w:lang w:val="fr-FR" w:eastAsia="fr-FR"/>
              </w:rPr>
              <w:drawing>
                <wp:inline distT="0" distB="0" distL="0" distR="0">
                  <wp:extent cx="8655050" cy="5759450"/>
                  <wp:effectExtent l="0" t="0" r="0" b="0"/>
                  <wp:docPr id="7233" name="Image 7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3 sur 4.jpg"/>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655050" cy="5759450"/>
                          </a:xfrm>
                          <a:prstGeom prst="rect">
                            <a:avLst/>
                          </a:prstGeom>
                        </pic:spPr>
                      </pic:pic>
                    </a:graphicData>
                  </a:graphic>
                </wp:inline>
              </w:drawing>
            </w:r>
          </w:p>
        </w:tc>
      </w:tr>
    </w:tbl>
    <w:p w:rsidR="00C64C0C" w:rsidRDefault="00C64C0C">
      <w:pPr>
        <w:rPr>
          <w:rFonts w:asciiTheme="majorBidi" w:hAnsiTheme="majorBidi" w:cstheme="majorBidi"/>
          <w:b/>
          <w:bCs/>
          <w:lang w:val="fr-FR" w:bidi="en-US"/>
        </w:rPr>
      </w:pPr>
    </w:p>
    <w:tbl>
      <w:tblPr>
        <w:tblStyle w:val="Grilledutableau"/>
        <w:tblW w:w="0" w:type="auto"/>
        <w:tblLook w:val="04A0"/>
      </w:tblPr>
      <w:tblGrid>
        <w:gridCol w:w="14218"/>
      </w:tblGrid>
      <w:tr w:rsidR="00C64C0C" w:rsidTr="00C64C0C">
        <w:tc>
          <w:tcPr>
            <w:tcW w:w="14218" w:type="dxa"/>
          </w:tcPr>
          <w:p w:rsidR="00C64C0C" w:rsidRDefault="00C64C0C" w:rsidP="005279B5">
            <w:pPr>
              <w:rPr>
                <w:rFonts w:asciiTheme="majorBidi" w:hAnsiTheme="majorBidi" w:cstheme="majorBidi"/>
                <w:b/>
                <w:bCs/>
                <w:lang w:val="fr-FR" w:bidi="en-US"/>
              </w:rPr>
            </w:pPr>
            <w:r>
              <w:rPr>
                <w:rFonts w:asciiTheme="majorBidi" w:hAnsiTheme="majorBidi" w:cstheme="majorBidi"/>
                <w:b/>
                <w:bCs/>
                <w:noProof/>
                <w:lang w:val="fr-FR" w:eastAsia="fr-FR"/>
              </w:rPr>
              <w:drawing>
                <wp:inline distT="0" distB="0" distL="0" distR="0">
                  <wp:extent cx="8886825" cy="5334000"/>
                  <wp:effectExtent l="0" t="0" r="9525" b="0"/>
                  <wp:docPr id="7234" name="Image 7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4 sur 4.jpg"/>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891270" cy="5336668"/>
                          </a:xfrm>
                          <a:prstGeom prst="rect">
                            <a:avLst/>
                          </a:prstGeom>
                        </pic:spPr>
                      </pic:pic>
                    </a:graphicData>
                  </a:graphic>
                </wp:inline>
              </w:drawing>
            </w:r>
          </w:p>
        </w:tc>
      </w:tr>
    </w:tbl>
    <w:p w:rsidR="007B4F46" w:rsidRPr="007969D4" w:rsidRDefault="007B4F46" w:rsidP="005279B5">
      <w:pPr>
        <w:rPr>
          <w:rFonts w:asciiTheme="majorBidi" w:hAnsiTheme="majorBidi" w:cstheme="majorBidi"/>
          <w:b/>
          <w:bCs/>
          <w:lang w:val="fr-FR" w:bidi="en-US"/>
        </w:rPr>
      </w:pPr>
    </w:p>
    <w:p w:rsidR="007B4F46" w:rsidRDefault="007B4F46" w:rsidP="005279B5">
      <w:pPr>
        <w:rPr>
          <w:rFonts w:eastAsiaTheme="majorEastAsia"/>
          <w:bCs/>
          <w:lang w:val="fr-FR"/>
        </w:rPr>
        <w:sectPr w:rsidR="007B4F46" w:rsidSect="007B4F46">
          <w:pgSz w:w="16838" w:h="11906" w:orient="landscape"/>
          <w:pgMar w:top="1418" w:right="1418" w:bottom="1418" w:left="1418" w:header="709" w:footer="709" w:gutter="0"/>
          <w:cols w:space="708"/>
          <w:docGrid w:linePitch="360"/>
        </w:sectPr>
      </w:pPr>
    </w:p>
    <w:p w:rsidR="00A43EB9" w:rsidRPr="007969D4" w:rsidRDefault="00A43EB9" w:rsidP="00A43EB9">
      <w:pPr>
        <w:pStyle w:val="Titre2"/>
        <w:numPr>
          <w:ilvl w:val="0"/>
          <w:numId w:val="0"/>
        </w:numPr>
        <w:spacing w:line="240" w:lineRule="auto"/>
        <w:ind w:left="576" w:hanging="576"/>
        <w:rPr>
          <w:color w:val="auto"/>
          <w:sz w:val="22"/>
          <w:szCs w:val="22"/>
        </w:rPr>
      </w:pPr>
      <w:bookmarkStart w:id="462" w:name="_Toc473143045"/>
      <w:bookmarkStart w:id="463" w:name="_Toc449209920"/>
      <w:r w:rsidRPr="007969D4">
        <w:rPr>
          <w:color w:val="auto"/>
          <w:sz w:val="22"/>
          <w:szCs w:val="22"/>
        </w:rPr>
        <w:lastRenderedPageBreak/>
        <w:t xml:space="preserve">Annexe </w:t>
      </w:r>
      <w:r w:rsidR="0076129E">
        <w:rPr>
          <w:color w:val="auto"/>
          <w:sz w:val="22"/>
          <w:szCs w:val="22"/>
        </w:rPr>
        <w:t>3</w:t>
      </w:r>
      <w:r w:rsidRPr="007969D4">
        <w:rPr>
          <w:color w:val="auto"/>
          <w:sz w:val="22"/>
          <w:szCs w:val="22"/>
        </w:rPr>
        <w:t> : Exemple de Fiche d’enquête</w:t>
      </w:r>
      <w:bookmarkEnd w:id="462"/>
    </w:p>
    <w:p w:rsidR="00AB7E9A" w:rsidRDefault="00AB7E9A">
      <w:pPr>
        <w:rPr>
          <w:sz w:val="22"/>
          <w:szCs w:val="22"/>
          <w:lang w:val="fr-FR"/>
        </w:rPr>
      </w:pPr>
      <w:r w:rsidRPr="009079A6">
        <w:rPr>
          <w:noProof/>
          <w:sz w:val="22"/>
          <w:szCs w:val="22"/>
          <w:lang w:val="fr-FR" w:eastAsia="fr-FR"/>
        </w:rPr>
        <w:drawing>
          <wp:inline distT="0" distB="0" distL="0" distR="0">
            <wp:extent cx="5759450" cy="8304530"/>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237"/>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9450" cy="8304530"/>
                    </a:xfrm>
                    <a:prstGeom prst="rect">
                      <a:avLst/>
                    </a:prstGeom>
                    <a:noFill/>
                    <a:ln>
                      <a:noFill/>
                    </a:ln>
                  </pic:spPr>
                </pic:pic>
              </a:graphicData>
            </a:graphic>
          </wp:inline>
        </w:drawing>
      </w:r>
    </w:p>
    <w:p w:rsidR="00AB7E9A" w:rsidRDefault="00AB7E9A">
      <w:pPr>
        <w:rPr>
          <w:sz w:val="22"/>
          <w:szCs w:val="22"/>
          <w:lang w:val="fr-FR"/>
        </w:rPr>
      </w:pPr>
    </w:p>
    <w:p w:rsidR="00AB7E9A" w:rsidRDefault="00AB7E9A">
      <w:pPr>
        <w:rPr>
          <w:sz w:val="22"/>
          <w:szCs w:val="22"/>
          <w:lang w:val="fr-FR"/>
        </w:rPr>
      </w:pPr>
      <w:r w:rsidRPr="009079A6">
        <w:rPr>
          <w:noProof/>
          <w:lang w:val="fr-FR" w:eastAsia="fr-FR"/>
        </w:rPr>
        <w:lastRenderedPageBreak/>
        <w:drawing>
          <wp:inline distT="0" distB="0" distL="0" distR="0">
            <wp:extent cx="5759450" cy="8127365"/>
            <wp:effectExtent l="0" t="0" r="0" b="6985"/>
            <wp:docPr id="2" name="Picture 2" descr="Description: C:\Users\HP\AppData\Local\Microsoft\Windows\INetCache\Content.Word\fiche 1 verso bukav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HP\AppData\Local\Microsoft\Windows\INetCache\Content.Word\fiche 1 verso bukavu.jpg"/>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9450" cy="8127365"/>
                    </a:xfrm>
                    <a:prstGeom prst="rect">
                      <a:avLst/>
                    </a:prstGeom>
                    <a:noFill/>
                    <a:ln>
                      <a:noFill/>
                    </a:ln>
                  </pic:spPr>
                </pic:pic>
              </a:graphicData>
            </a:graphic>
          </wp:inline>
        </w:drawing>
      </w:r>
    </w:p>
    <w:p w:rsidR="00A43EB9" w:rsidRPr="007969D4" w:rsidRDefault="00A43EB9">
      <w:pPr>
        <w:rPr>
          <w:sz w:val="22"/>
          <w:szCs w:val="22"/>
          <w:lang w:val="fr-FR"/>
        </w:rPr>
      </w:pPr>
    </w:p>
    <w:p w:rsidR="00550E59" w:rsidRPr="007969D4" w:rsidRDefault="00550E59">
      <w:pPr>
        <w:rPr>
          <w:b/>
          <w:bCs/>
          <w:sz w:val="22"/>
          <w:szCs w:val="22"/>
          <w:lang w:val="fr-FR" w:eastAsia="fr-FR"/>
        </w:rPr>
      </w:pPr>
    </w:p>
    <w:p w:rsidR="00550E59" w:rsidRPr="007969D4" w:rsidRDefault="00550E59">
      <w:pPr>
        <w:rPr>
          <w:b/>
          <w:bCs/>
          <w:sz w:val="22"/>
          <w:szCs w:val="22"/>
          <w:lang w:val="fr-FR" w:eastAsia="fr-FR"/>
        </w:rPr>
      </w:pPr>
      <w:r w:rsidRPr="007969D4">
        <w:rPr>
          <w:sz w:val="22"/>
          <w:szCs w:val="22"/>
          <w:lang w:val="fr-FR"/>
        </w:rPr>
        <w:br w:type="page"/>
      </w:r>
    </w:p>
    <w:p w:rsidR="00A43EB9" w:rsidRPr="00767EF1" w:rsidRDefault="00A43EB9" w:rsidP="00767EF1">
      <w:pPr>
        <w:pStyle w:val="Titre2"/>
        <w:numPr>
          <w:ilvl w:val="0"/>
          <w:numId w:val="0"/>
        </w:numPr>
        <w:spacing w:line="240" w:lineRule="auto"/>
        <w:ind w:left="576" w:hanging="576"/>
        <w:rPr>
          <w:color w:val="auto"/>
          <w:sz w:val="22"/>
          <w:szCs w:val="22"/>
        </w:rPr>
      </w:pPr>
      <w:bookmarkStart w:id="464" w:name="_Toc473143046"/>
      <w:r w:rsidRPr="00767EF1">
        <w:rPr>
          <w:color w:val="auto"/>
          <w:sz w:val="22"/>
          <w:szCs w:val="22"/>
        </w:rPr>
        <w:lastRenderedPageBreak/>
        <w:t xml:space="preserve">Annexe </w:t>
      </w:r>
      <w:r w:rsidR="0076129E">
        <w:rPr>
          <w:color w:val="auto"/>
          <w:sz w:val="22"/>
          <w:szCs w:val="22"/>
        </w:rPr>
        <w:t>4</w:t>
      </w:r>
      <w:r w:rsidRPr="00767EF1">
        <w:rPr>
          <w:color w:val="auto"/>
          <w:sz w:val="22"/>
          <w:szCs w:val="22"/>
        </w:rPr>
        <w:t> : Exemple d’Acte d’acceptation</w:t>
      </w:r>
      <w:bookmarkEnd w:id="464"/>
    </w:p>
    <w:p w:rsidR="00A43EB9" w:rsidRPr="007969D4" w:rsidRDefault="00AB7E9A" w:rsidP="00CD04EB">
      <w:r w:rsidRPr="009079A6">
        <w:rPr>
          <w:noProof/>
          <w:lang w:val="fr-FR" w:eastAsia="fr-FR"/>
        </w:rPr>
        <w:drawing>
          <wp:inline distT="0" distB="0" distL="0" distR="0">
            <wp:extent cx="5759450" cy="86321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241"/>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9450" cy="8632190"/>
                    </a:xfrm>
                    <a:prstGeom prst="rect">
                      <a:avLst/>
                    </a:prstGeom>
                    <a:noFill/>
                    <a:ln>
                      <a:noFill/>
                    </a:ln>
                  </pic:spPr>
                </pic:pic>
              </a:graphicData>
            </a:graphic>
          </wp:inline>
        </w:drawing>
      </w:r>
    </w:p>
    <w:p w:rsidR="00020586" w:rsidRPr="007969D4" w:rsidRDefault="00020586" w:rsidP="00020586">
      <w:pPr>
        <w:pStyle w:val="Titre2"/>
        <w:numPr>
          <w:ilvl w:val="0"/>
          <w:numId w:val="0"/>
        </w:numPr>
        <w:spacing w:line="240" w:lineRule="auto"/>
        <w:ind w:left="576" w:hanging="576"/>
        <w:rPr>
          <w:color w:val="auto"/>
          <w:sz w:val="22"/>
          <w:szCs w:val="22"/>
        </w:rPr>
      </w:pPr>
      <w:bookmarkStart w:id="465" w:name="_Toc473143047"/>
      <w:r w:rsidRPr="007969D4">
        <w:rPr>
          <w:color w:val="auto"/>
          <w:sz w:val="22"/>
          <w:szCs w:val="22"/>
        </w:rPr>
        <w:lastRenderedPageBreak/>
        <w:t xml:space="preserve">Annexe </w:t>
      </w:r>
      <w:r w:rsidR="0076129E">
        <w:rPr>
          <w:color w:val="auto"/>
          <w:sz w:val="22"/>
          <w:szCs w:val="22"/>
        </w:rPr>
        <w:t>5</w:t>
      </w:r>
      <w:r w:rsidRPr="007969D4">
        <w:rPr>
          <w:color w:val="auto"/>
          <w:sz w:val="22"/>
          <w:szCs w:val="22"/>
        </w:rPr>
        <w:t> : Fiche de Plainte</w:t>
      </w:r>
      <w:bookmarkEnd w:id="463"/>
      <w:bookmarkEnd w:id="465"/>
    </w:p>
    <w:p w:rsidR="00020586" w:rsidRPr="007969D4" w:rsidRDefault="00020586" w:rsidP="00020586">
      <w:pPr>
        <w:rPr>
          <w:sz w:val="22"/>
          <w:szCs w:val="22"/>
          <w:lang w:val="fr-FR"/>
        </w:rPr>
      </w:pPr>
      <w:r w:rsidRPr="007969D4">
        <w:rPr>
          <w:sz w:val="22"/>
          <w:szCs w:val="22"/>
          <w:lang w:val="fr-FR"/>
        </w:rPr>
        <w:t>Date :____________</w:t>
      </w:r>
    </w:p>
    <w:p w:rsidR="00020586" w:rsidRPr="007969D4" w:rsidRDefault="00020586" w:rsidP="00020586">
      <w:pPr>
        <w:rPr>
          <w:sz w:val="22"/>
          <w:szCs w:val="22"/>
          <w:lang w:val="fr-FR"/>
        </w:rPr>
      </w:pPr>
    </w:p>
    <w:p w:rsidR="00020586" w:rsidRPr="007969D4" w:rsidRDefault="00020586" w:rsidP="00020586">
      <w:pPr>
        <w:rPr>
          <w:sz w:val="22"/>
          <w:szCs w:val="22"/>
          <w:lang w:val="fr-FR"/>
        </w:rPr>
      </w:pPr>
      <w:r w:rsidRPr="007969D4">
        <w:rPr>
          <w:sz w:val="22"/>
          <w:szCs w:val="22"/>
          <w:lang w:val="fr-FR"/>
        </w:rPr>
        <w:t>Chefferie traditionnelles de……… Mairie de …… ……………Dossier N°…………..</w:t>
      </w:r>
    </w:p>
    <w:p w:rsidR="00020586" w:rsidRPr="007969D4" w:rsidRDefault="00020586" w:rsidP="00020586">
      <w:pPr>
        <w:rPr>
          <w:sz w:val="22"/>
          <w:szCs w:val="22"/>
          <w:lang w:val="fr-FR"/>
        </w:rPr>
      </w:pPr>
    </w:p>
    <w:p w:rsidR="00020586" w:rsidRPr="007969D4" w:rsidRDefault="00020586" w:rsidP="00020586">
      <w:pPr>
        <w:rPr>
          <w:b/>
          <w:sz w:val="22"/>
          <w:szCs w:val="22"/>
          <w:lang w:val="fr-FR"/>
        </w:rPr>
      </w:pPr>
      <w:r w:rsidRPr="007969D4">
        <w:rPr>
          <w:b/>
          <w:sz w:val="22"/>
          <w:szCs w:val="22"/>
          <w:lang w:val="fr-FR"/>
        </w:rPr>
        <w:t>PLAINTE</w:t>
      </w:r>
    </w:p>
    <w:p w:rsidR="00020586" w:rsidRPr="007969D4" w:rsidRDefault="00020586" w:rsidP="00020586">
      <w:pPr>
        <w:rPr>
          <w:sz w:val="22"/>
          <w:szCs w:val="22"/>
          <w:lang w:val="fr-FR"/>
        </w:rPr>
      </w:pPr>
      <w:r w:rsidRPr="007969D4">
        <w:rPr>
          <w:sz w:val="22"/>
          <w:szCs w:val="22"/>
          <w:lang w:val="fr-FR"/>
        </w:rPr>
        <w:t>Nom du plaignant : ________________________________</w:t>
      </w:r>
    </w:p>
    <w:p w:rsidR="00020586" w:rsidRPr="007969D4" w:rsidRDefault="00020586" w:rsidP="00020586">
      <w:pPr>
        <w:rPr>
          <w:sz w:val="22"/>
          <w:szCs w:val="22"/>
          <w:lang w:val="fr-FR"/>
        </w:rPr>
      </w:pPr>
      <w:r w:rsidRPr="007969D4">
        <w:rPr>
          <w:sz w:val="22"/>
          <w:szCs w:val="22"/>
          <w:lang w:val="fr-FR"/>
        </w:rPr>
        <w:t>Adresse : ___________________________________</w:t>
      </w:r>
    </w:p>
    <w:p w:rsidR="00020586" w:rsidRPr="007969D4" w:rsidRDefault="00020586" w:rsidP="00020586">
      <w:pPr>
        <w:rPr>
          <w:sz w:val="22"/>
          <w:szCs w:val="22"/>
          <w:lang w:val="fr-FR"/>
        </w:rPr>
      </w:pPr>
      <w:r w:rsidRPr="007969D4">
        <w:rPr>
          <w:sz w:val="22"/>
          <w:szCs w:val="22"/>
          <w:lang w:val="fr-FR"/>
        </w:rPr>
        <w:t>quartier: ___________________________________</w:t>
      </w:r>
    </w:p>
    <w:p w:rsidR="00020586" w:rsidRPr="007969D4" w:rsidRDefault="00020586" w:rsidP="00020586">
      <w:pPr>
        <w:rPr>
          <w:sz w:val="22"/>
          <w:szCs w:val="22"/>
          <w:lang w:val="fr-FR"/>
        </w:rPr>
      </w:pPr>
      <w:r w:rsidRPr="007969D4">
        <w:rPr>
          <w:sz w:val="22"/>
          <w:szCs w:val="22"/>
          <w:lang w:val="fr-FR"/>
        </w:rPr>
        <w:t xml:space="preserve">Nature du bien affecté </w:t>
      </w:r>
      <w:r w:rsidRPr="007969D4">
        <w:rPr>
          <w:b/>
          <w:bCs/>
          <w:sz w:val="22"/>
          <w:szCs w:val="22"/>
          <w:lang w:val="fr-FR"/>
        </w:rPr>
        <w:t xml:space="preserve">: </w:t>
      </w:r>
      <w:r w:rsidRPr="007969D4">
        <w:rPr>
          <w:sz w:val="22"/>
          <w:szCs w:val="22"/>
          <w:lang w:val="fr-FR"/>
        </w:rPr>
        <w:t>________________________________</w:t>
      </w:r>
    </w:p>
    <w:p w:rsidR="00020586" w:rsidRPr="007969D4" w:rsidRDefault="00020586" w:rsidP="00020586">
      <w:pPr>
        <w:rPr>
          <w:b/>
          <w:bCs/>
          <w:sz w:val="22"/>
          <w:szCs w:val="22"/>
          <w:lang w:val="fr-FR"/>
        </w:rPr>
      </w:pPr>
    </w:p>
    <w:p w:rsidR="00020586" w:rsidRPr="007969D4" w:rsidRDefault="00020586" w:rsidP="00020586">
      <w:pPr>
        <w:rPr>
          <w:sz w:val="22"/>
          <w:szCs w:val="22"/>
          <w:lang w:val="fr-FR"/>
        </w:rPr>
      </w:pPr>
      <w:r w:rsidRPr="007969D4">
        <w:rPr>
          <w:b/>
          <w:bCs/>
          <w:sz w:val="22"/>
          <w:szCs w:val="22"/>
          <w:lang w:val="fr-FR"/>
        </w:rPr>
        <w:t xml:space="preserve">DESCRIPTION DE LA PLAINTE </w:t>
      </w:r>
      <w:r w:rsidRPr="007969D4">
        <w:rPr>
          <w:sz w:val="22"/>
          <w:szCs w:val="22"/>
          <w:lang w:val="fr-FR"/>
        </w:rPr>
        <w:t>:</w:t>
      </w:r>
    </w:p>
    <w:p w:rsidR="00020586" w:rsidRPr="007969D4" w:rsidRDefault="00020586" w:rsidP="00020586">
      <w:pPr>
        <w:rPr>
          <w:sz w:val="22"/>
          <w:szCs w:val="22"/>
          <w:lang w:val="fr-FR"/>
        </w:rPr>
      </w:pPr>
      <w:r w:rsidRPr="007969D4">
        <w:rPr>
          <w:sz w:val="22"/>
          <w:szCs w:val="22"/>
          <w:lang w:val="fr-FR"/>
        </w:rPr>
        <w:t>…………………………………………………………………………………………………</w:t>
      </w:r>
    </w:p>
    <w:p w:rsidR="00020586" w:rsidRPr="007969D4" w:rsidRDefault="00020586" w:rsidP="00020586">
      <w:pPr>
        <w:rPr>
          <w:sz w:val="22"/>
          <w:szCs w:val="22"/>
          <w:lang w:val="fr-FR"/>
        </w:rPr>
      </w:pPr>
      <w:r w:rsidRPr="007969D4">
        <w:rPr>
          <w:sz w:val="22"/>
          <w:szCs w:val="22"/>
          <w:lang w:val="fr-FR"/>
        </w:rPr>
        <w:t>…………………………………………………………………………………………………</w:t>
      </w:r>
    </w:p>
    <w:p w:rsidR="00020586" w:rsidRPr="007969D4" w:rsidRDefault="00020586" w:rsidP="00020586">
      <w:pPr>
        <w:rPr>
          <w:sz w:val="22"/>
          <w:szCs w:val="22"/>
          <w:lang w:val="fr-FR"/>
        </w:rPr>
      </w:pPr>
      <w:r w:rsidRPr="007969D4">
        <w:rPr>
          <w:sz w:val="22"/>
          <w:szCs w:val="22"/>
          <w:lang w:val="fr-FR"/>
        </w:rPr>
        <w:t>…………………………………………………………………………………………………</w:t>
      </w:r>
    </w:p>
    <w:p w:rsidR="00020586" w:rsidRPr="007969D4" w:rsidRDefault="00020586" w:rsidP="00020586">
      <w:pPr>
        <w:rPr>
          <w:sz w:val="22"/>
          <w:szCs w:val="22"/>
          <w:lang w:val="fr-FR"/>
        </w:rPr>
      </w:pPr>
    </w:p>
    <w:p w:rsidR="00020586" w:rsidRPr="007969D4" w:rsidRDefault="00020586" w:rsidP="00020586">
      <w:pPr>
        <w:rPr>
          <w:sz w:val="22"/>
          <w:szCs w:val="22"/>
          <w:lang w:val="fr-FR"/>
        </w:rPr>
      </w:pPr>
      <w:r w:rsidRPr="007969D4">
        <w:rPr>
          <w:sz w:val="22"/>
          <w:szCs w:val="22"/>
          <w:lang w:val="fr-FR"/>
        </w:rPr>
        <w:t>A ………………………, le………………..</w:t>
      </w:r>
    </w:p>
    <w:p w:rsidR="00020586" w:rsidRPr="007969D4" w:rsidRDefault="00020586" w:rsidP="00020586">
      <w:pPr>
        <w:rPr>
          <w:sz w:val="22"/>
          <w:szCs w:val="22"/>
          <w:lang w:val="fr-FR"/>
        </w:rPr>
      </w:pPr>
      <w:r w:rsidRPr="007969D4">
        <w:rPr>
          <w:sz w:val="22"/>
          <w:szCs w:val="22"/>
          <w:lang w:val="fr-FR"/>
        </w:rPr>
        <w:t>________________________________</w:t>
      </w:r>
    </w:p>
    <w:p w:rsidR="00020586" w:rsidRPr="007969D4" w:rsidRDefault="00020586" w:rsidP="00020586">
      <w:pPr>
        <w:rPr>
          <w:sz w:val="22"/>
          <w:szCs w:val="22"/>
          <w:lang w:val="fr-FR"/>
        </w:rPr>
      </w:pPr>
      <w:r w:rsidRPr="007969D4">
        <w:rPr>
          <w:sz w:val="22"/>
          <w:szCs w:val="22"/>
          <w:lang w:val="fr-FR"/>
        </w:rPr>
        <w:t>Signature du plaignant</w:t>
      </w:r>
    </w:p>
    <w:p w:rsidR="00020586" w:rsidRPr="007969D4" w:rsidRDefault="00020586" w:rsidP="00020586">
      <w:pPr>
        <w:rPr>
          <w:b/>
          <w:bCs/>
          <w:sz w:val="22"/>
          <w:szCs w:val="22"/>
          <w:lang w:val="fr-FR"/>
        </w:rPr>
      </w:pPr>
    </w:p>
    <w:p w:rsidR="00020586" w:rsidRPr="007969D4" w:rsidRDefault="00020586" w:rsidP="00020586">
      <w:pPr>
        <w:rPr>
          <w:b/>
          <w:bCs/>
          <w:sz w:val="22"/>
          <w:szCs w:val="22"/>
          <w:lang w:val="fr-FR"/>
        </w:rPr>
      </w:pPr>
      <w:r w:rsidRPr="007969D4">
        <w:rPr>
          <w:b/>
          <w:bCs/>
          <w:sz w:val="22"/>
          <w:szCs w:val="22"/>
          <w:lang w:val="fr-FR"/>
        </w:rPr>
        <w:t>OBSERVATIONS DE LA CHEFFERIE :</w:t>
      </w:r>
    </w:p>
    <w:p w:rsidR="00020586" w:rsidRPr="007969D4" w:rsidRDefault="00020586" w:rsidP="00020586">
      <w:pPr>
        <w:rPr>
          <w:sz w:val="22"/>
          <w:szCs w:val="22"/>
          <w:lang w:val="fr-FR"/>
        </w:rPr>
      </w:pPr>
      <w:r w:rsidRPr="007969D4">
        <w:rPr>
          <w:sz w:val="22"/>
          <w:szCs w:val="22"/>
          <w:lang w:val="fr-FR"/>
        </w:rPr>
        <w:t>…………………………………………………………………………………………………</w:t>
      </w:r>
    </w:p>
    <w:p w:rsidR="00020586" w:rsidRPr="007969D4" w:rsidRDefault="00020586" w:rsidP="00020586">
      <w:pPr>
        <w:rPr>
          <w:sz w:val="22"/>
          <w:szCs w:val="22"/>
          <w:lang w:val="fr-FR"/>
        </w:rPr>
      </w:pPr>
      <w:r w:rsidRPr="007969D4">
        <w:rPr>
          <w:sz w:val="22"/>
          <w:szCs w:val="22"/>
          <w:lang w:val="fr-FR"/>
        </w:rPr>
        <w:t>…………………………………………………………………………………………………</w:t>
      </w:r>
    </w:p>
    <w:p w:rsidR="00020586" w:rsidRPr="007969D4" w:rsidRDefault="00020586" w:rsidP="00020586">
      <w:pPr>
        <w:rPr>
          <w:sz w:val="22"/>
          <w:szCs w:val="22"/>
          <w:lang w:val="fr-FR"/>
        </w:rPr>
      </w:pPr>
      <w:r w:rsidRPr="007969D4">
        <w:rPr>
          <w:sz w:val="22"/>
          <w:szCs w:val="22"/>
          <w:lang w:val="fr-FR"/>
        </w:rPr>
        <w:t>…………………………………………………………………………………………………</w:t>
      </w:r>
    </w:p>
    <w:p w:rsidR="00020586" w:rsidRPr="007969D4" w:rsidRDefault="00020586" w:rsidP="00020586">
      <w:pPr>
        <w:rPr>
          <w:sz w:val="22"/>
          <w:szCs w:val="22"/>
          <w:lang w:val="fr-FR"/>
        </w:rPr>
      </w:pPr>
    </w:p>
    <w:p w:rsidR="00020586" w:rsidRPr="007969D4" w:rsidRDefault="00020586" w:rsidP="00020586">
      <w:pPr>
        <w:rPr>
          <w:sz w:val="22"/>
          <w:szCs w:val="22"/>
          <w:lang w:val="fr-FR"/>
        </w:rPr>
      </w:pPr>
      <w:r w:rsidRPr="007969D4">
        <w:rPr>
          <w:sz w:val="22"/>
          <w:szCs w:val="22"/>
          <w:lang w:val="fr-FR"/>
        </w:rPr>
        <w:t>A ………………………, le………………..</w:t>
      </w:r>
    </w:p>
    <w:p w:rsidR="00020586" w:rsidRPr="007969D4" w:rsidRDefault="00020586" w:rsidP="00020586">
      <w:pPr>
        <w:rPr>
          <w:sz w:val="22"/>
          <w:szCs w:val="22"/>
          <w:lang w:val="fr-FR"/>
        </w:rPr>
      </w:pPr>
      <w:r w:rsidRPr="007969D4">
        <w:rPr>
          <w:sz w:val="22"/>
          <w:szCs w:val="22"/>
          <w:lang w:val="fr-FR"/>
        </w:rPr>
        <w:t>________________________________</w:t>
      </w:r>
    </w:p>
    <w:p w:rsidR="00020586" w:rsidRPr="007969D4" w:rsidRDefault="00020586" w:rsidP="00020586">
      <w:pPr>
        <w:rPr>
          <w:sz w:val="22"/>
          <w:szCs w:val="22"/>
          <w:lang w:val="fr-FR"/>
        </w:rPr>
      </w:pPr>
      <w:r w:rsidRPr="007969D4">
        <w:rPr>
          <w:sz w:val="22"/>
          <w:szCs w:val="22"/>
          <w:lang w:val="fr-FR"/>
        </w:rPr>
        <w:t>(Signature du délégué de quartier ou du Maire)</w:t>
      </w:r>
    </w:p>
    <w:p w:rsidR="00020586" w:rsidRPr="007969D4" w:rsidRDefault="00020586" w:rsidP="00020586">
      <w:pPr>
        <w:rPr>
          <w:b/>
          <w:bCs/>
          <w:sz w:val="22"/>
          <w:szCs w:val="22"/>
          <w:lang w:val="fr-FR"/>
        </w:rPr>
      </w:pPr>
    </w:p>
    <w:p w:rsidR="00020586" w:rsidRPr="007969D4" w:rsidRDefault="00020586" w:rsidP="00020586">
      <w:pPr>
        <w:rPr>
          <w:b/>
          <w:bCs/>
          <w:sz w:val="22"/>
          <w:szCs w:val="22"/>
          <w:lang w:val="fr-FR"/>
        </w:rPr>
      </w:pPr>
      <w:r w:rsidRPr="007969D4">
        <w:rPr>
          <w:b/>
          <w:bCs/>
          <w:sz w:val="22"/>
          <w:szCs w:val="22"/>
          <w:lang w:val="fr-FR"/>
        </w:rPr>
        <w:t>RÉPONSE DU PLAIGNANT:</w:t>
      </w:r>
    </w:p>
    <w:p w:rsidR="00020586" w:rsidRPr="007969D4" w:rsidRDefault="00020586" w:rsidP="00020586">
      <w:pPr>
        <w:rPr>
          <w:sz w:val="22"/>
          <w:szCs w:val="22"/>
          <w:lang w:val="fr-FR"/>
        </w:rPr>
      </w:pPr>
      <w:r w:rsidRPr="007969D4">
        <w:rPr>
          <w:sz w:val="22"/>
          <w:szCs w:val="22"/>
          <w:lang w:val="fr-FR"/>
        </w:rPr>
        <w:t>…………………………………………………………………………………………………</w:t>
      </w:r>
    </w:p>
    <w:p w:rsidR="00020586" w:rsidRPr="007969D4" w:rsidRDefault="00020586" w:rsidP="00020586">
      <w:pPr>
        <w:rPr>
          <w:sz w:val="22"/>
          <w:szCs w:val="22"/>
          <w:lang w:val="fr-FR"/>
        </w:rPr>
      </w:pPr>
      <w:r w:rsidRPr="007969D4">
        <w:rPr>
          <w:sz w:val="22"/>
          <w:szCs w:val="22"/>
          <w:lang w:val="fr-FR"/>
        </w:rPr>
        <w:t>…………………………………………………………………………………………………</w:t>
      </w:r>
    </w:p>
    <w:p w:rsidR="00020586" w:rsidRPr="007969D4" w:rsidRDefault="00020586" w:rsidP="00020586">
      <w:pPr>
        <w:rPr>
          <w:sz w:val="22"/>
          <w:szCs w:val="22"/>
          <w:lang w:val="fr-FR"/>
        </w:rPr>
      </w:pPr>
      <w:r w:rsidRPr="007969D4">
        <w:rPr>
          <w:sz w:val="22"/>
          <w:szCs w:val="22"/>
          <w:lang w:val="fr-FR"/>
        </w:rPr>
        <w:t>…………………………………………………………………………………………………</w:t>
      </w:r>
    </w:p>
    <w:p w:rsidR="00020586" w:rsidRPr="007969D4" w:rsidRDefault="00020586" w:rsidP="00020586">
      <w:pPr>
        <w:rPr>
          <w:sz w:val="22"/>
          <w:szCs w:val="22"/>
          <w:lang w:val="fr-FR"/>
        </w:rPr>
      </w:pPr>
    </w:p>
    <w:p w:rsidR="00020586" w:rsidRPr="007969D4" w:rsidRDefault="00020586" w:rsidP="00020586">
      <w:pPr>
        <w:rPr>
          <w:sz w:val="22"/>
          <w:szCs w:val="22"/>
          <w:lang w:val="fr-FR"/>
        </w:rPr>
      </w:pPr>
      <w:r w:rsidRPr="007969D4">
        <w:rPr>
          <w:sz w:val="22"/>
          <w:szCs w:val="22"/>
          <w:lang w:val="fr-FR"/>
        </w:rPr>
        <w:t>A ………………………, le………………..</w:t>
      </w:r>
    </w:p>
    <w:p w:rsidR="00020586" w:rsidRPr="007969D4" w:rsidRDefault="00020586" w:rsidP="00020586">
      <w:pPr>
        <w:rPr>
          <w:sz w:val="22"/>
          <w:szCs w:val="22"/>
          <w:lang w:val="fr-FR"/>
        </w:rPr>
      </w:pPr>
      <w:r w:rsidRPr="007969D4">
        <w:rPr>
          <w:sz w:val="22"/>
          <w:szCs w:val="22"/>
          <w:lang w:val="fr-FR"/>
        </w:rPr>
        <w:t>________________________________</w:t>
      </w:r>
    </w:p>
    <w:p w:rsidR="00020586" w:rsidRPr="007969D4" w:rsidRDefault="00020586" w:rsidP="00020586">
      <w:pPr>
        <w:rPr>
          <w:sz w:val="22"/>
          <w:szCs w:val="22"/>
          <w:lang w:val="fr-FR"/>
        </w:rPr>
      </w:pPr>
      <w:r w:rsidRPr="007969D4">
        <w:rPr>
          <w:sz w:val="22"/>
          <w:szCs w:val="22"/>
          <w:lang w:val="fr-FR"/>
        </w:rPr>
        <w:t>Signature du plaignant</w:t>
      </w:r>
    </w:p>
    <w:p w:rsidR="00020586" w:rsidRPr="007969D4" w:rsidRDefault="00020586" w:rsidP="00020586">
      <w:pPr>
        <w:rPr>
          <w:b/>
          <w:bCs/>
          <w:sz w:val="22"/>
          <w:szCs w:val="22"/>
          <w:lang w:val="fr-FR"/>
        </w:rPr>
      </w:pPr>
    </w:p>
    <w:p w:rsidR="00020586" w:rsidRPr="007969D4" w:rsidRDefault="00020586" w:rsidP="00020586">
      <w:pPr>
        <w:rPr>
          <w:b/>
          <w:bCs/>
          <w:sz w:val="22"/>
          <w:szCs w:val="22"/>
          <w:lang w:val="fr-FR"/>
        </w:rPr>
      </w:pPr>
      <w:r w:rsidRPr="007969D4">
        <w:rPr>
          <w:b/>
          <w:bCs/>
          <w:sz w:val="22"/>
          <w:szCs w:val="22"/>
          <w:lang w:val="fr-FR"/>
        </w:rPr>
        <w:t>RESOLUTION</w:t>
      </w:r>
    </w:p>
    <w:p w:rsidR="00020586" w:rsidRPr="007969D4" w:rsidRDefault="00020586" w:rsidP="00020586">
      <w:pPr>
        <w:rPr>
          <w:sz w:val="22"/>
          <w:szCs w:val="22"/>
          <w:lang w:val="fr-FR"/>
        </w:rPr>
      </w:pPr>
      <w:r w:rsidRPr="007969D4">
        <w:rPr>
          <w:sz w:val="22"/>
          <w:szCs w:val="22"/>
          <w:lang w:val="fr-FR"/>
        </w:rPr>
        <w:t>…………………………………………………………………………………………………</w:t>
      </w:r>
    </w:p>
    <w:p w:rsidR="00020586" w:rsidRPr="007969D4" w:rsidRDefault="00020586" w:rsidP="00020586">
      <w:pPr>
        <w:rPr>
          <w:sz w:val="22"/>
          <w:szCs w:val="22"/>
          <w:lang w:val="fr-FR"/>
        </w:rPr>
      </w:pPr>
      <w:r w:rsidRPr="007969D4">
        <w:rPr>
          <w:sz w:val="22"/>
          <w:szCs w:val="22"/>
          <w:lang w:val="fr-FR"/>
        </w:rPr>
        <w:t>…………………………………………………………………………………………………</w:t>
      </w:r>
    </w:p>
    <w:p w:rsidR="00020586" w:rsidRPr="007969D4" w:rsidRDefault="00020586" w:rsidP="00020586">
      <w:pPr>
        <w:rPr>
          <w:sz w:val="22"/>
          <w:szCs w:val="22"/>
          <w:lang w:val="fr-FR"/>
        </w:rPr>
      </w:pPr>
      <w:r w:rsidRPr="007969D4">
        <w:rPr>
          <w:sz w:val="22"/>
          <w:szCs w:val="22"/>
          <w:lang w:val="fr-FR"/>
        </w:rPr>
        <w:t>…………………………………………………………………………………………………</w:t>
      </w:r>
    </w:p>
    <w:p w:rsidR="00020586" w:rsidRPr="007969D4" w:rsidRDefault="00020586" w:rsidP="00020586">
      <w:pPr>
        <w:rPr>
          <w:sz w:val="22"/>
          <w:szCs w:val="22"/>
          <w:lang w:val="fr-FR"/>
        </w:rPr>
      </w:pPr>
    </w:p>
    <w:p w:rsidR="00020586" w:rsidRPr="007969D4" w:rsidRDefault="00020586" w:rsidP="00020586">
      <w:pPr>
        <w:rPr>
          <w:sz w:val="22"/>
          <w:szCs w:val="22"/>
          <w:lang w:val="fr-FR"/>
        </w:rPr>
      </w:pPr>
      <w:r w:rsidRPr="007969D4">
        <w:rPr>
          <w:sz w:val="22"/>
          <w:szCs w:val="22"/>
          <w:lang w:val="fr-FR"/>
        </w:rPr>
        <w:t>A ………………………, le………………..</w:t>
      </w:r>
    </w:p>
    <w:p w:rsidR="00020586" w:rsidRPr="007969D4" w:rsidRDefault="00020586" w:rsidP="00020586">
      <w:pPr>
        <w:rPr>
          <w:sz w:val="22"/>
          <w:szCs w:val="22"/>
          <w:lang w:val="fr-FR"/>
        </w:rPr>
      </w:pPr>
      <w:r w:rsidRPr="007969D4">
        <w:rPr>
          <w:sz w:val="22"/>
          <w:szCs w:val="22"/>
          <w:lang w:val="fr-FR"/>
        </w:rPr>
        <w:t>________________________________ ____________________________________________</w:t>
      </w:r>
    </w:p>
    <w:p w:rsidR="00020586" w:rsidRPr="007969D4" w:rsidRDefault="00020586" w:rsidP="00020586">
      <w:pPr>
        <w:rPr>
          <w:sz w:val="22"/>
          <w:szCs w:val="22"/>
          <w:lang w:val="fr-FR"/>
        </w:rPr>
      </w:pPr>
    </w:p>
    <w:p w:rsidR="00020586" w:rsidRPr="007969D4" w:rsidRDefault="00020586" w:rsidP="00020586">
      <w:pPr>
        <w:rPr>
          <w:sz w:val="22"/>
          <w:szCs w:val="22"/>
          <w:lang w:val="fr-FR"/>
        </w:rPr>
      </w:pPr>
      <w:r w:rsidRPr="007969D4">
        <w:rPr>
          <w:sz w:val="22"/>
          <w:szCs w:val="22"/>
          <w:lang w:val="fr-FR"/>
        </w:rPr>
        <w:t xml:space="preserve">(Signature du délégué de quartier ou du Maire) </w:t>
      </w:r>
      <w:r w:rsidRPr="007969D4">
        <w:rPr>
          <w:sz w:val="22"/>
          <w:szCs w:val="22"/>
          <w:lang w:val="fr-FR"/>
        </w:rPr>
        <w:tab/>
      </w:r>
      <w:r w:rsidRPr="007969D4">
        <w:rPr>
          <w:sz w:val="22"/>
          <w:szCs w:val="22"/>
          <w:lang w:val="fr-FR"/>
        </w:rPr>
        <w:tab/>
        <w:t>(Signature du plaignant)</w:t>
      </w:r>
    </w:p>
    <w:p w:rsidR="00020586" w:rsidRPr="007969D4" w:rsidRDefault="00020586" w:rsidP="00020586">
      <w:pPr>
        <w:rPr>
          <w:b/>
          <w:lang w:val="fr-FR"/>
        </w:rPr>
      </w:pPr>
    </w:p>
    <w:p w:rsidR="00020586" w:rsidRPr="007969D4" w:rsidRDefault="00020586" w:rsidP="00020586">
      <w:pPr>
        <w:rPr>
          <w:b/>
          <w:lang w:val="fr-FR"/>
        </w:rPr>
      </w:pPr>
    </w:p>
    <w:bookmarkEnd w:id="455"/>
    <w:bookmarkEnd w:id="456"/>
    <w:p w:rsidR="00176D46" w:rsidRDefault="00176D46" w:rsidP="00A201ED">
      <w:pPr>
        <w:rPr>
          <w:b/>
          <w:lang w:val="fr-FR"/>
        </w:rPr>
      </w:pPr>
    </w:p>
    <w:p w:rsidR="005961BE" w:rsidRDefault="005961BE" w:rsidP="00A201ED">
      <w:pPr>
        <w:rPr>
          <w:b/>
          <w:lang w:val="fr-FR"/>
        </w:rPr>
      </w:pPr>
    </w:p>
    <w:p w:rsidR="005961BE" w:rsidRDefault="005961BE" w:rsidP="00A201ED">
      <w:pPr>
        <w:rPr>
          <w:b/>
          <w:lang w:val="fr-FR"/>
        </w:rPr>
      </w:pPr>
    </w:p>
    <w:p w:rsidR="005961BE" w:rsidRDefault="005961BE" w:rsidP="00A201ED">
      <w:pPr>
        <w:rPr>
          <w:b/>
          <w:lang w:val="fr-FR"/>
        </w:rPr>
      </w:pPr>
    </w:p>
    <w:p w:rsidR="005961BE" w:rsidRDefault="005961BE" w:rsidP="00A201ED">
      <w:pPr>
        <w:rPr>
          <w:b/>
          <w:lang w:val="fr-FR"/>
        </w:rPr>
      </w:pPr>
    </w:p>
    <w:p w:rsidR="005961BE" w:rsidRDefault="005961BE" w:rsidP="00A201ED">
      <w:pPr>
        <w:rPr>
          <w:b/>
          <w:lang w:val="fr-FR"/>
        </w:rPr>
      </w:pPr>
    </w:p>
    <w:p w:rsidR="005961BE" w:rsidRPr="00CD0A6D" w:rsidRDefault="005961BE" w:rsidP="00CD0A6D">
      <w:pPr>
        <w:pStyle w:val="Titre2"/>
        <w:numPr>
          <w:ilvl w:val="0"/>
          <w:numId w:val="0"/>
        </w:numPr>
        <w:spacing w:line="240" w:lineRule="auto"/>
        <w:ind w:left="576" w:hanging="576"/>
        <w:rPr>
          <w:b w:val="0"/>
          <w:sz w:val="22"/>
          <w:szCs w:val="22"/>
        </w:rPr>
      </w:pPr>
      <w:r>
        <w:rPr>
          <w:color w:val="auto"/>
          <w:sz w:val="22"/>
          <w:szCs w:val="22"/>
        </w:rPr>
        <w:t>Annexe 6</w:t>
      </w:r>
      <w:r>
        <w:rPr>
          <w:color w:val="auto"/>
          <w:sz w:val="22"/>
          <w:szCs w:val="22"/>
        </w:rPr>
        <w:tab/>
      </w:r>
      <w:r w:rsidRPr="00CD0A6D">
        <w:rPr>
          <w:color w:val="auto"/>
          <w:sz w:val="22"/>
          <w:szCs w:val="22"/>
        </w:rPr>
        <w:t xml:space="preserve">Base de calcul des prix d’indemnisations des pertes d’arbres </w:t>
      </w:r>
    </w:p>
    <w:p w:rsidR="005961BE" w:rsidRPr="00476981" w:rsidRDefault="005961BE" w:rsidP="005961BE">
      <w:pPr>
        <w:jc w:val="both"/>
        <w:rPr>
          <w:sz w:val="22"/>
          <w:szCs w:val="22"/>
          <w:lang w:val="fr-FR"/>
        </w:rPr>
      </w:pPr>
    </w:p>
    <w:p w:rsidR="005961BE" w:rsidRPr="00476981" w:rsidRDefault="005961BE" w:rsidP="005961BE">
      <w:pPr>
        <w:jc w:val="both"/>
        <w:rPr>
          <w:sz w:val="22"/>
          <w:szCs w:val="22"/>
          <w:lang w:val="fr-FR"/>
        </w:rPr>
      </w:pPr>
      <w:r w:rsidRPr="00476981">
        <w:rPr>
          <w:sz w:val="22"/>
          <w:szCs w:val="22"/>
          <w:lang w:val="fr-FR"/>
        </w:rPr>
        <w:t xml:space="preserve">Concernant la compensation en espèces pour les pertes d’arbres fruitiers par abattage, l’évaluation a été faite en tenant compte de ces deux aspects : d’une part, la perte de la production et, d’autre part, la perte de l’arbre. Sur cette base, l’indemnisation est calculée en offrant au propriétaire de l’arbre un nouvel arbre ou l’équivalent de son prix d’achat, en plus de la valeur de la production perdue pendant les années où l’arbre n’est pas en production.  </w:t>
      </w:r>
    </w:p>
    <w:p w:rsidR="005961BE" w:rsidRPr="00476981" w:rsidRDefault="005961BE" w:rsidP="005961BE">
      <w:pPr>
        <w:jc w:val="both"/>
        <w:rPr>
          <w:sz w:val="22"/>
          <w:szCs w:val="22"/>
          <w:lang w:val="fr-FR"/>
        </w:rPr>
      </w:pPr>
    </w:p>
    <w:tbl>
      <w:tblPr>
        <w:tblW w:w="829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4"/>
        <w:gridCol w:w="1394"/>
        <w:gridCol w:w="1549"/>
        <w:gridCol w:w="1559"/>
        <w:gridCol w:w="1276"/>
        <w:gridCol w:w="2050"/>
      </w:tblGrid>
      <w:tr w:rsidR="005961BE" w:rsidRPr="00476981" w:rsidTr="00CD0A6D">
        <w:trPr>
          <w:trHeight w:val="113"/>
        </w:trPr>
        <w:tc>
          <w:tcPr>
            <w:tcW w:w="464" w:type="dxa"/>
            <w:vMerge w:val="restart"/>
            <w:shd w:val="clear" w:color="auto" w:fill="auto"/>
            <w:vAlign w:val="center"/>
            <w:hideMark/>
          </w:tcPr>
          <w:p w:rsidR="005961BE" w:rsidRPr="00476981" w:rsidRDefault="005961BE" w:rsidP="00CD0A6D">
            <w:pPr>
              <w:rPr>
                <w:b/>
                <w:bCs/>
                <w:color w:val="000000"/>
                <w:sz w:val="22"/>
                <w:szCs w:val="22"/>
              </w:rPr>
            </w:pPr>
            <w:r w:rsidRPr="00476981">
              <w:rPr>
                <w:b/>
                <w:bCs/>
                <w:color w:val="000000"/>
                <w:sz w:val="22"/>
                <w:szCs w:val="22"/>
              </w:rPr>
              <w:t>N°</w:t>
            </w:r>
          </w:p>
        </w:tc>
        <w:tc>
          <w:tcPr>
            <w:tcW w:w="1394" w:type="dxa"/>
            <w:vMerge w:val="restart"/>
            <w:shd w:val="clear" w:color="auto" w:fill="auto"/>
            <w:vAlign w:val="center"/>
            <w:hideMark/>
          </w:tcPr>
          <w:p w:rsidR="005961BE" w:rsidRPr="00476981" w:rsidRDefault="005961BE" w:rsidP="00CD0A6D">
            <w:pPr>
              <w:rPr>
                <w:b/>
                <w:bCs/>
                <w:color w:val="000000"/>
                <w:sz w:val="22"/>
                <w:szCs w:val="22"/>
              </w:rPr>
            </w:pPr>
            <w:r w:rsidRPr="00476981">
              <w:rPr>
                <w:b/>
                <w:bCs/>
                <w:color w:val="000000"/>
                <w:sz w:val="22"/>
                <w:szCs w:val="22"/>
              </w:rPr>
              <w:t>Espèces</w:t>
            </w:r>
          </w:p>
        </w:tc>
        <w:tc>
          <w:tcPr>
            <w:tcW w:w="3108" w:type="dxa"/>
            <w:gridSpan w:val="2"/>
            <w:shd w:val="clear" w:color="auto" w:fill="auto"/>
            <w:vAlign w:val="center"/>
            <w:hideMark/>
          </w:tcPr>
          <w:p w:rsidR="005961BE" w:rsidRPr="00476981" w:rsidRDefault="005961BE" w:rsidP="00CD0A6D">
            <w:pPr>
              <w:jc w:val="center"/>
              <w:rPr>
                <w:b/>
                <w:bCs/>
                <w:color w:val="000000"/>
                <w:sz w:val="22"/>
                <w:szCs w:val="22"/>
              </w:rPr>
            </w:pPr>
            <w:r w:rsidRPr="00476981">
              <w:rPr>
                <w:b/>
                <w:bCs/>
                <w:color w:val="000000"/>
                <w:sz w:val="22"/>
                <w:szCs w:val="22"/>
              </w:rPr>
              <w:t>Arbres fruitiers</w:t>
            </w:r>
          </w:p>
          <w:p w:rsidR="005961BE" w:rsidRPr="00476981" w:rsidRDefault="005961BE" w:rsidP="00CD0A6D">
            <w:pPr>
              <w:jc w:val="center"/>
              <w:rPr>
                <w:b/>
                <w:bCs/>
                <w:color w:val="000000"/>
                <w:sz w:val="22"/>
                <w:szCs w:val="22"/>
              </w:rPr>
            </w:pPr>
          </w:p>
        </w:tc>
        <w:tc>
          <w:tcPr>
            <w:tcW w:w="3326" w:type="dxa"/>
            <w:gridSpan w:val="2"/>
            <w:shd w:val="clear" w:color="auto" w:fill="auto"/>
            <w:vAlign w:val="center"/>
            <w:hideMark/>
          </w:tcPr>
          <w:p w:rsidR="005961BE" w:rsidRPr="00476981" w:rsidRDefault="005961BE" w:rsidP="00CD0A6D">
            <w:pPr>
              <w:jc w:val="center"/>
              <w:rPr>
                <w:b/>
                <w:bCs/>
                <w:color w:val="000000"/>
                <w:sz w:val="22"/>
                <w:szCs w:val="22"/>
              </w:rPr>
            </w:pPr>
            <w:r w:rsidRPr="00476981">
              <w:rPr>
                <w:b/>
                <w:bCs/>
                <w:color w:val="000000"/>
                <w:sz w:val="22"/>
                <w:szCs w:val="22"/>
              </w:rPr>
              <w:t>Valeurs (USD)</w:t>
            </w:r>
          </w:p>
          <w:p w:rsidR="005961BE" w:rsidRPr="00476981" w:rsidRDefault="005961BE" w:rsidP="00CD0A6D">
            <w:pPr>
              <w:jc w:val="center"/>
              <w:rPr>
                <w:b/>
                <w:bCs/>
                <w:color w:val="000000"/>
                <w:sz w:val="22"/>
                <w:szCs w:val="22"/>
                <w:lang w:val="fr-FR"/>
              </w:rPr>
            </w:pPr>
          </w:p>
        </w:tc>
      </w:tr>
      <w:tr w:rsidR="005961BE" w:rsidRPr="004241F4" w:rsidTr="00CD0A6D">
        <w:trPr>
          <w:trHeight w:val="113"/>
        </w:trPr>
        <w:tc>
          <w:tcPr>
            <w:tcW w:w="464" w:type="dxa"/>
            <w:vMerge/>
            <w:vAlign w:val="center"/>
            <w:hideMark/>
          </w:tcPr>
          <w:p w:rsidR="005961BE" w:rsidRPr="00476981" w:rsidRDefault="005961BE" w:rsidP="00CD0A6D">
            <w:pPr>
              <w:rPr>
                <w:b/>
                <w:bCs/>
                <w:color w:val="000000"/>
                <w:sz w:val="22"/>
                <w:szCs w:val="22"/>
                <w:lang w:val="fr-FR"/>
              </w:rPr>
            </w:pPr>
          </w:p>
        </w:tc>
        <w:tc>
          <w:tcPr>
            <w:tcW w:w="1394" w:type="dxa"/>
            <w:vMerge/>
            <w:vAlign w:val="center"/>
            <w:hideMark/>
          </w:tcPr>
          <w:p w:rsidR="005961BE" w:rsidRPr="00476981" w:rsidRDefault="005961BE" w:rsidP="00CD0A6D">
            <w:pPr>
              <w:rPr>
                <w:b/>
                <w:bCs/>
                <w:color w:val="000000"/>
                <w:sz w:val="22"/>
                <w:szCs w:val="22"/>
                <w:lang w:val="fr-FR"/>
              </w:rPr>
            </w:pPr>
          </w:p>
        </w:tc>
        <w:tc>
          <w:tcPr>
            <w:tcW w:w="1549" w:type="dxa"/>
            <w:tcBorders>
              <w:bottom w:val="single" w:sz="4" w:space="0" w:color="auto"/>
            </w:tcBorders>
            <w:shd w:val="clear" w:color="auto" w:fill="auto"/>
            <w:vAlign w:val="center"/>
            <w:hideMark/>
          </w:tcPr>
          <w:p w:rsidR="005961BE" w:rsidRPr="00476981" w:rsidRDefault="005961BE" w:rsidP="00CD0A6D">
            <w:pPr>
              <w:jc w:val="center"/>
              <w:rPr>
                <w:b/>
                <w:bCs/>
                <w:color w:val="000000"/>
                <w:sz w:val="22"/>
                <w:szCs w:val="22"/>
                <w:lang w:val="fr-FR" w:eastAsia="fr-FR"/>
              </w:rPr>
            </w:pPr>
            <w:r w:rsidRPr="00476981">
              <w:rPr>
                <w:b/>
                <w:bCs/>
                <w:color w:val="000000"/>
                <w:sz w:val="22"/>
                <w:szCs w:val="22"/>
                <w:lang w:val="fr-FR" w:eastAsia="fr-FR"/>
              </w:rPr>
              <w:t>Valeur récolte annuelle moyenne (USD)</w:t>
            </w:r>
          </w:p>
        </w:tc>
        <w:tc>
          <w:tcPr>
            <w:tcW w:w="1559" w:type="dxa"/>
            <w:tcBorders>
              <w:bottom w:val="single" w:sz="4" w:space="0" w:color="auto"/>
            </w:tcBorders>
            <w:shd w:val="clear" w:color="auto" w:fill="auto"/>
            <w:vAlign w:val="center"/>
            <w:hideMark/>
          </w:tcPr>
          <w:p w:rsidR="005961BE" w:rsidRPr="00476981" w:rsidRDefault="005961BE" w:rsidP="00CD0A6D">
            <w:pPr>
              <w:jc w:val="center"/>
              <w:rPr>
                <w:b/>
                <w:bCs/>
                <w:color w:val="000000"/>
                <w:sz w:val="22"/>
                <w:szCs w:val="22"/>
                <w:lang w:val="fr-FR" w:eastAsia="fr-FR"/>
              </w:rPr>
            </w:pPr>
            <w:r w:rsidRPr="00476981">
              <w:rPr>
                <w:b/>
                <w:bCs/>
                <w:color w:val="000000"/>
                <w:sz w:val="22"/>
                <w:szCs w:val="22"/>
                <w:lang w:val="fr-FR" w:eastAsia="fr-FR"/>
              </w:rPr>
              <w:t>Age de début production (ans)</w:t>
            </w:r>
          </w:p>
        </w:tc>
        <w:tc>
          <w:tcPr>
            <w:tcW w:w="1276" w:type="dxa"/>
            <w:tcBorders>
              <w:bottom w:val="single" w:sz="4" w:space="0" w:color="auto"/>
            </w:tcBorders>
            <w:shd w:val="clear" w:color="auto" w:fill="auto"/>
            <w:vAlign w:val="center"/>
            <w:hideMark/>
          </w:tcPr>
          <w:p w:rsidR="005961BE" w:rsidRPr="00476981" w:rsidRDefault="005961BE" w:rsidP="00CD0A6D">
            <w:pPr>
              <w:jc w:val="center"/>
              <w:rPr>
                <w:b/>
                <w:bCs/>
                <w:color w:val="000000"/>
                <w:sz w:val="22"/>
                <w:szCs w:val="22"/>
                <w:lang w:val="fr-FR" w:eastAsia="fr-FR"/>
              </w:rPr>
            </w:pPr>
            <w:r w:rsidRPr="00476981">
              <w:rPr>
                <w:b/>
                <w:bCs/>
                <w:color w:val="000000"/>
                <w:sz w:val="22"/>
                <w:szCs w:val="22"/>
                <w:lang w:val="fr-FR" w:eastAsia="fr-FR"/>
              </w:rPr>
              <w:t>Prix du pied (USD)</w:t>
            </w:r>
          </w:p>
        </w:tc>
        <w:tc>
          <w:tcPr>
            <w:tcW w:w="2050" w:type="dxa"/>
            <w:tcBorders>
              <w:bottom w:val="single" w:sz="4" w:space="0" w:color="auto"/>
            </w:tcBorders>
            <w:shd w:val="clear" w:color="auto" w:fill="auto"/>
            <w:vAlign w:val="center"/>
            <w:hideMark/>
          </w:tcPr>
          <w:p w:rsidR="005961BE" w:rsidRPr="00476981" w:rsidRDefault="005961BE" w:rsidP="00CD0A6D">
            <w:pPr>
              <w:jc w:val="center"/>
              <w:rPr>
                <w:b/>
                <w:bCs/>
                <w:color w:val="000000"/>
                <w:sz w:val="22"/>
                <w:szCs w:val="22"/>
                <w:lang w:val="fr-FR" w:eastAsia="fr-FR"/>
              </w:rPr>
            </w:pPr>
            <w:r w:rsidRPr="00476981">
              <w:rPr>
                <w:b/>
                <w:bCs/>
                <w:color w:val="000000"/>
                <w:sz w:val="22"/>
                <w:szCs w:val="22"/>
                <w:lang w:val="fr-FR" w:eastAsia="fr-FR"/>
              </w:rPr>
              <w:t>Valeur de la compensation/unité total (USD)</w:t>
            </w:r>
          </w:p>
        </w:tc>
      </w:tr>
      <w:tr w:rsidR="005961BE" w:rsidRPr="00476981" w:rsidTr="00CD0A6D">
        <w:trPr>
          <w:trHeight w:val="113"/>
        </w:trPr>
        <w:tc>
          <w:tcPr>
            <w:tcW w:w="464" w:type="dxa"/>
            <w:shd w:val="clear" w:color="auto" w:fill="auto"/>
            <w:vAlign w:val="center"/>
            <w:hideMark/>
          </w:tcPr>
          <w:p w:rsidR="005961BE" w:rsidRPr="00476981" w:rsidRDefault="005961BE" w:rsidP="00CD0A6D">
            <w:pPr>
              <w:jc w:val="center"/>
              <w:rPr>
                <w:color w:val="000000"/>
                <w:sz w:val="22"/>
                <w:szCs w:val="22"/>
              </w:rPr>
            </w:pPr>
            <w:r w:rsidRPr="00476981">
              <w:rPr>
                <w:color w:val="000000"/>
                <w:sz w:val="22"/>
                <w:szCs w:val="22"/>
              </w:rPr>
              <w:t>1</w:t>
            </w:r>
          </w:p>
        </w:tc>
        <w:tc>
          <w:tcPr>
            <w:tcW w:w="1394" w:type="dxa"/>
            <w:shd w:val="clear" w:color="auto" w:fill="auto"/>
            <w:vAlign w:val="center"/>
            <w:hideMark/>
          </w:tcPr>
          <w:p w:rsidR="005961BE" w:rsidRPr="00476981" w:rsidRDefault="005961BE" w:rsidP="00CD0A6D">
            <w:pPr>
              <w:rPr>
                <w:color w:val="000000"/>
                <w:sz w:val="22"/>
                <w:szCs w:val="22"/>
              </w:rPr>
            </w:pPr>
            <w:r w:rsidRPr="00476981">
              <w:rPr>
                <w:color w:val="000000"/>
                <w:sz w:val="22"/>
                <w:szCs w:val="22"/>
              </w:rPr>
              <w:t>Palmier</w:t>
            </w:r>
          </w:p>
        </w:tc>
        <w:tc>
          <w:tcPr>
            <w:tcW w:w="1549" w:type="dxa"/>
            <w:shd w:val="clear" w:color="auto" w:fill="FFFFFF" w:themeFill="background1"/>
            <w:vAlign w:val="center"/>
            <w:hideMark/>
          </w:tcPr>
          <w:p w:rsidR="005961BE" w:rsidRPr="00476981" w:rsidRDefault="005961BE" w:rsidP="00CD0A6D">
            <w:pPr>
              <w:jc w:val="center"/>
              <w:rPr>
                <w:color w:val="000000"/>
                <w:sz w:val="22"/>
                <w:szCs w:val="22"/>
              </w:rPr>
            </w:pPr>
            <w:r w:rsidRPr="00476981">
              <w:rPr>
                <w:color w:val="000000"/>
                <w:sz w:val="22"/>
                <w:szCs w:val="22"/>
              </w:rPr>
              <w:t>14</w:t>
            </w:r>
          </w:p>
        </w:tc>
        <w:tc>
          <w:tcPr>
            <w:tcW w:w="1559" w:type="dxa"/>
            <w:shd w:val="clear" w:color="auto" w:fill="FFFFFF" w:themeFill="background1"/>
            <w:vAlign w:val="center"/>
            <w:hideMark/>
          </w:tcPr>
          <w:p w:rsidR="005961BE" w:rsidRPr="00476981" w:rsidRDefault="005961BE" w:rsidP="00CD0A6D">
            <w:pPr>
              <w:jc w:val="center"/>
              <w:rPr>
                <w:color w:val="000000"/>
                <w:sz w:val="22"/>
                <w:szCs w:val="22"/>
              </w:rPr>
            </w:pPr>
            <w:r w:rsidRPr="00476981">
              <w:rPr>
                <w:color w:val="000000"/>
                <w:sz w:val="22"/>
                <w:szCs w:val="22"/>
              </w:rPr>
              <w:t>7</w:t>
            </w:r>
          </w:p>
        </w:tc>
        <w:tc>
          <w:tcPr>
            <w:tcW w:w="1276" w:type="dxa"/>
            <w:shd w:val="clear" w:color="auto" w:fill="FFFFFF" w:themeFill="background1"/>
            <w:vAlign w:val="center"/>
            <w:hideMark/>
          </w:tcPr>
          <w:p w:rsidR="005961BE" w:rsidRPr="00476981" w:rsidRDefault="005961BE" w:rsidP="00CD0A6D">
            <w:pPr>
              <w:jc w:val="center"/>
              <w:rPr>
                <w:color w:val="000000"/>
                <w:sz w:val="22"/>
                <w:szCs w:val="22"/>
              </w:rPr>
            </w:pPr>
            <w:r w:rsidRPr="00476981">
              <w:rPr>
                <w:color w:val="000000"/>
                <w:sz w:val="22"/>
                <w:szCs w:val="22"/>
              </w:rPr>
              <w:t>0,75</w:t>
            </w:r>
          </w:p>
        </w:tc>
        <w:tc>
          <w:tcPr>
            <w:tcW w:w="2050" w:type="dxa"/>
            <w:shd w:val="clear" w:color="auto" w:fill="FFFFFF" w:themeFill="background1"/>
            <w:vAlign w:val="center"/>
            <w:hideMark/>
          </w:tcPr>
          <w:p w:rsidR="005961BE" w:rsidRPr="00476981" w:rsidRDefault="005961BE" w:rsidP="00CD0A6D">
            <w:pPr>
              <w:jc w:val="center"/>
              <w:rPr>
                <w:color w:val="000000"/>
                <w:sz w:val="22"/>
                <w:szCs w:val="22"/>
              </w:rPr>
            </w:pPr>
            <w:r w:rsidRPr="00476981">
              <w:rPr>
                <w:color w:val="000000"/>
                <w:sz w:val="22"/>
                <w:szCs w:val="22"/>
              </w:rPr>
              <w:t>100</w:t>
            </w:r>
          </w:p>
        </w:tc>
      </w:tr>
      <w:tr w:rsidR="005961BE" w:rsidRPr="00476981" w:rsidTr="00CD0A6D">
        <w:trPr>
          <w:trHeight w:val="113"/>
        </w:trPr>
        <w:tc>
          <w:tcPr>
            <w:tcW w:w="464" w:type="dxa"/>
            <w:shd w:val="clear" w:color="auto" w:fill="auto"/>
            <w:vAlign w:val="center"/>
            <w:hideMark/>
          </w:tcPr>
          <w:p w:rsidR="005961BE" w:rsidRPr="00476981" w:rsidRDefault="005961BE" w:rsidP="00CD0A6D">
            <w:pPr>
              <w:jc w:val="center"/>
              <w:rPr>
                <w:color w:val="000000"/>
                <w:sz w:val="22"/>
                <w:szCs w:val="22"/>
              </w:rPr>
            </w:pPr>
            <w:r w:rsidRPr="00476981">
              <w:rPr>
                <w:color w:val="000000"/>
                <w:sz w:val="22"/>
                <w:szCs w:val="22"/>
              </w:rPr>
              <w:t>2</w:t>
            </w:r>
          </w:p>
        </w:tc>
        <w:tc>
          <w:tcPr>
            <w:tcW w:w="1394" w:type="dxa"/>
            <w:shd w:val="clear" w:color="auto" w:fill="auto"/>
            <w:vAlign w:val="center"/>
            <w:hideMark/>
          </w:tcPr>
          <w:p w:rsidR="005961BE" w:rsidRPr="00476981" w:rsidRDefault="005961BE" w:rsidP="00CD0A6D">
            <w:pPr>
              <w:rPr>
                <w:color w:val="000000"/>
                <w:sz w:val="22"/>
                <w:szCs w:val="22"/>
              </w:rPr>
            </w:pPr>
            <w:r w:rsidRPr="00476981">
              <w:rPr>
                <w:color w:val="000000"/>
                <w:sz w:val="22"/>
                <w:szCs w:val="22"/>
                <w:lang w:val="fr-FR"/>
              </w:rPr>
              <w:t>Citronnier</w:t>
            </w:r>
          </w:p>
        </w:tc>
        <w:tc>
          <w:tcPr>
            <w:tcW w:w="1549" w:type="dxa"/>
            <w:shd w:val="clear" w:color="auto" w:fill="FFFFFF" w:themeFill="background1"/>
            <w:vAlign w:val="center"/>
            <w:hideMark/>
          </w:tcPr>
          <w:p w:rsidR="005961BE" w:rsidRPr="00476981" w:rsidRDefault="005961BE" w:rsidP="00CD0A6D">
            <w:pPr>
              <w:jc w:val="center"/>
              <w:rPr>
                <w:color w:val="000000"/>
                <w:sz w:val="22"/>
                <w:szCs w:val="22"/>
              </w:rPr>
            </w:pPr>
            <w:r w:rsidRPr="00476981">
              <w:rPr>
                <w:color w:val="000000"/>
                <w:sz w:val="22"/>
                <w:szCs w:val="22"/>
              </w:rPr>
              <w:t>26</w:t>
            </w:r>
          </w:p>
        </w:tc>
        <w:tc>
          <w:tcPr>
            <w:tcW w:w="1559" w:type="dxa"/>
            <w:shd w:val="clear" w:color="auto" w:fill="FFFFFF" w:themeFill="background1"/>
            <w:vAlign w:val="center"/>
            <w:hideMark/>
          </w:tcPr>
          <w:p w:rsidR="005961BE" w:rsidRPr="00476981" w:rsidRDefault="005961BE" w:rsidP="00CD0A6D">
            <w:pPr>
              <w:jc w:val="center"/>
              <w:rPr>
                <w:color w:val="000000"/>
                <w:sz w:val="22"/>
                <w:szCs w:val="22"/>
              </w:rPr>
            </w:pPr>
            <w:r w:rsidRPr="00476981">
              <w:rPr>
                <w:color w:val="000000"/>
                <w:sz w:val="22"/>
                <w:szCs w:val="22"/>
              </w:rPr>
              <w:t>3</w:t>
            </w:r>
          </w:p>
        </w:tc>
        <w:tc>
          <w:tcPr>
            <w:tcW w:w="1276" w:type="dxa"/>
            <w:shd w:val="clear" w:color="auto" w:fill="FFFFFF" w:themeFill="background1"/>
            <w:vAlign w:val="center"/>
            <w:hideMark/>
          </w:tcPr>
          <w:p w:rsidR="005961BE" w:rsidRPr="00476981" w:rsidRDefault="005961BE" w:rsidP="00CD0A6D">
            <w:pPr>
              <w:jc w:val="center"/>
              <w:rPr>
                <w:color w:val="000000"/>
                <w:sz w:val="22"/>
                <w:szCs w:val="22"/>
              </w:rPr>
            </w:pPr>
            <w:r w:rsidRPr="00476981">
              <w:rPr>
                <w:color w:val="000000"/>
                <w:sz w:val="22"/>
                <w:szCs w:val="22"/>
              </w:rPr>
              <w:t>0,75</w:t>
            </w:r>
          </w:p>
        </w:tc>
        <w:tc>
          <w:tcPr>
            <w:tcW w:w="2050" w:type="dxa"/>
            <w:shd w:val="clear" w:color="auto" w:fill="FFFFFF" w:themeFill="background1"/>
            <w:vAlign w:val="center"/>
            <w:hideMark/>
          </w:tcPr>
          <w:p w:rsidR="005961BE" w:rsidRPr="00476981" w:rsidRDefault="005961BE" w:rsidP="00CD0A6D">
            <w:pPr>
              <w:jc w:val="center"/>
              <w:rPr>
                <w:color w:val="000000"/>
                <w:sz w:val="22"/>
                <w:szCs w:val="22"/>
              </w:rPr>
            </w:pPr>
            <w:r w:rsidRPr="00476981">
              <w:rPr>
                <w:color w:val="000000"/>
                <w:sz w:val="22"/>
                <w:szCs w:val="22"/>
              </w:rPr>
              <w:t>80</w:t>
            </w:r>
          </w:p>
        </w:tc>
      </w:tr>
      <w:tr w:rsidR="005961BE" w:rsidRPr="00476981" w:rsidTr="00CD0A6D">
        <w:trPr>
          <w:trHeight w:val="253"/>
        </w:trPr>
        <w:tc>
          <w:tcPr>
            <w:tcW w:w="464" w:type="dxa"/>
            <w:vMerge w:val="restart"/>
            <w:shd w:val="clear" w:color="auto" w:fill="auto"/>
            <w:vAlign w:val="center"/>
            <w:hideMark/>
          </w:tcPr>
          <w:p w:rsidR="005961BE" w:rsidRPr="00476981" w:rsidRDefault="005961BE" w:rsidP="00CD0A6D">
            <w:pPr>
              <w:jc w:val="center"/>
              <w:rPr>
                <w:color w:val="000000"/>
                <w:sz w:val="22"/>
                <w:szCs w:val="22"/>
              </w:rPr>
            </w:pPr>
            <w:r w:rsidRPr="00476981">
              <w:rPr>
                <w:color w:val="000000"/>
                <w:sz w:val="22"/>
                <w:szCs w:val="22"/>
              </w:rPr>
              <w:t>3</w:t>
            </w:r>
          </w:p>
        </w:tc>
        <w:tc>
          <w:tcPr>
            <w:tcW w:w="1394" w:type="dxa"/>
            <w:vMerge w:val="restart"/>
            <w:shd w:val="clear" w:color="auto" w:fill="auto"/>
            <w:vAlign w:val="center"/>
            <w:hideMark/>
          </w:tcPr>
          <w:p w:rsidR="005961BE" w:rsidRPr="00476981" w:rsidRDefault="005961BE" w:rsidP="00CD0A6D">
            <w:pPr>
              <w:rPr>
                <w:color w:val="000000"/>
                <w:sz w:val="22"/>
                <w:szCs w:val="22"/>
              </w:rPr>
            </w:pPr>
            <w:r w:rsidRPr="00476981">
              <w:rPr>
                <w:color w:val="000000"/>
                <w:sz w:val="22"/>
                <w:szCs w:val="22"/>
                <w:lang w:val="fr-CA"/>
              </w:rPr>
              <w:t xml:space="preserve">Pommier </w:t>
            </w:r>
          </w:p>
        </w:tc>
        <w:tc>
          <w:tcPr>
            <w:tcW w:w="1549" w:type="dxa"/>
            <w:vMerge w:val="restart"/>
            <w:shd w:val="clear" w:color="auto" w:fill="FFFFFF" w:themeFill="background1"/>
            <w:vAlign w:val="center"/>
            <w:hideMark/>
          </w:tcPr>
          <w:p w:rsidR="005961BE" w:rsidRPr="00476981" w:rsidRDefault="005961BE" w:rsidP="00CD0A6D">
            <w:pPr>
              <w:jc w:val="center"/>
              <w:rPr>
                <w:color w:val="000000"/>
                <w:sz w:val="22"/>
                <w:szCs w:val="22"/>
              </w:rPr>
            </w:pPr>
            <w:r w:rsidRPr="00476981">
              <w:rPr>
                <w:color w:val="000000"/>
                <w:sz w:val="22"/>
                <w:szCs w:val="22"/>
              </w:rPr>
              <w:t>10</w:t>
            </w:r>
          </w:p>
        </w:tc>
        <w:tc>
          <w:tcPr>
            <w:tcW w:w="1559" w:type="dxa"/>
            <w:vMerge w:val="restart"/>
            <w:shd w:val="clear" w:color="auto" w:fill="FFFFFF" w:themeFill="background1"/>
            <w:vAlign w:val="center"/>
            <w:hideMark/>
          </w:tcPr>
          <w:p w:rsidR="005961BE" w:rsidRPr="00476981" w:rsidRDefault="005961BE" w:rsidP="00CD0A6D">
            <w:pPr>
              <w:jc w:val="center"/>
              <w:rPr>
                <w:color w:val="000000"/>
                <w:sz w:val="22"/>
                <w:szCs w:val="22"/>
              </w:rPr>
            </w:pPr>
            <w:r w:rsidRPr="00476981">
              <w:rPr>
                <w:color w:val="000000"/>
                <w:sz w:val="22"/>
                <w:szCs w:val="22"/>
              </w:rPr>
              <w:t>5</w:t>
            </w:r>
          </w:p>
        </w:tc>
        <w:tc>
          <w:tcPr>
            <w:tcW w:w="1276" w:type="dxa"/>
            <w:vMerge w:val="restart"/>
            <w:shd w:val="clear" w:color="auto" w:fill="FFFFFF" w:themeFill="background1"/>
            <w:vAlign w:val="center"/>
            <w:hideMark/>
          </w:tcPr>
          <w:p w:rsidR="005961BE" w:rsidRPr="00476981" w:rsidRDefault="005961BE" w:rsidP="00CD0A6D">
            <w:pPr>
              <w:jc w:val="center"/>
              <w:rPr>
                <w:color w:val="000000"/>
                <w:sz w:val="22"/>
                <w:szCs w:val="22"/>
              </w:rPr>
            </w:pPr>
            <w:r w:rsidRPr="00476981">
              <w:rPr>
                <w:color w:val="000000"/>
                <w:sz w:val="22"/>
                <w:szCs w:val="22"/>
              </w:rPr>
              <w:t>0,75</w:t>
            </w:r>
          </w:p>
        </w:tc>
        <w:tc>
          <w:tcPr>
            <w:tcW w:w="2050" w:type="dxa"/>
            <w:vMerge w:val="restart"/>
            <w:shd w:val="clear" w:color="auto" w:fill="FFFFFF" w:themeFill="background1"/>
            <w:vAlign w:val="center"/>
            <w:hideMark/>
          </w:tcPr>
          <w:p w:rsidR="005961BE" w:rsidRPr="00476981" w:rsidRDefault="005961BE" w:rsidP="00CD0A6D">
            <w:pPr>
              <w:jc w:val="center"/>
              <w:rPr>
                <w:color w:val="000000"/>
                <w:sz w:val="22"/>
                <w:szCs w:val="22"/>
              </w:rPr>
            </w:pPr>
            <w:r w:rsidRPr="00476981">
              <w:rPr>
                <w:color w:val="000000"/>
                <w:sz w:val="22"/>
                <w:szCs w:val="22"/>
              </w:rPr>
              <w:t>50</w:t>
            </w:r>
          </w:p>
        </w:tc>
      </w:tr>
      <w:tr w:rsidR="005961BE" w:rsidRPr="00476981" w:rsidTr="00CD0A6D">
        <w:trPr>
          <w:trHeight w:val="253"/>
        </w:trPr>
        <w:tc>
          <w:tcPr>
            <w:tcW w:w="464" w:type="dxa"/>
            <w:vMerge/>
            <w:vAlign w:val="center"/>
            <w:hideMark/>
          </w:tcPr>
          <w:p w:rsidR="005961BE" w:rsidRPr="00476981" w:rsidRDefault="005961BE" w:rsidP="00CD0A6D">
            <w:pPr>
              <w:rPr>
                <w:color w:val="000000"/>
                <w:sz w:val="22"/>
                <w:szCs w:val="22"/>
              </w:rPr>
            </w:pPr>
          </w:p>
        </w:tc>
        <w:tc>
          <w:tcPr>
            <w:tcW w:w="1394" w:type="dxa"/>
            <w:vMerge/>
            <w:vAlign w:val="center"/>
            <w:hideMark/>
          </w:tcPr>
          <w:p w:rsidR="005961BE" w:rsidRPr="00476981" w:rsidRDefault="005961BE" w:rsidP="00CD0A6D">
            <w:pPr>
              <w:rPr>
                <w:color w:val="000000"/>
                <w:sz w:val="22"/>
                <w:szCs w:val="22"/>
              </w:rPr>
            </w:pPr>
          </w:p>
        </w:tc>
        <w:tc>
          <w:tcPr>
            <w:tcW w:w="1549" w:type="dxa"/>
            <w:vMerge/>
            <w:shd w:val="clear" w:color="auto" w:fill="FFFFFF" w:themeFill="background1"/>
            <w:vAlign w:val="center"/>
            <w:hideMark/>
          </w:tcPr>
          <w:p w:rsidR="005961BE" w:rsidRPr="00476981" w:rsidRDefault="005961BE" w:rsidP="00CD0A6D">
            <w:pPr>
              <w:rPr>
                <w:color w:val="000000"/>
                <w:sz w:val="22"/>
                <w:szCs w:val="22"/>
              </w:rPr>
            </w:pPr>
          </w:p>
        </w:tc>
        <w:tc>
          <w:tcPr>
            <w:tcW w:w="1559" w:type="dxa"/>
            <w:vMerge/>
            <w:shd w:val="clear" w:color="auto" w:fill="FFFFFF" w:themeFill="background1"/>
            <w:vAlign w:val="center"/>
            <w:hideMark/>
          </w:tcPr>
          <w:p w:rsidR="005961BE" w:rsidRPr="00476981" w:rsidRDefault="005961BE" w:rsidP="00CD0A6D">
            <w:pPr>
              <w:rPr>
                <w:color w:val="000000"/>
                <w:sz w:val="22"/>
                <w:szCs w:val="22"/>
              </w:rPr>
            </w:pPr>
          </w:p>
        </w:tc>
        <w:tc>
          <w:tcPr>
            <w:tcW w:w="1276" w:type="dxa"/>
            <w:vMerge/>
            <w:shd w:val="clear" w:color="auto" w:fill="FFFFFF" w:themeFill="background1"/>
            <w:vAlign w:val="center"/>
            <w:hideMark/>
          </w:tcPr>
          <w:p w:rsidR="005961BE" w:rsidRPr="00476981" w:rsidRDefault="005961BE" w:rsidP="00CD0A6D">
            <w:pPr>
              <w:rPr>
                <w:color w:val="000000"/>
                <w:sz w:val="22"/>
                <w:szCs w:val="22"/>
              </w:rPr>
            </w:pPr>
          </w:p>
        </w:tc>
        <w:tc>
          <w:tcPr>
            <w:tcW w:w="2050" w:type="dxa"/>
            <w:vMerge/>
            <w:shd w:val="clear" w:color="auto" w:fill="FFFFFF" w:themeFill="background1"/>
            <w:vAlign w:val="center"/>
            <w:hideMark/>
          </w:tcPr>
          <w:p w:rsidR="005961BE" w:rsidRPr="00476981" w:rsidRDefault="005961BE" w:rsidP="00CD0A6D">
            <w:pPr>
              <w:rPr>
                <w:color w:val="000000"/>
                <w:sz w:val="22"/>
                <w:szCs w:val="22"/>
              </w:rPr>
            </w:pPr>
          </w:p>
        </w:tc>
      </w:tr>
      <w:tr w:rsidR="005961BE" w:rsidRPr="00476981" w:rsidTr="00CD0A6D">
        <w:trPr>
          <w:trHeight w:val="113"/>
        </w:trPr>
        <w:tc>
          <w:tcPr>
            <w:tcW w:w="464" w:type="dxa"/>
            <w:shd w:val="clear" w:color="auto" w:fill="auto"/>
            <w:vAlign w:val="center"/>
            <w:hideMark/>
          </w:tcPr>
          <w:p w:rsidR="005961BE" w:rsidRPr="00476981" w:rsidRDefault="005961BE" w:rsidP="00CD0A6D">
            <w:pPr>
              <w:jc w:val="center"/>
              <w:rPr>
                <w:color w:val="000000"/>
                <w:sz w:val="22"/>
                <w:szCs w:val="22"/>
              </w:rPr>
            </w:pPr>
            <w:r w:rsidRPr="00476981">
              <w:rPr>
                <w:color w:val="000000"/>
                <w:sz w:val="22"/>
                <w:szCs w:val="22"/>
              </w:rPr>
              <w:t>4</w:t>
            </w:r>
          </w:p>
        </w:tc>
        <w:tc>
          <w:tcPr>
            <w:tcW w:w="1394" w:type="dxa"/>
            <w:shd w:val="clear" w:color="auto" w:fill="auto"/>
            <w:vAlign w:val="center"/>
            <w:hideMark/>
          </w:tcPr>
          <w:p w:rsidR="005961BE" w:rsidRPr="00476981" w:rsidRDefault="005961BE" w:rsidP="00CD0A6D">
            <w:pPr>
              <w:rPr>
                <w:i/>
                <w:color w:val="000000"/>
                <w:sz w:val="22"/>
                <w:szCs w:val="22"/>
              </w:rPr>
            </w:pPr>
            <w:r w:rsidRPr="00476981">
              <w:rPr>
                <w:i/>
                <w:color w:val="000000"/>
                <w:sz w:val="22"/>
                <w:szCs w:val="22"/>
                <w:lang w:val="fr-FR"/>
              </w:rPr>
              <w:t>Treculia SP</w:t>
            </w:r>
          </w:p>
        </w:tc>
        <w:tc>
          <w:tcPr>
            <w:tcW w:w="1549" w:type="dxa"/>
            <w:shd w:val="clear" w:color="auto" w:fill="FFFFFF" w:themeFill="background1"/>
            <w:vAlign w:val="center"/>
            <w:hideMark/>
          </w:tcPr>
          <w:p w:rsidR="005961BE" w:rsidRPr="00476981" w:rsidRDefault="005961BE" w:rsidP="00CD0A6D">
            <w:pPr>
              <w:jc w:val="center"/>
              <w:rPr>
                <w:color w:val="000000"/>
                <w:sz w:val="22"/>
                <w:szCs w:val="22"/>
              </w:rPr>
            </w:pPr>
            <w:r w:rsidRPr="00476981">
              <w:rPr>
                <w:color w:val="000000"/>
                <w:sz w:val="22"/>
                <w:szCs w:val="22"/>
              </w:rPr>
              <w:t>5</w:t>
            </w:r>
          </w:p>
        </w:tc>
        <w:tc>
          <w:tcPr>
            <w:tcW w:w="1559" w:type="dxa"/>
            <w:shd w:val="clear" w:color="auto" w:fill="FFFFFF" w:themeFill="background1"/>
            <w:vAlign w:val="center"/>
            <w:hideMark/>
          </w:tcPr>
          <w:p w:rsidR="005961BE" w:rsidRPr="00476981" w:rsidRDefault="005961BE" w:rsidP="00CD0A6D">
            <w:pPr>
              <w:jc w:val="center"/>
              <w:rPr>
                <w:color w:val="000000"/>
                <w:sz w:val="22"/>
                <w:szCs w:val="22"/>
              </w:rPr>
            </w:pPr>
            <w:r w:rsidRPr="00476981">
              <w:rPr>
                <w:color w:val="000000"/>
                <w:sz w:val="22"/>
                <w:szCs w:val="22"/>
              </w:rPr>
              <w:t>4</w:t>
            </w:r>
          </w:p>
        </w:tc>
        <w:tc>
          <w:tcPr>
            <w:tcW w:w="1276" w:type="dxa"/>
            <w:shd w:val="clear" w:color="auto" w:fill="FFFFFF" w:themeFill="background1"/>
            <w:vAlign w:val="center"/>
            <w:hideMark/>
          </w:tcPr>
          <w:p w:rsidR="005961BE" w:rsidRPr="00476981" w:rsidRDefault="005961BE" w:rsidP="00CD0A6D">
            <w:pPr>
              <w:jc w:val="center"/>
              <w:rPr>
                <w:color w:val="000000"/>
                <w:sz w:val="22"/>
                <w:szCs w:val="22"/>
              </w:rPr>
            </w:pPr>
            <w:r w:rsidRPr="00476981">
              <w:rPr>
                <w:color w:val="000000"/>
                <w:sz w:val="22"/>
                <w:szCs w:val="22"/>
              </w:rPr>
              <w:t>1,50</w:t>
            </w:r>
          </w:p>
        </w:tc>
        <w:tc>
          <w:tcPr>
            <w:tcW w:w="2050" w:type="dxa"/>
            <w:shd w:val="clear" w:color="auto" w:fill="FFFFFF" w:themeFill="background1"/>
            <w:vAlign w:val="center"/>
            <w:hideMark/>
          </w:tcPr>
          <w:p w:rsidR="005961BE" w:rsidRPr="00476981" w:rsidRDefault="005961BE" w:rsidP="00CD0A6D">
            <w:pPr>
              <w:jc w:val="center"/>
              <w:rPr>
                <w:color w:val="000000"/>
                <w:sz w:val="22"/>
                <w:szCs w:val="22"/>
              </w:rPr>
            </w:pPr>
            <w:r w:rsidRPr="00476981">
              <w:rPr>
                <w:color w:val="000000"/>
                <w:sz w:val="22"/>
                <w:szCs w:val="22"/>
              </w:rPr>
              <w:t>50</w:t>
            </w:r>
          </w:p>
        </w:tc>
      </w:tr>
    </w:tbl>
    <w:p w:rsidR="005961BE" w:rsidRPr="00476981" w:rsidRDefault="005961BE" w:rsidP="005961BE">
      <w:pPr>
        <w:jc w:val="both"/>
        <w:rPr>
          <w:sz w:val="22"/>
          <w:szCs w:val="22"/>
          <w:lang w:val="fr-FR"/>
        </w:rPr>
      </w:pPr>
      <w:r w:rsidRPr="00CD0A6D">
        <w:rPr>
          <w:sz w:val="22"/>
          <w:szCs w:val="22"/>
          <w:lang w:val="fr-FR"/>
        </w:rPr>
        <w:t xml:space="preserve">(Source : Ces barèmes ont été déterminés en rapport avec les membres de la commission qui a accompagné le consultant, </w:t>
      </w:r>
      <w:r w:rsidRPr="005961BE">
        <w:rPr>
          <w:sz w:val="22"/>
          <w:szCs w:val="22"/>
          <w:lang w:val="fr-FR"/>
        </w:rPr>
        <w:t>sur place</w:t>
      </w:r>
      <w:r w:rsidRPr="00CD0A6D">
        <w:rPr>
          <w:sz w:val="22"/>
          <w:szCs w:val="22"/>
          <w:lang w:val="fr-FR"/>
        </w:rPr>
        <w:t>, 2016</w:t>
      </w:r>
    </w:p>
    <w:p w:rsidR="005961BE" w:rsidRPr="00476981" w:rsidRDefault="005961BE" w:rsidP="005961BE">
      <w:pPr>
        <w:jc w:val="both"/>
        <w:rPr>
          <w:sz w:val="22"/>
          <w:szCs w:val="22"/>
          <w:lang w:val="fr-FR"/>
        </w:rPr>
      </w:pPr>
    </w:p>
    <w:p w:rsidR="005961BE" w:rsidRPr="00476981" w:rsidRDefault="005961BE" w:rsidP="005961BE">
      <w:pPr>
        <w:jc w:val="both"/>
        <w:rPr>
          <w:sz w:val="22"/>
          <w:szCs w:val="22"/>
          <w:lang w:val="fr-FR"/>
        </w:rPr>
      </w:pPr>
    </w:p>
    <w:p w:rsidR="005961BE" w:rsidRPr="00476981" w:rsidRDefault="005961BE" w:rsidP="005961BE">
      <w:pPr>
        <w:jc w:val="both"/>
        <w:rPr>
          <w:sz w:val="22"/>
          <w:szCs w:val="22"/>
          <w:lang w:val="fr-FR"/>
        </w:rPr>
      </w:pPr>
    </w:p>
    <w:p w:rsidR="005961BE" w:rsidRPr="00476981" w:rsidRDefault="005961BE" w:rsidP="005961BE">
      <w:pPr>
        <w:jc w:val="both"/>
        <w:rPr>
          <w:sz w:val="22"/>
          <w:szCs w:val="22"/>
          <w:lang w:val="fr-FR"/>
        </w:rPr>
      </w:pPr>
    </w:p>
    <w:p w:rsidR="005961BE" w:rsidRPr="00476981" w:rsidRDefault="005961BE" w:rsidP="005961BE">
      <w:pPr>
        <w:jc w:val="both"/>
        <w:rPr>
          <w:sz w:val="22"/>
          <w:szCs w:val="22"/>
          <w:lang w:val="fr-FR"/>
        </w:rPr>
      </w:pPr>
    </w:p>
    <w:p w:rsidR="005961BE" w:rsidRPr="00476981" w:rsidRDefault="005961BE" w:rsidP="005961BE">
      <w:pPr>
        <w:jc w:val="both"/>
        <w:rPr>
          <w:sz w:val="22"/>
          <w:szCs w:val="22"/>
          <w:lang w:val="fr-FR"/>
        </w:rPr>
      </w:pPr>
    </w:p>
    <w:p w:rsidR="007E195D" w:rsidRDefault="007E195D">
      <w:pPr>
        <w:rPr>
          <w:b/>
          <w:bCs/>
          <w:sz w:val="22"/>
          <w:szCs w:val="22"/>
          <w:lang w:val="fr-FR" w:eastAsia="fr-FR"/>
        </w:rPr>
      </w:pPr>
      <w:bookmarkStart w:id="466" w:name="_Toc473578509"/>
      <w:r w:rsidRPr="00254926">
        <w:rPr>
          <w:sz w:val="22"/>
          <w:szCs w:val="22"/>
          <w:lang w:val="fr-FR"/>
        </w:rPr>
        <w:br w:type="page"/>
      </w:r>
    </w:p>
    <w:p w:rsidR="007E195D" w:rsidRPr="000A57A9" w:rsidRDefault="007E195D" w:rsidP="007E195D">
      <w:pPr>
        <w:pStyle w:val="Titre2"/>
        <w:numPr>
          <w:ilvl w:val="0"/>
          <w:numId w:val="0"/>
        </w:numPr>
        <w:spacing w:line="240" w:lineRule="auto"/>
        <w:ind w:left="576" w:hanging="576"/>
        <w:rPr>
          <w:color w:val="auto"/>
          <w:sz w:val="22"/>
          <w:szCs w:val="22"/>
        </w:rPr>
      </w:pPr>
      <w:r>
        <w:rPr>
          <w:color w:val="auto"/>
          <w:sz w:val="22"/>
          <w:szCs w:val="22"/>
        </w:rPr>
        <w:lastRenderedPageBreak/>
        <w:t>Annexe 7</w:t>
      </w:r>
      <w:r>
        <w:rPr>
          <w:color w:val="auto"/>
          <w:sz w:val="22"/>
          <w:szCs w:val="22"/>
        </w:rPr>
        <w:tab/>
      </w:r>
      <w:r w:rsidRPr="000A57A9">
        <w:rPr>
          <w:color w:val="auto"/>
          <w:sz w:val="22"/>
          <w:szCs w:val="22"/>
        </w:rPr>
        <w:t>TDR pour la préparation des Plans d’Action de réinstallation (PAR)</w:t>
      </w:r>
      <w:bookmarkEnd w:id="466"/>
    </w:p>
    <w:p w:rsidR="007E195D" w:rsidRPr="005F6F62" w:rsidRDefault="007E195D" w:rsidP="007E195D">
      <w:pPr>
        <w:pStyle w:val="Textebrut"/>
        <w:jc w:val="center"/>
        <w:rPr>
          <w:rFonts w:ascii="Times New Roman" w:hAnsi="Times New Roman" w:cs="Times New Roman"/>
          <w:kern w:val="28"/>
          <w:sz w:val="22"/>
          <w:szCs w:val="22"/>
        </w:rPr>
      </w:pPr>
      <w:r w:rsidRPr="005F6F62">
        <w:rPr>
          <w:rFonts w:ascii="Times New Roman" w:hAnsi="Times New Roman" w:cs="Times New Roman"/>
          <w:kern w:val="28"/>
          <w:sz w:val="22"/>
          <w:szCs w:val="22"/>
        </w:rPr>
        <w:t>_______________________</w:t>
      </w:r>
    </w:p>
    <w:p w:rsidR="007E195D" w:rsidRPr="005F6F62" w:rsidRDefault="007E195D" w:rsidP="007E195D">
      <w:pPr>
        <w:pStyle w:val="Textebrut"/>
        <w:jc w:val="center"/>
        <w:rPr>
          <w:rFonts w:ascii="Times New Roman" w:hAnsi="Times New Roman" w:cs="Times New Roman"/>
          <w:kern w:val="28"/>
          <w:sz w:val="22"/>
          <w:szCs w:val="22"/>
        </w:rPr>
      </w:pPr>
    </w:p>
    <w:p w:rsidR="007E195D" w:rsidRPr="005F6F62" w:rsidRDefault="007E195D" w:rsidP="007E195D">
      <w:pPr>
        <w:widowControl w:val="0"/>
        <w:numPr>
          <w:ilvl w:val="0"/>
          <w:numId w:val="83"/>
        </w:numPr>
        <w:spacing w:line="360" w:lineRule="auto"/>
        <w:jc w:val="both"/>
        <w:rPr>
          <w:b/>
        </w:rPr>
      </w:pPr>
      <w:r w:rsidRPr="005F6F62">
        <w:rPr>
          <w:b/>
        </w:rPr>
        <w:t>Contexte et justification</w:t>
      </w:r>
    </w:p>
    <w:p w:rsidR="007E195D" w:rsidRPr="005F6F62" w:rsidRDefault="007E195D" w:rsidP="007E195D">
      <w:pPr>
        <w:pStyle w:val="Textebrut"/>
        <w:jc w:val="both"/>
        <w:rPr>
          <w:rFonts w:ascii="Times New Roman" w:hAnsi="Times New Roman" w:cs="Times New Roman"/>
          <w:kern w:val="28"/>
          <w:sz w:val="22"/>
          <w:szCs w:val="22"/>
          <w:lang w:val="fr-FR"/>
        </w:rPr>
      </w:pPr>
      <w:r w:rsidRPr="005F6F62">
        <w:rPr>
          <w:rFonts w:ascii="Times New Roman" w:hAnsi="Times New Roman" w:cs="Times New Roman"/>
          <w:kern w:val="28"/>
          <w:sz w:val="22"/>
          <w:szCs w:val="22"/>
          <w:lang w:val="fr-FR"/>
        </w:rPr>
        <w:t xml:space="preserve">Le Gouvernement de la République démocratique du Congo a reçu auprès  de l’Association Internationale de Développement (IDA) un Don de 100 millions en vue de financer les activités du Projet de Développement Urbain (PDU, et se propose d’utiliser une partie des fonds de ce Don  pour effectuer des paiements autorisés au titre d’un contrat d’études pour l’élaboration </w:t>
      </w:r>
      <w:r w:rsidRPr="005F6F62">
        <w:rPr>
          <w:rFonts w:ascii="Times New Roman" w:hAnsi="Times New Roman" w:cs="Times New Roman"/>
          <w:b/>
          <w:kern w:val="28"/>
          <w:sz w:val="22"/>
          <w:szCs w:val="22"/>
          <w:lang w:val="fr-FR"/>
        </w:rPr>
        <w:t>des Plans d’Action de réinstallation (PAR)</w:t>
      </w:r>
      <w:r w:rsidRPr="005F6F62">
        <w:rPr>
          <w:rFonts w:ascii="Times New Roman" w:hAnsi="Times New Roman" w:cs="Times New Roman"/>
          <w:kern w:val="28"/>
          <w:sz w:val="22"/>
          <w:szCs w:val="22"/>
          <w:lang w:val="fr-FR"/>
        </w:rPr>
        <w:t xml:space="preserve">. </w:t>
      </w:r>
    </w:p>
    <w:p w:rsidR="007E195D" w:rsidRPr="005F6F62" w:rsidRDefault="007E195D" w:rsidP="007E195D">
      <w:pPr>
        <w:pStyle w:val="Style"/>
        <w:spacing w:line="276" w:lineRule="auto"/>
        <w:ind w:right="9"/>
        <w:jc w:val="both"/>
        <w:rPr>
          <w:rFonts w:ascii="Times New Roman" w:hAnsi="Times New Roman" w:cs="Times New Roman"/>
          <w:sz w:val="22"/>
          <w:szCs w:val="22"/>
          <w:lang w:val="fr-FR"/>
        </w:rPr>
      </w:pPr>
      <w:r w:rsidRPr="005F6F62">
        <w:rPr>
          <w:rFonts w:ascii="Times New Roman" w:hAnsi="Times New Roman" w:cs="Times New Roman"/>
          <w:kern w:val="28"/>
          <w:sz w:val="22"/>
          <w:szCs w:val="22"/>
          <w:lang w:val="fr-FR"/>
        </w:rPr>
        <w:t xml:space="preserve">Le Projet de Développement Urbain(PDU) a pour objectif principal </w:t>
      </w:r>
      <w:r w:rsidRPr="005F6F62">
        <w:rPr>
          <w:rFonts w:ascii="Times New Roman" w:hAnsi="Times New Roman" w:cs="Times New Roman"/>
          <w:sz w:val="22"/>
          <w:szCs w:val="22"/>
          <w:lang w:val="fr-FR"/>
        </w:rPr>
        <w:t>d’améliorer la fourniture des services de base en renforçant les capacités des institutions locales des villes ciblées par le projet.</w:t>
      </w:r>
    </w:p>
    <w:p w:rsidR="007E195D" w:rsidRPr="005F6F62" w:rsidRDefault="007E195D" w:rsidP="007E195D">
      <w:pPr>
        <w:pStyle w:val="Style"/>
        <w:spacing w:line="276" w:lineRule="auto"/>
        <w:ind w:right="9"/>
        <w:jc w:val="both"/>
        <w:rPr>
          <w:rFonts w:ascii="Times New Roman" w:hAnsi="Times New Roman" w:cs="Times New Roman"/>
          <w:sz w:val="22"/>
          <w:szCs w:val="22"/>
          <w:lang w:val="fr-FR"/>
        </w:rPr>
      </w:pPr>
      <w:r w:rsidRPr="005F6F62">
        <w:rPr>
          <w:rFonts w:ascii="Times New Roman" w:hAnsi="Times New Roman" w:cs="Times New Roman"/>
          <w:sz w:val="22"/>
          <w:szCs w:val="22"/>
          <w:lang w:val="fr-FR"/>
        </w:rPr>
        <w:t>L’atteinte de cet objectif nécessite un renforcement du cadre légal et réglementaire et des capacités (techniques, organisationnelles et financières) des principaux intervenants (à tous les niveaux : central et décentralisé) chargés de la fourniture des services, accompagné d’investissements limités dans les infrastructures.</w:t>
      </w:r>
    </w:p>
    <w:p w:rsidR="007E195D" w:rsidRPr="005F6F62" w:rsidRDefault="007E195D" w:rsidP="007E195D">
      <w:pPr>
        <w:pStyle w:val="Textebrut"/>
        <w:jc w:val="both"/>
        <w:rPr>
          <w:rFonts w:ascii="Times New Roman" w:hAnsi="Times New Roman" w:cs="Times New Roman"/>
          <w:kern w:val="28"/>
          <w:sz w:val="22"/>
          <w:szCs w:val="22"/>
          <w:lang w:val="fr-FR"/>
        </w:rPr>
      </w:pPr>
      <w:r w:rsidRPr="005F6F62">
        <w:rPr>
          <w:rFonts w:ascii="Times New Roman" w:eastAsiaTheme="minorEastAsia" w:hAnsi="Times New Roman" w:cs="Times New Roman"/>
          <w:sz w:val="22"/>
          <w:szCs w:val="22"/>
          <w:lang w:val="fr-FR"/>
        </w:rPr>
        <w:t xml:space="preserve">Il est prévu dans le cadre de l’exécution des travaux de la deuxième phase </w:t>
      </w:r>
      <w:r w:rsidRPr="005F6F62">
        <w:rPr>
          <w:rFonts w:ascii="Times New Roman" w:hAnsi="Times New Roman" w:cs="Times New Roman"/>
          <w:kern w:val="28"/>
          <w:sz w:val="22"/>
          <w:szCs w:val="22"/>
          <w:lang w:val="fr-FR"/>
        </w:rPr>
        <w:t>un programme de réhabilitation des  axes routiers dans les villes de Bukavu, Kikwit, Kindu, et Matadi  dont la réalisation peut avoir des incidences négatives au social (déplacement de populations, pertes d’activités, de biens et de sources de revenus, ce qui nécessite l’élaboration d’un Plan d’Action de réinstallation (PAR) pour chacun des axes prioritaires retenue dans chacune des quatre (4) des six (6) villes ciblées par le projet.</w:t>
      </w:r>
    </w:p>
    <w:p w:rsidR="007E195D" w:rsidRPr="005F6F62" w:rsidRDefault="007E195D" w:rsidP="007E195D">
      <w:pPr>
        <w:pStyle w:val="Corpsdetexte"/>
        <w:spacing w:line="360" w:lineRule="auto"/>
        <w:ind w:right="23"/>
        <w:rPr>
          <w:szCs w:val="22"/>
        </w:rPr>
      </w:pPr>
    </w:p>
    <w:p w:rsidR="007E195D" w:rsidRPr="005F6F62" w:rsidRDefault="007E195D" w:rsidP="007E195D">
      <w:pPr>
        <w:pStyle w:val="Niveau2"/>
        <w:widowControl/>
        <w:numPr>
          <w:ilvl w:val="0"/>
          <w:numId w:val="83"/>
        </w:numPr>
        <w:tabs>
          <w:tab w:val="left" w:pos="720"/>
          <w:tab w:val="num" w:pos="1800"/>
        </w:tabs>
        <w:spacing w:after="0" w:line="360" w:lineRule="auto"/>
        <w:jc w:val="both"/>
        <w:rPr>
          <w:rFonts w:ascii="Times New Roman" w:hAnsi="Times New Roman" w:cs="Times New Roman"/>
          <w:b/>
          <w:sz w:val="22"/>
          <w:szCs w:val="22"/>
          <w:u w:val="single"/>
        </w:rPr>
      </w:pPr>
      <w:r w:rsidRPr="005F6F62">
        <w:rPr>
          <w:rFonts w:ascii="Times New Roman" w:hAnsi="Times New Roman" w:cs="Times New Roman"/>
          <w:b/>
          <w:sz w:val="22"/>
          <w:szCs w:val="22"/>
          <w:u w:val="single"/>
        </w:rPr>
        <w:t>Objet de la Mission</w:t>
      </w:r>
    </w:p>
    <w:p w:rsidR="007E195D" w:rsidRPr="005F6F62" w:rsidRDefault="007E195D" w:rsidP="007E195D">
      <w:pPr>
        <w:pStyle w:val="Textebrut"/>
        <w:jc w:val="both"/>
        <w:rPr>
          <w:rFonts w:ascii="Times New Roman" w:hAnsi="Times New Roman" w:cs="Times New Roman"/>
          <w:kern w:val="28"/>
          <w:sz w:val="22"/>
          <w:szCs w:val="22"/>
        </w:rPr>
      </w:pPr>
    </w:p>
    <w:p w:rsidR="007E195D" w:rsidRPr="005F6F62" w:rsidRDefault="007E195D" w:rsidP="007E195D">
      <w:pPr>
        <w:pStyle w:val="Textebrut"/>
        <w:jc w:val="both"/>
        <w:rPr>
          <w:rFonts w:ascii="Times New Roman" w:hAnsi="Times New Roman" w:cs="Times New Roman"/>
          <w:kern w:val="28"/>
          <w:sz w:val="22"/>
          <w:szCs w:val="22"/>
          <w:lang w:val="fr-FR"/>
        </w:rPr>
      </w:pPr>
      <w:r w:rsidRPr="005F6F62">
        <w:rPr>
          <w:rFonts w:ascii="Times New Roman" w:hAnsi="Times New Roman" w:cs="Times New Roman"/>
          <w:kern w:val="28"/>
          <w:sz w:val="22"/>
          <w:szCs w:val="22"/>
          <w:lang w:val="fr-FR"/>
        </w:rPr>
        <w:t xml:space="preserve">La présente étude a pour objet d’élaborer un Plan d’Action de réinstallation (PAR) pour chacun des axes prioritaires retenue dans chacune des quatre (4) des six (6) villes ciblées par le projet. Les prestations consistent en l’élaboration d’un Plan d’Action de Réinstallation (PAR) des personnes qui seront affectées par les travaux  d’infrastructures et de services de bases prévus dans le cadre du PDU dans chacune de quatre (4) des six (6)  villes ciblées par le projet. Sans être exhaustif les prestations du consultant couvriront les aspects décrits ci-dessous et cela conformément aux politiques de la Banque Mondiale en matière de réinstallation involontaire. </w:t>
      </w:r>
    </w:p>
    <w:p w:rsidR="007E195D" w:rsidRPr="005F6F62" w:rsidRDefault="007E195D" w:rsidP="007E195D">
      <w:pPr>
        <w:pStyle w:val="Textebrut"/>
        <w:jc w:val="both"/>
        <w:rPr>
          <w:rFonts w:ascii="Times New Roman" w:hAnsi="Times New Roman" w:cs="Times New Roman"/>
          <w:kern w:val="28"/>
          <w:sz w:val="22"/>
          <w:szCs w:val="22"/>
          <w:lang w:val="fr-FR"/>
        </w:rPr>
      </w:pPr>
    </w:p>
    <w:p w:rsidR="007E195D" w:rsidRPr="005F6F62" w:rsidRDefault="007E195D" w:rsidP="007E195D">
      <w:pPr>
        <w:pStyle w:val="Niveau2"/>
        <w:widowControl/>
        <w:numPr>
          <w:ilvl w:val="0"/>
          <w:numId w:val="83"/>
        </w:numPr>
        <w:tabs>
          <w:tab w:val="left" w:pos="720"/>
          <w:tab w:val="num" w:pos="1800"/>
        </w:tabs>
        <w:spacing w:after="0" w:line="360" w:lineRule="auto"/>
        <w:jc w:val="both"/>
        <w:rPr>
          <w:rFonts w:ascii="Times New Roman" w:hAnsi="Times New Roman" w:cs="Times New Roman"/>
          <w:b/>
          <w:sz w:val="22"/>
          <w:szCs w:val="22"/>
          <w:u w:val="single"/>
          <w:lang w:val="fr-FR"/>
        </w:rPr>
      </w:pPr>
      <w:r w:rsidRPr="005F6F62">
        <w:rPr>
          <w:rFonts w:ascii="Times New Roman" w:hAnsi="Times New Roman" w:cs="Times New Roman"/>
          <w:b/>
          <w:sz w:val="22"/>
          <w:szCs w:val="22"/>
          <w:u w:val="single"/>
          <w:lang w:val="fr-FR"/>
        </w:rPr>
        <w:t>Contenu de la mission – Détermination des tâches</w:t>
      </w:r>
    </w:p>
    <w:p w:rsidR="007E195D" w:rsidRPr="005F6F62" w:rsidRDefault="007E195D" w:rsidP="007E195D">
      <w:pPr>
        <w:pStyle w:val="Textebrut"/>
        <w:jc w:val="both"/>
        <w:rPr>
          <w:rFonts w:ascii="Times New Roman" w:hAnsi="Times New Roman" w:cs="Times New Roman"/>
          <w:kern w:val="28"/>
          <w:sz w:val="22"/>
          <w:szCs w:val="22"/>
          <w:lang w:val="fr-FR"/>
        </w:rPr>
      </w:pPr>
      <w:r w:rsidRPr="005F6F62">
        <w:rPr>
          <w:rFonts w:ascii="Times New Roman" w:hAnsi="Times New Roman" w:cs="Times New Roman"/>
          <w:kern w:val="28"/>
          <w:sz w:val="22"/>
          <w:szCs w:val="22"/>
          <w:lang w:val="fr-FR"/>
        </w:rPr>
        <w:t>Le consultant procèdera sur chacun des 4 sites des villes concernées à:</w:t>
      </w:r>
    </w:p>
    <w:p w:rsidR="007E195D" w:rsidRPr="005F6F62" w:rsidRDefault="007E195D" w:rsidP="007E195D">
      <w:pPr>
        <w:pStyle w:val="Textebrut"/>
        <w:jc w:val="both"/>
        <w:rPr>
          <w:rFonts w:ascii="Times New Roman" w:hAnsi="Times New Roman" w:cs="Times New Roman"/>
          <w:kern w:val="28"/>
          <w:sz w:val="22"/>
          <w:szCs w:val="22"/>
          <w:lang w:val="fr-FR"/>
        </w:rPr>
      </w:pPr>
    </w:p>
    <w:p w:rsidR="007E195D" w:rsidRPr="005F6F62" w:rsidRDefault="007E195D" w:rsidP="007E195D">
      <w:pPr>
        <w:pStyle w:val="Paragraphedeliste"/>
        <w:widowControl w:val="0"/>
        <w:numPr>
          <w:ilvl w:val="0"/>
          <w:numId w:val="84"/>
        </w:numPr>
        <w:autoSpaceDE w:val="0"/>
        <w:autoSpaceDN w:val="0"/>
        <w:adjustRightInd w:val="0"/>
        <w:contextualSpacing/>
        <w:jc w:val="both"/>
        <w:rPr>
          <w:sz w:val="22"/>
          <w:szCs w:val="22"/>
        </w:rPr>
      </w:pPr>
      <w:r w:rsidRPr="005F6F62">
        <w:rPr>
          <w:sz w:val="22"/>
          <w:szCs w:val="22"/>
        </w:rPr>
        <w:t xml:space="preserve">une brève description des travaux prévus (résumé des composantes du projet avec un focus sur l’impact des activités sur les déplacements, perte d’avoirs ou d’accès aux ressources naturelles), définira de façon participative, les priorités, exigences, préférence et demandes des populations concernées, puis les analysera et les classifiera par ordre d’importance; </w:t>
      </w:r>
    </w:p>
    <w:p w:rsidR="007E195D" w:rsidRPr="005F6F62" w:rsidRDefault="007E195D" w:rsidP="007E195D">
      <w:pPr>
        <w:pStyle w:val="Paragraphedeliste"/>
        <w:widowControl w:val="0"/>
        <w:autoSpaceDE w:val="0"/>
        <w:autoSpaceDN w:val="0"/>
        <w:adjustRightInd w:val="0"/>
        <w:contextualSpacing/>
        <w:jc w:val="both"/>
        <w:rPr>
          <w:sz w:val="22"/>
          <w:szCs w:val="22"/>
        </w:rPr>
      </w:pPr>
    </w:p>
    <w:p w:rsidR="007E195D" w:rsidRPr="005F6F62" w:rsidRDefault="007E195D" w:rsidP="007E195D">
      <w:pPr>
        <w:pStyle w:val="Paragraphedeliste"/>
        <w:widowControl w:val="0"/>
        <w:numPr>
          <w:ilvl w:val="0"/>
          <w:numId w:val="84"/>
        </w:numPr>
        <w:autoSpaceDE w:val="0"/>
        <w:autoSpaceDN w:val="0"/>
        <w:adjustRightInd w:val="0"/>
        <w:contextualSpacing/>
        <w:jc w:val="both"/>
        <w:rPr>
          <w:sz w:val="22"/>
          <w:szCs w:val="22"/>
        </w:rPr>
      </w:pPr>
      <w:r w:rsidRPr="005F6F62">
        <w:rPr>
          <w:sz w:val="22"/>
          <w:szCs w:val="22"/>
        </w:rPr>
        <w:t xml:space="preserve">une enquête socio-économique accompagnée d’un recensement des PAP ; le consultant devra conduire une consultation publique au cours de laquelle il expliquera les objectifs du projet et ses conséquences ;  </w:t>
      </w:r>
    </w:p>
    <w:p w:rsidR="007E195D" w:rsidRPr="005F6F62" w:rsidRDefault="007E195D" w:rsidP="007E195D">
      <w:pPr>
        <w:pStyle w:val="Paragraphedeliste"/>
        <w:jc w:val="both"/>
        <w:rPr>
          <w:sz w:val="22"/>
          <w:szCs w:val="22"/>
        </w:rPr>
      </w:pPr>
    </w:p>
    <w:p w:rsidR="007E195D" w:rsidRPr="005F6F62" w:rsidRDefault="007E195D" w:rsidP="007E195D">
      <w:pPr>
        <w:pStyle w:val="Paragraphedeliste"/>
        <w:widowControl w:val="0"/>
        <w:numPr>
          <w:ilvl w:val="0"/>
          <w:numId w:val="84"/>
        </w:numPr>
        <w:autoSpaceDE w:val="0"/>
        <w:autoSpaceDN w:val="0"/>
        <w:adjustRightInd w:val="0"/>
        <w:contextualSpacing/>
        <w:jc w:val="both"/>
        <w:rPr>
          <w:sz w:val="22"/>
          <w:szCs w:val="22"/>
        </w:rPr>
      </w:pPr>
      <w:r w:rsidRPr="005F6F62">
        <w:rPr>
          <w:sz w:val="22"/>
          <w:szCs w:val="22"/>
        </w:rPr>
        <w:t xml:space="preserve">un recensement précis et complet de toutes les personnes, familles ou entités qui seront affectées par le projet ainsi que tous les biens touchés: terres, arbres fruitiers,  autres moyens de production et immobilisations de toutes sortes, y compris les infrastructures privées et communautaires et les services socio-économiques et culturels.  Pour chaque recensé, une fiche d’identification doit être établie, répertoriée et officialisée. Chaque fiche d’identification, en plus des informations démographiques, doit fournir des informations précises sur les biens touchés, leurs valeurs et la description des mesures d’atténuation retenues. Les valeurs des </w:t>
      </w:r>
      <w:r w:rsidRPr="005F6F62">
        <w:rPr>
          <w:sz w:val="22"/>
          <w:szCs w:val="22"/>
        </w:rPr>
        <w:lastRenderedPageBreak/>
        <w:t>biens affectés et les prix unitaires utilisés doivent être ceux du marché et doivent être discutés avec les PAP ou leurs représentants dûment mandatés.  Les méthodes de calcul, les démarches et les prix unitaires utilisés pour calculer les compensations seront présentés en annexe du rapport ;</w:t>
      </w:r>
    </w:p>
    <w:p w:rsidR="007E195D" w:rsidRPr="005F6F62" w:rsidRDefault="007E195D" w:rsidP="007E195D">
      <w:pPr>
        <w:pStyle w:val="Paragraphedeliste"/>
        <w:widowControl w:val="0"/>
        <w:autoSpaceDE w:val="0"/>
        <w:autoSpaceDN w:val="0"/>
        <w:adjustRightInd w:val="0"/>
        <w:contextualSpacing/>
        <w:jc w:val="both"/>
        <w:rPr>
          <w:sz w:val="22"/>
          <w:szCs w:val="22"/>
        </w:rPr>
      </w:pPr>
    </w:p>
    <w:p w:rsidR="007E195D" w:rsidRPr="005F6F62" w:rsidRDefault="007E195D" w:rsidP="007E195D">
      <w:pPr>
        <w:pStyle w:val="Paragraphedeliste"/>
        <w:widowControl w:val="0"/>
        <w:numPr>
          <w:ilvl w:val="0"/>
          <w:numId w:val="84"/>
        </w:numPr>
        <w:autoSpaceDE w:val="0"/>
        <w:autoSpaceDN w:val="0"/>
        <w:adjustRightInd w:val="0"/>
        <w:contextualSpacing/>
        <w:jc w:val="both"/>
        <w:rPr>
          <w:sz w:val="22"/>
          <w:szCs w:val="22"/>
        </w:rPr>
      </w:pPr>
      <w:r w:rsidRPr="005F6F62">
        <w:rPr>
          <w:sz w:val="22"/>
          <w:szCs w:val="22"/>
        </w:rPr>
        <w:t>avant le démarrage du recensement, une identification en collaboration avec les autorités communales, d’une date boutoir au-delà de laquelle toute personne, famille ou entité qui viendrait à s’installer ou utiliser le domaine ne serait pas éligible aux mesures d’atténuation. La date est rendue publique par les autorités locales compétentes ;</w:t>
      </w:r>
    </w:p>
    <w:p w:rsidR="007E195D" w:rsidRPr="005F6F62" w:rsidRDefault="007E195D" w:rsidP="007E195D">
      <w:pPr>
        <w:pStyle w:val="Paragraphedeliste"/>
        <w:widowControl w:val="0"/>
        <w:autoSpaceDE w:val="0"/>
        <w:autoSpaceDN w:val="0"/>
        <w:adjustRightInd w:val="0"/>
        <w:contextualSpacing/>
        <w:jc w:val="both"/>
        <w:rPr>
          <w:sz w:val="22"/>
          <w:szCs w:val="22"/>
        </w:rPr>
      </w:pPr>
    </w:p>
    <w:p w:rsidR="007E195D" w:rsidRPr="005F6F62" w:rsidRDefault="007E195D" w:rsidP="007E195D">
      <w:pPr>
        <w:pStyle w:val="Paragraphedeliste"/>
        <w:widowControl w:val="0"/>
        <w:numPr>
          <w:ilvl w:val="0"/>
          <w:numId w:val="84"/>
        </w:numPr>
        <w:autoSpaceDE w:val="0"/>
        <w:autoSpaceDN w:val="0"/>
        <w:adjustRightInd w:val="0"/>
        <w:contextualSpacing/>
        <w:jc w:val="both"/>
        <w:rPr>
          <w:sz w:val="22"/>
          <w:szCs w:val="22"/>
        </w:rPr>
      </w:pPr>
      <w:r w:rsidRPr="005F6F62">
        <w:rPr>
          <w:sz w:val="22"/>
          <w:szCs w:val="22"/>
        </w:rPr>
        <w:t>une revue du cadre légal et réglementaire au niveau national (différents textes loi et existants sur la reforme foncière, code de l’eau, régulation sur la construction, etc.) sur la prise de terres ou d’autres avoirs. faire un résumé des textes qui peuvent s’appliquer aux différentes personnes affectées. En faisant une comparaison du cadre national aux exigences de la Banque (OP 4.12), analyser les différents écarts et faire des propositions pour combler ces écarts;</w:t>
      </w:r>
    </w:p>
    <w:p w:rsidR="007E195D" w:rsidRPr="005F6F62" w:rsidRDefault="007E195D" w:rsidP="007E195D">
      <w:pPr>
        <w:pStyle w:val="Paragraphedeliste"/>
        <w:widowControl w:val="0"/>
        <w:autoSpaceDE w:val="0"/>
        <w:autoSpaceDN w:val="0"/>
        <w:adjustRightInd w:val="0"/>
        <w:contextualSpacing/>
        <w:jc w:val="both"/>
        <w:rPr>
          <w:sz w:val="22"/>
          <w:szCs w:val="22"/>
        </w:rPr>
      </w:pPr>
    </w:p>
    <w:p w:rsidR="007E195D" w:rsidRPr="005F6F62" w:rsidRDefault="007E195D" w:rsidP="007E195D">
      <w:pPr>
        <w:pStyle w:val="Paragraphedeliste"/>
        <w:widowControl w:val="0"/>
        <w:numPr>
          <w:ilvl w:val="0"/>
          <w:numId w:val="84"/>
        </w:numPr>
        <w:autoSpaceDE w:val="0"/>
        <w:autoSpaceDN w:val="0"/>
        <w:adjustRightInd w:val="0"/>
        <w:contextualSpacing/>
        <w:jc w:val="both"/>
        <w:rPr>
          <w:sz w:val="22"/>
          <w:szCs w:val="22"/>
        </w:rPr>
      </w:pPr>
      <w:r w:rsidRPr="005F6F62">
        <w:rPr>
          <w:sz w:val="22"/>
          <w:szCs w:val="22"/>
        </w:rPr>
        <w:t xml:space="preserve">l’analyse des textes juridiques relatifs aux statuts des terres, les droits d’usage et d’usufruit tels que pratiqués dans le pays ; les méthodes d’attribution des terres, d’acquisition et d’expropriation; les méthodes de compensation en termes de droits, procédures et éligibilité ; </w:t>
      </w:r>
    </w:p>
    <w:p w:rsidR="007E195D" w:rsidRPr="005F6F62" w:rsidRDefault="007E195D" w:rsidP="007E195D">
      <w:pPr>
        <w:pStyle w:val="Paragraphedeliste"/>
        <w:widowControl w:val="0"/>
        <w:autoSpaceDE w:val="0"/>
        <w:autoSpaceDN w:val="0"/>
        <w:adjustRightInd w:val="0"/>
        <w:contextualSpacing/>
        <w:jc w:val="both"/>
        <w:rPr>
          <w:sz w:val="22"/>
          <w:szCs w:val="22"/>
        </w:rPr>
      </w:pPr>
    </w:p>
    <w:p w:rsidR="007E195D" w:rsidRPr="005F6F62" w:rsidRDefault="007E195D" w:rsidP="007E195D">
      <w:pPr>
        <w:pStyle w:val="Paragraphedeliste"/>
        <w:widowControl w:val="0"/>
        <w:numPr>
          <w:ilvl w:val="0"/>
          <w:numId w:val="84"/>
        </w:numPr>
        <w:autoSpaceDE w:val="0"/>
        <w:autoSpaceDN w:val="0"/>
        <w:adjustRightInd w:val="0"/>
        <w:contextualSpacing/>
        <w:jc w:val="both"/>
        <w:rPr>
          <w:sz w:val="22"/>
          <w:szCs w:val="22"/>
        </w:rPr>
      </w:pPr>
      <w:r w:rsidRPr="005F6F62">
        <w:rPr>
          <w:sz w:val="22"/>
          <w:szCs w:val="22"/>
        </w:rPr>
        <w:t>une description des  activités compensatoires qui seront proposées suite à la perte d’avoirs;</w:t>
      </w:r>
    </w:p>
    <w:p w:rsidR="007E195D" w:rsidRPr="005F6F62" w:rsidRDefault="007E195D" w:rsidP="007E195D">
      <w:pPr>
        <w:pStyle w:val="Paragraphedeliste"/>
        <w:widowControl w:val="0"/>
        <w:autoSpaceDE w:val="0"/>
        <w:autoSpaceDN w:val="0"/>
        <w:adjustRightInd w:val="0"/>
        <w:contextualSpacing/>
        <w:jc w:val="both"/>
        <w:rPr>
          <w:sz w:val="22"/>
          <w:szCs w:val="22"/>
        </w:rPr>
      </w:pPr>
    </w:p>
    <w:p w:rsidR="007E195D" w:rsidRPr="005F6F62" w:rsidRDefault="007E195D" w:rsidP="007E195D">
      <w:pPr>
        <w:pStyle w:val="Paragraphedeliste"/>
        <w:widowControl w:val="0"/>
        <w:numPr>
          <w:ilvl w:val="0"/>
          <w:numId w:val="84"/>
        </w:numPr>
        <w:autoSpaceDE w:val="0"/>
        <w:autoSpaceDN w:val="0"/>
        <w:adjustRightInd w:val="0"/>
        <w:contextualSpacing/>
        <w:jc w:val="both"/>
        <w:rPr>
          <w:sz w:val="22"/>
          <w:szCs w:val="22"/>
        </w:rPr>
      </w:pPr>
      <w:r w:rsidRPr="005F6F62">
        <w:rPr>
          <w:sz w:val="22"/>
          <w:szCs w:val="22"/>
        </w:rPr>
        <w:t>une proposition des arrangements institutionnels pour la mise en oeuvre du PAR;</w:t>
      </w:r>
    </w:p>
    <w:p w:rsidR="007E195D" w:rsidRPr="005F6F62" w:rsidRDefault="007E195D" w:rsidP="007E195D">
      <w:pPr>
        <w:pStyle w:val="Paragraphedeliste"/>
        <w:widowControl w:val="0"/>
        <w:autoSpaceDE w:val="0"/>
        <w:autoSpaceDN w:val="0"/>
        <w:adjustRightInd w:val="0"/>
        <w:contextualSpacing/>
        <w:jc w:val="both"/>
        <w:rPr>
          <w:sz w:val="22"/>
          <w:szCs w:val="22"/>
        </w:rPr>
      </w:pPr>
    </w:p>
    <w:p w:rsidR="007E195D" w:rsidRPr="005F6F62" w:rsidRDefault="007E195D" w:rsidP="007E195D">
      <w:pPr>
        <w:pStyle w:val="Paragraphedeliste"/>
        <w:widowControl w:val="0"/>
        <w:numPr>
          <w:ilvl w:val="0"/>
          <w:numId w:val="84"/>
        </w:numPr>
        <w:autoSpaceDE w:val="0"/>
        <w:autoSpaceDN w:val="0"/>
        <w:adjustRightInd w:val="0"/>
        <w:contextualSpacing/>
        <w:jc w:val="both"/>
        <w:rPr>
          <w:sz w:val="22"/>
          <w:szCs w:val="22"/>
        </w:rPr>
      </w:pPr>
      <w:r w:rsidRPr="005F6F62">
        <w:rPr>
          <w:sz w:val="22"/>
          <w:szCs w:val="22"/>
        </w:rPr>
        <w:t>l’établissement des barèmes d'indemnisation par types de biens/sources de revenus perdus mais dont le prix n’est pas quantifiable sur le marché;</w:t>
      </w:r>
    </w:p>
    <w:p w:rsidR="007E195D" w:rsidRPr="005F6F62" w:rsidRDefault="007E195D" w:rsidP="007E195D">
      <w:pPr>
        <w:pStyle w:val="Paragraphedeliste"/>
        <w:widowControl w:val="0"/>
        <w:autoSpaceDE w:val="0"/>
        <w:autoSpaceDN w:val="0"/>
        <w:adjustRightInd w:val="0"/>
        <w:contextualSpacing/>
        <w:jc w:val="both"/>
        <w:rPr>
          <w:sz w:val="22"/>
          <w:szCs w:val="22"/>
        </w:rPr>
      </w:pPr>
    </w:p>
    <w:p w:rsidR="007E195D" w:rsidRPr="005F6F62" w:rsidRDefault="007E195D" w:rsidP="007E195D">
      <w:pPr>
        <w:pStyle w:val="Paragraphedeliste"/>
        <w:widowControl w:val="0"/>
        <w:numPr>
          <w:ilvl w:val="0"/>
          <w:numId w:val="84"/>
        </w:numPr>
        <w:autoSpaceDE w:val="0"/>
        <w:autoSpaceDN w:val="0"/>
        <w:adjustRightInd w:val="0"/>
        <w:contextualSpacing/>
        <w:jc w:val="both"/>
        <w:rPr>
          <w:sz w:val="22"/>
          <w:szCs w:val="22"/>
        </w:rPr>
      </w:pPr>
      <w:r w:rsidRPr="005F6F62">
        <w:rPr>
          <w:sz w:val="22"/>
          <w:szCs w:val="22"/>
        </w:rPr>
        <w:t>une proposition de méthode de valorisation des avoirs qui seront éligibles pour la compensation;</w:t>
      </w:r>
    </w:p>
    <w:p w:rsidR="007E195D" w:rsidRPr="005F6F62" w:rsidRDefault="007E195D" w:rsidP="007E195D">
      <w:pPr>
        <w:pStyle w:val="Paragraphedeliste"/>
        <w:widowControl w:val="0"/>
        <w:autoSpaceDE w:val="0"/>
        <w:autoSpaceDN w:val="0"/>
        <w:adjustRightInd w:val="0"/>
        <w:contextualSpacing/>
        <w:jc w:val="both"/>
        <w:rPr>
          <w:sz w:val="22"/>
          <w:szCs w:val="22"/>
        </w:rPr>
      </w:pPr>
    </w:p>
    <w:p w:rsidR="007E195D" w:rsidRPr="005F6F62" w:rsidRDefault="007E195D" w:rsidP="007E195D">
      <w:pPr>
        <w:pStyle w:val="Paragraphedeliste"/>
        <w:widowControl w:val="0"/>
        <w:numPr>
          <w:ilvl w:val="0"/>
          <w:numId w:val="84"/>
        </w:numPr>
        <w:autoSpaceDE w:val="0"/>
        <w:autoSpaceDN w:val="0"/>
        <w:adjustRightInd w:val="0"/>
        <w:contextualSpacing/>
        <w:jc w:val="both"/>
        <w:rPr>
          <w:sz w:val="22"/>
          <w:szCs w:val="22"/>
        </w:rPr>
      </w:pPr>
      <w:r w:rsidRPr="005F6F62">
        <w:rPr>
          <w:sz w:val="22"/>
          <w:szCs w:val="22"/>
        </w:rPr>
        <w:t>une description des procédures de recours pour les cas de litiges/plaintes qui pourraient subvenir suite au traitement;</w:t>
      </w:r>
    </w:p>
    <w:p w:rsidR="007E195D" w:rsidRPr="005F6F62" w:rsidRDefault="007E195D" w:rsidP="007E195D">
      <w:pPr>
        <w:pStyle w:val="Paragraphedeliste"/>
        <w:widowControl w:val="0"/>
        <w:autoSpaceDE w:val="0"/>
        <w:autoSpaceDN w:val="0"/>
        <w:adjustRightInd w:val="0"/>
        <w:contextualSpacing/>
        <w:jc w:val="both"/>
        <w:rPr>
          <w:sz w:val="22"/>
          <w:szCs w:val="22"/>
        </w:rPr>
      </w:pPr>
    </w:p>
    <w:p w:rsidR="007E195D" w:rsidRPr="005F6F62" w:rsidRDefault="007E195D" w:rsidP="007E195D">
      <w:pPr>
        <w:pStyle w:val="Paragraphedeliste"/>
        <w:widowControl w:val="0"/>
        <w:numPr>
          <w:ilvl w:val="0"/>
          <w:numId w:val="84"/>
        </w:numPr>
        <w:autoSpaceDE w:val="0"/>
        <w:autoSpaceDN w:val="0"/>
        <w:adjustRightInd w:val="0"/>
        <w:contextualSpacing/>
        <w:jc w:val="both"/>
        <w:rPr>
          <w:sz w:val="22"/>
          <w:szCs w:val="22"/>
        </w:rPr>
      </w:pPr>
      <w:r w:rsidRPr="005F6F62">
        <w:rPr>
          <w:sz w:val="22"/>
          <w:szCs w:val="22"/>
        </w:rPr>
        <w:t>une proposition d’un mécanisme de consultation des personnes affectées, qui permette d’assurer leur participation à la planification des activités au suivi et à leur évaluation (plan d’information, de consultation et de sensibilisation des PAPs),une proposition des indicateurs vérifiables qui permettent de suivre la mise en oeuvre de la politique de réinstallation;</w:t>
      </w:r>
    </w:p>
    <w:p w:rsidR="007E195D" w:rsidRPr="005F6F62" w:rsidRDefault="007E195D" w:rsidP="007E195D">
      <w:pPr>
        <w:pStyle w:val="Paragraphedeliste"/>
        <w:widowControl w:val="0"/>
        <w:autoSpaceDE w:val="0"/>
        <w:autoSpaceDN w:val="0"/>
        <w:adjustRightInd w:val="0"/>
        <w:contextualSpacing/>
        <w:jc w:val="both"/>
        <w:rPr>
          <w:sz w:val="22"/>
          <w:szCs w:val="22"/>
        </w:rPr>
      </w:pPr>
    </w:p>
    <w:p w:rsidR="007E195D" w:rsidRPr="005F6F62" w:rsidRDefault="007E195D" w:rsidP="007E195D">
      <w:pPr>
        <w:pStyle w:val="Paragraphedeliste"/>
        <w:widowControl w:val="0"/>
        <w:numPr>
          <w:ilvl w:val="0"/>
          <w:numId w:val="84"/>
        </w:numPr>
        <w:autoSpaceDE w:val="0"/>
        <w:autoSpaceDN w:val="0"/>
        <w:adjustRightInd w:val="0"/>
        <w:contextualSpacing/>
        <w:jc w:val="both"/>
        <w:rPr>
          <w:sz w:val="22"/>
          <w:szCs w:val="22"/>
        </w:rPr>
      </w:pPr>
      <w:r w:rsidRPr="005F6F62">
        <w:rPr>
          <w:sz w:val="22"/>
          <w:szCs w:val="22"/>
        </w:rPr>
        <w:t>l’établissement, en collaboration avec les autorités concernées, d’un calendrier prévisionnel pour la mise en œuvre du PAR, rubrique par rubrique et qui doit prendre en considération la date de démarrage du projet et le fait que les travaux de construction et d’aménagement ne peuvent en aucun cas avoir lieu avant que la mise en œuvre du PAR ne soit complètement achevé;</w:t>
      </w:r>
    </w:p>
    <w:p w:rsidR="007E195D" w:rsidRPr="005F6F62" w:rsidRDefault="007E195D" w:rsidP="007E195D">
      <w:pPr>
        <w:pStyle w:val="Paragraphedeliste"/>
        <w:widowControl w:val="0"/>
        <w:autoSpaceDE w:val="0"/>
        <w:autoSpaceDN w:val="0"/>
        <w:adjustRightInd w:val="0"/>
        <w:contextualSpacing/>
        <w:jc w:val="both"/>
        <w:rPr>
          <w:sz w:val="22"/>
          <w:szCs w:val="22"/>
        </w:rPr>
      </w:pPr>
    </w:p>
    <w:p w:rsidR="007E195D" w:rsidRPr="005F6F62" w:rsidRDefault="007E195D" w:rsidP="007E195D">
      <w:pPr>
        <w:pStyle w:val="Paragraphedeliste"/>
        <w:widowControl w:val="0"/>
        <w:numPr>
          <w:ilvl w:val="0"/>
          <w:numId w:val="84"/>
        </w:numPr>
        <w:autoSpaceDE w:val="0"/>
        <w:autoSpaceDN w:val="0"/>
        <w:adjustRightInd w:val="0"/>
        <w:contextualSpacing/>
        <w:jc w:val="both"/>
        <w:rPr>
          <w:sz w:val="22"/>
          <w:szCs w:val="22"/>
        </w:rPr>
      </w:pPr>
      <w:r w:rsidRPr="005F6F62">
        <w:rPr>
          <w:sz w:val="22"/>
          <w:szCs w:val="22"/>
        </w:rPr>
        <w:t>une proposition du système de suivi-évaluation de la mise en œuvre du PAR, les ressources humaines et matérielles nécessaires à cette tâche, et les mesures d’accompagnement (formation, assistance technique, etc.). Le consultant proposera un mécanisme d’audit indépendant à l’achèvement de la mise en œuvre du PAR ;</w:t>
      </w:r>
    </w:p>
    <w:p w:rsidR="007E195D" w:rsidRPr="005F6F62" w:rsidRDefault="007E195D" w:rsidP="007E195D">
      <w:pPr>
        <w:ind w:left="360"/>
        <w:jc w:val="both"/>
        <w:rPr>
          <w:lang w:val="fr-FR"/>
        </w:rPr>
      </w:pPr>
    </w:p>
    <w:p w:rsidR="007E195D" w:rsidRPr="005F6F62" w:rsidRDefault="007E195D" w:rsidP="007E195D">
      <w:pPr>
        <w:pStyle w:val="Paragraphedeliste"/>
        <w:widowControl w:val="0"/>
        <w:numPr>
          <w:ilvl w:val="0"/>
          <w:numId w:val="84"/>
        </w:numPr>
        <w:autoSpaceDE w:val="0"/>
        <w:autoSpaceDN w:val="0"/>
        <w:adjustRightInd w:val="0"/>
        <w:contextualSpacing/>
        <w:jc w:val="both"/>
        <w:rPr>
          <w:sz w:val="22"/>
          <w:szCs w:val="22"/>
        </w:rPr>
      </w:pPr>
      <w:r w:rsidRPr="005F6F62">
        <w:rPr>
          <w:sz w:val="22"/>
          <w:szCs w:val="22"/>
        </w:rPr>
        <w:t>Une estimation du coût global PAR y compris sa mise en œuvre.</w:t>
      </w:r>
    </w:p>
    <w:p w:rsidR="007E195D" w:rsidRPr="005F6F62" w:rsidRDefault="007E195D" w:rsidP="007E195D">
      <w:pPr>
        <w:pStyle w:val="Paragraphedeliste"/>
        <w:rPr>
          <w:sz w:val="22"/>
          <w:szCs w:val="22"/>
        </w:rPr>
      </w:pPr>
    </w:p>
    <w:p w:rsidR="007E195D" w:rsidRPr="005F6F62" w:rsidRDefault="007E195D" w:rsidP="007E195D">
      <w:pPr>
        <w:pStyle w:val="Paragraphedeliste"/>
        <w:widowControl w:val="0"/>
        <w:numPr>
          <w:ilvl w:val="0"/>
          <w:numId w:val="84"/>
        </w:numPr>
        <w:autoSpaceDE w:val="0"/>
        <w:autoSpaceDN w:val="0"/>
        <w:adjustRightInd w:val="0"/>
        <w:contextualSpacing/>
        <w:jc w:val="both"/>
        <w:rPr>
          <w:sz w:val="22"/>
          <w:szCs w:val="22"/>
        </w:rPr>
      </w:pPr>
      <w:r w:rsidRPr="005F6F62">
        <w:rPr>
          <w:sz w:val="22"/>
          <w:szCs w:val="22"/>
        </w:rPr>
        <w:t>Un atelier de restitution du projet du par final avec les parties prenantes ainsi que les PAPs.</w:t>
      </w:r>
    </w:p>
    <w:p w:rsidR="007E195D" w:rsidRPr="005F6F62" w:rsidRDefault="007E195D" w:rsidP="007E195D">
      <w:pPr>
        <w:ind w:left="360"/>
        <w:jc w:val="both"/>
        <w:rPr>
          <w:lang w:val="fr-FR"/>
        </w:rPr>
      </w:pPr>
    </w:p>
    <w:p w:rsidR="007E195D" w:rsidRPr="005F6F62" w:rsidRDefault="007E195D" w:rsidP="007E195D">
      <w:pPr>
        <w:pStyle w:val="Textebrut"/>
        <w:jc w:val="both"/>
        <w:rPr>
          <w:rFonts w:ascii="Times New Roman" w:hAnsi="Times New Roman" w:cs="Times New Roman"/>
          <w:kern w:val="28"/>
          <w:sz w:val="22"/>
          <w:szCs w:val="22"/>
          <w:lang w:val="fr-FR"/>
        </w:rPr>
      </w:pPr>
      <w:r w:rsidRPr="005F6F62">
        <w:rPr>
          <w:rFonts w:ascii="Times New Roman" w:hAnsi="Times New Roman" w:cs="Times New Roman"/>
          <w:kern w:val="28"/>
          <w:sz w:val="22"/>
          <w:szCs w:val="22"/>
          <w:lang w:val="fr-FR"/>
        </w:rPr>
        <w:t>Le rapport sera rédigé selon le sommaire de base ci-après :</w:t>
      </w:r>
    </w:p>
    <w:p w:rsidR="007E195D" w:rsidRPr="005F6F62" w:rsidRDefault="007E195D" w:rsidP="007E195D">
      <w:pPr>
        <w:jc w:val="both"/>
        <w:rPr>
          <w:lang w:val="fr-FR"/>
        </w:rPr>
      </w:pPr>
    </w:p>
    <w:p w:rsidR="007E195D" w:rsidRPr="005F6F62" w:rsidRDefault="00AB21B7" w:rsidP="007E195D">
      <w:pPr>
        <w:pStyle w:val="Paragraphedeliste"/>
        <w:numPr>
          <w:ilvl w:val="0"/>
          <w:numId w:val="22"/>
        </w:numPr>
        <w:ind w:left="360" w:firstLine="491"/>
        <w:contextualSpacing/>
        <w:rPr>
          <w:sz w:val="22"/>
          <w:szCs w:val="22"/>
        </w:rPr>
      </w:pPr>
      <w:hyperlink w:anchor="_Toc307141660" w:history="1">
        <w:r w:rsidR="007E195D" w:rsidRPr="005F6F62">
          <w:rPr>
            <w:sz w:val="22"/>
            <w:szCs w:val="22"/>
          </w:rPr>
          <w:t>Résumé exécutif en français, en anglais, swahili et Kikongo</w:t>
        </w:r>
        <w:r w:rsidR="007E195D" w:rsidRPr="005F6F62">
          <w:rPr>
            <w:webHidden/>
            <w:sz w:val="22"/>
            <w:szCs w:val="22"/>
          </w:rPr>
          <w:tab/>
        </w:r>
      </w:hyperlink>
    </w:p>
    <w:p w:rsidR="007E195D" w:rsidRPr="005F6F62" w:rsidRDefault="00AB21B7" w:rsidP="007E195D">
      <w:pPr>
        <w:pStyle w:val="Paragraphedeliste"/>
        <w:numPr>
          <w:ilvl w:val="0"/>
          <w:numId w:val="22"/>
        </w:numPr>
        <w:ind w:left="360" w:firstLine="491"/>
        <w:contextualSpacing/>
        <w:rPr>
          <w:sz w:val="22"/>
          <w:szCs w:val="22"/>
        </w:rPr>
      </w:pPr>
      <w:hyperlink w:anchor="_Toc307141661" w:history="1">
        <w:r w:rsidR="007E195D" w:rsidRPr="005F6F62">
          <w:rPr>
            <w:sz w:val="22"/>
            <w:szCs w:val="22"/>
          </w:rPr>
          <w:t xml:space="preserve">Executive summary </w:t>
        </w:r>
      </w:hyperlink>
    </w:p>
    <w:p w:rsidR="007E195D" w:rsidRPr="005F6F62" w:rsidRDefault="00AB21B7" w:rsidP="007E195D">
      <w:pPr>
        <w:pStyle w:val="Paragraphedeliste"/>
        <w:numPr>
          <w:ilvl w:val="0"/>
          <w:numId w:val="22"/>
        </w:numPr>
        <w:ind w:left="360" w:firstLine="491"/>
        <w:contextualSpacing/>
        <w:rPr>
          <w:sz w:val="22"/>
          <w:szCs w:val="22"/>
        </w:rPr>
      </w:pPr>
      <w:hyperlink w:anchor="_Toc307141662" w:history="1">
        <w:r w:rsidR="007E195D" w:rsidRPr="005F6F62">
          <w:rPr>
            <w:sz w:val="22"/>
            <w:szCs w:val="22"/>
          </w:rPr>
          <w:t>Introduction</w:t>
        </w:r>
        <w:r w:rsidR="007E195D" w:rsidRPr="005F6F62">
          <w:rPr>
            <w:webHidden/>
            <w:sz w:val="22"/>
            <w:szCs w:val="22"/>
          </w:rPr>
          <w:tab/>
        </w:r>
      </w:hyperlink>
    </w:p>
    <w:p w:rsidR="007E195D" w:rsidRPr="005F6F62" w:rsidRDefault="00AB21B7" w:rsidP="007E195D">
      <w:pPr>
        <w:pStyle w:val="Paragraphedeliste"/>
        <w:numPr>
          <w:ilvl w:val="0"/>
          <w:numId w:val="22"/>
        </w:numPr>
        <w:ind w:left="360" w:firstLine="491"/>
        <w:contextualSpacing/>
        <w:rPr>
          <w:sz w:val="22"/>
          <w:szCs w:val="22"/>
        </w:rPr>
      </w:pPr>
      <w:hyperlink w:anchor="_Toc307141663" w:history="1">
        <w:r w:rsidR="007E195D" w:rsidRPr="005F6F62">
          <w:rPr>
            <w:sz w:val="22"/>
            <w:szCs w:val="22"/>
          </w:rPr>
          <w:t>Description détaillée du projet</w:t>
        </w:r>
      </w:hyperlink>
    </w:p>
    <w:p w:rsidR="007E195D" w:rsidRPr="005F6F62" w:rsidRDefault="00AB21B7" w:rsidP="007E195D">
      <w:pPr>
        <w:pStyle w:val="Paragraphedeliste"/>
        <w:numPr>
          <w:ilvl w:val="0"/>
          <w:numId w:val="22"/>
        </w:numPr>
        <w:ind w:left="360" w:firstLine="491"/>
        <w:contextualSpacing/>
        <w:rPr>
          <w:sz w:val="22"/>
          <w:szCs w:val="22"/>
        </w:rPr>
      </w:pPr>
      <w:hyperlink w:anchor="_Toc307141664" w:history="1">
        <w:r w:rsidR="007E195D" w:rsidRPr="005F6F62">
          <w:rPr>
            <w:sz w:val="22"/>
            <w:szCs w:val="22"/>
          </w:rPr>
          <w:t xml:space="preserve">Caractéristiques socio-économiques du milieu récepteur du Projet </w:t>
        </w:r>
      </w:hyperlink>
    </w:p>
    <w:p w:rsidR="007E195D" w:rsidRPr="005F6F62" w:rsidRDefault="00AB21B7" w:rsidP="007E195D">
      <w:pPr>
        <w:pStyle w:val="Paragraphedeliste"/>
        <w:numPr>
          <w:ilvl w:val="0"/>
          <w:numId w:val="23"/>
        </w:numPr>
        <w:contextualSpacing/>
        <w:rPr>
          <w:sz w:val="22"/>
          <w:szCs w:val="22"/>
        </w:rPr>
      </w:pPr>
      <w:hyperlink w:anchor="_Toc307141665" w:history="1">
        <w:r w:rsidR="007E195D" w:rsidRPr="005F6F62">
          <w:rPr>
            <w:sz w:val="22"/>
            <w:szCs w:val="22"/>
          </w:rPr>
          <w:t>Profil des acteurs situés dans l’aire d’influence du projet (site, emprise, riveraine)</w:t>
        </w:r>
      </w:hyperlink>
    </w:p>
    <w:p w:rsidR="007E195D" w:rsidRPr="005F6F62" w:rsidRDefault="00AB21B7" w:rsidP="007E195D">
      <w:pPr>
        <w:pStyle w:val="Paragraphedeliste"/>
        <w:numPr>
          <w:ilvl w:val="0"/>
          <w:numId w:val="23"/>
        </w:numPr>
        <w:contextualSpacing/>
        <w:rPr>
          <w:sz w:val="22"/>
          <w:szCs w:val="22"/>
        </w:rPr>
      </w:pPr>
      <w:hyperlink w:anchor="_Toc307141670" w:history="1">
        <w:r w:rsidR="007E195D" w:rsidRPr="005F6F62">
          <w:rPr>
            <w:sz w:val="22"/>
            <w:szCs w:val="22"/>
          </w:rPr>
          <w:t>Régime/statut foncier dans l’aire</w:t>
        </w:r>
      </w:hyperlink>
      <w:r w:rsidR="007E195D" w:rsidRPr="005F6F62">
        <w:rPr>
          <w:sz w:val="22"/>
          <w:szCs w:val="22"/>
        </w:rPr>
        <w:t xml:space="preserve"> d’influence du projet</w:t>
      </w:r>
    </w:p>
    <w:p w:rsidR="007E195D" w:rsidRPr="005F6F62" w:rsidRDefault="00AB21B7" w:rsidP="007E195D">
      <w:pPr>
        <w:pStyle w:val="Paragraphedeliste"/>
        <w:numPr>
          <w:ilvl w:val="0"/>
          <w:numId w:val="22"/>
        </w:numPr>
        <w:ind w:left="360" w:firstLine="491"/>
        <w:contextualSpacing/>
        <w:rPr>
          <w:sz w:val="22"/>
          <w:szCs w:val="22"/>
        </w:rPr>
      </w:pPr>
      <w:hyperlink w:anchor="_Toc307141674" w:history="1">
        <w:r w:rsidR="007E195D" w:rsidRPr="005F6F62">
          <w:rPr>
            <w:sz w:val="22"/>
            <w:szCs w:val="22"/>
          </w:rPr>
          <w:t>Impacts environnementaux et sociaux économiques du projet</w:t>
        </w:r>
      </w:hyperlink>
    </w:p>
    <w:p w:rsidR="007E195D" w:rsidRPr="005F6F62" w:rsidRDefault="00AB21B7" w:rsidP="007E195D">
      <w:pPr>
        <w:pStyle w:val="Paragraphedeliste"/>
        <w:numPr>
          <w:ilvl w:val="0"/>
          <w:numId w:val="22"/>
        </w:numPr>
        <w:ind w:left="360" w:firstLine="491"/>
        <w:contextualSpacing/>
        <w:rPr>
          <w:sz w:val="22"/>
          <w:szCs w:val="22"/>
        </w:rPr>
      </w:pPr>
      <w:hyperlink w:anchor="_Toc307141675" w:history="1">
        <w:r w:rsidR="007E195D" w:rsidRPr="005F6F62">
          <w:rPr>
            <w:sz w:val="22"/>
            <w:szCs w:val="22"/>
          </w:rPr>
          <w:t>Cadre juridique et institutionnel de la réinstallation</w:t>
        </w:r>
      </w:hyperlink>
    </w:p>
    <w:p w:rsidR="007E195D" w:rsidRPr="005F6F62" w:rsidRDefault="00AB21B7" w:rsidP="007E195D">
      <w:pPr>
        <w:pStyle w:val="Paragraphedeliste"/>
        <w:numPr>
          <w:ilvl w:val="0"/>
          <w:numId w:val="23"/>
        </w:numPr>
        <w:contextualSpacing/>
        <w:rPr>
          <w:sz w:val="22"/>
          <w:szCs w:val="22"/>
        </w:rPr>
      </w:pPr>
      <w:hyperlink w:anchor="_Toc307141676" w:history="1">
        <w:r w:rsidR="007E195D" w:rsidRPr="005F6F62">
          <w:rPr>
            <w:sz w:val="22"/>
            <w:szCs w:val="22"/>
          </w:rPr>
          <w:t>Droit foncier et procédures d’expropriation</w:t>
        </w:r>
      </w:hyperlink>
    </w:p>
    <w:p w:rsidR="007E195D" w:rsidRPr="005F6F62" w:rsidRDefault="00AB21B7" w:rsidP="007E195D">
      <w:pPr>
        <w:pStyle w:val="Paragraphedeliste"/>
        <w:numPr>
          <w:ilvl w:val="0"/>
          <w:numId w:val="23"/>
        </w:numPr>
        <w:contextualSpacing/>
        <w:rPr>
          <w:sz w:val="22"/>
          <w:szCs w:val="22"/>
        </w:rPr>
      </w:pPr>
      <w:hyperlink w:anchor="_Toc307141677" w:history="1">
        <w:r w:rsidR="007E195D" w:rsidRPr="005F6F62">
          <w:rPr>
            <w:sz w:val="22"/>
            <w:szCs w:val="22"/>
          </w:rPr>
          <w:t>Rôle</w:t>
        </w:r>
      </w:hyperlink>
      <w:r w:rsidR="007E195D" w:rsidRPr="005F6F62">
        <w:rPr>
          <w:sz w:val="22"/>
          <w:szCs w:val="22"/>
        </w:rPr>
        <w:t xml:space="preserve"> de l’unité de coordination du projet</w:t>
      </w:r>
    </w:p>
    <w:p w:rsidR="007E195D" w:rsidRPr="005F6F62" w:rsidRDefault="00AB21B7" w:rsidP="007E195D">
      <w:pPr>
        <w:pStyle w:val="Paragraphedeliste"/>
        <w:numPr>
          <w:ilvl w:val="0"/>
          <w:numId w:val="23"/>
        </w:numPr>
        <w:contextualSpacing/>
        <w:rPr>
          <w:sz w:val="22"/>
          <w:szCs w:val="22"/>
        </w:rPr>
      </w:pPr>
      <w:hyperlink w:anchor="_Toc307141678" w:history="1">
        <w:r w:rsidR="007E195D" w:rsidRPr="005F6F62">
          <w:rPr>
            <w:sz w:val="22"/>
            <w:szCs w:val="22"/>
          </w:rPr>
          <w:t>Rôles et responsabilités des autorités (Ministère de tutelle, Mairies) et structures impliquées dans la   mise en œuvre du plan de réinstallation</w:t>
        </w:r>
      </w:hyperlink>
    </w:p>
    <w:p w:rsidR="007E195D" w:rsidRPr="005F6F62" w:rsidRDefault="00AB21B7" w:rsidP="007E195D">
      <w:pPr>
        <w:pStyle w:val="Paragraphedeliste"/>
        <w:numPr>
          <w:ilvl w:val="0"/>
          <w:numId w:val="22"/>
        </w:numPr>
        <w:ind w:left="360" w:firstLine="491"/>
        <w:contextualSpacing/>
        <w:rPr>
          <w:sz w:val="22"/>
          <w:szCs w:val="22"/>
        </w:rPr>
      </w:pPr>
      <w:hyperlink w:anchor="_Toc307141683" w:history="1">
        <w:r w:rsidR="007E195D" w:rsidRPr="005F6F62">
          <w:rPr>
            <w:sz w:val="22"/>
            <w:szCs w:val="22"/>
          </w:rPr>
          <w:t>Eligibilité des PAP recensées</w:t>
        </w:r>
      </w:hyperlink>
    </w:p>
    <w:p w:rsidR="007E195D" w:rsidRPr="005F6F62" w:rsidRDefault="00AB21B7" w:rsidP="007E195D">
      <w:pPr>
        <w:pStyle w:val="Paragraphedeliste"/>
        <w:numPr>
          <w:ilvl w:val="0"/>
          <w:numId w:val="23"/>
        </w:numPr>
        <w:contextualSpacing/>
        <w:rPr>
          <w:sz w:val="22"/>
          <w:szCs w:val="22"/>
        </w:rPr>
      </w:pPr>
      <w:hyperlink w:anchor="_Toc307141684" w:history="1">
        <w:r w:rsidR="007E195D" w:rsidRPr="005F6F62">
          <w:rPr>
            <w:sz w:val="22"/>
            <w:szCs w:val="22"/>
          </w:rPr>
          <w:t>Critères d’éligibilité</w:t>
        </w:r>
      </w:hyperlink>
    </w:p>
    <w:p w:rsidR="007E195D" w:rsidRPr="005F6F62" w:rsidRDefault="00AB21B7" w:rsidP="007E195D">
      <w:pPr>
        <w:pStyle w:val="Paragraphedeliste"/>
        <w:numPr>
          <w:ilvl w:val="0"/>
          <w:numId w:val="23"/>
        </w:numPr>
        <w:contextualSpacing/>
        <w:rPr>
          <w:sz w:val="22"/>
          <w:szCs w:val="22"/>
        </w:rPr>
      </w:pPr>
      <w:hyperlink w:anchor="_Toc307141685" w:history="1">
        <w:r w:rsidR="007E195D" w:rsidRPr="005F6F62">
          <w:rPr>
            <w:sz w:val="22"/>
            <w:szCs w:val="22"/>
          </w:rPr>
          <w:t>Principes et taux applicable pour la réinstallation</w:t>
        </w:r>
      </w:hyperlink>
    </w:p>
    <w:p w:rsidR="007E195D" w:rsidRPr="005F6F62" w:rsidRDefault="00AB21B7" w:rsidP="007E195D">
      <w:pPr>
        <w:pStyle w:val="Paragraphedeliste"/>
        <w:numPr>
          <w:ilvl w:val="0"/>
          <w:numId w:val="23"/>
        </w:numPr>
        <w:contextualSpacing/>
        <w:rPr>
          <w:sz w:val="22"/>
          <w:szCs w:val="22"/>
        </w:rPr>
      </w:pPr>
      <w:hyperlink w:anchor="_Toc307141686" w:history="1">
        <w:r w:rsidR="007E195D" w:rsidRPr="005F6F62">
          <w:rPr>
            <w:sz w:val="22"/>
            <w:szCs w:val="22"/>
          </w:rPr>
          <w:t>Estimation des pertes effectives et de leur indemnisation</w:t>
        </w:r>
      </w:hyperlink>
    </w:p>
    <w:p w:rsidR="007E195D" w:rsidRPr="005F6F62" w:rsidRDefault="00AB21B7" w:rsidP="007E195D">
      <w:pPr>
        <w:pStyle w:val="Paragraphedeliste"/>
        <w:numPr>
          <w:ilvl w:val="0"/>
          <w:numId w:val="22"/>
        </w:numPr>
        <w:ind w:left="360" w:firstLine="491"/>
        <w:contextualSpacing/>
        <w:rPr>
          <w:sz w:val="22"/>
          <w:szCs w:val="22"/>
        </w:rPr>
      </w:pPr>
      <w:hyperlink w:anchor="_Toc307141690" w:history="1">
        <w:r w:rsidR="007E195D" w:rsidRPr="005F6F62">
          <w:rPr>
            <w:sz w:val="22"/>
            <w:szCs w:val="22"/>
          </w:rPr>
          <w:t>Mesures de réinstallation physique</w:t>
        </w:r>
      </w:hyperlink>
    </w:p>
    <w:p w:rsidR="007E195D" w:rsidRPr="005F6F62" w:rsidRDefault="00AB21B7" w:rsidP="007E195D">
      <w:pPr>
        <w:pStyle w:val="Paragraphedeliste"/>
        <w:numPr>
          <w:ilvl w:val="0"/>
          <w:numId w:val="23"/>
        </w:numPr>
        <w:contextualSpacing/>
        <w:rPr>
          <w:sz w:val="22"/>
          <w:szCs w:val="22"/>
        </w:rPr>
      </w:pPr>
      <w:hyperlink w:anchor="_Toc307141691" w:history="1">
        <w:r w:rsidR="007E195D" w:rsidRPr="005F6F62">
          <w:rPr>
            <w:sz w:val="22"/>
            <w:szCs w:val="22"/>
          </w:rPr>
          <w:t>Sélection et préparation des sites de réinstallation</w:t>
        </w:r>
      </w:hyperlink>
    </w:p>
    <w:p w:rsidR="007E195D" w:rsidRPr="005F6F62" w:rsidRDefault="00AB21B7" w:rsidP="007E195D">
      <w:pPr>
        <w:pStyle w:val="Paragraphedeliste"/>
        <w:numPr>
          <w:ilvl w:val="0"/>
          <w:numId w:val="23"/>
        </w:numPr>
        <w:contextualSpacing/>
        <w:rPr>
          <w:sz w:val="22"/>
          <w:szCs w:val="22"/>
        </w:rPr>
      </w:pPr>
      <w:hyperlink w:anchor="_Toc307141692" w:history="1">
        <w:r w:rsidR="007E195D" w:rsidRPr="005F6F62">
          <w:rPr>
            <w:sz w:val="22"/>
            <w:szCs w:val="22"/>
          </w:rPr>
          <w:t>Protection et gestion environnementale</w:t>
        </w:r>
      </w:hyperlink>
    </w:p>
    <w:p w:rsidR="007E195D" w:rsidRPr="005F6F62" w:rsidRDefault="00AB21B7" w:rsidP="007E195D">
      <w:pPr>
        <w:pStyle w:val="Paragraphedeliste"/>
        <w:numPr>
          <w:ilvl w:val="0"/>
          <w:numId w:val="23"/>
        </w:numPr>
        <w:contextualSpacing/>
        <w:rPr>
          <w:sz w:val="22"/>
          <w:szCs w:val="22"/>
        </w:rPr>
      </w:pPr>
      <w:hyperlink w:anchor="_Toc307141709" w:history="1">
        <w:r w:rsidR="007E195D" w:rsidRPr="005F6F62">
          <w:rPr>
            <w:sz w:val="22"/>
            <w:szCs w:val="22"/>
          </w:rPr>
          <w:t>Intégration avec les populations hôtes</w:t>
        </w:r>
      </w:hyperlink>
    </w:p>
    <w:p w:rsidR="007E195D" w:rsidRPr="005F6F62" w:rsidRDefault="00AB21B7" w:rsidP="007E195D">
      <w:pPr>
        <w:pStyle w:val="Paragraphedeliste"/>
        <w:numPr>
          <w:ilvl w:val="0"/>
          <w:numId w:val="22"/>
        </w:numPr>
        <w:ind w:left="360" w:firstLine="491"/>
        <w:contextualSpacing/>
        <w:rPr>
          <w:sz w:val="22"/>
          <w:szCs w:val="22"/>
        </w:rPr>
      </w:pPr>
      <w:hyperlink w:anchor="_Toc307141704" w:history="1">
        <w:r w:rsidR="007E195D" w:rsidRPr="005F6F62">
          <w:rPr>
            <w:sz w:val="22"/>
            <w:szCs w:val="22"/>
          </w:rPr>
          <w:t>Consultations publiques tenues</w:t>
        </w:r>
      </w:hyperlink>
      <w:r w:rsidR="007E195D" w:rsidRPr="005F6F62">
        <w:rPr>
          <w:sz w:val="22"/>
          <w:szCs w:val="22"/>
        </w:rPr>
        <w:t xml:space="preserve"> (ainsi que la consultation de la restitution) </w:t>
      </w:r>
    </w:p>
    <w:p w:rsidR="007E195D" w:rsidRPr="005F6F62" w:rsidRDefault="007E195D" w:rsidP="007E195D">
      <w:pPr>
        <w:pStyle w:val="Paragraphedeliste"/>
        <w:numPr>
          <w:ilvl w:val="0"/>
          <w:numId w:val="23"/>
        </w:numPr>
        <w:contextualSpacing/>
        <w:rPr>
          <w:sz w:val="22"/>
          <w:szCs w:val="22"/>
        </w:rPr>
      </w:pPr>
      <w:r w:rsidRPr="005F6F62">
        <w:rPr>
          <w:sz w:val="22"/>
          <w:szCs w:val="22"/>
        </w:rPr>
        <w:t>Méthodologie, principes et critères d’organisation et de participation/représentation</w:t>
      </w:r>
    </w:p>
    <w:p w:rsidR="007E195D" w:rsidRPr="005F6F62" w:rsidRDefault="00AB21B7" w:rsidP="007E195D">
      <w:pPr>
        <w:pStyle w:val="Paragraphedeliste"/>
        <w:numPr>
          <w:ilvl w:val="0"/>
          <w:numId w:val="23"/>
        </w:numPr>
        <w:contextualSpacing/>
        <w:rPr>
          <w:sz w:val="22"/>
          <w:szCs w:val="22"/>
        </w:rPr>
      </w:pPr>
      <w:hyperlink w:anchor="_Toc307141707" w:history="1">
        <w:r w:rsidR="007E195D" w:rsidRPr="005F6F62">
          <w:rPr>
            <w:sz w:val="22"/>
            <w:szCs w:val="22"/>
          </w:rPr>
          <w:t>Résumé des points de vue exprimés par catégorie d’enjeux</w:t>
        </w:r>
      </w:hyperlink>
      <w:r w:rsidR="007E195D" w:rsidRPr="005F6F62">
        <w:rPr>
          <w:sz w:val="22"/>
          <w:szCs w:val="22"/>
        </w:rPr>
        <w:t xml:space="preserve"> et préoccupations soulevés – PV des réunions et photos</w:t>
      </w:r>
    </w:p>
    <w:p w:rsidR="007E195D" w:rsidRPr="005F6F62" w:rsidRDefault="00AB21B7" w:rsidP="007E195D">
      <w:pPr>
        <w:pStyle w:val="Paragraphedeliste"/>
        <w:numPr>
          <w:ilvl w:val="0"/>
          <w:numId w:val="23"/>
        </w:numPr>
        <w:contextualSpacing/>
        <w:rPr>
          <w:sz w:val="22"/>
          <w:szCs w:val="22"/>
        </w:rPr>
      </w:pPr>
      <w:hyperlink w:anchor="_Toc307141708" w:history="1">
        <w:r w:rsidR="007E195D" w:rsidRPr="005F6F62">
          <w:rPr>
            <w:sz w:val="22"/>
            <w:szCs w:val="22"/>
          </w:rPr>
          <w:t>Prise en compte des points de vue exprimés</w:t>
        </w:r>
      </w:hyperlink>
    </w:p>
    <w:p w:rsidR="007E195D" w:rsidRPr="005F6F62" w:rsidRDefault="00AB21B7" w:rsidP="007E195D">
      <w:pPr>
        <w:pStyle w:val="Paragraphedeliste"/>
        <w:numPr>
          <w:ilvl w:val="0"/>
          <w:numId w:val="22"/>
        </w:numPr>
        <w:ind w:left="360" w:firstLine="491"/>
        <w:contextualSpacing/>
        <w:rPr>
          <w:sz w:val="22"/>
          <w:szCs w:val="22"/>
        </w:rPr>
      </w:pPr>
      <w:hyperlink w:anchor="_Toc307141710" w:history="1">
        <w:r w:rsidR="007E195D" w:rsidRPr="005F6F62">
          <w:rPr>
            <w:sz w:val="22"/>
            <w:szCs w:val="22"/>
          </w:rPr>
          <w:t>Procédures d’arbitrage</w:t>
        </w:r>
      </w:hyperlink>
      <w:r w:rsidR="007E195D" w:rsidRPr="005F6F62">
        <w:rPr>
          <w:sz w:val="22"/>
          <w:szCs w:val="22"/>
        </w:rPr>
        <w:t xml:space="preserve"> (avec noms, fonctions et no de tel de membres du     </w:t>
      </w:r>
    </w:p>
    <w:p w:rsidR="007E195D" w:rsidRPr="005F6F62" w:rsidRDefault="007E195D" w:rsidP="007E195D">
      <w:pPr>
        <w:pStyle w:val="Paragraphedeliste"/>
        <w:ind w:left="851"/>
        <w:contextualSpacing/>
        <w:rPr>
          <w:sz w:val="22"/>
          <w:szCs w:val="22"/>
        </w:rPr>
      </w:pPr>
      <w:r w:rsidRPr="005F6F62">
        <w:rPr>
          <w:sz w:val="22"/>
          <w:szCs w:val="22"/>
        </w:rPr>
        <w:t xml:space="preserve">comité de gestion de litiges). </w:t>
      </w:r>
    </w:p>
    <w:p w:rsidR="007E195D" w:rsidRPr="005F6F62" w:rsidRDefault="00AB21B7" w:rsidP="007E195D">
      <w:pPr>
        <w:pStyle w:val="Paragraphedeliste"/>
        <w:numPr>
          <w:ilvl w:val="0"/>
          <w:numId w:val="22"/>
        </w:numPr>
        <w:ind w:left="360" w:firstLine="491"/>
        <w:contextualSpacing/>
        <w:rPr>
          <w:sz w:val="22"/>
          <w:szCs w:val="22"/>
        </w:rPr>
      </w:pPr>
      <w:hyperlink w:anchor="_Toc307141711" w:history="1">
        <w:r w:rsidR="007E195D" w:rsidRPr="005F6F62">
          <w:rPr>
            <w:sz w:val="22"/>
            <w:szCs w:val="22"/>
          </w:rPr>
          <w:t>Calendrier d’exécution</w:t>
        </w:r>
      </w:hyperlink>
    </w:p>
    <w:p w:rsidR="007E195D" w:rsidRPr="005F6F62" w:rsidRDefault="00AB21B7" w:rsidP="007E195D">
      <w:pPr>
        <w:pStyle w:val="Paragraphedeliste"/>
        <w:numPr>
          <w:ilvl w:val="0"/>
          <w:numId w:val="22"/>
        </w:numPr>
        <w:ind w:left="360" w:firstLine="491"/>
        <w:contextualSpacing/>
        <w:rPr>
          <w:sz w:val="22"/>
          <w:szCs w:val="22"/>
        </w:rPr>
      </w:pPr>
      <w:hyperlink w:anchor="_Toc307141712" w:history="1">
        <w:r w:rsidR="007E195D" w:rsidRPr="005F6F62">
          <w:rPr>
            <w:sz w:val="22"/>
            <w:szCs w:val="22"/>
          </w:rPr>
          <w:t>Coûts et budget</w:t>
        </w:r>
      </w:hyperlink>
      <w:r w:rsidR="007E195D" w:rsidRPr="005F6F62">
        <w:rPr>
          <w:sz w:val="22"/>
          <w:szCs w:val="22"/>
        </w:rPr>
        <w:t xml:space="preserve"> des compensations (source de financement du budget)</w:t>
      </w:r>
    </w:p>
    <w:p w:rsidR="007E195D" w:rsidRPr="005F6F62" w:rsidRDefault="00AB21B7" w:rsidP="007E195D">
      <w:pPr>
        <w:pStyle w:val="Paragraphedeliste"/>
        <w:numPr>
          <w:ilvl w:val="0"/>
          <w:numId w:val="22"/>
        </w:numPr>
        <w:ind w:left="360" w:firstLine="491"/>
        <w:contextualSpacing/>
        <w:rPr>
          <w:sz w:val="22"/>
          <w:szCs w:val="22"/>
        </w:rPr>
      </w:pPr>
      <w:hyperlink w:anchor="_Toc307141713" w:history="1">
        <w:r w:rsidR="007E195D" w:rsidRPr="005F6F62">
          <w:rPr>
            <w:sz w:val="22"/>
            <w:szCs w:val="22"/>
          </w:rPr>
          <w:t>Suivi et évaluation de la mise en œuvre du PAR</w:t>
        </w:r>
      </w:hyperlink>
    </w:p>
    <w:p w:rsidR="007E195D" w:rsidRPr="005F6F62" w:rsidRDefault="00AB21B7" w:rsidP="007E195D">
      <w:pPr>
        <w:pStyle w:val="Paragraphedeliste"/>
        <w:ind w:left="851"/>
        <w:contextualSpacing/>
        <w:rPr>
          <w:sz w:val="22"/>
          <w:szCs w:val="22"/>
        </w:rPr>
      </w:pPr>
      <w:r w:rsidRPr="005F6F62">
        <w:rPr>
          <w:bCs/>
          <w:sz w:val="22"/>
          <w:szCs w:val="22"/>
        </w:rPr>
        <w:fldChar w:fldCharType="begin"/>
      </w:r>
      <w:r w:rsidR="007E195D" w:rsidRPr="005F6F62">
        <w:rPr>
          <w:bCs/>
          <w:sz w:val="22"/>
          <w:szCs w:val="22"/>
        </w:rPr>
        <w:instrText xml:space="preserve"> HYPERLINK \l "_Toc307141719" </w:instrText>
      </w:r>
      <w:r w:rsidRPr="005F6F62">
        <w:rPr>
          <w:bCs/>
          <w:sz w:val="22"/>
          <w:szCs w:val="22"/>
        </w:rPr>
        <w:fldChar w:fldCharType="separate"/>
      </w:r>
    </w:p>
    <w:p w:rsidR="007E195D" w:rsidRPr="005F6F62" w:rsidRDefault="007E195D" w:rsidP="007E195D">
      <w:pPr>
        <w:pStyle w:val="Paragraphedeliste"/>
        <w:numPr>
          <w:ilvl w:val="0"/>
          <w:numId w:val="22"/>
        </w:numPr>
        <w:ind w:left="360" w:firstLine="491"/>
        <w:contextualSpacing/>
        <w:rPr>
          <w:bCs/>
          <w:sz w:val="22"/>
          <w:szCs w:val="22"/>
        </w:rPr>
      </w:pPr>
      <w:r w:rsidRPr="005F6F62">
        <w:rPr>
          <w:sz w:val="22"/>
          <w:szCs w:val="22"/>
        </w:rPr>
        <w:t>Synthèse des  coûts globaux du PAR</w:t>
      </w:r>
      <w:r w:rsidR="00AB21B7" w:rsidRPr="005F6F62">
        <w:rPr>
          <w:bCs/>
          <w:sz w:val="22"/>
          <w:szCs w:val="22"/>
        </w:rPr>
        <w:fldChar w:fldCharType="end"/>
      </w:r>
    </w:p>
    <w:p w:rsidR="007E195D" w:rsidRPr="005F6F62" w:rsidRDefault="007E195D" w:rsidP="007E195D">
      <w:pPr>
        <w:pStyle w:val="Paragraphedeliste"/>
        <w:numPr>
          <w:ilvl w:val="0"/>
          <w:numId w:val="22"/>
        </w:numPr>
        <w:ind w:left="360" w:firstLine="180"/>
        <w:contextualSpacing/>
        <w:rPr>
          <w:bCs/>
          <w:sz w:val="22"/>
          <w:szCs w:val="22"/>
        </w:rPr>
      </w:pPr>
      <w:r w:rsidRPr="005F6F62">
        <w:rPr>
          <w:bCs/>
          <w:sz w:val="22"/>
          <w:szCs w:val="22"/>
        </w:rPr>
        <w:t>Diffusion du PAR</w:t>
      </w:r>
    </w:p>
    <w:p w:rsidR="007E195D" w:rsidRPr="005F6F62" w:rsidRDefault="007E195D" w:rsidP="007E195D">
      <w:pPr>
        <w:pStyle w:val="Paragraphedeliste"/>
        <w:ind w:left="851"/>
        <w:contextualSpacing/>
        <w:rPr>
          <w:sz w:val="22"/>
          <w:szCs w:val="22"/>
        </w:rPr>
      </w:pPr>
      <w:r w:rsidRPr="005F6F62">
        <w:rPr>
          <w:sz w:val="22"/>
          <w:szCs w:val="22"/>
        </w:rPr>
        <w:t xml:space="preserve">17. </w:t>
      </w:r>
      <w:hyperlink w:anchor="_Toc307141720" w:history="1">
        <w:r w:rsidRPr="005F6F62">
          <w:rPr>
            <w:sz w:val="22"/>
            <w:szCs w:val="22"/>
          </w:rPr>
          <w:t>Conclusion</w:t>
        </w:r>
      </w:hyperlink>
    </w:p>
    <w:p w:rsidR="007E195D" w:rsidRPr="005F6F62" w:rsidRDefault="007E195D" w:rsidP="007E195D">
      <w:pPr>
        <w:pStyle w:val="Paragraphedeliste"/>
        <w:ind w:left="851"/>
        <w:contextualSpacing/>
        <w:rPr>
          <w:bCs/>
          <w:sz w:val="22"/>
          <w:szCs w:val="22"/>
        </w:rPr>
      </w:pPr>
      <w:r w:rsidRPr="005F6F62">
        <w:rPr>
          <w:bCs/>
          <w:sz w:val="22"/>
          <w:szCs w:val="22"/>
        </w:rPr>
        <w:t>18. Références et sources documentaires</w:t>
      </w:r>
    </w:p>
    <w:p w:rsidR="007E195D" w:rsidRPr="005F6F62" w:rsidRDefault="007E195D" w:rsidP="007E195D">
      <w:pPr>
        <w:pStyle w:val="Paragraphedeliste"/>
        <w:ind w:left="851"/>
        <w:contextualSpacing/>
        <w:rPr>
          <w:bCs/>
          <w:sz w:val="22"/>
          <w:szCs w:val="22"/>
        </w:rPr>
      </w:pPr>
      <w:r w:rsidRPr="005F6F62">
        <w:rPr>
          <w:bCs/>
          <w:sz w:val="22"/>
          <w:szCs w:val="22"/>
        </w:rPr>
        <w:t>19. Annexes</w:t>
      </w:r>
    </w:p>
    <w:p w:rsidR="007E195D" w:rsidRPr="005F6F62" w:rsidRDefault="007E195D" w:rsidP="007E195D">
      <w:pPr>
        <w:pStyle w:val="Paragraphedeliste"/>
        <w:numPr>
          <w:ilvl w:val="0"/>
          <w:numId w:val="21"/>
        </w:numPr>
        <w:ind w:firstLine="491"/>
        <w:contextualSpacing/>
        <w:rPr>
          <w:bCs/>
          <w:sz w:val="22"/>
          <w:szCs w:val="22"/>
        </w:rPr>
      </w:pPr>
      <w:r w:rsidRPr="005F6F62">
        <w:rPr>
          <w:bCs/>
          <w:sz w:val="22"/>
          <w:szCs w:val="22"/>
        </w:rPr>
        <w:t>PV signé des séances publiques et autres réunions</w:t>
      </w:r>
    </w:p>
    <w:p w:rsidR="007E195D" w:rsidRPr="005F6F62" w:rsidRDefault="007E195D" w:rsidP="007E195D">
      <w:pPr>
        <w:pStyle w:val="Paragraphedeliste"/>
        <w:numPr>
          <w:ilvl w:val="0"/>
          <w:numId w:val="21"/>
        </w:numPr>
        <w:ind w:firstLine="491"/>
        <w:contextualSpacing/>
        <w:rPr>
          <w:bCs/>
          <w:sz w:val="22"/>
          <w:szCs w:val="22"/>
        </w:rPr>
      </w:pPr>
      <w:r w:rsidRPr="005F6F62">
        <w:rPr>
          <w:bCs/>
          <w:sz w:val="22"/>
          <w:szCs w:val="22"/>
        </w:rPr>
        <w:t>Fiche de recensement individuel de chaque PAP y compris titres/pièces fournis</w:t>
      </w:r>
    </w:p>
    <w:p w:rsidR="007E195D" w:rsidRPr="005F6F62" w:rsidRDefault="007E195D" w:rsidP="007E195D">
      <w:pPr>
        <w:pStyle w:val="Paragraphedeliste"/>
        <w:numPr>
          <w:ilvl w:val="0"/>
          <w:numId w:val="21"/>
        </w:numPr>
        <w:ind w:firstLine="491"/>
        <w:contextualSpacing/>
        <w:rPr>
          <w:bCs/>
          <w:sz w:val="22"/>
          <w:szCs w:val="22"/>
        </w:rPr>
      </w:pPr>
      <w:r w:rsidRPr="005F6F62">
        <w:rPr>
          <w:bCs/>
          <w:sz w:val="22"/>
          <w:szCs w:val="22"/>
        </w:rPr>
        <w:t>Liste exhaustive des personnes rencontrées</w:t>
      </w:r>
    </w:p>
    <w:p w:rsidR="007E195D" w:rsidRPr="005F6F62" w:rsidRDefault="007E195D" w:rsidP="007E195D">
      <w:pPr>
        <w:pStyle w:val="Paragraphedeliste"/>
        <w:ind w:left="1211"/>
        <w:contextualSpacing/>
        <w:rPr>
          <w:bCs/>
          <w:sz w:val="22"/>
          <w:szCs w:val="22"/>
        </w:rPr>
      </w:pPr>
    </w:p>
    <w:p w:rsidR="007E195D" w:rsidRPr="005F6F62" w:rsidRDefault="007E195D" w:rsidP="007E195D">
      <w:pPr>
        <w:pStyle w:val="Niveau2"/>
        <w:widowControl/>
        <w:numPr>
          <w:ilvl w:val="0"/>
          <w:numId w:val="83"/>
        </w:numPr>
        <w:tabs>
          <w:tab w:val="left" w:pos="720"/>
          <w:tab w:val="num" w:pos="1800"/>
        </w:tabs>
        <w:spacing w:after="0" w:line="360" w:lineRule="auto"/>
        <w:jc w:val="both"/>
        <w:rPr>
          <w:rFonts w:ascii="Times New Roman" w:hAnsi="Times New Roman" w:cs="Times New Roman"/>
          <w:b/>
          <w:sz w:val="22"/>
          <w:szCs w:val="22"/>
          <w:u w:val="single"/>
        </w:rPr>
      </w:pPr>
      <w:r w:rsidRPr="005F6F62">
        <w:rPr>
          <w:rFonts w:ascii="Times New Roman" w:hAnsi="Times New Roman" w:cs="Times New Roman"/>
          <w:b/>
          <w:sz w:val="22"/>
          <w:szCs w:val="22"/>
          <w:u w:val="single"/>
        </w:rPr>
        <w:t>Déroulement de la mission</w:t>
      </w:r>
    </w:p>
    <w:p w:rsidR="007E195D" w:rsidRPr="005F6F62" w:rsidRDefault="007E195D" w:rsidP="007E195D">
      <w:pPr>
        <w:pStyle w:val="Paragraphedeliste1"/>
        <w:widowControl w:val="0"/>
        <w:autoSpaceDE w:val="0"/>
        <w:autoSpaceDN w:val="0"/>
        <w:adjustRightInd w:val="0"/>
        <w:spacing w:before="120" w:after="120"/>
        <w:ind w:left="0"/>
        <w:jc w:val="both"/>
        <w:rPr>
          <w:rFonts w:ascii="Times New Roman" w:hAnsi="Times New Roman"/>
        </w:rPr>
      </w:pPr>
      <w:r w:rsidRPr="005F6F62">
        <w:rPr>
          <w:rFonts w:ascii="Times New Roman" w:hAnsi="Times New Roman"/>
        </w:rPr>
        <w:t xml:space="preserve">La durée totale de la mission est de cinq (5) semaines. La mission sera conduite dans le respect de la réglementation nationale en la matière et celle de la Banque mondiale. </w:t>
      </w:r>
    </w:p>
    <w:p w:rsidR="007E195D" w:rsidRPr="005F6F62" w:rsidRDefault="007E195D" w:rsidP="007E195D">
      <w:pPr>
        <w:pStyle w:val="Paragraphedeliste1"/>
        <w:widowControl w:val="0"/>
        <w:autoSpaceDE w:val="0"/>
        <w:autoSpaceDN w:val="0"/>
        <w:adjustRightInd w:val="0"/>
        <w:spacing w:before="120" w:after="120"/>
        <w:ind w:left="0"/>
        <w:jc w:val="both"/>
        <w:rPr>
          <w:rFonts w:ascii="Times New Roman" w:hAnsi="Times New Roman"/>
        </w:rPr>
      </w:pPr>
    </w:p>
    <w:p w:rsidR="007E195D" w:rsidRPr="005F6F62" w:rsidRDefault="007E195D" w:rsidP="007E195D">
      <w:pPr>
        <w:pStyle w:val="Niveau2"/>
        <w:widowControl/>
        <w:numPr>
          <w:ilvl w:val="0"/>
          <w:numId w:val="83"/>
        </w:numPr>
        <w:tabs>
          <w:tab w:val="left" w:pos="720"/>
          <w:tab w:val="num" w:pos="1800"/>
        </w:tabs>
        <w:spacing w:after="0" w:line="360" w:lineRule="auto"/>
        <w:jc w:val="both"/>
        <w:rPr>
          <w:rFonts w:ascii="Times New Roman" w:hAnsi="Times New Roman" w:cs="Times New Roman"/>
          <w:b/>
          <w:sz w:val="22"/>
          <w:szCs w:val="22"/>
          <w:u w:val="single"/>
        </w:rPr>
      </w:pPr>
      <w:r w:rsidRPr="005F6F62">
        <w:rPr>
          <w:rFonts w:ascii="Times New Roman" w:hAnsi="Times New Roman" w:cs="Times New Roman"/>
          <w:b/>
          <w:sz w:val="22"/>
          <w:szCs w:val="22"/>
          <w:u w:val="single"/>
        </w:rPr>
        <w:t>Consultant </w:t>
      </w:r>
    </w:p>
    <w:p w:rsidR="007E195D" w:rsidRPr="005F6F62" w:rsidRDefault="007E195D" w:rsidP="007E195D">
      <w:pPr>
        <w:pStyle w:val="Paragraphedeliste1"/>
        <w:widowControl w:val="0"/>
        <w:autoSpaceDE w:val="0"/>
        <w:autoSpaceDN w:val="0"/>
        <w:adjustRightInd w:val="0"/>
        <w:spacing w:before="120" w:after="120"/>
        <w:ind w:left="0"/>
        <w:jc w:val="both"/>
        <w:rPr>
          <w:rFonts w:ascii="Times New Roman" w:hAnsi="Times New Roman"/>
        </w:rPr>
      </w:pPr>
      <w:r w:rsidRPr="005F6F62">
        <w:rPr>
          <w:rFonts w:ascii="Times New Roman" w:hAnsi="Times New Roman"/>
        </w:rPr>
        <w:t xml:space="preserve">Le Consultant doit avoir un diplôme en sciences sociales et une expérience et connaissance sur les sauvegardes de la Banque Mondiale et instruments associés pour au moins 5 (cinq) ans, particulièrement en matière de réinstallation. Il doit être bien au courant avec les politiques du Gouvernement de la RDC et les provisions légales sur les acquisitions de terres, la réinstallation et propriétés Prière spécifier : » a) est ce que le consultant est un individu ou un bureau d’étude ; b) si </w:t>
      </w:r>
      <w:r w:rsidRPr="005F6F62">
        <w:rPr>
          <w:rFonts w:ascii="Times New Roman" w:hAnsi="Times New Roman"/>
        </w:rPr>
        <w:lastRenderedPageBreak/>
        <w:t>c’est bureau d’études, prière spécifier les membres ; c) échéance des rapports voir la proposition ci-dessous, ainsi que la proposition sur la propriétés des documents et produits..</w:t>
      </w:r>
    </w:p>
    <w:p w:rsidR="007E195D" w:rsidRPr="005F6F62" w:rsidRDefault="007E195D" w:rsidP="007E195D">
      <w:pPr>
        <w:pStyle w:val="Paragraphedeliste1"/>
        <w:widowControl w:val="0"/>
        <w:autoSpaceDE w:val="0"/>
        <w:autoSpaceDN w:val="0"/>
        <w:adjustRightInd w:val="0"/>
        <w:spacing w:before="120" w:after="120"/>
        <w:ind w:left="0"/>
        <w:jc w:val="both"/>
        <w:rPr>
          <w:rFonts w:ascii="Times New Roman" w:hAnsi="Times New Roman"/>
        </w:rPr>
      </w:pPr>
    </w:p>
    <w:p w:rsidR="007E195D" w:rsidRPr="005F6F62" w:rsidRDefault="007E195D" w:rsidP="007E195D">
      <w:pPr>
        <w:tabs>
          <w:tab w:val="left" w:pos="567"/>
        </w:tabs>
        <w:jc w:val="both"/>
        <w:rPr>
          <w:b/>
          <w:bCs/>
          <w:lang w:val="fr-FR"/>
        </w:rPr>
      </w:pPr>
      <w:r w:rsidRPr="005F6F62">
        <w:rPr>
          <w:b/>
          <w:bCs/>
          <w:lang w:val="fr-FR"/>
        </w:rPr>
        <w:t>X  SOUMISSION DES RAPPORTS  ET DELAIS D’EXECUTION</w:t>
      </w:r>
    </w:p>
    <w:p w:rsidR="007E195D" w:rsidRPr="005F6F62" w:rsidRDefault="007E195D" w:rsidP="007E195D">
      <w:pPr>
        <w:numPr>
          <w:ilvl w:val="1"/>
          <w:numId w:val="85"/>
        </w:numPr>
        <w:tabs>
          <w:tab w:val="clear" w:pos="1800"/>
          <w:tab w:val="num" w:pos="360"/>
        </w:tabs>
        <w:ind w:left="426" w:hanging="426"/>
        <w:jc w:val="both"/>
        <w:rPr>
          <w:lang w:val="fr-FR"/>
        </w:rPr>
      </w:pPr>
      <w:r w:rsidRPr="005F6F62">
        <w:rPr>
          <w:lang w:val="fr-FR"/>
        </w:rPr>
        <w:t>Dépôt du rapport de lancement + documents annexes deux (</w:t>
      </w:r>
      <w:r w:rsidRPr="005F6F62">
        <w:rPr>
          <w:b/>
          <w:lang w:val="fr-FR"/>
        </w:rPr>
        <w:t>02</w:t>
      </w:r>
      <w:r w:rsidRPr="005F6F62">
        <w:rPr>
          <w:lang w:val="fr-FR"/>
        </w:rPr>
        <w:t>) semaines ;</w:t>
      </w:r>
    </w:p>
    <w:p w:rsidR="007E195D" w:rsidRPr="005F6F62" w:rsidRDefault="007E195D" w:rsidP="007E195D">
      <w:pPr>
        <w:numPr>
          <w:ilvl w:val="1"/>
          <w:numId w:val="85"/>
        </w:numPr>
        <w:tabs>
          <w:tab w:val="clear" w:pos="1800"/>
          <w:tab w:val="num" w:pos="360"/>
        </w:tabs>
        <w:ind w:hanging="1800"/>
        <w:jc w:val="both"/>
      </w:pPr>
      <w:r w:rsidRPr="005F6F62">
        <w:t>Approbation une (</w:t>
      </w:r>
      <w:r w:rsidRPr="005F6F62">
        <w:rPr>
          <w:b/>
        </w:rPr>
        <w:t>01</w:t>
      </w:r>
      <w:r w:rsidRPr="005F6F62">
        <w:t>) semaine;</w:t>
      </w:r>
    </w:p>
    <w:p w:rsidR="007E195D" w:rsidRPr="005F6F62" w:rsidRDefault="007E195D" w:rsidP="007E195D">
      <w:pPr>
        <w:numPr>
          <w:ilvl w:val="1"/>
          <w:numId w:val="85"/>
        </w:numPr>
        <w:tabs>
          <w:tab w:val="clear" w:pos="1800"/>
          <w:tab w:val="num" w:pos="360"/>
        </w:tabs>
        <w:ind w:hanging="1800"/>
        <w:jc w:val="both"/>
        <w:rPr>
          <w:lang w:val="fr-FR"/>
        </w:rPr>
      </w:pPr>
      <w:r w:rsidRPr="005F6F62">
        <w:rPr>
          <w:lang w:val="fr-FR"/>
        </w:rPr>
        <w:t>Dépôt du rapport provisoire + documents annexes huit (</w:t>
      </w:r>
      <w:r w:rsidRPr="005F6F62">
        <w:rPr>
          <w:b/>
          <w:lang w:val="fr-FR"/>
        </w:rPr>
        <w:t>05</w:t>
      </w:r>
      <w:r w:rsidRPr="005F6F62">
        <w:rPr>
          <w:lang w:val="fr-FR"/>
        </w:rPr>
        <w:t>) semaines.</w:t>
      </w:r>
    </w:p>
    <w:p w:rsidR="007E195D" w:rsidRPr="005F6F62" w:rsidRDefault="007E195D" w:rsidP="007E195D">
      <w:pPr>
        <w:ind w:left="1800"/>
        <w:jc w:val="both"/>
        <w:rPr>
          <w:lang w:val="fr-FR"/>
        </w:rPr>
      </w:pPr>
      <w:r w:rsidRPr="005F6F62">
        <w:rPr>
          <w:lang w:val="fr-FR"/>
        </w:rPr>
        <w:t> </w:t>
      </w:r>
    </w:p>
    <w:p w:rsidR="007E195D" w:rsidRPr="000C6673" w:rsidRDefault="007E195D" w:rsidP="007E195D">
      <w:pPr>
        <w:jc w:val="both"/>
        <w:rPr>
          <w:lang w:val="fr-FR"/>
        </w:rPr>
      </w:pPr>
      <w:r w:rsidRPr="000C6673">
        <w:rPr>
          <w:lang w:val="fr-FR"/>
        </w:rPr>
        <w:t>La version provisoire du rapport sera soumis au projet et à la Banque Mondiale pour commentaires et, éventuellement pour approbation.</w:t>
      </w:r>
    </w:p>
    <w:p w:rsidR="007E195D" w:rsidRPr="005F6F62" w:rsidRDefault="007E195D" w:rsidP="007E195D">
      <w:pPr>
        <w:jc w:val="both"/>
        <w:rPr>
          <w:lang w:val="fr-FR"/>
        </w:rPr>
      </w:pPr>
      <w:r w:rsidRPr="005F6F62">
        <w:rPr>
          <w:lang w:val="fr-FR"/>
        </w:rPr>
        <w:t>La version définitive du rapport, qui aura pris en compte les commentaires, sera envoyée par le Consultant au projet en dix (6) copies version papier et trois (3) copies électronique (logiciel word et PDF) pour publication (dans le pays et dans l'Infoshop de la Banque Mondiale).</w:t>
      </w:r>
    </w:p>
    <w:p w:rsidR="007E195D" w:rsidRPr="005F6F62" w:rsidRDefault="007E195D" w:rsidP="007E195D">
      <w:pPr>
        <w:jc w:val="both"/>
        <w:rPr>
          <w:lang w:val="fr-FR"/>
        </w:rPr>
      </w:pPr>
      <w:r w:rsidRPr="005F6F62">
        <w:rPr>
          <w:lang w:val="fr-FR"/>
        </w:rPr>
        <w:t>Le consultant tiendra compte des observations du Maître d’Ouvrage pour l’établissement des documents définitifs.</w:t>
      </w:r>
    </w:p>
    <w:p w:rsidR="007E195D" w:rsidRPr="005F6F62" w:rsidRDefault="007E195D" w:rsidP="007E195D">
      <w:pPr>
        <w:autoSpaceDE w:val="0"/>
        <w:autoSpaceDN w:val="0"/>
        <w:adjustRightInd w:val="0"/>
        <w:jc w:val="both"/>
        <w:rPr>
          <w:b/>
          <w:iCs/>
          <w:lang w:val="fr-FR"/>
        </w:rPr>
      </w:pPr>
    </w:p>
    <w:p w:rsidR="007E195D" w:rsidRPr="005F6F62" w:rsidRDefault="007E195D" w:rsidP="007E195D">
      <w:pPr>
        <w:autoSpaceDE w:val="0"/>
        <w:autoSpaceDN w:val="0"/>
        <w:adjustRightInd w:val="0"/>
        <w:jc w:val="both"/>
        <w:rPr>
          <w:lang w:val="fr-FR"/>
        </w:rPr>
      </w:pPr>
      <w:r w:rsidRPr="005F6F62">
        <w:rPr>
          <w:b/>
          <w:iCs/>
          <w:lang w:val="fr-FR"/>
        </w:rPr>
        <w:t>PROPRIETES DES DOCUMENTS ET PRODUITS</w:t>
      </w:r>
    </w:p>
    <w:p w:rsidR="007E195D" w:rsidRPr="005F6F62" w:rsidRDefault="007E195D" w:rsidP="007E195D">
      <w:pPr>
        <w:pStyle w:val="Corpsdetexte"/>
        <w:rPr>
          <w:szCs w:val="22"/>
        </w:rPr>
      </w:pPr>
      <w:r w:rsidRPr="005F6F62">
        <w:rPr>
          <w:szCs w:val="22"/>
        </w:rPr>
        <w:t>Tous les rapports, études ou autres produits sous forme de graphiques, logiciels ou autres, que le contractuel prépare pour le compte du client au titre du présent contrat deviennent et demeurent la propriété du client. Le contractuel peut conserver un exemplaire desdits documents ou logiciels.</w:t>
      </w:r>
    </w:p>
    <w:p w:rsidR="007E195D" w:rsidRPr="005F6F62" w:rsidRDefault="007E195D" w:rsidP="007E195D">
      <w:pPr>
        <w:pStyle w:val="Corpsdetexte"/>
        <w:rPr>
          <w:szCs w:val="22"/>
        </w:rPr>
      </w:pPr>
    </w:p>
    <w:p w:rsidR="007E195D" w:rsidRPr="005F6F62" w:rsidRDefault="007E195D" w:rsidP="007E195D">
      <w:pPr>
        <w:pStyle w:val="Corpsdetexte"/>
        <w:rPr>
          <w:iCs/>
          <w:szCs w:val="22"/>
        </w:rPr>
      </w:pPr>
      <w:r w:rsidRPr="005F6F62">
        <w:rPr>
          <w:iCs/>
          <w:szCs w:val="22"/>
        </w:rPr>
        <w:t>Pendant la durée du présent Contrat et les cinq (05) années suivant son expiration, le Contractuel ne divulguera aucune information exclusive ou confidentielle concernant les Services, le présent Contrat, les affaires ou les activités du Client sans avoir obtenu au préalable l’autorisation écrite de celui-ci</w:t>
      </w:r>
      <w:r w:rsidRPr="005F6F62">
        <w:rPr>
          <w:i/>
          <w:iCs/>
          <w:szCs w:val="22"/>
        </w:rPr>
        <w:t>.</w:t>
      </w:r>
    </w:p>
    <w:p w:rsidR="007E195D" w:rsidRPr="005F6F62" w:rsidRDefault="007E195D" w:rsidP="007E195D">
      <w:pPr>
        <w:pStyle w:val="Paragraphedeliste1"/>
        <w:widowControl w:val="0"/>
        <w:autoSpaceDE w:val="0"/>
        <w:autoSpaceDN w:val="0"/>
        <w:adjustRightInd w:val="0"/>
        <w:spacing w:before="120" w:after="120"/>
        <w:ind w:left="0"/>
        <w:jc w:val="both"/>
        <w:rPr>
          <w:rFonts w:ascii="Times New Roman" w:hAnsi="Times New Roman"/>
        </w:rPr>
      </w:pPr>
    </w:p>
    <w:p w:rsidR="007E195D" w:rsidRPr="005F6F62" w:rsidRDefault="007E195D" w:rsidP="007E195D">
      <w:pPr>
        <w:pStyle w:val="Paragraphedeliste1"/>
        <w:widowControl w:val="0"/>
        <w:autoSpaceDE w:val="0"/>
        <w:autoSpaceDN w:val="0"/>
        <w:adjustRightInd w:val="0"/>
        <w:spacing w:before="120" w:after="120"/>
        <w:ind w:left="0"/>
        <w:jc w:val="both"/>
        <w:rPr>
          <w:rFonts w:ascii="Times New Roman" w:hAnsi="Times New Roman"/>
        </w:rPr>
      </w:pPr>
    </w:p>
    <w:p w:rsidR="007E195D" w:rsidRPr="005F6F62" w:rsidRDefault="007E195D" w:rsidP="007E195D">
      <w:pPr>
        <w:pStyle w:val="Paragraphedeliste1"/>
        <w:widowControl w:val="0"/>
        <w:autoSpaceDE w:val="0"/>
        <w:autoSpaceDN w:val="0"/>
        <w:adjustRightInd w:val="0"/>
        <w:spacing w:before="120" w:after="120"/>
        <w:ind w:left="0"/>
        <w:jc w:val="both"/>
        <w:rPr>
          <w:rFonts w:ascii="Times New Roman" w:hAnsi="Times New Roman"/>
        </w:rPr>
      </w:pPr>
    </w:p>
    <w:p w:rsidR="007E195D" w:rsidRPr="00476981" w:rsidRDefault="007E195D" w:rsidP="007E195D">
      <w:pPr>
        <w:jc w:val="both"/>
        <w:rPr>
          <w:sz w:val="22"/>
          <w:szCs w:val="22"/>
          <w:lang w:val="fr-FR"/>
        </w:rPr>
      </w:pPr>
    </w:p>
    <w:p w:rsidR="007E195D" w:rsidRPr="00476981" w:rsidRDefault="007E195D" w:rsidP="007E195D">
      <w:pPr>
        <w:jc w:val="both"/>
        <w:rPr>
          <w:sz w:val="22"/>
          <w:szCs w:val="22"/>
          <w:lang w:val="fr-FR"/>
        </w:rPr>
      </w:pPr>
    </w:p>
    <w:p w:rsidR="007E195D" w:rsidRPr="00476981" w:rsidRDefault="007E195D" w:rsidP="007E195D">
      <w:pPr>
        <w:jc w:val="both"/>
        <w:rPr>
          <w:sz w:val="22"/>
          <w:szCs w:val="22"/>
          <w:lang w:val="fr-FR"/>
        </w:rPr>
      </w:pPr>
    </w:p>
    <w:p w:rsidR="007E195D" w:rsidRPr="00476981" w:rsidRDefault="007E195D" w:rsidP="007E195D">
      <w:pPr>
        <w:jc w:val="both"/>
        <w:rPr>
          <w:sz w:val="22"/>
          <w:szCs w:val="22"/>
          <w:lang w:val="fr-FR"/>
        </w:rPr>
      </w:pPr>
    </w:p>
    <w:p w:rsidR="007E195D" w:rsidRPr="00C14DA5" w:rsidRDefault="007E195D" w:rsidP="007E195D">
      <w:pPr>
        <w:rPr>
          <w:b/>
          <w:lang w:val="fr-FR"/>
        </w:rPr>
      </w:pPr>
    </w:p>
    <w:p w:rsidR="005961BE" w:rsidRPr="00C14DA5" w:rsidRDefault="005961BE" w:rsidP="00A201ED">
      <w:pPr>
        <w:rPr>
          <w:b/>
          <w:lang w:val="fr-FR"/>
        </w:rPr>
      </w:pPr>
    </w:p>
    <w:sectPr w:rsidR="005961BE" w:rsidRPr="00C14DA5" w:rsidSect="00FF77C2">
      <w:pgSz w:w="11906" w:h="16838"/>
      <w:pgMar w:top="1418"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52DFF" w:rsidRDefault="00452DFF">
      <w:r>
        <w:separator/>
      </w:r>
    </w:p>
  </w:endnote>
  <w:endnote w:type="continuationSeparator" w:id="1">
    <w:p w:rsidR="00452DFF" w:rsidRDefault="00452DF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Bookshelf Symbol 4">
    <w:altName w:val="MT Extra"/>
    <w:charset w:val="02"/>
    <w:family w:val="swiss"/>
    <w:pitch w:val="variable"/>
    <w:sig w:usb0="00000000" w:usb1="10000000" w:usb2="00000000" w:usb3="00000000" w:csb0="80000000" w:csb1="00000000"/>
  </w:font>
  <w:font w:name="GeoSlb712 Lt BT">
    <w:altName w:val="Bookman Old Style"/>
    <w:charset w:val="00"/>
    <w:family w:val="roman"/>
    <w:pitch w:val="variable"/>
    <w:sig w:usb0="00000007" w:usb1="00000000" w:usb2="00000000" w:usb3="00000000" w:csb0="00000011" w:csb1="00000000"/>
  </w:font>
  <w:font w:name="Book Antiqua">
    <w:panose1 w:val="02040602050305030304"/>
    <w:charset w:val="00"/>
    <w:family w:val="roman"/>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Arial Gras">
    <w:altName w:val="Times New Roman"/>
    <w:panose1 w:val="00000000000000000000"/>
    <w:charset w:val="00"/>
    <w:family w:val="roman"/>
    <w:notTrueType/>
    <w:pitch w:val="default"/>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CG Times">
    <w:altName w:val="Times New Roman"/>
    <w:panose1 w:val="02020603050405020304"/>
    <w:charset w:val="00"/>
    <w:family w:val="roman"/>
    <w:pitch w:val="variable"/>
    <w:sig w:usb0="00000007" w:usb1="00000000" w:usb2="00000000" w:usb3="00000000" w:csb0="00000093" w:csb1="00000000"/>
  </w:font>
  <w:font w:name="ComicSansMS-Identity-H">
    <w:altName w:val="Arial Unicode MS"/>
    <w:panose1 w:val="00000000000000000000"/>
    <w:charset w:val="81"/>
    <w:family w:val="auto"/>
    <w:notTrueType/>
    <w:pitch w:val="default"/>
    <w:sig w:usb0="00000001" w:usb1="09060000" w:usb2="00000010" w:usb3="00000000" w:csb0="00080000" w:csb1="00000000"/>
  </w:font>
  <w:font w:name="inherit">
    <w:altName w:val="Times New Roman"/>
    <w:panose1 w:val="00000000000000000000"/>
    <w:charset w:val="00"/>
    <w:family w:val="roman"/>
    <w:notTrueType/>
    <w:pitch w:val="default"/>
    <w:sig w:usb0="00000000" w:usb1="00000000" w:usb2="00000000" w:usb3="00000000" w:csb0="00000000"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41F4" w:rsidRDefault="004241F4" w:rsidP="00991D61">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rsidR="004241F4" w:rsidRDefault="004241F4" w:rsidP="00C75624">
    <w:pPr>
      <w:pStyle w:val="Pieddepage"/>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41F4" w:rsidRDefault="004241F4" w:rsidP="00C75624">
    <w:pPr>
      <w:pStyle w:val="Pieddepage"/>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33355291"/>
      <w:docPartObj>
        <w:docPartGallery w:val="Page Numbers (Bottom of Page)"/>
        <w:docPartUnique/>
      </w:docPartObj>
    </w:sdtPr>
    <w:sdtContent>
      <w:p w:rsidR="004241F4" w:rsidRDefault="004241F4">
        <w:pPr>
          <w:pStyle w:val="Pieddepage"/>
          <w:jc w:val="right"/>
        </w:pPr>
        <w:fldSimple w:instr="PAGE   \* MERGEFORMAT">
          <w:r>
            <w:rPr>
              <w:noProof/>
            </w:rPr>
            <w:t>i</w:t>
          </w:r>
        </w:fldSimple>
      </w:p>
    </w:sdtContent>
  </w:sdt>
  <w:p w:rsidR="004241F4" w:rsidRDefault="004241F4" w:rsidP="00C75624">
    <w:pPr>
      <w:pStyle w:val="Pieddepage"/>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61109962"/>
      <w:docPartObj>
        <w:docPartGallery w:val="Page Numbers (Bottom of Page)"/>
        <w:docPartUnique/>
      </w:docPartObj>
    </w:sdtPr>
    <w:sdtContent>
      <w:p w:rsidR="004241F4" w:rsidRDefault="004241F4">
        <w:pPr>
          <w:pStyle w:val="Pieddepage"/>
          <w:jc w:val="right"/>
        </w:pPr>
        <w:fldSimple w:instr="PAGE   \* MERGEFORMAT">
          <w:r>
            <w:rPr>
              <w:noProof/>
            </w:rPr>
            <w:t>64</w:t>
          </w:r>
        </w:fldSimple>
      </w:p>
    </w:sdtContent>
  </w:sdt>
  <w:p w:rsidR="004241F4" w:rsidRDefault="004241F4" w:rsidP="00C75624">
    <w:pPr>
      <w:pStyle w:val="Pieddepage"/>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52DFF" w:rsidRDefault="00452DFF">
      <w:r>
        <w:separator/>
      </w:r>
    </w:p>
  </w:footnote>
  <w:footnote w:type="continuationSeparator" w:id="1">
    <w:p w:rsidR="00452DFF" w:rsidRDefault="00452DFF">
      <w:r>
        <w:continuationSeparator/>
      </w:r>
    </w:p>
  </w:footnote>
  <w:footnote w:id="2">
    <w:p w:rsidR="004241F4" w:rsidRDefault="004241F4">
      <w:pPr>
        <w:pStyle w:val="Notedebasdepage"/>
      </w:pPr>
      <w:r>
        <w:rPr>
          <w:rStyle w:val="Appelnotedebasdep"/>
        </w:rPr>
        <w:footnoteRef/>
      </w:r>
      <w:r>
        <w:t xml:space="preserve"> Les barèmes pour les arbres fruitier sont donnés en annexe</w:t>
      </w:r>
    </w:p>
  </w:footnote>
  <w:footnote w:id="3">
    <w:p w:rsidR="004241F4" w:rsidRDefault="004241F4">
      <w:pPr>
        <w:pStyle w:val="Notedebasdepage"/>
      </w:pPr>
      <w:r>
        <w:rPr>
          <w:rStyle w:val="Appelnotedebasdep"/>
        </w:rPr>
        <w:footnoteRef/>
      </w:r>
      <w:r>
        <w:t xml:space="preserve"> ONG Ca</w:t>
      </w:r>
      <w:r w:rsidRPr="00C43A2F">
        <w:t>nav</w:t>
      </w:r>
      <w:r>
        <w:t xml:space="preserve"> C</w:t>
      </w:r>
      <w:r w:rsidRPr="00C43A2F">
        <w:t>ongo</w:t>
      </w:r>
      <w:r>
        <w:t>, Kisangani, décembre 2016</w:t>
      </w:r>
    </w:p>
  </w:footnote>
  <w:footnote w:id="4">
    <w:p w:rsidR="004241F4" w:rsidRDefault="004241F4">
      <w:pPr>
        <w:pStyle w:val="Notedebasdepage"/>
      </w:pPr>
      <w:r>
        <w:rPr>
          <w:rStyle w:val="Appelnotedebasdep"/>
        </w:rPr>
        <w:footnoteRef/>
      </w:r>
      <w:r>
        <w:t xml:space="preserve"> ONG Ca</w:t>
      </w:r>
      <w:r w:rsidRPr="00C43A2F">
        <w:t>nav</w:t>
      </w:r>
      <w:r>
        <w:t xml:space="preserve"> C</w:t>
      </w:r>
      <w:r w:rsidRPr="00C43A2F">
        <w:t>ongo</w:t>
      </w:r>
      <w:r>
        <w:t>, Kisangani, décembre 2016</w:t>
      </w:r>
    </w:p>
  </w:footnote>
  <w:footnote w:id="5">
    <w:p w:rsidR="004241F4" w:rsidRDefault="004241F4">
      <w:pPr>
        <w:pStyle w:val="Notedebasdepage"/>
      </w:pPr>
      <w:r>
        <w:rPr>
          <w:rStyle w:val="Appelnotedebasdep"/>
        </w:rPr>
        <w:footnoteRef/>
      </w:r>
      <w:r>
        <w:t xml:space="preserve"> Ce prix représente le coût du mètre linéaire de la clôture impactée</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08341EDA"/>
    <w:lvl w:ilvl="0">
      <w:start w:val="1"/>
      <w:numFmt w:val="bullet"/>
      <w:pStyle w:val="Listepuces2"/>
      <w:lvlText w:val=""/>
      <w:lvlJc w:val="left"/>
      <w:pPr>
        <w:tabs>
          <w:tab w:val="num" w:pos="643"/>
        </w:tabs>
        <w:ind w:left="643" w:hanging="360"/>
      </w:pPr>
      <w:rPr>
        <w:rFonts w:ascii="Symbol" w:hAnsi="Symbol" w:hint="default"/>
      </w:rPr>
    </w:lvl>
  </w:abstractNum>
  <w:abstractNum w:abstractNumId="1">
    <w:nsid w:val="018157C5"/>
    <w:multiLevelType w:val="hybridMultilevel"/>
    <w:tmpl w:val="F54E463E"/>
    <w:lvl w:ilvl="0" w:tplc="2DE4D0F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3516911"/>
    <w:multiLevelType w:val="multilevel"/>
    <w:tmpl w:val="985C72A8"/>
    <w:lvl w:ilvl="0">
      <w:start w:val="11"/>
      <w:numFmt w:val="decimal"/>
      <w:lvlText w:val="%1."/>
      <w:lvlJc w:val="left"/>
      <w:pPr>
        <w:ind w:left="360" w:hanging="360"/>
      </w:pPr>
      <w:rPr>
        <w:rFonts w:hint="default"/>
        <w:b/>
      </w:rPr>
    </w:lvl>
    <w:lvl w:ilvl="1">
      <w:start w:val="1"/>
      <w:numFmt w:val="decimal"/>
      <w:lvlText w:val="%1.%2."/>
      <w:lvlJc w:val="left"/>
      <w:pPr>
        <w:ind w:left="792" w:hanging="432"/>
      </w:pPr>
      <w:rPr>
        <w:rFonts w:hint="default"/>
        <w:b/>
        <w:i w:val="0"/>
        <w:sz w:val="22"/>
        <w:szCs w:val="22"/>
      </w:rPr>
    </w:lvl>
    <w:lvl w:ilvl="2">
      <w:start w:val="1"/>
      <w:numFmt w:val="decimal"/>
      <w:lvlText w:val="%1.%2.%3."/>
      <w:lvlJc w:val="left"/>
      <w:pPr>
        <w:ind w:left="1224" w:hanging="504"/>
      </w:pPr>
      <w:rPr>
        <w:rFonts w:hint="default"/>
        <w:b w:val="0"/>
        <w:i w:val="0"/>
        <w:color w:val="auto"/>
      </w:rPr>
    </w:lvl>
    <w:lvl w:ilvl="3">
      <w:start w:val="1"/>
      <w:numFmt w:val="decimal"/>
      <w:lvlText w:val="%1.%2.%3.%4."/>
      <w:lvlJc w:val="left"/>
      <w:pPr>
        <w:ind w:left="1728" w:hanging="648"/>
      </w:pPr>
      <w:rPr>
        <w:rFonts w:hint="default"/>
        <w:b w:val="0"/>
        <w:i/>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05891420"/>
    <w:multiLevelType w:val="hybridMultilevel"/>
    <w:tmpl w:val="EC868262"/>
    <w:lvl w:ilvl="0" w:tplc="BA0E32FC">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6367C62"/>
    <w:multiLevelType w:val="hybridMultilevel"/>
    <w:tmpl w:val="1622819C"/>
    <w:lvl w:ilvl="0" w:tplc="2DE4D0F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C486938"/>
    <w:multiLevelType w:val="hybridMultilevel"/>
    <w:tmpl w:val="B8D8E716"/>
    <w:lvl w:ilvl="0" w:tplc="0B8E9060">
      <w:start w:val="1"/>
      <w:numFmt w:val="bullet"/>
      <w:pStyle w:val="Retrait1"/>
      <w:lvlText w:val=""/>
      <w:lvlJc w:val="left"/>
      <w:pPr>
        <w:tabs>
          <w:tab w:val="num" w:pos="1211"/>
        </w:tabs>
        <w:ind w:left="1211" w:hanging="360"/>
      </w:pPr>
      <w:rPr>
        <w:rFonts w:ascii="Symbol" w:hAnsi="Symbol" w:hint="default"/>
        <w:color w:val="000000"/>
      </w:rPr>
    </w:lvl>
    <w:lvl w:ilvl="1" w:tplc="040C0003">
      <w:start w:val="1"/>
      <w:numFmt w:val="bullet"/>
      <w:lvlText w:val=""/>
      <w:lvlJc w:val="left"/>
      <w:pPr>
        <w:tabs>
          <w:tab w:val="num" w:pos="2291"/>
        </w:tabs>
        <w:ind w:left="2291" w:hanging="360"/>
      </w:pPr>
      <w:rPr>
        <w:rFonts w:ascii="Wingdings" w:hAnsi="Wingdings" w:hint="default"/>
        <w:color w:val="000080"/>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6">
    <w:nsid w:val="0EDE1148"/>
    <w:multiLevelType w:val="hybridMultilevel"/>
    <w:tmpl w:val="2BE0A3C2"/>
    <w:lvl w:ilvl="0" w:tplc="9978204A">
      <w:start w:val="1"/>
      <w:numFmt w:val="bullet"/>
      <w:lvlText w:val=""/>
      <w:lvlJc w:val="left"/>
      <w:pPr>
        <w:ind w:left="360" w:hanging="360"/>
      </w:pPr>
      <w:rPr>
        <w:rFonts w:ascii="Symbol" w:hAnsi="Symbol" w:hint="default"/>
      </w:rPr>
    </w:lvl>
    <w:lvl w:ilvl="1" w:tplc="E556B3DE"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
    <w:nsid w:val="0EDF3B18"/>
    <w:multiLevelType w:val="hybridMultilevel"/>
    <w:tmpl w:val="95F0A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0357FCB"/>
    <w:multiLevelType w:val="hybridMultilevel"/>
    <w:tmpl w:val="1660C324"/>
    <w:lvl w:ilvl="0" w:tplc="0409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52437B2"/>
    <w:multiLevelType w:val="hybridMultilevel"/>
    <w:tmpl w:val="E632B44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
    <w:nsid w:val="15EC3821"/>
    <w:multiLevelType w:val="multilevel"/>
    <w:tmpl w:val="ED6CD76A"/>
    <w:lvl w:ilvl="0">
      <w:start w:val="1"/>
      <w:numFmt w:val="decimal"/>
      <w:lvlText w:val="%1."/>
      <w:lvlJc w:val="left"/>
      <w:pPr>
        <w:ind w:left="1440" w:hanging="360"/>
      </w:pPr>
      <w:rPr>
        <w:color w:val="FFFFFF" w:themeColor="background1"/>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1">
    <w:nsid w:val="18C741C4"/>
    <w:multiLevelType w:val="multilevel"/>
    <w:tmpl w:val="9B9C246C"/>
    <w:styleLink w:val="WWNum1"/>
    <w:lvl w:ilvl="0">
      <w:numFmt w:val="bullet"/>
      <w:lvlText w:val="-"/>
      <w:lvlJc w:val="left"/>
      <w:rPr>
        <w:rFonts w:ascii="Times New Roman" w:hAnsi="Times New Roman" w:cs="Times New Roman"/>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2">
    <w:nsid w:val="19330110"/>
    <w:multiLevelType w:val="hybridMultilevel"/>
    <w:tmpl w:val="215C4F74"/>
    <w:lvl w:ilvl="0" w:tplc="040C001B">
      <w:start w:val="1"/>
      <w:numFmt w:val="low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19B55D2E"/>
    <w:multiLevelType w:val="hybridMultilevel"/>
    <w:tmpl w:val="FB325A62"/>
    <w:lvl w:ilvl="0" w:tplc="6610123A">
      <w:start w:val="1"/>
      <w:numFmt w:val="lowerRoman"/>
      <w:lvlText w:val="(%1)"/>
      <w:lvlJc w:val="left"/>
      <w:pPr>
        <w:ind w:left="2136" w:hanging="360"/>
      </w:pPr>
      <w:rPr>
        <w:rFonts w:hint="default"/>
      </w:rPr>
    </w:lvl>
    <w:lvl w:ilvl="1" w:tplc="040C0019" w:tentative="1">
      <w:start w:val="1"/>
      <w:numFmt w:val="lowerLetter"/>
      <w:lvlText w:val="%2."/>
      <w:lvlJc w:val="left"/>
      <w:pPr>
        <w:ind w:left="2856" w:hanging="360"/>
      </w:pPr>
    </w:lvl>
    <w:lvl w:ilvl="2" w:tplc="040C001B" w:tentative="1">
      <w:start w:val="1"/>
      <w:numFmt w:val="lowerRoman"/>
      <w:lvlText w:val="%3."/>
      <w:lvlJc w:val="right"/>
      <w:pPr>
        <w:ind w:left="3576" w:hanging="180"/>
      </w:pPr>
    </w:lvl>
    <w:lvl w:ilvl="3" w:tplc="040C000F" w:tentative="1">
      <w:start w:val="1"/>
      <w:numFmt w:val="decimal"/>
      <w:lvlText w:val="%4."/>
      <w:lvlJc w:val="left"/>
      <w:pPr>
        <w:ind w:left="4296" w:hanging="360"/>
      </w:pPr>
    </w:lvl>
    <w:lvl w:ilvl="4" w:tplc="040C0019" w:tentative="1">
      <w:start w:val="1"/>
      <w:numFmt w:val="lowerLetter"/>
      <w:lvlText w:val="%5."/>
      <w:lvlJc w:val="left"/>
      <w:pPr>
        <w:ind w:left="5016" w:hanging="360"/>
      </w:pPr>
    </w:lvl>
    <w:lvl w:ilvl="5" w:tplc="040C001B" w:tentative="1">
      <w:start w:val="1"/>
      <w:numFmt w:val="lowerRoman"/>
      <w:lvlText w:val="%6."/>
      <w:lvlJc w:val="right"/>
      <w:pPr>
        <w:ind w:left="5736" w:hanging="180"/>
      </w:pPr>
    </w:lvl>
    <w:lvl w:ilvl="6" w:tplc="040C000F" w:tentative="1">
      <w:start w:val="1"/>
      <w:numFmt w:val="decimal"/>
      <w:lvlText w:val="%7."/>
      <w:lvlJc w:val="left"/>
      <w:pPr>
        <w:ind w:left="6456" w:hanging="360"/>
      </w:pPr>
    </w:lvl>
    <w:lvl w:ilvl="7" w:tplc="040C0019" w:tentative="1">
      <w:start w:val="1"/>
      <w:numFmt w:val="lowerLetter"/>
      <w:lvlText w:val="%8."/>
      <w:lvlJc w:val="left"/>
      <w:pPr>
        <w:ind w:left="7176" w:hanging="360"/>
      </w:pPr>
    </w:lvl>
    <w:lvl w:ilvl="8" w:tplc="040C001B" w:tentative="1">
      <w:start w:val="1"/>
      <w:numFmt w:val="lowerRoman"/>
      <w:lvlText w:val="%9."/>
      <w:lvlJc w:val="right"/>
      <w:pPr>
        <w:ind w:left="7896" w:hanging="180"/>
      </w:pPr>
    </w:lvl>
  </w:abstractNum>
  <w:abstractNum w:abstractNumId="14">
    <w:nsid w:val="1ACA5F90"/>
    <w:multiLevelType w:val="hybridMultilevel"/>
    <w:tmpl w:val="A63860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1C686AC7"/>
    <w:multiLevelType w:val="hybridMultilevel"/>
    <w:tmpl w:val="53E4E1E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
    <w:nsid w:val="1E6E1673"/>
    <w:multiLevelType w:val="hybridMultilevel"/>
    <w:tmpl w:val="C07E1E44"/>
    <w:lvl w:ilvl="0" w:tplc="2DE4D0F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1EA84154"/>
    <w:multiLevelType w:val="hybridMultilevel"/>
    <w:tmpl w:val="5EA68D38"/>
    <w:lvl w:ilvl="0" w:tplc="544AF14C">
      <w:start w:val="1"/>
      <w:numFmt w:val="bullet"/>
      <w:lvlText w:val=""/>
      <w:lvlJc w:val="left"/>
      <w:pPr>
        <w:ind w:left="720" w:hanging="360"/>
      </w:pPr>
      <w:rPr>
        <w:rFonts w:ascii="Symbol" w:hAnsi="Symbol" w:hint="default"/>
        <w:sz w:val="16"/>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238F56EA"/>
    <w:multiLevelType w:val="hybridMultilevel"/>
    <w:tmpl w:val="18A260FC"/>
    <w:lvl w:ilvl="0" w:tplc="040C0011">
      <w:start w:val="1"/>
      <w:numFmt w:val="decimal"/>
      <w:lvlText w:val="%1)"/>
      <w:lvlJc w:val="left"/>
      <w:pPr>
        <w:tabs>
          <w:tab w:val="num" w:pos="1080"/>
        </w:tabs>
        <w:ind w:left="1080" w:hanging="360"/>
      </w:pPr>
    </w:lvl>
    <w:lvl w:ilvl="1" w:tplc="040C0017">
      <w:start w:val="1"/>
      <w:numFmt w:val="lowerLetter"/>
      <w:lvlText w:val="%2)"/>
      <w:lvlJc w:val="left"/>
      <w:pPr>
        <w:tabs>
          <w:tab w:val="num" w:pos="1800"/>
        </w:tabs>
        <w:ind w:left="1800" w:hanging="360"/>
      </w:pPr>
    </w:lvl>
    <w:lvl w:ilvl="2" w:tplc="040C001B" w:tentative="1">
      <w:start w:val="1"/>
      <w:numFmt w:val="lowerRoman"/>
      <w:lvlText w:val="%3."/>
      <w:lvlJc w:val="right"/>
      <w:pPr>
        <w:tabs>
          <w:tab w:val="num" w:pos="2520"/>
        </w:tabs>
        <w:ind w:left="2520" w:hanging="180"/>
      </w:pPr>
    </w:lvl>
    <w:lvl w:ilvl="3" w:tplc="040C000F" w:tentative="1">
      <w:start w:val="1"/>
      <w:numFmt w:val="decimal"/>
      <w:lvlText w:val="%4."/>
      <w:lvlJc w:val="left"/>
      <w:pPr>
        <w:tabs>
          <w:tab w:val="num" w:pos="3240"/>
        </w:tabs>
        <w:ind w:left="3240" w:hanging="360"/>
      </w:pPr>
    </w:lvl>
    <w:lvl w:ilvl="4" w:tplc="040C0019" w:tentative="1">
      <w:start w:val="1"/>
      <w:numFmt w:val="lowerLetter"/>
      <w:lvlText w:val="%5."/>
      <w:lvlJc w:val="left"/>
      <w:pPr>
        <w:tabs>
          <w:tab w:val="num" w:pos="3960"/>
        </w:tabs>
        <w:ind w:left="3960" w:hanging="360"/>
      </w:pPr>
    </w:lvl>
    <w:lvl w:ilvl="5" w:tplc="040C001B" w:tentative="1">
      <w:start w:val="1"/>
      <w:numFmt w:val="lowerRoman"/>
      <w:lvlText w:val="%6."/>
      <w:lvlJc w:val="right"/>
      <w:pPr>
        <w:tabs>
          <w:tab w:val="num" w:pos="4680"/>
        </w:tabs>
        <w:ind w:left="4680" w:hanging="180"/>
      </w:p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19">
    <w:nsid w:val="24FD2443"/>
    <w:multiLevelType w:val="hybridMultilevel"/>
    <w:tmpl w:val="B0146CAC"/>
    <w:lvl w:ilvl="0" w:tplc="040C0011">
      <w:start w:val="1"/>
      <w:numFmt w:val="bullet"/>
      <w:lvlText w:val=""/>
      <w:lvlJc w:val="left"/>
      <w:pPr>
        <w:ind w:left="1571" w:hanging="360"/>
      </w:pPr>
      <w:rPr>
        <w:rFonts w:ascii="Symbol" w:hAnsi="Symbol" w:hint="default"/>
      </w:rPr>
    </w:lvl>
    <w:lvl w:ilvl="1" w:tplc="040C0017" w:tentative="1">
      <w:start w:val="1"/>
      <w:numFmt w:val="bullet"/>
      <w:lvlText w:val="o"/>
      <w:lvlJc w:val="left"/>
      <w:pPr>
        <w:ind w:left="2291" w:hanging="360"/>
      </w:pPr>
      <w:rPr>
        <w:rFonts w:ascii="Courier New" w:hAnsi="Courier New" w:cs="Courier New" w:hint="default"/>
      </w:rPr>
    </w:lvl>
    <w:lvl w:ilvl="2" w:tplc="040C001B" w:tentative="1">
      <w:start w:val="1"/>
      <w:numFmt w:val="bullet"/>
      <w:lvlText w:val=""/>
      <w:lvlJc w:val="left"/>
      <w:pPr>
        <w:ind w:left="3011" w:hanging="360"/>
      </w:pPr>
      <w:rPr>
        <w:rFonts w:ascii="Wingdings" w:hAnsi="Wingdings" w:hint="default"/>
      </w:rPr>
    </w:lvl>
    <w:lvl w:ilvl="3" w:tplc="040C000F" w:tentative="1">
      <w:start w:val="1"/>
      <w:numFmt w:val="bullet"/>
      <w:lvlText w:val=""/>
      <w:lvlJc w:val="left"/>
      <w:pPr>
        <w:ind w:left="3731" w:hanging="360"/>
      </w:pPr>
      <w:rPr>
        <w:rFonts w:ascii="Symbol" w:hAnsi="Symbol" w:hint="default"/>
      </w:rPr>
    </w:lvl>
    <w:lvl w:ilvl="4" w:tplc="040C0019" w:tentative="1">
      <w:start w:val="1"/>
      <w:numFmt w:val="bullet"/>
      <w:lvlText w:val="o"/>
      <w:lvlJc w:val="left"/>
      <w:pPr>
        <w:ind w:left="4451" w:hanging="360"/>
      </w:pPr>
      <w:rPr>
        <w:rFonts w:ascii="Courier New" w:hAnsi="Courier New" w:cs="Courier New" w:hint="default"/>
      </w:rPr>
    </w:lvl>
    <w:lvl w:ilvl="5" w:tplc="040C001B" w:tentative="1">
      <w:start w:val="1"/>
      <w:numFmt w:val="bullet"/>
      <w:lvlText w:val=""/>
      <w:lvlJc w:val="left"/>
      <w:pPr>
        <w:ind w:left="5171" w:hanging="360"/>
      </w:pPr>
      <w:rPr>
        <w:rFonts w:ascii="Wingdings" w:hAnsi="Wingdings" w:hint="default"/>
      </w:rPr>
    </w:lvl>
    <w:lvl w:ilvl="6" w:tplc="040C000F" w:tentative="1">
      <w:start w:val="1"/>
      <w:numFmt w:val="bullet"/>
      <w:lvlText w:val=""/>
      <w:lvlJc w:val="left"/>
      <w:pPr>
        <w:ind w:left="5891" w:hanging="360"/>
      </w:pPr>
      <w:rPr>
        <w:rFonts w:ascii="Symbol" w:hAnsi="Symbol" w:hint="default"/>
      </w:rPr>
    </w:lvl>
    <w:lvl w:ilvl="7" w:tplc="040C0019" w:tentative="1">
      <w:start w:val="1"/>
      <w:numFmt w:val="bullet"/>
      <w:lvlText w:val="o"/>
      <w:lvlJc w:val="left"/>
      <w:pPr>
        <w:ind w:left="6611" w:hanging="360"/>
      </w:pPr>
      <w:rPr>
        <w:rFonts w:ascii="Courier New" w:hAnsi="Courier New" w:cs="Courier New" w:hint="default"/>
      </w:rPr>
    </w:lvl>
    <w:lvl w:ilvl="8" w:tplc="040C001B" w:tentative="1">
      <w:start w:val="1"/>
      <w:numFmt w:val="bullet"/>
      <w:lvlText w:val=""/>
      <w:lvlJc w:val="left"/>
      <w:pPr>
        <w:ind w:left="7331" w:hanging="360"/>
      </w:pPr>
      <w:rPr>
        <w:rFonts w:ascii="Wingdings" w:hAnsi="Wingdings" w:hint="default"/>
      </w:rPr>
    </w:lvl>
  </w:abstractNum>
  <w:abstractNum w:abstractNumId="20">
    <w:nsid w:val="259E5D87"/>
    <w:multiLevelType w:val="hybridMultilevel"/>
    <w:tmpl w:val="83361F9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1">
    <w:nsid w:val="276208C5"/>
    <w:multiLevelType w:val="hybridMultilevel"/>
    <w:tmpl w:val="48D8FD10"/>
    <w:lvl w:ilvl="0" w:tplc="FFFFFFFF">
      <w:start w:val="1"/>
      <w:numFmt w:val="bullet"/>
      <w:lvlText w:val="-"/>
      <w:lvlJc w:val="left"/>
      <w:pPr>
        <w:ind w:left="720" w:hanging="360"/>
      </w:pPr>
      <w:rPr>
        <w:rFonts w:ascii="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nsid w:val="278B39B8"/>
    <w:multiLevelType w:val="hybridMultilevel"/>
    <w:tmpl w:val="06C289B4"/>
    <w:lvl w:ilvl="0" w:tplc="040C000F">
      <w:start w:val="1"/>
      <w:numFmt w:val="bullet"/>
      <w:pStyle w:val="RapTitre3"/>
      <w:lvlText w:val=""/>
      <w:lvlJc w:val="left"/>
      <w:pPr>
        <w:tabs>
          <w:tab w:val="num" w:pos="720"/>
        </w:tabs>
        <w:ind w:left="720" w:hanging="360"/>
      </w:pPr>
      <w:rPr>
        <w:rFonts w:ascii="Symbol" w:hAnsi="Symbol" w:hint="default"/>
      </w:rPr>
    </w:lvl>
    <w:lvl w:ilvl="1" w:tplc="040C0019">
      <w:start w:val="1"/>
      <w:numFmt w:val="bullet"/>
      <w:lvlText w:val=""/>
      <w:lvlJc w:val="left"/>
      <w:pPr>
        <w:tabs>
          <w:tab w:val="num" w:pos="1440"/>
        </w:tabs>
        <w:ind w:left="1440" w:hanging="360"/>
      </w:pPr>
      <w:rPr>
        <w:rFonts w:ascii="Symbol" w:hAnsi="Symbol" w:hint="default"/>
      </w:rPr>
    </w:lvl>
    <w:lvl w:ilvl="2" w:tplc="040C001B" w:tentative="1">
      <w:start w:val="1"/>
      <w:numFmt w:val="bullet"/>
      <w:pStyle w:val="RapTitre3"/>
      <w:lvlText w:val=""/>
      <w:lvlJc w:val="left"/>
      <w:pPr>
        <w:tabs>
          <w:tab w:val="num" w:pos="2160"/>
        </w:tabs>
        <w:ind w:left="2160" w:hanging="360"/>
      </w:pPr>
      <w:rPr>
        <w:rFonts w:ascii="Wingdings" w:hAnsi="Wingdings" w:hint="default"/>
      </w:rPr>
    </w:lvl>
    <w:lvl w:ilvl="3" w:tplc="040C000F" w:tentative="1">
      <w:start w:val="1"/>
      <w:numFmt w:val="bullet"/>
      <w:lvlText w:val=""/>
      <w:lvlJc w:val="left"/>
      <w:pPr>
        <w:tabs>
          <w:tab w:val="num" w:pos="2880"/>
        </w:tabs>
        <w:ind w:left="2880" w:hanging="360"/>
      </w:pPr>
      <w:rPr>
        <w:rFonts w:ascii="Symbol" w:hAnsi="Symbol" w:hint="default"/>
      </w:rPr>
    </w:lvl>
    <w:lvl w:ilvl="4" w:tplc="040C0019" w:tentative="1">
      <w:start w:val="1"/>
      <w:numFmt w:val="bullet"/>
      <w:lvlText w:val="o"/>
      <w:lvlJc w:val="left"/>
      <w:pPr>
        <w:tabs>
          <w:tab w:val="num" w:pos="3600"/>
        </w:tabs>
        <w:ind w:left="3600" w:hanging="360"/>
      </w:pPr>
      <w:rPr>
        <w:rFonts w:ascii="Courier New" w:hAnsi="Courier New" w:hint="default"/>
      </w:rPr>
    </w:lvl>
    <w:lvl w:ilvl="5" w:tplc="040C001B" w:tentative="1">
      <w:start w:val="1"/>
      <w:numFmt w:val="bullet"/>
      <w:lvlText w:val=""/>
      <w:lvlJc w:val="left"/>
      <w:pPr>
        <w:tabs>
          <w:tab w:val="num" w:pos="4320"/>
        </w:tabs>
        <w:ind w:left="4320" w:hanging="360"/>
      </w:pPr>
      <w:rPr>
        <w:rFonts w:ascii="Wingdings" w:hAnsi="Wingdings" w:hint="default"/>
      </w:rPr>
    </w:lvl>
    <w:lvl w:ilvl="6" w:tplc="040C000F" w:tentative="1">
      <w:start w:val="1"/>
      <w:numFmt w:val="bullet"/>
      <w:lvlText w:val=""/>
      <w:lvlJc w:val="left"/>
      <w:pPr>
        <w:tabs>
          <w:tab w:val="num" w:pos="5040"/>
        </w:tabs>
        <w:ind w:left="5040" w:hanging="360"/>
      </w:pPr>
      <w:rPr>
        <w:rFonts w:ascii="Symbol" w:hAnsi="Symbol" w:hint="default"/>
      </w:rPr>
    </w:lvl>
    <w:lvl w:ilvl="7" w:tplc="040C0019" w:tentative="1">
      <w:start w:val="1"/>
      <w:numFmt w:val="bullet"/>
      <w:lvlText w:val="o"/>
      <w:lvlJc w:val="left"/>
      <w:pPr>
        <w:tabs>
          <w:tab w:val="num" w:pos="5760"/>
        </w:tabs>
        <w:ind w:left="5760" w:hanging="360"/>
      </w:pPr>
      <w:rPr>
        <w:rFonts w:ascii="Courier New" w:hAnsi="Courier New" w:hint="default"/>
      </w:rPr>
    </w:lvl>
    <w:lvl w:ilvl="8" w:tplc="040C001B" w:tentative="1">
      <w:start w:val="1"/>
      <w:numFmt w:val="bullet"/>
      <w:lvlText w:val=""/>
      <w:lvlJc w:val="left"/>
      <w:pPr>
        <w:tabs>
          <w:tab w:val="num" w:pos="6480"/>
        </w:tabs>
        <w:ind w:left="6480" w:hanging="360"/>
      </w:pPr>
      <w:rPr>
        <w:rFonts w:ascii="Wingdings" w:hAnsi="Wingdings" w:hint="default"/>
      </w:rPr>
    </w:lvl>
  </w:abstractNum>
  <w:abstractNum w:abstractNumId="23">
    <w:nsid w:val="2E802536"/>
    <w:multiLevelType w:val="hybridMultilevel"/>
    <w:tmpl w:val="94CCE64E"/>
    <w:lvl w:ilvl="0" w:tplc="040C000D">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4">
    <w:nsid w:val="2EC32220"/>
    <w:multiLevelType w:val="hybridMultilevel"/>
    <w:tmpl w:val="BEA69BAC"/>
    <w:lvl w:ilvl="0" w:tplc="FFFFFFFF">
      <w:start w:val="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2F643FF7"/>
    <w:multiLevelType w:val="hybridMultilevel"/>
    <w:tmpl w:val="5A7EF4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3935381"/>
    <w:multiLevelType w:val="multilevel"/>
    <w:tmpl w:val="C48251FA"/>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b/>
        <w:i w:val="0"/>
        <w:sz w:val="22"/>
        <w:szCs w:val="22"/>
      </w:rPr>
    </w:lvl>
    <w:lvl w:ilvl="2">
      <w:start w:val="1"/>
      <w:numFmt w:val="decimal"/>
      <w:lvlText w:val="%1.%2.%3."/>
      <w:lvlJc w:val="left"/>
      <w:pPr>
        <w:ind w:left="1224" w:hanging="504"/>
      </w:pPr>
      <w:rPr>
        <w:rFonts w:hint="default"/>
        <w:b w:val="0"/>
        <w:i w:val="0"/>
        <w:color w:val="auto"/>
      </w:rPr>
    </w:lvl>
    <w:lvl w:ilvl="3">
      <w:start w:val="1"/>
      <w:numFmt w:val="decimal"/>
      <w:lvlText w:val="%1.%2.%3.%4."/>
      <w:lvlJc w:val="left"/>
      <w:pPr>
        <w:ind w:left="1728" w:hanging="648"/>
      </w:pPr>
      <w:rPr>
        <w:rFonts w:hint="default"/>
        <w:b w:val="0"/>
        <w:i/>
        <w:lang w:val="fr-FR"/>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35D72B2F"/>
    <w:multiLevelType w:val="multilevel"/>
    <w:tmpl w:val="E19E0844"/>
    <w:lvl w:ilvl="0">
      <w:start w:val="1"/>
      <w:numFmt w:val="decimal"/>
      <w:pStyle w:val="Niveau1"/>
      <w:lvlText w:val="%1."/>
      <w:lvlJc w:val="left"/>
      <w:pPr>
        <w:tabs>
          <w:tab w:val="num" w:pos="737"/>
        </w:tabs>
        <w:ind w:left="737" w:hanging="737"/>
      </w:pPr>
      <w:rPr>
        <w:b/>
        <w:i w:val="0"/>
      </w:rPr>
    </w:lvl>
    <w:lvl w:ilvl="1">
      <w:start w:val="1"/>
      <w:numFmt w:val="decimal"/>
      <w:pStyle w:val="Niveau2"/>
      <w:lvlText w:val="%1.%2."/>
      <w:lvlJc w:val="left"/>
      <w:pPr>
        <w:tabs>
          <w:tab w:val="num" w:pos="720"/>
        </w:tabs>
        <w:ind w:left="0" w:firstLine="0"/>
      </w:pPr>
      <w:rPr>
        <w:u w:val="none"/>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8">
    <w:nsid w:val="387B1863"/>
    <w:multiLevelType w:val="multilevel"/>
    <w:tmpl w:val="E6F85F02"/>
    <w:lvl w:ilvl="0">
      <w:start w:val="1"/>
      <w:numFmt w:val="decimal"/>
      <w:lvlText w:val="%1."/>
      <w:lvlJc w:val="left"/>
      <w:pPr>
        <w:ind w:left="1440" w:hanging="360"/>
      </w:p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29">
    <w:nsid w:val="38901B67"/>
    <w:multiLevelType w:val="multilevel"/>
    <w:tmpl w:val="C48251FA"/>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b/>
        <w:i w:val="0"/>
        <w:sz w:val="22"/>
        <w:szCs w:val="22"/>
      </w:rPr>
    </w:lvl>
    <w:lvl w:ilvl="2">
      <w:start w:val="1"/>
      <w:numFmt w:val="decimal"/>
      <w:lvlText w:val="%1.%2.%3."/>
      <w:lvlJc w:val="left"/>
      <w:pPr>
        <w:ind w:left="1224" w:hanging="504"/>
      </w:pPr>
      <w:rPr>
        <w:rFonts w:hint="default"/>
        <w:b w:val="0"/>
        <w:i w:val="0"/>
        <w:color w:val="auto"/>
      </w:rPr>
    </w:lvl>
    <w:lvl w:ilvl="3">
      <w:start w:val="1"/>
      <w:numFmt w:val="decimal"/>
      <w:lvlText w:val="%1.%2.%3.%4."/>
      <w:lvlJc w:val="left"/>
      <w:pPr>
        <w:ind w:left="1728" w:hanging="648"/>
      </w:pPr>
      <w:rPr>
        <w:rFonts w:hint="default"/>
        <w:b w:val="0"/>
        <w:i/>
        <w:lang w:val="fr-FR"/>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nsid w:val="399B2437"/>
    <w:multiLevelType w:val="hybridMultilevel"/>
    <w:tmpl w:val="F97809EA"/>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BA601CA"/>
    <w:multiLevelType w:val="hybridMultilevel"/>
    <w:tmpl w:val="FBFEFA8C"/>
    <w:lvl w:ilvl="0" w:tplc="040C000F">
      <w:start w:val="1"/>
      <w:numFmt w:val="decimal"/>
      <w:lvlText w:val="%1."/>
      <w:lvlJc w:val="left"/>
      <w:pPr>
        <w:ind w:left="117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3C570792"/>
    <w:multiLevelType w:val="hybridMultilevel"/>
    <w:tmpl w:val="D84433EC"/>
    <w:lvl w:ilvl="0" w:tplc="7194AF94">
      <w:start w:val="1"/>
      <w:numFmt w:val="bullet"/>
      <w:lvlText w:val=""/>
      <w:lvlJc w:val="left"/>
      <w:pPr>
        <w:tabs>
          <w:tab w:val="num" w:pos="360"/>
        </w:tabs>
        <w:ind w:left="360" w:hanging="360"/>
      </w:pPr>
      <w:rPr>
        <w:rFonts w:ascii="Symbol" w:hAnsi="Symbol" w:hint="default"/>
        <w:sz w:val="20"/>
        <w:szCs w:val="20"/>
      </w:rPr>
    </w:lvl>
    <w:lvl w:ilvl="1" w:tplc="040C0003">
      <w:start w:val="1"/>
      <w:numFmt w:val="bullet"/>
      <w:lvlText w:val="o"/>
      <w:lvlJc w:val="left"/>
      <w:pPr>
        <w:tabs>
          <w:tab w:val="num" w:pos="1080"/>
        </w:tabs>
        <w:ind w:left="1080" w:hanging="360"/>
      </w:pPr>
      <w:rPr>
        <w:rFonts w:ascii="Courier New" w:hAnsi="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33">
    <w:nsid w:val="4002458B"/>
    <w:multiLevelType w:val="hybridMultilevel"/>
    <w:tmpl w:val="5BAE912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4">
    <w:nsid w:val="40B658DD"/>
    <w:multiLevelType w:val="hybridMultilevel"/>
    <w:tmpl w:val="D9B47342"/>
    <w:lvl w:ilvl="0" w:tplc="FFFFFFFF">
      <w:start w:val="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4131430A"/>
    <w:multiLevelType w:val="multilevel"/>
    <w:tmpl w:val="47560486"/>
    <w:lvl w:ilvl="0">
      <w:start w:val="1"/>
      <w:numFmt w:val="upperRoman"/>
      <w:lvlText w:val="%1."/>
      <w:lvlJc w:val="right"/>
      <w:pPr>
        <w:ind w:left="720" w:hanging="360"/>
      </w:pPr>
      <w:rPr>
        <w:rFonts w:ascii="Cambria" w:hAnsi="Cambria" w:hint="default"/>
        <w:b/>
        <w:i w:val="0"/>
        <w:sz w:val="24"/>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6">
    <w:nsid w:val="45D83F0D"/>
    <w:multiLevelType w:val="multilevel"/>
    <w:tmpl w:val="3CA8740E"/>
    <w:lvl w:ilvl="0">
      <w:start w:val="1"/>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3697"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37">
    <w:nsid w:val="46DC3B42"/>
    <w:multiLevelType w:val="hybridMultilevel"/>
    <w:tmpl w:val="B56466C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46E86435"/>
    <w:multiLevelType w:val="hybridMultilevel"/>
    <w:tmpl w:val="16E831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47BF30CE"/>
    <w:multiLevelType w:val="hybridMultilevel"/>
    <w:tmpl w:val="11D095BC"/>
    <w:lvl w:ilvl="0" w:tplc="040C0005">
      <w:start w:val="1"/>
      <w:numFmt w:val="bullet"/>
      <w:lvlText w:val=""/>
      <w:lvlJc w:val="left"/>
      <w:pPr>
        <w:ind w:left="1428" w:hanging="360"/>
      </w:pPr>
      <w:rPr>
        <w:rFonts w:ascii="Wingdings" w:hAnsi="Wingdings" w:cs="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40">
    <w:nsid w:val="48535CB4"/>
    <w:multiLevelType w:val="multilevel"/>
    <w:tmpl w:val="3A788460"/>
    <w:styleLink w:val="WWNum2"/>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1">
    <w:nsid w:val="4D074459"/>
    <w:multiLevelType w:val="hybridMultilevel"/>
    <w:tmpl w:val="3004528C"/>
    <w:lvl w:ilvl="0" w:tplc="BF86138C">
      <w:start w:val="1"/>
      <w:numFmt w:val="upperRoman"/>
      <w:pStyle w:val="Style1"/>
      <w:lvlText w:val="%1."/>
      <w:lvlJc w:val="left"/>
      <w:pPr>
        <w:tabs>
          <w:tab w:val="num" w:pos="360"/>
        </w:tabs>
        <w:ind w:left="360" w:hanging="360"/>
      </w:pPr>
      <w:rPr>
        <w:rFonts w:hint="default"/>
      </w:rPr>
    </w:lvl>
    <w:lvl w:ilvl="1" w:tplc="4E961F12">
      <w:start w:val="1"/>
      <w:numFmt w:val="bullet"/>
      <w:lvlText w:val=""/>
      <w:lvlJc w:val="left"/>
      <w:pPr>
        <w:tabs>
          <w:tab w:val="num" w:pos="1440"/>
        </w:tabs>
        <w:ind w:left="1440" w:hanging="360"/>
      </w:pPr>
      <w:rPr>
        <w:rFonts w:ascii="Symbol" w:hAnsi="Symbol" w:hint="default"/>
        <w:color w:val="auto"/>
      </w:rPr>
    </w:lvl>
    <w:lvl w:ilvl="2" w:tplc="40F6A712">
      <w:start w:val="1"/>
      <w:numFmt w:val="decimal"/>
      <w:lvlText w:val="%3."/>
      <w:lvlJc w:val="left"/>
      <w:pPr>
        <w:tabs>
          <w:tab w:val="num" w:pos="2340"/>
        </w:tabs>
        <w:ind w:left="2340" w:hanging="360"/>
      </w:pPr>
      <w:rPr>
        <w:rFonts w:hint="default"/>
      </w:rPr>
    </w:lvl>
    <w:lvl w:ilvl="3" w:tplc="0F9C18FA" w:tentative="1">
      <w:start w:val="1"/>
      <w:numFmt w:val="decimal"/>
      <w:lvlText w:val="%4."/>
      <w:lvlJc w:val="left"/>
      <w:pPr>
        <w:tabs>
          <w:tab w:val="num" w:pos="2880"/>
        </w:tabs>
        <w:ind w:left="2880" w:hanging="360"/>
      </w:pPr>
    </w:lvl>
    <w:lvl w:ilvl="4" w:tplc="B5A28B74" w:tentative="1">
      <w:start w:val="1"/>
      <w:numFmt w:val="lowerLetter"/>
      <w:lvlText w:val="%5."/>
      <w:lvlJc w:val="left"/>
      <w:pPr>
        <w:tabs>
          <w:tab w:val="num" w:pos="3600"/>
        </w:tabs>
        <w:ind w:left="3600" w:hanging="360"/>
      </w:pPr>
    </w:lvl>
    <w:lvl w:ilvl="5" w:tplc="761EFAF2" w:tentative="1">
      <w:start w:val="1"/>
      <w:numFmt w:val="lowerRoman"/>
      <w:lvlText w:val="%6."/>
      <w:lvlJc w:val="right"/>
      <w:pPr>
        <w:tabs>
          <w:tab w:val="num" w:pos="4320"/>
        </w:tabs>
        <w:ind w:left="4320" w:hanging="180"/>
      </w:pPr>
    </w:lvl>
    <w:lvl w:ilvl="6" w:tplc="A530913E" w:tentative="1">
      <w:start w:val="1"/>
      <w:numFmt w:val="decimal"/>
      <w:lvlText w:val="%7."/>
      <w:lvlJc w:val="left"/>
      <w:pPr>
        <w:tabs>
          <w:tab w:val="num" w:pos="5040"/>
        </w:tabs>
        <w:ind w:left="5040" w:hanging="360"/>
      </w:pPr>
    </w:lvl>
    <w:lvl w:ilvl="7" w:tplc="76AE5CA8" w:tentative="1">
      <w:start w:val="1"/>
      <w:numFmt w:val="lowerLetter"/>
      <w:lvlText w:val="%8."/>
      <w:lvlJc w:val="left"/>
      <w:pPr>
        <w:tabs>
          <w:tab w:val="num" w:pos="5760"/>
        </w:tabs>
        <w:ind w:left="5760" w:hanging="360"/>
      </w:pPr>
    </w:lvl>
    <w:lvl w:ilvl="8" w:tplc="2F74FFA0" w:tentative="1">
      <w:start w:val="1"/>
      <w:numFmt w:val="lowerRoman"/>
      <w:lvlText w:val="%9."/>
      <w:lvlJc w:val="right"/>
      <w:pPr>
        <w:tabs>
          <w:tab w:val="num" w:pos="6480"/>
        </w:tabs>
        <w:ind w:left="6480" w:hanging="180"/>
      </w:pPr>
    </w:lvl>
  </w:abstractNum>
  <w:abstractNum w:abstractNumId="42">
    <w:nsid w:val="511D7DEC"/>
    <w:multiLevelType w:val="hybridMultilevel"/>
    <w:tmpl w:val="5B1A8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1E5173D"/>
    <w:multiLevelType w:val="hybridMultilevel"/>
    <w:tmpl w:val="4334A55E"/>
    <w:lvl w:ilvl="0" w:tplc="1818DA74">
      <w:start w:val="1"/>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53C31529"/>
    <w:multiLevelType w:val="multilevel"/>
    <w:tmpl w:val="3CA8740E"/>
    <w:lvl w:ilvl="0">
      <w:start w:val="1"/>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3697"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45">
    <w:nsid w:val="53FD581E"/>
    <w:multiLevelType w:val="hybridMultilevel"/>
    <w:tmpl w:val="831E8AE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5207FCA"/>
    <w:multiLevelType w:val="hybridMultilevel"/>
    <w:tmpl w:val="595CA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91F3774"/>
    <w:multiLevelType w:val="hybridMultilevel"/>
    <w:tmpl w:val="3B20C5AC"/>
    <w:lvl w:ilvl="0" w:tplc="2DE4D0F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nsid w:val="59C11603"/>
    <w:multiLevelType w:val="hybridMultilevel"/>
    <w:tmpl w:val="41EA16DE"/>
    <w:lvl w:ilvl="0" w:tplc="FFFFFFFF">
      <w:start w:val="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nsid w:val="5BA92C11"/>
    <w:multiLevelType w:val="multilevel"/>
    <w:tmpl w:val="8528ED78"/>
    <w:lvl w:ilvl="0">
      <w:start w:val="10"/>
      <w:numFmt w:val="decimal"/>
      <w:lvlText w:val="%1."/>
      <w:lvlJc w:val="left"/>
      <w:pPr>
        <w:ind w:left="360" w:hanging="360"/>
      </w:pPr>
      <w:rPr>
        <w:rFonts w:hint="default"/>
        <w:b/>
      </w:rPr>
    </w:lvl>
    <w:lvl w:ilvl="1">
      <w:start w:val="1"/>
      <w:numFmt w:val="decimal"/>
      <w:lvlText w:val="%1.%2."/>
      <w:lvlJc w:val="left"/>
      <w:pPr>
        <w:ind w:left="792" w:hanging="432"/>
      </w:pPr>
      <w:rPr>
        <w:rFonts w:hint="default"/>
        <w:b/>
        <w:i w:val="0"/>
        <w:sz w:val="22"/>
        <w:szCs w:val="22"/>
      </w:rPr>
    </w:lvl>
    <w:lvl w:ilvl="2">
      <w:start w:val="1"/>
      <w:numFmt w:val="decimal"/>
      <w:lvlText w:val="%1.%2.%3."/>
      <w:lvlJc w:val="left"/>
      <w:pPr>
        <w:ind w:left="1224" w:hanging="504"/>
      </w:pPr>
      <w:rPr>
        <w:rFonts w:hint="default"/>
        <w:b w:val="0"/>
        <w:i w:val="0"/>
        <w:color w:val="auto"/>
      </w:rPr>
    </w:lvl>
    <w:lvl w:ilvl="3">
      <w:start w:val="1"/>
      <w:numFmt w:val="decimal"/>
      <w:lvlText w:val="%1.%2.%3.%4."/>
      <w:lvlJc w:val="left"/>
      <w:pPr>
        <w:ind w:left="1728" w:hanging="648"/>
      </w:pPr>
      <w:rPr>
        <w:rFonts w:hint="default"/>
        <w:b w:val="0"/>
        <w:i/>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nsid w:val="5C975C98"/>
    <w:multiLevelType w:val="hybridMultilevel"/>
    <w:tmpl w:val="D47C3B52"/>
    <w:lvl w:ilvl="0" w:tplc="04090001">
      <w:start w:val="1"/>
      <w:numFmt w:val="lowerRoman"/>
      <w:lvlText w:val="(%1)"/>
      <w:lvlJc w:val="left"/>
      <w:pPr>
        <w:ind w:left="720" w:hanging="360"/>
      </w:pPr>
      <w:rPr>
        <w:rFonts w:ascii="Times New Roman" w:eastAsia="Times New Roman" w:hAnsi="Times New Roman" w:cs="Times New Roman"/>
      </w:rPr>
    </w:lvl>
    <w:lvl w:ilvl="1" w:tplc="0D8C09F4">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E31534E"/>
    <w:multiLevelType w:val="multilevel"/>
    <w:tmpl w:val="88628054"/>
    <w:lvl w:ilvl="0">
      <w:start w:val="13"/>
      <w:numFmt w:val="decimal"/>
      <w:lvlText w:val="%1."/>
      <w:lvlJc w:val="left"/>
      <w:pPr>
        <w:ind w:left="360" w:hanging="360"/>
      </w:pPr>
      <w:rPr>
        <w:rFonts w:hint="default"/>
        <w:b/>
      </w:rPr>
    </w:lvl>
    <w:lvl w:ilvl="1">
      <w:start w:val="1"/>
      <w:numFmt w:val="decimal"/>
      <w:lvlText w:val="%1.%2."/>
      <w:lvlJc w:val="left"/>
      <w:pPr>
        <w:ind w:left="792" w:hanging="432"/>
      </w:pPr>
      <w:rPr>
        <w:rFonts w:hint="default"/>
        <w:b/>
        <w:i w:val="0"/>
        <w:sz w:val="22"/>
        <w:szCs w:val="22"/>
      </w:rPr>
    </w:lvl>
    <w:lvl w:ilvl="2">
      <w:start w:val="1"/>
      <w:numFmt w:val="decimal"/>
      <w:lvlText w:val="%1.%2.%3."/>
      <w:lvlJc w:val="left"/>
      <w:pPr>
        <w:ind w:left="1224" w:hanging="504"/>
      </w:pPr>
      <w:rPr>
        <w:rFonts w:hint="default"/>
        <w:b w:val="0"/>
        <w:i w:val="0"/>
        <w:color w:val="auto"/>
      </w:rPr>
    </w:lvl>
    <w:lvl w:ilvl="3">
      <w:start w:val="1"/>
      <w:numFmt w:val="decimal"/>
      <w:lvlText w:val="%1.%2.%3.%4."/>
      <w:lvlJc w:val="left"/>
      <w:pPr>
        <w:ind w:left="1728" w:hanging="648"/>
      </w:pPr>
      <w:rPr>
        <w:rFonts w:hint="default"/>
        <w:b w:val="0"/>
        <w:i/>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2">
    <w:nsid w:val="629E2022"/>
    <w:multiLevelType w:val="singleLevel"/>
    <w:tmpl w:val="C64AA244"/>
    <w:lvl w:ilvl="0">
      <w:start w:val="1"/>
      <w:numFmt w:val="bullet"/>
      <w:pStyle w:val="Ital-Bull"/>
      <w:lvlText w:val=""/>
      <w:lvlJc w:val="left"/>
      <w:pPr>
        <w:tabs>
          <w:tab w:val="num" w:pos="1211"/>
        </w:tabs>
        <w:ind w:left="1191" w:hanging="340"/>
      </w:pPr>
      <w:rPr>
        <w:rFonts w:ascii="Bookshelf Symbol 4" w:hAnsi="Bookshelf Symbol 4" w:hint="default"/>
      </w:rPr>
    </w:lvl>
  </w:abstractNum>
  <w:abstractNum w:abstractNumId="53">
    <w:nsid w:val="62C2066E"/>
    <w:multiLevelType w:val="hybridMultilevel"/>
    <w:tmpl w:val="D004E018"/>
    <w:lvl w:ilvl="0" w:tplc="040C0005">
      <w:start w:val="1"/>
      <w:numFmt w:val="bullet"/>
      <w:lvlText w:val=""/>
      <w:lvlJc w:val="left"/>
      <w:pPr>
        <w:ind w:left="1486" w:hanging="360"/>
      </w:pPr>
      <w:rPr>
        <w:rFonts w:ascii="Wingdings" w:hAnsi="Wingdings" w:hint="default"/>
      </w:rPr>
    </w:lvl>
    <w:lvl w:ilvl="1" w:tplc="040C0003" w:tentative="1">
      <w:start w:val="1"/>
      <w:numFmt w:val="bullet"/>
      <w:lvlText w:val="o"/>
      <w:lvlJc w:val="left"/>
      <w:pPr>
        <w:ind w:left="2206" w:hanging="360"/>
      </w:pPr>
      <w:rPr>
        <w:rFonts w:ascii="Courier New" w:hAnsi="Courier New" w:cs="Courier New" w:hint="default"/>
      </w:rPr>
    </w:lvl>
    <w:lvl w:ilvl="2" w:tplc="040C0005" w:tentative="1">
      <w:start w:val="1"/>
      <w:numFmt w:val="bullet"/>
      <w:lvlText w:val=""/>
      <w:lvlJc w:val="left"/>
      <w:pPr>
        <w:ind w:left="2926" w:hanging="360"/>
      </w:pPr>
      <w:rPr>
        <w:rFonts w:ascii="Wingdings" w:hAnsi="Wingdings" w:hint="default"/>
      </w:rPr>
    </w:lvl>
    <w:lvl w:ilvl="3" w:tplc="040C0001" w:tentative="1">
      <w:start w:val="1"/>
      <w:numFmt w:val="bullet"/>
      <w:lvlText w:val=""/>
      <w:lvlJc w:val="left"/>
      <w:pPr>
        <w:ind w:left="3646" w:hanging="360"/>
      </w:pPr>
      <w:rPr>
        <w:rFonts w:ascii="Symbol" w:hAnsi="Symbol" w:hint="default"/>
      </w:rPr>
    </w:lvl>
    <w:lvl w:ilvl="4" w:tplc="040C0003" w:tentative="1">
      <w:start w:val="1"/>
      <w:numFmt w:val="bullet"/>
      <w:lvlText w:val="o"/>
      <w:lvlJc w:val="left"/>
      <w:pPr>
        <w:ind w:left="4366" w:hanging="360"/>
      </w:pPr>
      <w:rPr>
        <w:rFonts w:ascii="Courier New" w:hAnsi="Courier New" w:cs="Courier New" w:hint="default"/>
      </w:rPr>
    </w:lvl>
    <w:lvl w:ilvl="5" w:tplc="040C0005" w:tentative="1">
      <w:start w:val="1"/>
      <w:numFmt w:val="bullet"/>
      <w:lvlText w:val=""/>
      <w:lvlJc w:val="left"/>
      <w:pPr>
        <w:ind w:left="5086" w:hanging="360"/>
      </w:pPr>
      <w:rPr>
        <w:rFonts w:ascii="Wingdings" w:hAnsi="Wingdings" w:hint="default"/>
      </w:rPr>
    </w:lvl>
    <w:lvl w:ilvl="6" w:tplc="040C0001" w:tentative="1">
      <w:start w:val="1"/>
      <w:numFmt w:val="bullet"/>
      <w:lvlText w:val=""/>
      <w:lvlJc w:val="left"/>
      <w:pPr>
        <w:ind w:left="5806" w:hanging="360"/>
      </w:pPr>
      <w:rPr>
        <w:rFonts w:ascii="Symbol" w:hAnsi="Symbol" w:hint="default"/>
      </w:rPr>
    </w:lvl>
    <w:lvl w:ilvl="7" w:tplc="040C0003" w:tentative="1">
      <w:start w:val="1"/>
      <w:numFmt w:val="bullet"/>
      <w:lvlText w:val="o"/>
      <w:lvlJc w:val="left"/>
      <w:pPr>
        <w:ind w:left="6526" w:hanging="360"/>
      </w:pPr>
      <w:rPr>
        <w:rFonts w:ascii="Courier New" w:hAnsi="Courier New" w:cs="Courier New" w:hint="default"/>
      </w:rPr>
    </w:lvl>
    <w:lvl w:ilvl="8" w:tplc="040C0005" w:tentative="1">
      <w:start w:val="1"/>
      <w:numFmt w:val="bullet"/>
      <w:lvlText w:val=""/>
      <w:lvlJc w:val="left"/>
      <w:pPr>
        <w:ind w:left="7246" w:hanging="360"/>
      </w:pPr>
      <w:rPr>
        <w:rFonts w:ascii="Wingdings" w:hAnsi="Wingdings" w:hint="default"/>
      </w:rPr>
    </w:lvl>
  </w:abstractNum>
  <w:abstractNum w:abstractNumId="54">
    <w:nsid w:val="63EB6C01"/>
    <w:multiLevelType w:val="hybridMultilevel"/>
    <w:tmpl w:val="73A29CD8"/>
    <w:lvl w:ilvl="0" w:tplc="FFFFFFFF">
      <w:start w:val="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nsid w:val="65083BC0"/>
    <w:multiLevelType w:val="hybridMultilevel"/>
    <w:tmpl w:val="22AEC97E"/>
    <w:lvl w:ilvl="0" w:tplc="E1FE5E20">
      <w:start w:val="1"/>
      <w:numFmt w:val="bullet"/>
      <w:lvlText w:val=""/>
      <w:lvlJc w:val="left"/>
      <w:pPr>
        <w:ind w:left="720" w:hanging="360"/>
      </w:pPr>
      <w:rPr>
        <w:rFonts w:ascii="Symbol" w:hAnsi="Symbol" w:hint="default"/>
        <w:color w:val="auto"/>
      </w:rPr>
    </w:lvl>
    <w:lvl w:ilvl="1" w:tplc="94CE23CC">
      <w:numFmt w:val="bullet"/>
      <w:lvlText w:val=""/>
      <w:lvlJc w:val="left"/>
      <w:pPr>
        <w:ind w:left="1440" w:hanging="360"/>
      </w:pPr>
      <w:rPr>
        <w:rFonts w:ascii="Wingdings" w:eastAsia="Wingdings" w:hAnsi="Wingdings" w:cs="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nsid w:val="666339B1"/>
    <w:multiLevelType w:val="multilevel"/>
    <w:tmpl w:val="0868008A"/>
    <w:lvl w:ilvl="0">
      <w:start w:val="3"/>
      <w:numFmt w:val="decimal"/>
      <w:lvlText w:val="%1."/>
      <w:lvlJc w:val="left"/>
      <w:pPr>
        <w:ind w:left="540" w:hanging="540"/>
      </w:pPr>
      <w:rPr>
        <w:rFonts w:hint="default"/>
      </w:rPr>
    </w:lvl>
    <w:lvl w:ilvl="1">
      <w:start w:val="2"/>
      <w:numFmt w:val="decimal"/>
      <w:lvlText w:val="%1.%2."/>
      <w:lvlJc w:val="left"/>
      <w:pPr>
        <w:ind w:left="1440" w:hanging="54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42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580" w:hanging="108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7740" w:hanging="1440"/>
      </w:pPr>
      <w:rPr>
        <w:rFonts w:hint="default"/>
      </w:rPr>
    </w:lvl>
    <w:lvl w:ilvl="8">
      <w:start w:val="1"/>
      <w:numFmt w:val="decimal"/>
      <w:lvlText w:val="%1.%2.%3.%4.%5.%6.%7.%8.%9."/>
      <w:lvlJc w:val="left"/>
      <w:pPr>
        <w:ind w:left="9000" w:hanging="1800"/>
      </w:pPr>
      <w:rPr>
        <w:rFonts w:hint="default"/>
      </w:rPr>
    </w:lvl>
  </w:abstractNum>
  <w:abstractNum w:abstractNumId="57">
    <w:nsid w:val="67272079"/>
    <w:multiLevelType w:val="hybridMultilevel"/>
    <w:tmpl w:val="E19489AE"/>
    <w:lvl w:ilvl="0" w:tplc="FFFFFFFF">
      <w:start w:val="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nsid w:val="67B13877"/>
    <w:multiLevelType w:val="hybridMultilevel"/>
    <w:tmpl w:val="C672B510"/>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nsid w:val="69761FB5"/>
    <w:multiLevelType w:val="hybridMultilevel"/>
    <w:tmpl w:val="52ECA808"/>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0">
    <w:nsid w:val="69D84698"/>
    <w:multiLevelType w:val="hybridMultilevel"/>
    <w:tmpl w:val="D69A4DE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1">
    <w:nsid w:val="6EF50F90"/>
    <w:multiLevelType w:val="hybridMultilevel"/>
    <w:tmpl w:val="88B05F02"/>
    <w:lvl w:ilvl="0" w:tplc="2DE4D0F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71953A95"/>
    <w:multiLevelType w:val="hybridMultilevel"/>
    <w:tmpl w:val="37CE4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5691689"/>
    <w:multiLevelType w:val="hybridMultilevel"/>
    <w:tmpl w:val="9AC86986"/>
    <w:lvl w:ilvl="0" w:tplc="040C000B">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nsid w:val="77B247C9"/>
    <w:multiLevelType w:val="multilevel"/>
    <w:tmpl w:val="C48251FA"/>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b/>
        <w:i w:val="0"/>
        <w:sz w:val="22"/>
        <w:szCs w:val="22"/>
      </w:rPr>
    </w:lvl>
    <w:lvl w:ilvl="2">
      <w:start w:val="1"/>
      <w:numFmt w:val="decimal"/>
      <w:lvlText w:val="%1.%2.%3."/>
      <w:lvlJc w:val="left"/>
      <w:pPr>
        <w:ind w:left="1224" w:hanging="504"/>
      </w:pPr>
      <w:rPr>
        <w:rFonts w:hint="default"/>
        <w:b w:val="0"/>
        <w:i w:val="0"/>
        <w:color w:val="auto"/>
      </w:rPr>
    </w:lvl>
    <w:lvl w:ilvl="3">
      <w:start w:val="1"/>
      <w:numFmt w:val="decimal"/>
      <w:lvlText w:val="%1.%2.%3.%4."/>
      <w:lvlJc w:val="left"/>
      <w:pPr>
        <w:ind w:left="1728" w:hanging="648"/>
      </w:pPr>
      <w:rPr>
        <w:rFonts w:hint="default"/>
        <w:b w:val="0"/>
        <w:i/>
        <w:lang w:val="fr-FR"/>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5">
    <w:nsid w:val="79034D7B"/>
    <w:multiLevelType w:val="hybridMultilevel"/>
    <w:tmpl w:val="8BFE38D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6">
    <w:nsid w:val="7B1A671F"/>
    <w:multiLevelType w:val="hybridMultilevel"/>
    <w:tmpl w:val="2978363E"/>
    <w:lvl w:ilvl="0" w:tplc="47981E1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7B857DFE"/>
    <w:multiLevelType w:val="multilevel"/>
    <w:tmpl w:val="C48251FA"/>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b/>
        <w:i w:val="0"/>
        <w:sz w:val="22"/>
        <w:szCs w:val="22"/>
      </w:rPr>
    </w:lvl>
    <w:lvl w:ilvl="2">
      <w:start w:val="1"/>
      <w:numFmt w:val="decimal"/>
      <w:lvlText w:val="%1.%2.%3."/>
      <w:lvlJc w:val="left"/>
      <w:pPr>
        <w:ind w:left="1224" w:hanging="504"/>
      </w:pPr>
      <w:rPr>
        <w:rFonts w:hint="default"/>
        <w:b w:val="0"/>
        <w:i w:val="0"/>
        <w:color w:val="auto"/>
      </w:rPr>
    </w:lvl>
    <w:lvl w:ilvl="3">
      <w:start w:val="1"/>
      <w:numFmt w:val="decimal"/>
      <w:lvlText w:val="%1.%2.%3.%4."/>
      <w:lvlJc w:val="left"/>
      <w:pPr>
        <w:ind w:left="1728" w:hanging="648"/>
      </w:pPr>
      <w:rPr>
        <w:rFonts w:hint="default"/>
        <w:b w:val="0"/>
        <w:i/>
        <w:lang w:val="fr-FR"/>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8">
    <w:nsid w:val="7BF07961"/>
    <w:multiLevelType w:val="multilevel"/>
    <w:tmpl w:val="6D76E8DC"/>
    <w:lvl w:ilvl="0">
      <w:start w:val="2"/>
      <w:numFmt w:val="decimal"/>
      <w:lvlText w:val="%1."/>
      <w:lvlJc w:val="left"/>
      <w:pPr>
        <w:ind w:left="360" w:hanging="360"/>
      </w:pPr>
      <w:rPr>
        <w:rFonts w:hint="default"/>
        <w:b/>
      </w:rPr>
    </w:lvl>
    <w:lvl w:ilvl="1">
      <w:start w:val="1"/>
      <w:numFmt w:val="decimal"/>
      <w:lvlText w:val="%1.%2."/>
      <w:lvlJc w:val="left"/>
      <w:pPr>
        <w:ind w:left="792" w:hanging="432"/>
      </w:pPr>
      <w:rPr>
        <w:rFonts w:hint="default"/>
        <w:b/>
        <w:i w:val="0"/>
        <w:sz w:val="22"/>
        <w:szCs w:val="22"/>
      </w:rPr>
    </w:lvl>
    <w:lvl w:ilvl="2">
      <w:start w:val="1"/>
      <w:numFmt w:val="decimal"/>
      <w:lvlText w:val="%1.%2.%3."/>
      <w:lvlJc w:val="left"/>
      <w:pPr>
        <w:ind w:left="1224" w:hanging="504"/>
      </w:pPr>
      <w:rPr>
        <w:rFonts w:hint="default"/>
        <w:b w:val="0"/>
        <w:i w:val="0"/>
        <w:color w:val="auto"/>
      </w:rPr>
    </w:lvl>
    <w:lvl w:ilvl="3">
      <w:start w:val="1"/>
      <w:numFmt w:val="decimal"/>
      <w:lvlText w:val="%1.%2.%3.%4."/>
      <w:lvlJc w:val="left"/>
      <w:pPr>
        <w:ind w:left="1728" w:hanging="648"/>
      </w:pPr>
      <w:rPr>
        <w:rFonts w:hint="default"/>
        <w:b w:val="0"/>
        <w:i/>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9">
    <w:nsid w:val="7C4C44EB"/>
    <w:multiLevelType w:val="multilevel"/>
    <w:tmpl w:val="657495FC"/>
    <w:lvl w:ilvl="0">
      <w:start w:val="5"/>
      <w:numFmt w:val="decimal"/>
      <w:lvlText w:val="%1."/>
      <w:lvlJc w:val="left"/>
      <w:pPr>
        <w:ind w:left="540" w:hanging="540"/>
      </w:pPr>
      <w:rPr>
        <w:rFonts w:hint="default"/>
      </w:rPr>
    </w:lvl>
    <w:lvl w:ilvl="1">
      <w:start w:val="3"/>
      <w:numFmt w:val="decimal"/>
      <w:lvlText w:val="%1.%2."/>
      <w:lvlJc w:val="left"/>
      <w:pPr>
        <w:ind w:left="2666" w:hanging="540"/>
      </w:pPr>
      <w:rPr>
        <w:rFonts w:hint="default"/>
      </w:rPr>
    </w:lvl>
    <w:lvl w:ilvl="2">
      <w:start w:val="2"/>
      <w:numFmt w:val="decimal"/>
      <w:lvlText w:val="%1.%2.%3."/>
      <w:lvlJc w:val="left"/>
      <w:pPr>
        <w:ind w:left="4972" w:hanging="720"/>
      </w:pPr>
      <w:rPr>
        <w:rFonts w:hint="default"/>
      </w:rPr>
    </w:lvl>
    <w:lvl w:ilvl="3">
      <w:start w:val="1"/>
      <w:numFmt w:val="decimal"/>
      <w:lvlText w:val="%1.%2.%3.%4."/>
      <w:lvlJc w:val="left"/>
      <w:pPr>
        <w:ind w:left="7098" w:hanging="720"/>
      </w:pPr>
      <w:rPr>
        <w:rFonts w:hint="default"/>
      </w:rPr>
    </w:lvl>
    <w:lvl w:ilvl="4">
      <w:start w:val="1"/>
      <w:numFmt w:val="decimal"/>
      <w:lvlText w:val="%1.%2.%3.%4.%5."/>
      <w:lvlJc w:val="left"/>
      <w:pPr>
        <w:ind w:left="9584" w:hanging="1080"/>
      </w:pPr>
      <w:rPr>
        <w:rFonts w:hint="default"/>
      </w:rPr>
    </w:lvl>
    <w:lvl w:ilvl="5">
      <w:start w:val="1"/>
      <w:numFmt w:val="decimal"/>
      <w:lvlText w:val="%1.%2.%3.%4.%5.%6."/>
      <w:lvlJc w:val="left"/>
      <w:pPr>
        <w:ind w:left="11710" w:hanging="1080"/>
      </w:pPr>
      <w:rPr>
        <w:rFonts w:hint="default"/>
      </w:rPr>
    </w:lvl>
    <w:lvl w:ilvl="6">
      <w:start w:val="1"/>
      <w:numFmt w:val="decimal"/>
      <w:lvlText w:val="%1.%2.%3.%4.%5.%6.%7."/>
      <w:lvlJc w:val="left"/>
      <w:pPr>
        <w:ind w:left="14196" w:hanging="1440"/>
      </w:pPr>
      <w:rPr>
        <w:rFonts w:hint="default"/>
      </w:rPr>
    </w:lvl>
    <w:lvl w:ilvl="7">
      <w:start w:val="1"/>
      <w:numFmt w:val="decimal"/>
      <w:lvlText w:val="%1.%2.%3.%4.%5.%6.%7.%8."/>
      <w:lvlJc w:val="left"/>
      <w:pPr>
        <w:ind w:left="16322" w:hanging="1440"/>
      </w:pPr>
      <w:rPr>
        <w:rFonts w:hint="default"/>
      </w:rPr>
    </w:lvl>
    <w:lvl w:ilvl="8">
      <w:start w:val="1"/>
      <w:numFmt w:val="decimal"/>
      <w:lvlText w:val="%1.%2.%3.%4.%5.%6.%7.%8.%9."/>
      <w:lvlJc w:val="left"/>
      <w:pPr>
        <w:ind w:left="18808" w:hanging="1800"/>
      </w:pPr>
      <w:rPr>
        <w:rFonts w:hint="default"/>
      </w:rPr>
    </w:lvl>
  </w:abstractNum>
  <w:abstractNum w:abstractNumId="70">
    <w:nsid w:val="7D47654D"/>
    <w:multiLevelType w:val="multilevel"/>
    <w:tmpl w:val="040C0025"/>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71">
    <w:nsid w:val="7F360102"/>
    <w:multiLevelType w:val="hybridMultilevel"/>
    <w:tmpl w:val="F0D480B6"/>
    <w:lvl w:ilvl="0" w:tplc="DC8C9EE4">
      <w:start w:val="1"/>
      <w:numFmt w:val="decimal"/>
      <w:lvlText w:val="%1."/>
      <w:lvlJc w:val="left"/>
      <w:pPr>
        <w:ind w:left="1353" w:hanging="360"/>
      </w:pPr>
      <w:rPr>
        <w:rFonts w:hint="default"/>
        <w:b/>
      </w:rPr>
    </w:lvl>
    <w:lvl w:ilvl="1" w:tplc="674EA944">
      <w:start w:val="1"/>
      <w:numFmt w:val="bullet"/>
      <w:lvlText w:val=""/>
      <w:lvlJc w:val="left"/>
      <w:pPr>
        <w:tabs>
          <w:tab w:val="num" w:pos="1440"/>
        </w:tabs>
        <w:ind w:left="1440" w:hanging="360"/>
      </w:pPr>
      <w:rPr>
        <w:rFonts w:ascii="Wingdings" w:hAnsi="Wingding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2">
    <w:nsid w:val="7FE84D1C"/>
    <w:multiLevelType w:val="multilevel"/>
    <w:tmpl w:val="3CA8740E"/>
    <w:lvl w:ilvl="0">
      <w:start w:val="1"/>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3697"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num w:numId="1">
    <w:abstractNumId w:val="26"/>
  </w:num>
  <w:num w:numId="2">
    <w:abstractNumId w:val="41"/>
  </w:num>
  <w:num w:numId="3">
    <w:abstractNumId w:val="0"/>
  </w:num>
  <w:num w:numId="4">
    <w:abstractNumId w:val="5"/>
  </w:num>
  <w:num w:numId="5">
    <w:abstractNumId w:val="22"/>
  </w:num>
  <w:num w:numId="6">
    <w:abstractNumId w:val="38"/>
  </w:num>
  <w:num w:numId="7">
    <w:abstractNumId w:val="28"/>
  </w:num>
  <w:num w:numId="8">
    <w:abstractNumId w:val="70"/>
  </w:num>
  <w:num w:numId="9">
    <w:abstractNumId w:val="6"/>
  </w:num>
  <w:num w:numId="10">
    <w:abstractNumId w:val="63"/>
  </w:num>
  <w:num w:numId="11">
    <w:abstractNumId w:val="23"/>
  </w:num>
  <w:num w:numId="12">
    <w:abstractNumId w:val="10"/>
  </w:num>
  <w:num w:numId="13">
    <w:abstractNumId w:val="52"/>
  </w:num>
  <w:num w:numId="14">
    <w:abstractNumId w:val="11"/>
  </w:num>
  <w:num w:numId="15">
    <w:abstractNumId w:val="40"/>
  </w:num>
  <w:num w:numId="16">
    <w:abstractNumId w:val="37"/>
  </w:num>
  <w:num w:numId="17">
    <w:abstractNumId w:val="7"/>
  </w:num>
  <w:num w:numId="18">
    <w:abstractNumId w:val="65"/>
  </w:num>
  <w:num w:numId="19">
    <w:abstractNumId w:val="33"/>
  </w:num>
  <w:num w:numId="20">
    <w:abstractNumId w:val="27"/>
  </w:num>
  <w:num w:numId="21">
    <w:abstractNumId w:val="42"/>
  </w:num>
  <w:num w:numId="22">
    <w:abstractNumId w:val="31"/>
  </w:num>
  <w:num w:numId="23">
    <w:abstractNumId w:val="19"/>
  </w:num>
  <w:num w:numId="24">
    <w:abstractNumId w:val="50"/>
  </w:num>
  <w:num w:numId="25">
    <w:abstractNumId w:val="46"/>
  </w:num>
  <w:num w:numId="26">
    <w:abstractNumId w:val="32"/>
  </w:num>
  <w:num w:numId="27">
    <w:abstractNumId w:val="62"/>
  </w:num>
  <w:num w:numId="28">
    <w:abstractNumId w:val="29"/>
  </w:num>
  <w:num w:numId="29">
    <w:abstractNumId w:val="67"/>
  </w:num>
  <w:num w:numId="30">
    <w:abstractNumId w:val="17"/>
  </w:num>
  <w:num w:numId="31">
    <w:abstractNumId w:val="60"/>
  </w:num>
  <w:num w:numId="32">
    <w:abstractNumId w:val="15"/>
  </w:num>
  <w:num w:numId="33">
    <w:abstractNumId w:val="20"/>
  </w:num>
  <w:num w:numId="34">
    <w:abstractNumId w:val="9"/>
  </w:num>
  <w:num w:numId="35">
    <w:abstractNumId w:val="14"/>
  </w:num>
  <w:num w:numId="36">
    <w:abstractNumId w:val="43"/>
  </w:num>
  <w:num w:numId="37">
    <w:abstractNumId w:val="45"/>
  </w:num>
  <w:num w:numId="38">
    <w:abstractNumId w:val="30"/>
  </w:num>
  <w:num w:numId="39">
    <w:abstractNumId w:val="64"/>
  </w:num>
  <w:num w:numId="40">
    <w:abstractNumId w:val="8"/>
  </w:num>
  <w:num w:numId="41">
    <w:abstractNumId w:val="70"/>
  </w:num>
  <w:num w:numId="42">
    <w:abstractNumId w:val="68"/>
  </w:num>
  <w:num w:numId="43">
    <w:abstractNumId w:val="35"/>
  </w:num>
  <w:num w:numId="44">
    <w:abstractNumId w:val="55"/>
  </w:num>
  <w:num w:numId="45">
    <w:abstractNumId w:val="70"/>
  </w:num>
  <w:num w:numId="46">
    <w:abstractNumId w:val="70"/>
  </w:num>
  <w:num w:numId="47">
    <w:abstractNumId w:val="70"/>
  </w:num>
  <w:num w:numId="48">
    <w:abstractNumId w:val="36"/>
  </w:num>
  <w:num w:numId="49">
    <w:abstractNumId w:val="70"/>
  </w:num>
  <w:num w:numId="50">
    <w:abstractNumId w:val="49"/>
  </w:num>
  <w:num w:numId="51">
    <w:abstractNumId w:val="70"/>
  </w:num>
  <w:num w:numId="52">
    <w:abstractNumId w:val="70"/>
  </w:num>
  <w:num w:numId="53">
    <w:abstractNumId w:val="70"/>
  </w:num>
  <w:num w:numId="54">
    <w:abstractNumId w:val="2"/>
  </w:num>
  <w:num w:numId="55">
    <w:abstractNumId w:val="51"/>
  </w:num>
  <w:num w:numId="56">
    <w:abstractNumId w:val="3"/>
  </w:num>
  <w:num w:numId="57">
    <w:abstractNumId w:val="21"/>
  </w:num>
  <w:num w:numId="58">
    <w:abstractNumId w:val="56"/>
  </w:num>
  <w:num w:numId="59">
    <w:abstractNumId w:val="57"/>
  </w:num>
  <w:num w:numId="60">
    <w:abstractNumId w:val="53"/>
  </w:num>
  <w:num w:numId="61">
    <w:abstractNumId w:val="69"/>
  </w:num>
  <w:num w:numId="62">
    <w:abstractNumId w:val="59"/>
  </w:num>
  <w:num w:numId="63">
    <w:abstractNumId w:val="47"/>
  </w:num>
  <w:num w:numId="64">
    <w:abstractNumId w:val="61"/>
  </w:num>
  <w:num w:numId="65">
    <w:abstractNumId w:val="4"/>
  </w:num>
  <w:num w:numId="66">
    <w:abstractNumId w:val="58"/>
  </w:num>
  <w:num w:numId="67">
    <w:abstractNumId w:val="13"/>
  </w:num>
  <w:num w:numId="68">
    <w:abstractNumId w:val="16"/>
  </w:num>
  <w:num w:numId="69">
    <w:abstractNumId w:val="12"/>
  </w:num>
  <w:num w:numId="70">
    <w:abstractNumId w:val="54"/>
  </w:num>
  <w:num w:numId="71">
    <w:abstractNumId w:val="24"/>
  </w:num>
  <w:num w:numId="72">
    <w:abstractNumId w:val="48"/>
  </w:num>
  <w:num w:numId="73">
    <w:abstractNumId w:val="39"/>
  </w:num>
  <w:num w:numId="74">
    <w:abstractNumId w:val="34"/>
  </w:num>
  <w:num w:numId="75">
    <w:abstractNumId w:val="1"/>
  </w:num>
  <w:num w:numId="76">
    <w:abstractNumId w:val="72"/>
  </w:num>
  <w:num w:numId="77">
    <w:abstractNumId w:val="44"/>
  </w:num>
  <w:num w:numId="78">
    <w:abstractNumId w:val="70"/>
  </w:num>
  <w:num w:numId="79">
    <w:abstractNumId w:val="70"/>
  </w:num>
  <w:num w:numId="80">
    <w:abstractNumId w:val="70"/>
  </w:num>
  <w:num w:numId="81">
    <w:abstractNumId w:val="25"/>
  </w:num>
  <w:num w:numId="82">
    <w:abstractNumId w:val="70"/>
  </w:num>
  <w:num w:numId="83">
    <w:abstractNumId w:val="71"/>
  </w:num>
  <w:num w:numId="84">
    <w:abstractNumId w:val="66"/>
  </w:num>
  <w:num w:numId="85">
    <w:abstractNumId w:val="18"/>
  </w:num>
  <w:numIdMacAtCleanup w:val="8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08"/>
  <w:hyphenationZone w:val="425"/>
  <w:drawingGridHorizontalSpacing w:val="120"/>
  <w:displayHorizontalDrawingGridEvery w:val="2"/>
  <w:characterSpacingControl w:val="doNotCompress"/>
  <w:hdrShapeDefaults>
    <o:shapedefaults v:ext="edit" spidmax="5122"/>
  </w:hdrShapeDefaults>
  <w:footnotePr>
    <w:footnote w:id="0"/>
    <w:footnote w:id="1"/>
  </w:footnotePr>
  <w:endnotePr>
    <w:endnote w:id="0"/>
    <w:endnote w:id="1"/>
  </w:endnotePr>
  <w:compat/>
  <w:rsids>
    <w:rsidRoot w:val="00F14832"/>
    <w:rsid w:val="00000669"/>
    <w:rsid w:val="00000D16"/>
    <w:rsid w:val="000010EC"/>
    <w:rsid w:val="000018CA"/>
    <w:rsid w:val="00002093"/>
    <w:rsid w:val="00002F33"/>
    <w:rsid w:val="0000356C"/>
    <w:rsid w:val="0000359B"/>
    <w:rsid w:val="000045DA"/>
    <w:rsid w:val="00004E13"/>
    <w:rsid w:val="00005286"/>
    <w:rsid w:val="00005746"/>
    <w:rsid w:val="0000664C"/>
    <w:rsid w:val="00006A83"/>
    <w:rsid w:val="00006FE5"/>
    <w:rsid w:val="00007084"/>
    <w:rsid w:val="000070AC"/>
    <w:rsid w:val="000078D4"/>
    <w:rsid w:val="00007913"/>
    <w:rsid w:val="00007DFC"/>
    <w:rsid w:val="00007FCF"/>
    <w:rsid w:val="0001021C"/>
    <w:rsid w:val="00010554"/>
    <w:rsid w:val="00010A8C"/>
    <w:rsid w:val="00010C95"/>
    <w:rsid w:val="00010FC7"/>
    <w:rsid w:val="00011252"/>
    <w:rsid w:val="000114CA"/>
    <w:rsid w:val="00012C95"/>
    <w:rsid w:val="00012F01"/>
    <w:rsid w:val="00012F7B"/>
    <w:rsid w:val="0001378A"/>
    <w:rsid w:val="0001385A"/>
    <w:rsid w:val="0001396D"/>
    <w:rsid w:val="00013FCA"/>
    <w:rsid w:val="0001434D"/>
    <w:rsid w:val="00015A00"/>
    <w:rsid w:val="00015FB4"/>
    <w:rsid w:val="00016C01"/>
    <w:rsid w:val="000204AE"/>
    <w:rsid w:val="00020586"/>
    <w:rsid w:val="000212FA"/>
    <w:rsid w:val="000213AE"/>
    <w:rsid w:val="000218C8"/>
    <w:rsid w:val="00021B0C"/>
    <w:rsid w:val="00022339"/>
    <w:rsid w:val="000227F5"/>
    <w:rsid w:val="00022A90"/>
    <w:rsid w:val="00022AAF"/>
    <w:rsid w:val="00023836"/>
    <w:rsid w:val="000245C8"/>
    <w:rsid w:val="00024781"/>
    <w:rsid w:val="000247CB"/>
    <w:rsid w:val="000250DB"/>
    <w:rsid w:val="00025ACB"/>
    <w:rsid w:val="000263A7"/>
    <w:rsid w:val="00026919"/>
    <w:rsid w:val="00026E22"/>
    <w:rsid w:val="00027476"/>
    <w:rsid w:val="000274B2"/>
    <w:rsid w:val="00027D26"/>
    <w:rsid w:val="0003008C"/>
    <w:rsid w:val="00030755"/>
    <w:rsid w:val="00030C76"/>
    <w:rsid w:val="00030FF4"/>
    <w:rsid w:val="00031641"/>
    <w:rsid w:val="000326BD"/>
    <w:rsid w:val="00032BDF"/>
    <w:rsid w:val="000339FC"/>
    <w:rsid w:val="00033A00"/>
    <w:rsid w:val="00033F6E"/>
    <w:rsid w:val="000347B9"/>
    <w:rsid w:val="00034B3D"/>
    <w:rsid w:val="00034C37"/>
    <w:rsid w:val="00034E20"/>
    <w:rsid w:val="00035657"/>
    <w:rsid w:val="000356DD"/>
    <w:rsid w:val="00035726"/>
    <w:rsid w:val="00035CEF"/>
    <w:rsid w:val="0003632B"/>
    <w:rsid w:val="000376CA"/>
    <w:rsid w:val="0003776F"/>
    <w:rsid w:val="00037BCB"/>
    <w:rsid w:val="00037C36"/>
    <w:rsid w:val="00040097"/>
    <w:rsid w:val="00040C29"/>
    <w:rsid w:val="00040E7F"/>
    <w:rsid w:val="00041429"/>
    <w:rsid w:val="000417E6"/>
    <w:rsid w:val="00042B3D"/>
    <w:rsid w:val="00042C6E"/>
    <w:rsid w:val="000434A9"/>
    <w:rsid w:val="00043A46"/>
    <w:rsid w:val="000444E3"/>
    <w:rsid w:val="00044915"/>
    <w:rsid w:val="00045044"/>
    <w:rsid w:val="00045752"/>
    <w:rsid w:val="000458F1"/>
    <w:rsid w:val="00045B3F"/>
    <w:rsid w:val="0004600A"/>
    <w:rsid w:val="000472E3"/>
    <w:rsid w:val="000477C7"/>
    <w:rsid w:val="00047C5E"/>
    <w:rsid w:val="00050360"/>
    <w:rsid w:val="00050366"/>
    <w:rsid w:val="00050484"/>
    <w:rsid w:val="00050CBE"/>
    <w:rsid w:val="00051180"/>
    <w:rsid w:val="00051A12"/>
    <w:rsid w:val="0005236B"/>
    <w:rsid w:val="0005287A"/>
    <w:rsid w:val="00052FCA"/>
    <w:rsid w:val="000532A7"/>
    <w:rsid w:val="00053AA8"/>
    <w:rsid w:val="00053EA8"/>
    <w:rsid w:val="00054177"/>
    <w:rsid w:val="0005422C"/>
    <w:rsid w:val="00054314"/>
    <w:rsid w:val="000545CF"/>
    <w:rsid w:val="00054BBB"/>
    <w:rsid w:val="00054EEA"/>
    <w:rsid w:val="00055888"/>
    <w:rsid w:val="00055A01"/>
    <w:rsid w:val="00055ACB"/>
    <w:rsid w:val="00055C42"/>
    <w:rsid w:val="00056286"/>
    <w:rsid w:val="00056F52"/>
    <w:rsid w:val="0005715F"/>
    <w:rsid w:val="0005730D"/>
    <w:rsid w:val="000577B8"/>
    <w:rsid w:val="00057CE7"/>
    <w:rsid w:val="00060111"/>
    <w:rsid w:val="00060306"/>
    <w:rsid w:val="00060768"/>
    <w:rsid w:val="0006080F"/>
    <w:rsid w:val="0006092B"/>
    <w:rsid w:val="00061878"/>
    <w:rsid w:val="00061C80"/>
    <w:rsid w:val="00062F99"/>
    <w:rsid w:val="00063449"/>
    <w:rsid w:val="00063848"/>
    <w:rsid w:val="000642CB"/>
    <w:rsid w:val="0006522D"/>
    <w:rsid w:val="00065BB3"/>
    <w:rsid w:val="00066C26"/>
    <w:rsid w:val="0006715C"/>
    <w:rsid w:val="00067835"/>
    <w:rsid w:val="00071ACC"/>
    <w:rsid w:val="00071F5A"/>
    <w:rsid w:val="00072054"/>
    <w:rsid w:val="0007270A"/>
    <w:rsid w:val="00072B09"/>
    <w:rsid w:val="00072EF0"/>
    <w:rsid w:val="000732B6"/>
    <w:rsid w:val="0007382C"/>
    <w:rsid w:val="0007457F"/>
    <w:rsid w:val="000745D1"/>
    <w:rsid w:val="0007460B"/>
    <w:rsid w:val="00074737"/>
    <w:rsid w:val="00074A5D"/>
    <w:rsid w:val="000757C7"/>
    <w:rsid w:val="0007600C"/>
    <w:rsid w:val="000765F3"/>
    <w:rsid w:val="0007668C"/>
    <w:rsid w:val="00076BDB"/>
    <w:rsid w:val="00076D41"/>
    <w:rsid w:val="00076DB0"/>
    <w:rsid w:val="0008049D"/>
    <w:rsid w:val="00080942"/>
    <w:rsid w:val="0008111B"/>
    <w:rsid w:val="000822D5"/>
    <w:rsid w:val="00082B15"/>
    <w:rsid w:val="000832DF"/>
    <w:rsid w:val="000847E7"/>
    <w:rsid w:val="00084E31"/>
    <w:rsid w:val="00084FC4"/>
    <w:rsid w:val="00085111"/>
    <w:rsid w:val="00085417"/>
    <w:rsid w:val="000859A2"/>
    <w:rsid w:val="00085CF8"/>
    <w:rsid w:val="00085D9B"/>
    <w:rsid w:val="00085DFC"/>
    <w:rsid w:val="00086A73"/>
    <w:rsid w:val="00086B23"/>
    <w:rsid w:val="00087290"/>
    <w:rsid w:val="00087369"/>
    <w:rsid w:val="00087387"/>
    <w:rsid w:val="0008769D"/>
    <w:rsid w:val="000878F7"/>
    <w:rsid w:val="0009068C"/>
    <w:rsid w:val="0009089B"/>
    <w:rsid w:val="000909EF"/>
    <w:rsid w:val="0009163C"/>
    <w:rsid w:val="000917F0"/>
    <w:rsid w:val="000922B9"/>
    <w:rsid w:val="00092A73"/>
    <w:rsid w:val="00092B68"/>
    <w:rsid w:val="0009398C"/>
    <w:rsid w:val="00093CE4"/>
    <w:rsid w:val="00093E4F"/>
    <w:rsid w:val="00093EBC"/>
    <w:rsid w:val="00093EF4"/>
    <w:rsid w:val="00093FE9"/>
    <w:rsid w:val="000943D1"/>
    <w:rsid w:val="00094A5C"/>
    <w:rsid w:val="00094C9D"/>
    <w:rsid w:val="00095A1D"/>
    <w:rsid w:val="00095B4D"/>
    <w:rsid w:val="000961CE"/>
    <w:rsid w:val="000961EF"/>
    <w:rsid w:val="000A0CDD"/>
    <w:rsid w:val="000A15A7"/>
    <w:rsid w:val="000A2223"/>
    <w:rsid w:val="000A280C"/>
    <w:rsid w:val="000A2F8F"/>
    <w:rsid w:val="000A300C"/>
    <w:rsid w:val="000A40A4"/>
    <w:rsid w:val="000A56F1"/>
    <w:rsid w:val="000A5759"/>
    <w:rsid w:val="000A5B51"/>
    <w:rsid w:val="000A67AA"/>
    <w:rsid w:val="000A6C9F"/>
    <w:rsid w:val="000A6E01"/>
    <w:rsid w:val="000A7275"/>
    <w:rsid w:val="000A7444"/>
    <w:rsid w:val="000A7A78"/>
    <w:rsid w:val="000B042F"/>
    <w:rsid w:val="000B0906"/>
    <w:rsid w:val="000B110B"/>
    <w:rsid w:val="000B19B1"/>
    <w:rsid w:val="000B1F1F"/>
    <w:rsid w:val="000B21B9"/>
    <w:rsid w:val="000B21CE"/>
    <w:rsid w:val="000B2979"/>
    <w:rsid w:val="000B2A3F"/>
    <w:rsid w:val="000B2DBA"/>
    <w:rsid w:val="000B369C"/>
    <w:rsid w:val="000B38D7"/>
    <w:rsid w:val="000B39AB"/>
    <w:rsid w:val="000B39B2"/>
    <w:rsid w:val="000B4831"/>
    <w:rsid w:val="000B4A2C"/>
    <w:rsid w:val="000B4BBB"/>
    <w:rsid w:val="000B4CF1"/>
    <w:rsid w:val="000B53A4"/>
    <w:rsid w:val="000B5937"/>
    <w:rsid w:val="000B5D60"/>
    <w:rsid w:val="000B6009"/>
    <w:rsid w:val="000B65F2"/>
    <w:rsid w:val="000B690E"/>
    <w:rsid w:val="000B72CB"/>
    <w:rsid w:val="000B788E"/>
    <w:rsid w:val="000B7BCC"/>
    <w:rsid w:val="000B7D60"/>
    <w:rsid w:val="000C03FA"/>
    <w:rsid w:val="000C0B9E"/>
    <w:rsid w:val="000C0C09"/>
    <w:rsid w:val="000C275D"/>
    <w:rsid w:val="000C2D7A"/>
    <w:rsid w:val="000C3431"/>
    <w:rsid w:val="000C36A0"/>
    <w:rsid w:val="000C382B"/>
    <w:rsid w:val="000C49F8"/>
    <w:rsid w:val="000C4A13"/>
    <w:rsid w:val="000C5518"/>
    <w:rsid w:val="000C66EB"/>
    <w:rsid w:val="000C6B80"/>
    <w:rsid w:val="000C6F61"/>
    <w:rsid w:val="000D00D0"/>
    <w:rsid w:val="000D0A65"/>
    <w:rsid w:val="000D1830"/>
    <w:rsid w:val="000D1C62"/>
    <w:rsid w:val="000D2165"/>
    <w:rsid w:val="000D2C51"/>
    <w:rsid w:val="000D2F37"/>
    <w:rsid w:val="000D3047"/>
    <w:rsid w:val="000D32EF"/>
    <w:rsid w:val="000D52C9"/>
    <w:rsid w:val="000D6141"/>
    <w:rsid w:val="000D63AD"/>
    <w:rsid w:val="000D68F1"/>
    <w:rsid w:val="000D6A2D"/>
    <w:rsid w:val="000D6BD7"/>
    <w:rsid w:val="000D6C42"/>
    <w:rsid w:val="000D6EA7"/>
    <w:rsid w:val="000D702F"/>
    <w:rsid w:val="000D70FE"/>
    <w:rsid w:val="000D72F7"/>
    <w:rsid w:val="000E008F"/>
    <w:rsid w:val="000E0C13"/>
    <w:rsid w:val="000E0F15"/>
    <w:rsid w:val="000E1794"/>
    <w:rsid w:val="000E17DE"/>
    <w:rsid w:val="000E1CFF"/>
    <w:rsid w:val="000E2F7D"/>
    <w:rsid w:val="000E3546"/>
    <w:rsid w:val="000E3C5D"/>
    <w:rsid w:val="000E41C6"/>
    <w:rsid w:val="000E47A5"/>
    <w:rsid w:val="000E4838"/>
    <w:rsid w:val="000E4928"/>
    <w:rsid w:val="000E4AA7"/>
    <w:rsid w:val="000E5261"/>
    <w:rsid w:val="000E6666"/>
    <w:rsid w:val="000E6742"/>
    <w:rsid w:val="000E6803"/>
    <w:rsid w:val="000E6C3D"/>
    <w:rsid w:val="000E7006"/>
    <w:rsid w:val="000E733C"/>
    <w:rsid w:val="000E7C79"/>
    <w:rsid w:val="000E7C90"/>
    <w:rsid w:val="000E7DB4"/>
    <w:rsid w:val="000F0045"/>
    <w:rsid w:val="000F0167"/>
    <w:rsid w:val="000F01E9"/>
    <w:rsid w:val="000F1C40"/>
    <w:rsid w:val="000F248E"/>
    <w:rsid w:val="000F24B6"/>
    <w:rsid w:val="000F2906"/>
    <w:rsid w:val="000F3B75"/>
    <w:rsid w:val="000F3B7E"/>
    <w:rsid w:val="000F3CDE"/>
    <w:rsid w:val="000F44C1"/>
    <w:rsid w:val="000F4866"/>
    <w:rsid w:val="000F4F2C"/>
    <w:rsid w:val="000F67CD"/>
    <w:rsid w:val="000F6BF6"/>
    <w:rsid w:val="000F6C55"/>
    <w:rsid w:val="000F737E"/>
    <w:rsid w:val="0010018E"/>
    <w:rsid w:val="001002B2"/>
    <w:rsid w:val="001005A9"/>
    <w:rsid w:val="001012E2"/>
    <w:rsid w:val="00101345"/>
    <w:rsid w:val="00101397"/>
    <w:rsid w:val="0010144B"/>
    <w:rsid w:val="0010168F"/>
    <w:rsid w:val="00101987"/>
    <w:rsid w:val="00101E77"/>
    <w:rsid w:val="00102094"/>
    <w:rsid w:val="00102A65"/>
    <w:rsid w:val="00102D6B"/>
    <w:rsid w:val="0010326D"/>
    <w:rsid w:val="00103E3F"/>
    <w:rsid w:val="00104302"/>
    <w:rsid w:val="001047BE"/>
    <w:rsid w:val="00104E58"/>
    <w:rsid w:val="00105346"/>
    <w:rsid w:val="001058E8"/>
    <w:rsid w:val="0010594C"/>
    <w:rsid w:val="001068E4"/>
    <w:rsid w:val="00106CDE"/>
    <w:rsid w:val="001074A1"/>
    <w:rsid w:val="001075AE"/>
    <w:rsid w:val="001077DA"/>
    <w:rsid w:val="0011063A"/>
    <w:rsid w:val="00110713"/>
    <w:rsid w:val="00111B11"/>
    <w:rsid w:val="00111E83"/>
    <w:rsid w:val="001127ED"/>
    <w:rsid w:val="00112CFF"/>
    <w:rsid w:val="00112D62"/>
    <w:rsid w:val="00113102"/>
    <w:rsid w:val="00114725"/>
    <w:rsid w:val="001148FD"/>
    <w:rsid w:val="001149AC"/>
    <w:rsid w:val="00114B2F"/>
    <w:rsid w:val="00115070"/>
    <w:rsid w:val="00115743"/>
    <w:rsid w:val="00115906"/>
    <w:rsid w:val="001164A3"/>
    <w:rsid w:val="001168B3"/>
    <w:rsid w:val="00116C90"/>
    <w:rsid w:val="0011726D"/>
    <w:rsid w:val="001173FF"/>
    <w:rsid w:val="00117819"/>
    <w:rsid w:val="00117D4F"/>
    <w:rsid w:val="00121285"/>
    <w:rsid w:val="00121786"/>
    <w:rsid w:val="00122647"/>
    <w:rsid w:val="00122E3E"/>
    <w:rsid w:val="0012535E"/>
    <w:rsid w:val="0012561D"/>
    <w:rsid w:val="00125723"/>
    <w:rsid w:val="0012583C"/>
    <w:rsid w:val="00126593"/>
    <w:rsid w:val="001269F5"/>
    <w:rsid w:val="00126EAA"/>
    <w:rsid w:val="00126EB2"/>
    <w:rsid w:val="00127202"/>
    <w:rsid w:val="00130F00"/>
    <w:rsid w:val="00131B51"/>
    <w:rsid w:val="0013202A"/>
    <w:rsid w:val="001328A3"/>
    <w:rsid w:val="001328F1"/>
    <w:rsid w:val="001336B4"/>
    <w:rsid w:val="001339CB"/>
    <w:rsid w:val="001345AE"/>
    <w:rsid w:val="001346C7"/>
    <w:rsid w:val="001348D8"/>
    <w:rsid w:val="00134DAC"/>
    <w:rsid w:val="00135229"/>
    <w:rsid w:val="001354B5"/>
    <w:rsid w:val="00136054"/>
    <w:rsid w:val="00136839"/>
    <w:rsid w:val="001373A8"/>
    <w:rsid w:val="00137452"/>
    <w:rsid w:val="001374F9"/>
    <w:rsid w:val="001376F2"/>
    <w:rsid w:val="001405DA"/>
    <w:rsid w:val="0014091A"/>
    <w:rsid w:val="00140AA6"/>
    <w:rsid w:val="0014150C"/>
    <w:rsid w:val="001416EE"/>
    <w:rsid w:val="00141749"/>
    <w:rsid w:val="00141FA9"/>
    <w:rsid w:val="00142311"/>
    <w:rsid w:val="00142628"/>
    <w:rsid w:val="00142667"/>
    <w:rsid w:val="00142AA1"/>
    <w:rsid w:val="00143142"/>
    <w:rsid w:val="00143444"/>
    <w:rsid w:val="0014349A"/>
    <w:rsid w:val="00144D07"/>
    <w:rsid w:val="00145196"/>
    <w:rsid w:val="001457BA"/>
    <w:rsid w:val="001459D8"/>
    <w:rsid w:val="00145AD4"/>
    <w:rsid w:val="001460A8"/>
    <w:rsid w:val="001463F5"/>
    <w:rsid w:val="00146DD4"/>
    <w:rsid w:val="00146EFC"/>
    <w:rsid w:val="001476AA"/>
    <w:rsid w:val="00147789"/>
    <w:rsid w:val="00147F99"/>
    <w:rsid w:val="00150246"/>
    <w:rsid w:val="0015025E"/>
    <w:rsid w:val="001504F5"/>
    <w:rsid w:val="00150550"/>
    <w:rsid w:val="00150FC8"/>
    <w:rsid w:val="001515AD"/>
    <w:rsid w:val="001517F7"/>
    <w:rsid w:val="001522FA"/>
    <w:rsid w:val="0015231A"/>
    <w:rsid w:val="0015272B"/>
    <w:rsid w:val="00152CB1"/>
    <w:rsid w:val="00152F24"/>
    <w:rsid w:val="00153348"/>
    <w:rsid w:val="0015414E"/>
    <w:rsid w:val="001542BD"/>
    <w:rsid w:val="00155874"/>
    <w:rsid w:val="00155914"/>
    <w:rsid w:val="00156006"/>
    <w:rsid w:val="001560F5"/>
    <w:rsid w:val="001564AD"/>
    <w:rsid w:val="00157439"/>
    <w:rsid w:val="00157951"/>
    <w:rsid w:val="00157BDD"/>
    <w:rsid w:val="00157D1A"/>
    <w:rsid w:val="00157ECF"/>
    <w:rsid w:val="00157FE3"/>
    <w:rsid w:val="001606B9"/>
    <w:rsid w:val="001610F9"/>
    <w:rsid w:val="00161B31"/>
    <w:rsid w:val="00161C80"/>
    <w:rsid w:val="00161FD8"/>
    <w:rsid w:val="0016303C"/>
    <w:rsid w:val="001632B4"/>
    <w:rsid w:val="00163618"/>
    <w:rsid w:val="00163A42"/>
    <w:rsid w:val="001640EA"/>
    <w:rsid w:val="00164A92"/>
    <w:rsid w:val="00164C6F"/>
    <w:rsid w:val="00165D04"/>
    <w:rsid w:val="00165E5C"/>
    <w:rsid w:val="001661A5"/>
    <w:rsid w:val="0016630A"/>
    <w:rsid w:val="00166964"/>
    <w:rsid w:val="00166F38"/>
    <w:rsid w:val="0016725D"/>
    <w:rsid w:val="00167465"/>
    <w:rsid w:val="00167893"/>
    <w:rsid w:val="00167C6A"/>
    <w:rsid w:val="001700D0"/>
    <w:rsid w:val="0017041F"/>
    <w:rsid w:val="001707CD"/>
    <w:rsid w:val="0017188F"/>
    <w:rsid w:val="00171A09"/>
    <w:rsid w:val="00173A35"/>
    <w:rsid w:val="00173AB2"/>
    <w:rsid w:val="00174101"/>
    <w:rsid w:val="001756FB"/>
    <w:rsid w:val="00176A99"/>
    <w:rsid w:val="00176D46"/>
    <w:rsid w:val="00177966"/>
    <w:rsid w:val="00177CED"/>
    <w:rsid w:val="0018005A"/>
    <w:rsid w:val="001800B3"/>
    <w:rsid w:val="00180344"/>
    <w:rsid w:val="00180406"/>
    <w:rsid w:val="00180929"/>
    <w:rsid w:val="00180DCF"/>
    <w:rsid w:val="0018115F"/>
    <w:rsid w:val="00181FE4"/>
    <w:rsid w:val="00182927"/>
    <w:rsid w:val="001830B7"/>
    <w:rsid w:val="0018346D"/>
    <w:rsid w:val="0018362E"/>
    <w:rsid w:val="0018411A"/>
    <w:rsid w:val="00184515"/>
    <w:rsid w:val="00185D3F"/>
    <w:rsid w:val="00186458"/>
    <w:rsid w:val="00187368"/>
    <w:rsid w:val="001873BA"/>
    <w:rsid w:val="00190B41"/>
    <w:rsid w:val="001914A3"/>
    <w:rsid w:val="001918D1"/>
    <w:rsid w:val="00191C7B"/>
    <w:rsid w:val="001936C8"/>
    <w:rsid w:val="00193C34"/>
    <w:rsid w:val="001949F1"/>
    <w:rsid w:val="00194ACD"/>
    <w:rsid w:val="00194BC5"/>
    <w:rsid w:val="001955A7"/>
    <w:rsid w:val="001961DE"/>
    <w:rsid w:val="00196532"/>
    <w:rsid w:val="00196645"/>
    <w:rsid w:val="00196F2A"/>
    <w:rsid w:val="00196FEF"/>
    <w:rsid w:val="00197043"/>
    <w:rsid w:val="00197E48"/>
    <w:rsid w:val="001A0DC8"/>
    <w:rsid w:val="001A0EC1"/>
    <w:rsid w:val="001A16CE"/>
    <w:rsid w:val="001A22E1"/>
    <w:rsid w:val="001A2DCD"/>
    <w:rsid w:val="001A339A"/>
    <w:rsid w:val="001A3CAA"/>
    <w:rsid w:val="001A4103"/>
    <w:rsid w:val="001A4FBE"/>
    <w:rsid w:val="001A51B0"/>
    <w:rsid w:val="001A6233"/>
    <w:rsid w:val="001A731B"/>
    <w:rsid w:val="001A7700"/>
    <w:rsid w:val="001B04AD"/>
    <w:rsid w:val="001B0528"/>
    <w:rsid w:val="001B20AA"/>
    <w:rsid w:val="001B2A03"/>
    <w:rsid w:val="001B2B8D"/>
    <w:rsid w:val="001B2C16"/>
    <w:rsid w:val="001B2D6A"/>
    <w:rsid w:val="001B2E49"/>
    <w:rsid w:val="001B32CF"/>
    <w:rsid w:val="001B3E92"/>
    <w:rsid w:val="001B4AE0"/>
    <w:rsid w:val="001B5653"/>
    <w:rsid w:val="001B5CF5"/>
    <w:rsid w:val="001B5E16"/>
    <w:rsid w:val="001B5FF6"/>
    <w:rsid w:val="001B68E4"/>
    <w:rsid w:val="001B7370"/>
    <w:rsid w:val="001C0D6D"/>
    <w:rsid w:val="001C0E35"/>
    <w:rsid w:val="001C1BF1"/>
    <w:rsid w:val="001C22D2"/>
    <w:rsid w:val="001C2688"/>
    <w:rsid w:val="001C2ACA"/>
    <w:rsid w:val="001C2AF3"/>
    <w:rsid w:val="001C2B05"/>
    <w:rsid w:val="001C2F6C"/>
    <w:rsid w:val="001C2FD9"/>
    <w:rsid w:val="001C32FA"/>
    <w:rsid w:val="001C3C58"/>
    <w:rsid w:val="001C41B4"/>
    <w:rsid w:val="001C4A8A"/>
    <w:rsid w:val="001C4D81"/>
    <w:rsid w:val="001C5530"/>
    <w:rsid w:val="001C56A6"/>
    <w:rsid w:val="001C5810"/>
    <w:rsid w:val="001C5A16"/>
    <w:rsid w:val="001C6CBC"/>
    <w:rsid w:val="001D0168"/>
    <w:rsid w:val="001D0205"/>
    <w:rsid w:val="001D0328"/>
    <w:rsid w:val="001D0D5A"/>
    <w:rsid w:val="001D17AD"/>
    <w:rsid w:val="001D1D96"/>
    <w:rsid w:val="001D2591"/>
    <w:rsid w:val="001D3289"/>
    <w:rsid w:val="001D391A"/>
    <w:rsid w:val="001D3BD6"/>
    <w:rsid w:val="001D4143"/>
    <w:rsid w:val="001D47BF"/>
    <w:rsid w:val="001D531E"/>
    <w:rsid w:val="001D5497"/>
    <w:rsid w:val="001D55D3"/>
    <w:rsid w:val="001D5641"/>
    <w:rsid w:val="001D5952"/>
    <w:rsid w:val="001D5E72"/>
    <w:rsid w:val="001D5F75"/>
    <w:rsid w:val="001D6C21"/>
    <w:rsid w:val="001D6D12"/>
    <w:rsid w:val="001D733A"/>
    <w:rsid w:val="001D7566"/>
    <w:rsid w:val="001E005E"/>
    <w:rsid w:val="001E0423"/>
    <w:rsid w:val="001E0699"/>
    <w:rsid w:val="001E0F7D"/>
    <w:rsid w:val="001E15A7"/>
    <w:rsid w:val="001E248D"/>
    <w:rsid w:val="001E25B5"/>
    <w:rsid w:val="001E26E0"/>
    <w:rsid w:val="001E2943"/>
    <w:rsid w:val="001E296F"/>
    <w:rsid w:val="001E2A07"/>
    <w:rsid w:val="001E2E83"/>
    <w:rsid w:val="001E3106"/>
    <w:rsid w:val="001E3437"/>
    <w:rsid w:val="001E42DD"/>
    <w:rsid w:val="001E4AA7"/>
    <w:rsid w:val="001E4F71"/>
    <w:rsid w:val="001E562F"/>
    <w:rsid w:val="001E6AAA"/>
    <w:rsid w:val="001E72D7"/>
    <w:rsid w:val="001E7361"/>
    <w:rsid w:val="001F050B"/>
    <w:rsid w:val="001F096B"/>
    <w:rsid w:val="001F12B0"/>
    <w:rsid w:val="001F1AC4"/>
    <w:rsid w:val="001F2323"/>
    <w:rsid w:val="001F23D1"/>
    <w:rsid w:val="001F2B83"/>
    <w:rsid w:val="001F2BBB"/>
    <w:rsid w:val="001F2D18"/>
    <w:rsid w:val="001F2F8C"/>
    <w:rsid w:val="001F317D"/>
    <w:rsid w:val="001F3ABD"/>
    <w:rsid w:val="001F3BBA"/>
    <w:rsid w:val="001F424D"/>
    <w:rsid w:val="001F4900"/>
    <w:rsid w:val="001F4B3F"/>
    <w:rsid w:val="001F4CBF"/>
    <w:rsid w:val="001F50E3"/>
    <w:rsid w:val="001F53D5"/>
    <w:rsid w:val="001F5AB5"/>
    <w:rsid w:val="001F63B5"/>
    <w:rsid w:val="001F68FA"/>
    <w:rsid w:val="001F7ACE"/>
    <w:rsid w:val="002000C9"/>
    <w:rsid w:val="00200F19"/>
    <w:rsid w:val="00201AEB"/>
    <w:rsid w:val="00201FCC"/>
    <w:rsid w:val="0020226D"/>
    <w:rsid w:val="00202620"/>
    <w:rsid w:val="00203742"/>
    <w:rsid w:val="00203C27"/>
    <w:rsid w:val="00203E92"/>
    <w:rsid w:val="00204096"/>
    <w:rsid w:val="00204112"/>
    <w:rsid w:val="00205629"/>
    <w:rsid w:val="00205840"/>
    <w:rsid w:val="00205865"/>
    <w:rsid w:val="00205A47"/>
    <w:rsid w:val="0020646C"/>
    <w:rsid w:val="00206847"/>
    <w:rsid w:val="00206C29"/>
    <w:rsid w:val="002101C4"/>
    <w:rsid w:val="00210202"/>
    <w:rsid w:val="00210CD1"/>
    <w:rsid w:val="00210F97"/>
    <w:rsid w:val="00211602"/>
    <w:rsid w:val="00211E6D"/>
    <w:rsid w:val="002124B2"/>
    <w:rsid w:val="00212A58"/>
    <w:rsid w:val="00212E2E"/>
    <w:rsid w:val="0021350C"/>
    <w:rsid w:val="00213BE3"/>
    <w:rsid w:val="002146C0"/>
    <w:rsid w:val="0021471A"/>
    <w:rsid w:val="0021484E"/>
    <w:rsid w:val="00214E64"/>
    <w:rsid w:val="00215DFB"/>
    <w:rsid w:val="00216191"/>
    <w:rsid w:val="00216218"/>
    <w:rsid w:val="0021771D"/>
    <w:rsid w:val="0021799F"/>
    <w:rsid w:val="00217E7D"/>
    <w:rsid w:val="00217F57"/>
    <w:rsid w:val="002210C8"/>
    <w:rsid w:val="002211F6"/>
    <w:rsid w:val="002219C9"/>
    <w:rsid w:val="00221D98"/>
    <w:rsid w:val="002220C8"/>
    <w:rsid w:val="002225F6"/>
    <w:rsid w:val="00222D63"/>
    <w:rsid w:val="00222DF0"/>
    <w:rsid w:val="0022366C"/>
    <w:rsid w:val="00223B64"/>
    <w:rsid w:val="00223C24"/>
    <w:rsid w:val="00224497"/>
    <w:rsid w:val="00224743"/>
    <w:rsid w:val="002248BE"/>
    <w:rsid w:val="00225013"/>
    <w:rsid w:val="002251D6"/>
    <w:rsid w:val="002255F5"/>
    <w:rsid w:val="00225B43"/>
    <w:rsid w:val="00225B9A"/>
    <w:rsid w:val="00225D20"/>
    <w:rsid w:val="00225D9F"/>
    <w:rsid w:val="00226253"/>
    <w:rsid w:val="00226773"/>
    <w:rsid w:val="00226BA3"/>
    <w:rsid w:val="002306FD"/>
    <w:rsid w:val="002312EF"/>
    <w:rsid w:val="002314EC"/>
    <w:rsid w:val="0023153A"/>
    <w:rsid w:val="0023265D"/>
    <w:rsid w:val="00232B05"/>
    <w:rsid w:val="00232B62"/>
    <w:rsid w:val="00234AEF"/>
    <w:rsid w:val="00234F85"/>
    <w:rsid w:val="002354E4"/>
    <w:rsid w:val="002359A6"/>
    <w:rsid w:val="00235DE9"/>
    <w:rsid w:val="00236FB1"/>
    <w:rsid w:val="00237120"/>
    <w:rsid w:val="00237A93"/>
    <w:rsid w:val="00240571"/>
    <w:rsid w:val="0024143A"/>
    <w:rsid w:val="002414B1"/>
    <w:rsid w:val="00241802"/>
    <w:rsid w:val="002435CC"/>
    <w:rsid w:val="00243748"/>
    <w:rsid w:val="0024405E"/>
    <w:rsid w:val="002441B2"/>
    <w:rsid w:val="00244ABF"/>
    <w:rsid w:val="00244DE4"/>
    <w:rsid w:val="002456A8"/>
    <w:rsid w:val="00245752"/>
    <w:rsid w:val="00245ABC"/>
    <w:rsid w:val="00246070"/>
    <w:rsid w:val="00246822"/>
    <w:rsid w:val="00247918"/>
    <w:rsid w:val="00247F2B"/>
    <w:rsid w:val="00250152"/>
    <w:rsid w:val="00251272"/>
    <w:rsid w:val="002514E6"/>
    <w:rsid w:val="00251573"/>
    <w:rsid w:val="00251614"/>
    <w:rsid w:val="00251F28"/>
    <w:rsid w:val="00252237"/>
    <w:rsid w:val="002524E5"/>
    <w:rsid w:val="00252A56"/>
    <w:rsid w:val="00252BE7"/>
    <w:rsid w:val="00252F4E"/>
    <w:rsid w:val="0025305C"/>
    <w:rsid w:val="002535F4"/>
    <w:rsid w:val="00253B7A"/>
    <w:rsid w:val="00254188"/>
    <w:rsid w:val="002545DC"/>
    <w:rsid w:val="00254926"/>
    <w:rsid w:val="002549B2"/>
    <w:rsid w:val="00255C5B"/>
    <w:rsid w:val="00255D9D"/>
    <w:rsid w:val="00255DC3"/>
    <w:rsid w:val="002561E5"/>
    <w:rsid w:val="00256A29"/>
    <w:rsid w:val="00257075"/>
    <w:rsid w:val="0025719F"/>
    <w:rsid w:val="00257CCF"/>
    <w:rsid w:val="00260253"/>
    <w:rsid w:val="00260634"/>
    <w:rsid w:val="00260A34"/>
    <w:rsid w:val="00260A82"/>
    <w:rsid w:val="00261768"/>
    <w:rsid w:val="00261FAC"/>
    <w:rsid w:val="00262313"/>
    <w:rsid w:val="002630D2"/>
    <w:rsid w:val="002633AA"/>
    <w:rsid w:val="002636E6"/>
    <w:rsid w:val="002638C9"/>
    <w:rsid w:val="00263A4B"/>
    <w:rsid w:val="00263AD8"/>
    <w:rsid w:val="00264C3C"/>
    <w:rsid w:val="002655F8"/>
    <w:rsid w:val="002664A7"/>
    <w:rsid w:val="00266F45"/>
    <w:rsid w:val="00270F09"/>
    <w:rsid w:val="002710A9"/>
    <w:rsid w:val="00271844"/>
    <w:rsid w:val="002719BA"/>
    <w:rsid w:val="002721FB"/>
    <w:rsid w:val="00273578"/>
    <w:rsid w:val="00273A91"/>
    <w:rsid w:val="002741AF"/>
    <w:rsid w:val="002744FE"/>
    <w:rsid w:val="00274741"/>
    <w:rsid w:val="00274EBF"/>
    <w:rsid w:val="00274ECD"/>
    <w:rsid w:val="00275741"/>
    <w:rsid w:val="002758AC"/>
    <w:rsid w:val="00275E21"/>
    <w:rsid w:val="00276413"/>
    <w:rsid w:val="002765DC"/>
    <w:rsid w:val="00276F9C"/>
    <w:rsid w:val="002770EF"/>
    <w:rsid w:val="00277247"/>
    <w:rsid w:val="00277B23"/>
    <w:rsid w:val="002809AA"/>
    <w:rsid w:val="002816F5"/>
    <w:rsid w:val="00281B32"/>
    <w:rsid w:val="002830C1"/>
    <w:rsid w:val="002833DB"/>
    <w:rsid w:val="00283D66"/>
    <w:rsid w:val="00285B19"/>
    <w:rsid w:val="00285C5E"/>
    <w:rsid w:val="00285EEA"/>
    <w:rsid w:val="00285F84"/>
    <w:rsid w:val="00285F96"/>
    <w:rsid w:val="0028620F"/>
    <w:rsid w:val="002863C3"/>
    <w:rsid w:val="00286B37"/>
    <w:rsid w:val="00286F44"/>
    <w:rsid w:val="00287186"/>
    <w:rsid w:val="00287590"/>
    <w:rsid w:val="00287DE0"/>
    <w:rsid w:val="00287F04"/>
    <w:rsid w:val="00290D3D"/>
    <w:rsid w:val="002911BD"/>
    <w:rsid w:val="00291BE3"/>
    <w:rsid w:val="00293775"/>
    <w:rsid w:val="00293E1C"/>
    <w:rsid w:val="00294969"/>
    <w:rsid w:val="0029540A"/>
    <w:rsid w:val="00296649"/>
    <w:rsid w:val="002968BC"/>
    <w:rsid w:val="00296ABB"/>
    <w:rsid w:val="00296CC2"/>
    <w:rsid w:val="0029764D"/>
    <w:rsid w:val="002A003A"/>
    <w:rsid w:val="002A0082"/>
    <w:rsid w:val="002A0821"/>
    <w:rsid w:val="002A1543"/>
    <w:rsid w:val="002A1D03"/>
    <w:rsid w:val="002A2049"/>
    <w:rsid w:val="002A3082"/>
    <w:rsid w:val="002A3EC5"/>
    <w:rsid w:val="002A40E8"/>
    <w:rsid w:val="002A4278"/>
    <w:rsid w:val="002A4CE6"/>
    <w:rsid w:val="002A4DEC"/>
    <w:rsid w:val="002A5E8A"/>
    <w:rsid w:val="002A61CA"/>
    <w:rsid w:val="002A6B8B"/>
    <w:rsid w:val="002A7081"/>
    <w:rsid w:val="002A74B8"/>
    <w:rsid w:val="002A74E0"/>
    <w:rsid w:val="002A7992"/>
    <w:rsid w:val="002A7BBE"/>
    <w:rsid w:val="002A7D07"/>
    <w:rsid w:val="002A7DB9"/>
    <w:rsid w:val="002B04E4"/>
    <w:rsid w:val="002B0702"/>
    <w:rsid w:val="002B0B3B"/>
    <w:rsid w:val="002B0BB4"/>
    <w:rsid w:val="002B0D08"/>
    <w:rsid w:val="002B0F7D"/>
    <w:rsid w:val="002B1238"/>
    <w:rsid w:val="002B244C"/>
    <w:rsid w:val="002B27EE"/>
    <w:rsid w:val="002B2C31"/>
    <w:rsid w:val="002B2F53"/>
    <w:rsid w:val="002B3936"/>
    <w:rsid w:val="002B3F20"/>
    <w:rsid w:val="002B4623"/>
    <w:rsid w:val="002B4AA7"/>
    <w:rsid w:val="002B5DD1"/>
    <w:rsid w:val="002B6C97"/>
    <w:rsid w:val="002B7470"/>
    <w:rsid w:val="002B7A2B"/>
    <w:rsid w:val="002B7D15"/>
    <w:rsid w:val="002C01D0"/>
    <w:rsid w:val="002C0A06"/>
    <w:rsid w:val="002C0B8C"/>
    <w:rsid w:val="002C1639"/>
    <w:rsid w:val="002C2287"/>
    <w:rsid w:val="002C26AA"/>
    <w:rsid w:val="002C2AD9"/>
    <w:rsid w:val="002C3038"/>
    <w:rsid w:val="002C3304"/>
    <w:rsid w:val="002C362D"/>
    <w:rsid w:val="002C37D0"/>
    <w:rsid w:val="002C409E"/>
    <w:rsid w:val="002C4727"/>
    <w:rsid w:val="002C4DC0"/>
    <w:rsid w:val="002C4E4B"/>
    <w:rsid w:val="002C5979"/>
    <w:rsid w:val="002C5D7E"/>
    <w:rsid w:val="002C6106"/>
    <w:rsid w:val="002C6B30"/>
    <w:rsid w:val="002C7676"/>
    <w:rsid w:val="002C7C0B"/>
    <w:rsid w:val="002D072B"/>
    <w:rsid w:val="002D10F9"/>
    <w:rsid w:val="002D16FB"/>
    <w:rsid w:val="002D172C"/>
    <w:rsid w:val="002D20D2"/>
    <w:rsid w:val="002D2A04"/>
    <w:rsid w:val="002D2B05"/>
    <w:rsid w:val="002D2BA3"/>
    <w:rsid w:val="002D3178"/>
    <w:rsid w:val="002D3414"/>
    <w:rsid w:val="002D3488"/>
    <w:rsid w:val="002D3931"/>
    <w:rsid w:val="002D3EF5"/>
    <w:rsid w:val="002D41B6"/>
    <w:rsid w:val="002D474C"/>
    <w:rsid w:val="002D4951"/>
    <w:rsid w:val="002D4F1B"/>
    <w:rsid w:val="002D4FD5"/>
    <w:rsid w:val="002D50D3"/>
    <w:rsid w:val="002D5274"/>
    <w:rsid w:val="002D56F7"/>
    <w:rsid w:val="002D653B"/>
    <w:rsid w:val="002D7856"/>
    <w:rsid w:val="002D7C3A"/>
    <w:rsid w:val="002E0175"/>
    <w:rsid w:val="002E0535"/>
    <w:rsid w:val="002E0834"/>
    <w:rsid w:val="002E0E33"/>
    <w:rsid w:val="002E17EC"/>
    <w:rsid w:val="002E1AD2"/>
    <w:rsid w:val="002E1CF9"/>
    <w:rsid w:val="002E2351"/>
    <w:rsid w:val="002E2476"/>
    <w:rsid w:val="002E2984"/>
    <w:rsid w:val="002E328A"/>
    <w:rsid w:val="002E3333"/>
    <w:rsid w:val="002E447A"/>
    <w:rsid w:val="002E47E7"/>
    <w:rsid w:val="002E4864"/>
    <w:rsid w:val="002E4C21"/>
    <w:rsid w:val="002E4E01"/>
    <w:rsid w:val="002E4E60"/>
    <w:rsid w:val="002E5143"/>
    <w:rsid w:val="002E590B"/>
    <w:rsid w:val="002E6B56"/>
    <w:rsid w:val="002F01CE"/>
    <w:rsid w:val="002F02C2"/>
    <w:rsid w:val="002F02EE"/>
    <w:rsid w:val="002F0793"/>
    <w:rsid w:val="002F1246"/>
    <w:rsid w:val="002F12B8"/>
    <w:rsid w:val="002F212C"/>
    <w:rsid w:val="002F3C83"/>
    <w:rsid w:val="002F3DA0"/>
    <w:rsid w:val="002F3FF5"/>
    <w:rsid w:val="002F50AD"/>
    <w:rsid w:val="002F527D"/>
    <w:rsid w:val="002F549B"/>
    <w:rsid w:val="002F653D"/>
    <w:rsid w:val="002F6B41"/>
    <w:rsid w:val="002F7102"/>
    <w:rsid w:val="002F7139"/>
    <w:rsid w:val="002F7682"/>
    <w:rsid w:val="002F7993"/>
    <w:rsid w:val="00300607"/>
    <w:rsid w:val="00300B1E"/>
    <w:rsid w:val="00300B60"/>
    <w:rsid w:val="00300B61"/>
    <w:rsid w:val="00300CD6"/>
    <w:rsid w:val="003010B4"/>
    <w:rsid w:val="00301E1D"/>
    <w:rsid w:val="00301ED2"/>
    <w:rsid w:val="003026CA"/>
    <w:rsid w:val="00302880"/>
    <w:rsid w:val="003029DA"/>
    <w:rsid w:val="003040A5"/>
    <w:rsid w:val="00304AC5"/>
    <w:rsid w:val="00304EFA"/>
    <w:rsid w:val="003050C6"/>
    <w:rsid w:val="003054D7"/>
    <w:rsid w:val="00305EF8"/>
    <w:rsid w:val="003060C4"/>
    <w:rsid w:val="00306305"/>
    <w:rsid w:val="00306499"/>
    <w:rsid w:val="0030746F"/>
    <w:rsid w:val="00307981"/>
    <w:rsid w:val="00307EFC"/>
    <w:rsid w:val="00310DEB"/>
    <w:rsid w:val="0031119F"/>
    <w:rsid w:val="0031142D"/>
    <w:rsid w:val="00311679"/>
    <w:rsid w:val="0031175B"/>
    <w:rsid w:val="00311899"/>
    <w:rsid w:val="00311EBA"/>
    <w:rsid w:val="0031240E"/>
    <w:rsid w:val="00312720"/>
    <w:rsid w:val="0031301B"/>
    <w:rsid w:val="0031375A"/>
    <w:rsid w:val="003137FB"/>
    <w:rsid w:val="003139E3"/>
    <w:rsid w:val="00314060"/>
    <w:rsid w:val="00314F31"/>
    <w:rsid w:val="00314F43"/>
    <w:rsid w:val="00315187"/>
    <w:rsid w:val="00315352"/>
    <w:rsid w:val="003165F3"/>
    <w:rsid w:val="00317729"/>
    <w:rsid w:val="00317BED"/>
    <w:rsid w:val="003205E9"/>
    <w:rsid w:val="00320BB1"/>
    <w:rsid w:val="00320CA5"/>
    <w:rsid w:val="00320CC1"/>
    <w:rsid w:val="00320D25"/>
    <w:rsid w:val="00320D9A"/>
    <w:rsid w:val="003211E8"/>
    <w:rsid w:val="003217E7"/>
    <w:rsid w:val="0032231C"/>
    <w:rsid w:val="00322D45"/>
    <w:rsid w:val="003230E1"/>
    <w:rsid w:val="00323943"/>
    <w:rsid w:val="00323B4A"/>
    <w:rsid w:val="00324269"/>
    <w:rsid w:val="003245B5"/>
    <w:rsid w:val="00324A55"/>
    <w:rsid w:val="0032563C"/>
    <w:rsid w:val="003260C0"/>
    <w:rsid w:val="0032636C"/>
    <w:rsid w:val="00326CD6"/>
    <w:rsid w:val="00330162"/>
    <w:rsid w:val="00330689"/>
    <w:rsid w:val="00330A47"/>
    <w:rsid w:val="00330A8A"/>
    <w:rsid w:val="00331FE8"/>
    <w:rsid w:val="003320FF"/>
    <w:rsid w:val="003334DD"/>
    <w:rsid w:val="003335B7"/>
    <w:rsid w:val="003337B0"/>
    <w:rsid w:val="00333F08"/>
    <w:rsid w:val="003340BB"/>
    <w:rsid w:val="00335053"/>
    <w:rsid w:val="0033613D"/>
    <w:rsid w:val="0033678B"/>
    <w:rsid w:val="00336EE2"/>
    <w:rsid w:val="003371F7"/>
    <w:rsid w:val="003375F4"/>
    <w:rsid w:val="00340D70"/>
    <w:rsid w:val="00341CAF"/>
    <w:rsid w:val="00342587"/>
    <w:rsid w:val="003428C3"/>
    <w:rsid w:val="003431AD"/>
    <w:rsid w:val="003432CC"/>
    <w:rsid w:val="00343632"/>
    <w:rsid w:val="0034391E"/>
    <w:rsid w:val="0034403D"/>
    <w:rsid w:val="003443A1"/>
    <w:rsid w:val="00344B30"/>
    <w:rsid w:val="003457A7"/>
    <w:rsid w:val="00345845"/>
    <w:rsid w:val="0034623B"/>
    <w:rsid w:val="00346B23"/>
    <w:rsid w:val="00347148"/>
    <w:rsid w:val="00350C9C"/>
    <w:rsid w:val="003513F0"/>
    <w:rsid w:val="00351419"/>
    <w:rsid w:val="0035268B"/>
    <w:rsid w:val="00352693"/>
    <w:rsid w:val="00352846"/>
    <w:rsid w:val="00352C0E"/>
    <w:rsid w:val="003530E1"/>
    <w:rsid w:val="00353F78"/>
    <w:rsid w:val="00353F8F"/>
    <w:rsid w:val="00354172"/>
    <w:rsid w:val="00355336"/>
    <w:rsid w:val="003555DE"/>
    <w:rsid w:val="00355954"/>
    <w:rsid w:val="00356745"/>
    <w:rsid w:val="00356ADE"/>
    <w:rsid w:val="00356CC3"/>
    <w:rsid w:val="0035749B"/>
    <w:rsid w:val="00357955"/>
    <w:rsid w:val="00357C63"/>
    <w:rsid w:val="00360B34"/>
    <w:rsid w:val="00360F8B"/>
    <w:rsid w:val="00361146"/>
    <w:rsid w:val="003618ED"/>
    <w:rsid w:val="003630EF"/>
    <w:rsid w:val="003632C2"/>
    <w:rsid w:val="003633CB"/>
    <w:rsid w:val="00364340"/>
    <w:rsid w:val="003645D7"/>
    <w:rsid w:val="00365362"/>
    <w:rsid w:val="00365C4C"/>
    <w:rsid w:val="00365EE0"/>
    <w:rsid w:val="00367D78"/>
    <w:rsid w:val="00370ADD"/>
    <w:rsid w:val="0037120A"/>
    <w:rsid w:val="003713DC"/>
    <w:rsid w:val="00371A0D"/>
    <w:rsid w:val="00371A76"/>
    <w:rsid w:val="00371D82"/>
    <w:rsid w:val="00371F07"/>
    <w:rsid w:val="00372182"/>
    <w:rsid w:val="003729EE"/>
    <w:rsid w:val="00372E00"/>
    <w:rsid w:val="003733AD"/>
    <w:rsid w:val="003734BC"/>
    <w:rsid w:val="00373C7E"/>
    <w:rsid w:val="00374201"/>
    <w:rsid w:val="00374F05"/>
    <w:rsid w:val="003750A0"/>
    <w:rsid w:val="003756EE"/>
    <w:rsid w:val="0037580B"/>
    <w:rsid w:val="00375DE1"/>
    <w:rsid w:val="003761C4"/>
    <w:rsid w:val="00376413"/>
    <w:rsid w:val="00376854"/>
    <w:rsid w:val="00376FAE"/>
    <w:rsid w:val="00377337"/>
    <w:rsid w:val="00377AF7"/>
    <w:rsid w:val="00380CE5"/>
    <w:rsid w:val="00380CF6"/>
    <w:rsid w:val="00381AF3"/>
    <w:rsid w:val="00381C70"/>
    <w:rsid w:val="00382A70"/>
    <w:rsid w:val="00382D57"/>
    <w:rsid w:val="0038372C"/>
    <w:rsid w:val="00383EEF"/>
    <w:rsid w:val="0038416E"/>
    <w:rsid w:val="0038437C"/>
    <w:rsid w:val="00384CB5"/>
    <w:rsid w:val="00384FB1"/>
    <w:rsid w:val="0038603C"/>
    <w:rsid w:val="003860E4"/>
    <w:rsid w:val="00386603"/>
    <w:rsid w:val="00386C6C"/>
    <w:rsid w:val="0038717D"/>
    <w:rsid w:val="003874CC"/>
    <w:rsid w:val="00387888"/>
    <w:rsid w:val="00390176"/>
    <w:rsid w:val="0039086D"/>
    <w:rsid w:val="00390A20"/>
    <w:rsid w:val="00391148"/>
    <w:rsid w:val="00391319"/>
    <w:rsid w:val="00391A6E"/>
    <w:rsid w:val="003923B2"/>
    <w:rsid w:val="00392704"/>
    <w:rsid w:val="00392888"/>
    <w:rsid w:val="003931C7"/>
    <w:rsid w:val="003935B9"/>
    <w:rsid w:val="00393DD3"/>
    <w:rsid w:val="003941F5"/>
    <w:rsid w:val="0039480C"/>
    <w:rsid w:val="00395D82"/>
    <w:rsid w:val="00396056"/>
    <w:rsid w:val="0039608C"/>
    <w:rsid w:val="003963A6"/>
    <w:rsid w:val="00397250"/>
    <w:rsid w:val="003975DD"/>
    <w:rsid w:val="003A042E"/>
    <w:rsid w:val="003A0ED8"/>
    <w:rsid w:val="003A1220"/>
    <w:rsid w:val="003A1698"/>
    <w:rsid w:val="003A1D48"/>
    <w:rsid w:val="003A258A"/>
    <w:rsid w:val="003A2593"/>
    <w:rsid w:val="003A2A7C"/>
    <w:rsid w:val="003A2C52"/>
    <w:rsid w:val="003A2F55"/>
    <w:rsid w:val="003A349D"/>
    <w:rsid w:val="003A3511"/>
    <w:rsid w:val="003A3640"/>
    <w:rsid w:val="003A370D"/>
    <w:rsid w:val="003A4A1C"/>
    <w:rsid w:val="003A4BCB"/>
    <w:rsid w:val="003A54BA"/>
    <w:rsid w:val="003A58A5"/>
    <w:rsid w:val="003A5EFE"/>
    <w:rsid w:val="003A6B0C"/>
    <w:rsid w:val="003A6E6E"/>
    <w:rsid w:val="003B0840"/>
    <w:rsid w:val="003B09A9"/>
    <w:rsid w:val="003B0AFD"/>
    <w:rsid w:val="003B0B7D"/>
    <w:rsid w:val="003B0C41"/>
    <w:rsid w:val="003B0E8A"/>
    <w:rsid w:val="003B10DE"/>
    <w:rsid w:val="003B2376"/>
    <w:rsid w:val="003B2424"/>
    <w:rsid w:val="003B3064"/>
    <w:rsid w:val="003B3450"/>
    <w:rsid w:val="003B4189"/>
    <w:rsid w:val="003B4B2A"/>
    <w:rsid w:val="003B4C72"/>
    <w:rsid w:val="003B4E5B"/>
    <w:rsid w:val="003B51E8"/>
    <w:rsid w:val="003B53B1"/>
    <w:rsid w:val="003B55F2"/>
    <w:rsid w:val="003B6AFE"/>
    <w:rsid w:val="003B7823"/>
    <w:rsid w:val="003B787A"/>
    <w:rsid w:val="003C0950"/>
    <w:rsid w:val="003C0955"/>
    <w:rsid w:val="003C0B88"/>
    <w:rsid w:val="003C14FB"/>
    <w:rsid w:val="003C1715"/>
    <w:rsid w:val="003C1DDF"/>
    <w:rsid w:val="003C1FD2"/>
    <w:rsid w:val="003C2400"/>
    <w:rsid w:val="003C2462"/>
    <w:rsid w:val="003C2849"/>
    <w:rsid w:val="003C2F14"/>
    <w:rsid w:val="003C3111"/>
    <w:rsid w:val="003C32C9"/>
    <w:rsid w:val="003C38F7"/>
    <w:rsid w:val="003C3C04"/>
    <w:rsid w:val="003C402D"/>
    <w:rsid w:val="003C4796"/>
    <w:rsid w:val="003C47BD"/>
    <w:rsid w:val="003C4807"/>
    <w:rsid w:val="003C4896"/>
    <w:rsid w:val="003C503D"/>
    <w:rsid w:val="003C531D"/>
    <w:rsid w:val="003C5E6B"/>
    <w:rsid w:val="003C6472"/>
    <w:rsid w:val="003C6A1F"/>
    <w:rsid w:val="003C6DF2"/>
    <w:rsid w:val="003C7611"/>
    <w:rsid w:val="003C7E9E"/>
    <w:rsid w:val="003D060A"/>
    <w:rsid w:val="003D20C3"/>
    <w:rsid w:val="003D246E"/>
    <w:rsid w:val="003D261B"/>
    <w:rsid w:val="003D26A9"/>
    <w:rsid w:val="003D28B8"/>
    <w:rsid w:val="003D3094"/>
    <w:rsid w:val="003D3423"/>
    <w:rsid w:val="003D3999"/>
    <w:rsid w:val="003D3A41"/>
    <w:rsid w:val="003D3AC9"/>
    <w:rsid w:val="003D3B6B"/>
    <w:rsid w:val="003D4231"/>
    <w:rsid w:val="003D43E8"/>
    <w:rsid w:val="003D5A1C"/>
    <w:rsid w:val="003D6BA7"/>
    <w:rsid w:val="003D6C9E"/>
    <w:rsid w:val="003D70F2"/>
    <w:rsid w:val="003D77EF"/>
    <w:rsid w:val="003D794D"/>
    <w:rsid w:val="003E04C9"/>
    <w:rsid w:val="003E0A91"/>
    <w:rsid w:val="003E11E5"/>
    <w:rsid w:val="003E1755"/>
    <w:rsid w:val="003E1BE8"/>
    <w:rsid w:val="003E1E9F"/>
    <w:rsid w:val="003E297D"/>
    <w:rsid w:val="003E2A93"/>
    <w:rsid w:val="003E2FCF"/>
    <w:rsid w:val="003E325F"/>
    <w:rsid w:val="003E3649"/>
    <w:rsid w:val="003E4487"/>
    <w:rsid w:val="003E4763"/>
    <w:rsid w:val="003E48E6"/>
    <w:rsid w:val="003E503F"/>
    <w:rsid w:val="003E55F3"/>
    <w:rsid w:val="003E596E"/>
    <w:rsid w:val="003E6694"/>
    <w:rsid w:val="003E688F"/>
    <w:rsid w:val="003E69ED"/>
    <w:rsid w:val="003E6A57"/>
    <w:rsid w:val="003E705C"/>
    <w:rsid w:val="003E757F"/>
    <w:rsid w:val="003E76F2"/>
    <w:rsid w:val="003F034E"/>
    <w:rsid w:val="003F04AD"/>
    <w:rsid w:val="003F10F6"/>
    <w:rsid w:val="003F11B1"/>
    <w:rsid w:val="003F1236"/>
    <w:rsid w:val="003F13C8"/>
    <w:rsid w:val="003F1BCA"/>
    <w:rsid w:val="003F1E6E"/>
    <w:rsid w:val="003F1EEC"/>
    <w:rsid w:val="003F22E8"/>
    <w:rsid w:val="003F256F"/>
    <w:rsid w:val="003F299E"/>
    <w:rsid w:val="003F2DD8"/>
    <w:rsid w:val="003F374A"/>
    <w:rsid w:val="003F3FF9"/>
    <w:rsid w:val="003F4044"/>
    <w:rsid w:val="003F4587"/>
    <w:rsid w:val="003F47F6"/>
    <w:rsid w:val="003F63D3"/>
    <w:rsid w:val="003F6A07"/>
    <w:rsid w:val="003F6A93"/>
    <w:rsid w:val="003F7411"/>
    <w:rsid w:val="003F7D56"/>
    <w:rsid w:val="003F7EF3"/>
    <w:rsid w:val="003F7FC0"/>
    <w:rsid w:val="00400101"/>
    <w:rsid w:val="00400868"/>
    <w:rsid w:val="0040121D"/>
    <w:rsid w:val="00401883"/>
    <w:rsid w:val="00401ACD"/>
    <w:rsid w:val="00401C15"/>
    <w:rsid w:val="00401CF7"/>
    <w:rsid w:val="00401DF7"/>
    <w:rsid w:val="00402072"/>
    <w:rsid w:val="00402454"/>
    <w:rsid w:val="0040275B"/>
    <w:rsid w:val="004028CD"/>
    <w:rsid w:val="00403376"/>
    <w:rsid w:val="00403964"/>
    <w:rsid w:val="00404107"/>
    <w:rsid w:val="0040453F"/>
    <w:rsid w:val="00404F43"/>
    <w:rsid w:val="004051CA"/>
    <w:rsid w:val="00405E9F"/>
    <w:rsid w:val="00406E29"/>
    <w:rsid w:val="004073D5"/>
    <w:rsid w:val="00407AD4"/>
    <w:rsid w:val="00407D30"/>
    <w:rsid w:val="00407F77"/>
    <w:rsid w:val="004113D2"/>
    <w:rsid w:val="00411459"/>
    <w:rsid w:val="00411CEF"/>
    <w:rsid w:val="00412850"/>
    <w:rsid w:val="00412C31"/>
    <w:rsid w:val="004134F1"/>
    <w:rsid w:val="004136AF"/>
    <w:rsid w:val="004137AD"/>
    <w:rsid w:val="00414663"/>
    <w:rsid w:val="0041497B"/>
    <w:rsid w:val="004149B7"/>
    <w:rsid w:val="00414CBE"/>
    <w:rsid w:val="00414E92"/>
    <w:rsid w:val="0041504D"/>
    <w:rsid w:val="00415875"/>
    <w:rsid w:val="00415BCE"/>
    <w:rsid w:val="00415DC8"/>
    <w:rsid w:val="00415F3F"/>
    <w:rsid w:val="004160F9"/>
    <w:rsid w:val="00416B14"/>
    <w:rsid w:val="00416C21"/>
    <w:rsid w:val="00417477"/>
    <w:rsid w:val="0041764A"/>
    <w:rsid w:val="004206A5"/>
    <w:rsid w:val="00420773"/>
    <w:rsid w:val="00420BEC"/>
    <w:rsid w:val="00420EA2"/>
    <w:rsid w:val="0042143D"/>
    <w:rsid w:val="00421F3A"/>
    <w:rsid w:val="00422156"/>
    <w:rsid w:val="0042223E"/>
    <w:rsid w:val="0042238C"/>
    <w:rsid w:val="004226C8"/>
    <w:rsid w:val="00422820"/>
    <w:rsid w:val="004237E1"/>
    <w:rsid w:val="00423A2F"/>
    <w:rsid w:val="00423C2A"/>
    <w:rsid w:val="00423D11"/>
    <w:rsid w:val="004241F4"/>
    <w:rsid w:val="00424722"/>
    <w:rsid w:val="00424BCF"/>
    <w:rsid w:val="00424FD7"/>
    <w:rsid w:val="004252DA"/>
    <w:rsid w:val="0042565A"/>
    <w:rsid w:val="00425C98"/>
    <w:rsid w:val="00425D69"/>
    <w:rsid w:val="00426191"/>
    <w:rsid w:val="00426469"/>
    <w:rsid w:val="00426C37"/>
    <w:rsid w:val="00427D87"/>
    <w:rsid w:val="00427E56"/>
    <w:rsid w:val="00427F51"/>
    <w:rsid w:val="0043035D"/>
    <w:rsid w:val="004303A7"/>
    <w:rsid w:val="00430693"/>
    <w:rsid w:val="004307E0"/>
    <w:rsid w:val="00430EFE"/>
    <w:rsid w:val="0043145A"/>
    <w:rsid w:val="0043378E"/>
    <w:rsid w:val="004339CC"/>
    <w:rsid w:val="00433EF0"/>
    <w:rsid w:val="004342D9"/>
    <w:rsid w:val="00434379"/>
    <w:rsid w:val="00435C46"/>
    <w:rsid w:val="00436415"/>
    <w:rsid w:val="00436540"/>
    <w:rsid w:val="0043661A"/>
    <w:rsid w:val="00436DBE"/>
    <w:rsid w:val="00437022"/>
    <w:rsid w:val="004370B5"/>
    <w:rsid w:val="00437330"/>
    <w:rsid w:val="00437A9F"/>
    <w:rsid w:val="00437B36"/>
    <w:rsid w:val="00437FCF"/>
    <w:rsid w:val="004407AE"/>
    <w:rsid w:val="00440B41"/>
    <w:rsid w:val="00440BE8"/>
    <w:rsid w:val="00441088"/>
    <w:rsid w:val="004416ED"/>
    <w:rsid w:val="00442282"/>
    <w:rsid w:val="00442DEA"/>
    <w:rsid w:val="004437AD"/>
    <w:rsid w:val="00443EA5"/>
    <w:rsid w:val="004442BE"/>
    <w:rsid w:val="004443D6"/>
    <w:rsid w:val="0044444E"/>
    <w:rsid w:val="00444A04"/>
    <w:rsid w:val="0044504F"/>
    <w:rsid w:val="004450A9"/>
    <w:rsid w:val="004450B6"/>
    <w:rsid w:val="004456FA"/>
    <w:rsid w:val="00445A64"/>
    <w:rsid w:val="00445AD3"/>
    <w:rsid w:val="00445B9A"/>
    <w:rsid w:val="00445E4A"/>
    <w:rsid w:val="004466C2"/>
    <w:rsid w:val="004467BD"/>
    <w:rsid w:val="004475E3"/>
    <w:rsid w:val="004476B3"/>
    <w:rsid w:val="004479F6"/>
    <w:rsid w:val="00447B58"/>
    <w:rsid w:val="00447BB0"/>
    <w:rsid w:val="00447DFE"/>
    <w:rsid w:val="004512A1"/>
    <w:rsid w:val="00451792"/>
    <w:rsid w:val="004520F9"/>
    <w:rsid w:val="00452996"/>
    <w:rsid w:val="00452C0F"/>
    <w:rsid w:val="00452DFF"/>
    <w:rsid w:val="00454393"/>
    <w:rsid w:val="00454646"/>
    <w:rsid w:val="00455406"/>
    <w:rsid w:val="004556D8"/>
    <w:rsid w:val="0045652C"/>
    <w:rsid w:val="0045680C"/>
    <w:rsid w:val="0045700D"/>
    <w:rsid w:val="004606C0"/>
    <w:rsid w:val="00460835"/>
    <w:rsid w:val="004609F4"/>
    <w:rsid w:val="00460E02"/>
    <w:rsid w:val="00461143"/>
    <w:rsid w:val="00462212"/>
    <w:rsid w:val="00462283"/>
    <w:rsid w:val="00462D50"/>
    <w:rsid w:val="00463CCE"/>
    <w:rsid w:val="00465EE7"/>
    <w:rsid w:val="00466156"/>
    <w:rsid w:val="00466814"/>
    <w:rsid w:val="00466A2D"/>
    <w:rsid w:val="004672DE"/>
    <w:rsid w:val="004679F3"/>
    <w:rsid w:val="00467D6D"/>
    <w:rsid w:val="00470B8A"/>
    <w:rsid w:val="00471B32"/>
    <w:rsid w:val="004729FF"/>
    <w:rsid w:val="00472ADD"/>
    <w:rsid w:val="00473918"/>
    <w:rsid w:val="00473E23"/>
    <w:rsid w:val="00474375"/>
    <w:rsid w:val="004743DC"/>
    <w:rsid w:val="00474791"/>
    <w:rsid w:val="00474840"/>
    <w:rsid w:val="00474AA1"/>
    <w:rsid w:val="00474FEA"/>
    <w:rsid w:val="00475071"/>
    <w:rsid w:val="00475B24"/>
    <w:rsid w:val="00475C46"/>
    <w:rsid w:val="00476BD1"/>
    <w:rsid w:val="0047773C"/>
    <w:rsid w:val="00477865"/>
    <w:rsid w:val="00482473"/>
    <w:rsid w:val="00482CA3"/>
    <w:rsid w:val="00482DE6"/>
    <w:rsid w:val="00483451"/>
    <w:rsid w:val="00483453"/>
    <w:rsid w:val="00483B3D"/>
    <w:rsid w:val="00483E94"/>
    <w:rsid w:val="00484F5B"/>
    <w:rsid w:val="00484F7C"/>
    <w:rsid w:val="00485B9F"/>
    <w:rsid w:val="00486510"/>
    <w:rsid w:val="00486649"/>
    <w:rsid w:val="004876BA"/>
    <w:rsid w:val="004879E6"/>
    <w:rsid w:val="00490285"/>
    <w:rsid w:val="004906A5"/>
    <w:rsid w:val="00490FF2"/>
    <w:rsid w:val="0049121C"/>
    <w:rsid w:val="00491968"/>
    <w:rsid w:val="00491DDA"/>
    <w:rsid w:val="00492376"/>
    <w:rsid w:val="00492857"/>
    <w:rsid w:val="00492B89"/>
    <w:rsid w:val="004930D1"/>
    <w:rsid w:val="00493BCC"/>
    <w:rsid w:val="00493F8B"/>
    <w:rsid w:val="0049424B"/>
    <w:rsid w:val="004944B5"/>
    <w:rsid w:val="00494892"/>
    <w:rsid w:val="00494B71"/>
    <w:rsid w:val="00494D98"/>
    <w:rsid w:val="00495D45"/>
    <w:rsid w:val="0049628A"/>
    <w:rsid w:val="00496457"/>
    <w:rsid w:val="00496738"/>
    <w:rsid w:val="004969C4"/>
    <w:rsid w:val="00497AAD"/>
    <w:rsid w:val="00497B14"/>
    <w:rsid w:val="00497D97"/>
    <w:rsid w:val="00497EE4"/>
    <w:rsid w:val="004A06D0"/>
    <w:rsid w:val="004A0B23"/>
    <w:rsid w:val="004A0FD0"/>
    <w:rsid w:val="004A163D"/>
    <w:rsid w:val="004A2D7F"/>
    <w:rsid w:val="004A3296"/>
    <w:rsid w:val="004A3C0A"/>
    <w:rsid w:val="004A43F1"/>
    <w:rsid w:val="004A48DD"/>
    <w:rsid w:val="004A4CBC"/>
    <w:rsid w:val="004A4F86"/>
    <w:rsid w:val="004A657C"/>
    <w:rsid w:val="004A6E12"/>
    <w:rsid w:val="004A70D0"/>
    <w:rsid w:val="004A7AF9"/>
    <w:rsid w:val="004A7C2B"/>
    <w:rsid w:val="004B09F9"/>
    <w:rsid w:val="004B1110"/>
    <w:rsid w:val="004B146E"/>
    <w:rsid w:val="004B15EC"/>
    <w:rsid w:val="004B2107"/>
    <w:rsid w:val="004B2384"/>
    <w:rsid w:val="004B278A"/>
    <w:rsid w:val="004B27AF"/>
    <w:rsid w:val="004B3164"/>
    <w:rsid w:val="004B3368"/>
    <w:rsid w:val="004B3582"/>
    <w:rsid w:val="004B372D"/>
    <w:rsid w:val="004B3DB5"/>
    <w:rsid w:val="004B4DC0"/>
    <w:rsid w:val="004B51E1"/>
    <w:rsid w:val="004B5239"/>
    <w:rsid w:val="004B57FE"/>
    <w:rsid w:val="004B5B51"/>
    <w:rsid w:val="004B5C5B"/>
    <w:rsid w:val="004B5F88"/>
    <w:rsid w:val="004B64DD"/>
    <w:rsid w:val="004B6938"/>
    <w:rsid w:val="004B6FAE"/>
    <w:rsid w:val="004B7473"/>
    <w:rsid w:val="004B7537"/>
    <w:rsid w:val="004C06F6"/>
    <w:rsid w:val="004C143A"/>
    <w:rsid w:val="004C1A7C"/>
    <w:rsid w:val="004C1C48"/>
    <w:rsid w:val="004C21C4"/>
    <w:rsid w:val="004C259B"/>
    <w:rsid w:val="004C2916"/>
    <w:rsid w:val="004C2973"/>
    <w:rsid w:val="004C2C2D"/>
    <w:rsid w:val="004C2D8F"/>
    <w:rsid w:val="004C3164"/>
    <w:rsid w:val="004C3D52"/>
    <w:rsid w:val="004C3D6E"/>
    <w:rsid w:val="004C46A1"/>
    <w:rsid w:val="004C4A4B"/>
    <w:rsid w:val="004C599E"/>
    <w:rsid w:val="004C6794"/>
    <w:rsid w:val="004C6841"/>
    <w:rsid w:val="004C6BB2"/>
    <w:rsid w:val="004C6E69"/>
    <w:rsid w:val="004C705D"/>
    <w:rsid w:val="004C7493"/>
    <w:rsid w:val="004C756A"/>
    <w:rsid w:val="004D0208"/>
    <w:rsid w:val="004D0975"/>
    <w:rsid w:val="004D12DF"/>
    <w:rsid w:val="004D1669"/>
    <w:rsid w:val="004D1F57"/>
    <w:rsid w:val="004D2B7E"/>
    <w:rsid w:val="004D32EB"/>
    <w:rsid w:val="004D32F3"/>
    <w:rsid w:val="004D37B0"/>
    <w:rsid w:val="004D3C05"/>
    <w:rsid w:val="004D3FB2"/>
    <w:rsid w:val="004D409A"/>
    <w:rsid w:val="004D429E"/>
    <w:rsid w:val="004D44D7"/>
    <w:rsid w:val="004D47A3"/>
    <w:rsid w:val="004D5178"/>
    <w:rsid w:val="004D52D8"/>
    <w:rsid w:val="004D5366"/>
    <w:rsid w:val="004D5A3A"/>
    <w:rsid w:val="004D5CCD"/>
    <w:rsid w:val="004D5FA9"/>
    <w:rsid w:val="004D606B"/>
    <w:rsid w:val="004D60B2"/>
    <w:rsid w:val="004D67C1"/>
    <w:rsid w:val="004D7711"/>
    <w:rsid w:val="004D7D8D"/>
    <w:rsid w:val="004D7FB7"/>
    <w:rsid w:val="004E019F"/>
    <w:rsid w:val="004E0B93"/>
    <w:rsid w:val="004E0EB0"/>
    <w:rsid w:val="004E1A6B"/>
    <w:rsid w:val="004E2787"/>
    <w:rsid w:val="004E28D9"/>
    <w:rsid w:val="004E2926"/>
    <w:rsid w:val="004E2DC8"/>
    <w:rsid w:val="004E2E03"/>
    <w:rsid w:val="004E39AA"/>
    <w:rsid w:val="004E39AF"/>
    <w:rsid w:val="004E41BF"/>
    <w:rsid w:val="004E4867"/>
    <w:rsid w:val="004E60EE"/>
    <w:rsid w:val="004E6D4B"/>
    <w:rsid w:val="004E6D65"/>
    <w:rsid w:val="004E734A"/>
    <w:rsid w:val="004E7394"/>
    <w:rsid w:val="004E75A9"/>
    <w:rsid w:val="004E77D1"/>
    <w:rsid w:val="004F01BB"/>
    <w:rsid w:val="004F08ED"/>
    <w:rsid w:val="004F0BAA"/>
    <w:rsid w:val="004F0C2D"/>
    <w:rsid w:val="004F1542"/>
    <w:rsid w:val="004F1B2D"/>
    <w:rsid w:val="004F2EC2"/>
    <w:rsid w:val="004F3264"/>
    <w:rsid w:val="004F382D"/>
    <w:rsid w:val="004F505A"/>
    <w:rsid w:val="004F5693"/>
    <w:rsid w:val="004F5B1D"/>
    <w:rsid w:val="004F5C40"/>
    <w:rsid w:val="004F5DC4"/>
    <w:rsid w:val="004F61DC"/>
    <w:rsid w:val="004F6241"/>
    <w:rsid w:val="004F6335"/>
    <w:rsid w:val="004F66BB"/>
    <w:rsid w:val="004F695C"/>
    <w:rsid w:val="004F69E4"/>
    <w:rsid w:val="004F70B2"/>
    <w:rsid w:val="004F74CA"/>
    <w:rsid w:val="004F762B"/>
    <w:rsid w:val="004F7D2C"/>
    <w:rsid w:val="004F7DB9"/>
    <w:rsid w:val="004F7EF6"/>
    <w:rsid w:val="005004D9"/>
    <w:rsid w:val="00500B9F"/>
    <w:rsid w:val="00500D16"/>
    <w:rsid w:val="00501198"/>
    <w:rsid w:val="00501BB5"/>
    <w:rsid w:val="00501BC9"/>
    <w:rsid w:val="00501CDF"/>
    <w:rsid w:val="00501EBF"/>
    <w:rsid w:val="00502CAC"/>
    <w:rsid w:val="0050329D"/>
    <w:rsid w:val="005036F2"/>
    <w:rsid w:val="0050374E"/>
    <w:rsid w:val="005045FC"/>
    <w:rsid w:val="00504ACF"/>
    <w:rsid w:val="00504C31"/>
    <w:rsid w:val="00504E63"/>
    <w:rsid w:val="005052FE"/>
    <w:rsid w:val="005054FB"/>
    <w:rsid w:val="00506773"/>
    <w:rsid w:val="0050756B"/>
    <w:rsid w:val="005104D3"/>
    <w:rsid w:val="00510A79"/>
    <w:rsid w:val="00510C29"/>
    <w:rsid w:val="00510DEE"/>
    <w:rsid w:val="005114F7"/>
    <w:rsid w:val="005123FF"/>
    <w:rsid w:val="005137B7"/>
    <w:rsid w:val="00513DF5"/>
    <w:rsid w:val="005148AB"/>
    <w:rsid w:val="00514A3C"/>
    <w:rsid w:val="0051592E"/>
    <w:rsid w:val="00515EFC"/>
    <w:rsid w:val="00516546"/>
    <w:rsid w:val="005168D1"/>
    <w:rsid w:val="00517065"/>
    <w:rsid w:val="00517285"/>
    <w:rsid w:val="005172CC"/>
    <w:rsid w:val="0051796B"/>
    <w:rsid w:val="00517ED6"/>
    <w:rsid w:val="00520333"/>
    <w:rsid w:val="0052051D"/>
    <w:rsid w:val="00520E75"/>
    <w:rsid w:val="00520F08"/>
    <w:rsid w:val="00520FE0"/>
    <w:rsid w:val="0052154E"/>
    <w:rsid w:val="00521FF8"/>
    <w:rsid w:val="0052217C"/>
    <w:rsid w:val="005221F6"/>
    <w:rsid w:val="00522914"/>
    <w:rsid w:val="00522F8F"/>
    <w:rsid w:val="0052304D"/>
    <w:rsid w:val="005234C0"/>
    <w:rsid w:val="00524383"/>
    <w:rsid w:val="00524656"/>
    <w:rsid w:val="0052468D"/>
    <w:rsid w:val="00524E18"/>
    <w:rsid w:val="0052538C"/>
    <w:rsid w:val="005258D5"/>
    <w:rsid w:val="0052591D"/>
    <w:rsid w:val="00525C74"/>
    <w:rsid w:val="005261C1"/>
    <w:rsid w:val="0052620D"/>
    <w:rsid w:val="0052633D"/>
    <w:rsid w:val="00526AC0"/>
    <w:rsid w:val="00526EAC"/>
    <w:rsid w:val="005279B5"/>
    <w:rsid w:val="005300EE"/>
    <w:rsid w:val="00531634"/>
    <w:rsid w:val="0053195B"/>
    <w:rsid w:val="00531D7A"/>
    <w:rsid w:val="00531E93"/>
    <w:rsid w:val="00533912"/>
    <w:rsid w:val="00534286"/>
    <w:rsid w:val="00534EE9"/>
    <w:rsid w:val="00535502"/>
    <w:rsid w:val="00535B52"/>
    <w:rsid w:val="00536378"/>
    <w:rsid w:val="00537E99"/>
    <w:rsid w:val="005402E0"/>
    <w:rsid w:val="005407EE"/>
    <w:rsid w:val="00540833"/>
    <w:rsid w:val="00540E5F"/>
    <w:rsid w:val="005411C0"/>
    <w:rsid w:val="00541208"/>
    <w:rsid w:val="00541371"/>
    <w:rsid w:val="005419FC"/>
    <w:rsid w:val="00541FC2"/>
    <w:rsid w:val="0054219D"/>
    <w:rsid w:val="005426CE"/>
    <w:rsid w:val="00542C8C"/>
    <w:rsid w:val="005430AB"/>
    <w:rsid w:val="0054326D"/>
    <w:rsid w:val="00544D22"/>
    <w:rsid w:val="00545139"/>
    <w:rsid w:val="00545217"/>
    <w:rsid w:val="00546B61"/>
    <w:rsid w:val="00546BB3"/>
    <w:rsid w:val="00546BD9"/>
    <w:rsid w:val="00547761"/>
    <w:rsid w:val="005505D0"/>
    <w:rsid w:val="005506A4"/>
    <w:rsid w:val="00550A07"/>
    <w:rsid w:val="00550E20"/>
    <w:rsid w:val="00550E59"/>
    <w:rsid w:val="00550FF1"/>
    <w:rsid w:val="0055182F"/>
    <w:rsid w:val="0055188B"/>
    <w:rsid w:val="00552422"/>
    <w:rsid w:val="0055243F"/>
    <w:rsid w:val="0055292D"/>
    <w:rsid w:val="00552D3B"/>
    <w:rsid w:val="0055382E"/>
    <w:rsid w:val="00553886"/>
    <w:rsid w:val="00553C8B"/>
    <w:rsid w:val="00553DD5"/>
    <w:rsid w:val="005545A1"/>
    <w:rsid w:val="00554813"/>
    <w:rsid w:val="00555275"/>
    <w:rsid w:val="00555455"/>
    <w:rsid w:val="00555665"/>
    <w:rsid w:val="00555CE0"/>
    <w:rsid w:val="00556919"/>
    <w:rsid w:val="00557FC4"/>
    <w:rsid w:val="00560095"/>
    <w:rsid w:val="005601E4"/>
    <w:rsid w:val="005609FE"/>
    <w:rsid w:val="00561243"/>
    <w:rsid w:val="00562412"/>
    <w:rsid w:val="00562844"/>
    <w:rsid w:val="005628F5"/>
    <w:rsid w:val="00562E54"/>
    <w:rsid w:val="0056316E"/>
    <w:rsid w:val="005631A6"/>
    <w:rsid w:val="00563220"/>
    <w:rsid w:val="00563A8E"/>
    <w:rsid w:val="005645AB"/>
    <w:rsid w:val="00565313"/>
    <w:rsid w:val="005653AF"/>
    <w:rsid w:val="0056549C"/>
    <w:rsid w:val="005655C9"/>
    <w:rsid w:val="0056563D"/>
    <w:rsid w:val="005657D4"/>
    <w:rsid w:val="00565A41"/>
    <w:rsid w:val="00565DA9"/>
    <w:rsid w:val="005662C4"/>
    <w:rsid w:val="00566740"/>
    <w:rsid w:val="00566AFD"/>
    <w:rsid w:val="0056706D"/>
    <w:rsid w:val="005672BE"/>
    <w:rsid w:val="00567C0B"/>
    <w:rsid w:val="00567D13"/>
    <w:rsid w:val="00567D34"/>
    <w:rsid w:val="00570F86"/>
    <w:rsid w:val="00571992"/>
    <w:rsid w:val="00571AC0"/>
    <w:rsid w:val="00571F57"/>
    <w:rsid w:val="00572FEE"/>
    <w:rsid w:val="005735EF"/>
    <w:rsid w:val="00575140"/>
    <w:rsid w:val="00575574"/>
    <w:rsid w:val="005757C3"/>
    <w:rsid w:val="005760A4"/>
    <w:rsid w:val="0057697F"/>
    <w:rsid w:val="00576AEA"/>
    <w:rsid w:val="005777DE"/>
    <w:rsid w:val="0057789F"/>
    <w:rsid w:val="00577B8F"/>
    <w:rsid w:val="0058064A"/>
    <w:rsid w:val="00580A3A"/>
    <w:rsid w:val="00580BAE"/>
    <w:rsid w:val="005812CC"/>
    <w:rsid w:val="00582598"/>
    <w:rsid w:val="005838A9"/>
    <w:rsid w:val="00585052"/>
    <w:rsid w:val="005858A2"/>
    <w:rsid w:val="00585957"/>
    <w:rsid w:val="0058633C"/>
    <w:rsid w:val="005864E2"/>
    <w:rsid w:val="00586915"/>
    <w:rsid w:val="00587465"/>
    <w:rsid w:val="005875E9"/>
    <w:rsid w:val="00587928"/>
    <w:rsid w:val="00587ECA"/>
    <w:rsid w:val="005901D2"/>
    <w:rsid w:val="005906B8"/>
    <w:rsid w:val="00590DB2"/>
    <w:rsid w:val="0059108E"/>
    <w:rsid w:val="005917A8"/>
    <w:rsid w:val="00592233"/>
    <w:rsid w:val="005923F2"/>
    <w:rsid w:val="005925D1"/>
    <w:rsid w:val="005926DA"/>
    <w:rsid w:val="0059355D"/>
    <w:rsid w:val="00593B62"/>
    <w:rsid w:val="00593D41"/>
    <w:rsid w:val="00593FEE"/>
    <w:rsid w:val="00594393"/>
    <w:rsid w:val="0059472B"/>
    <w:rsid w:val="00594FB4"/>
    <w:rsid w:val="005951FD"/>
    <w:rsid w:val="0059532A"/>
    <w:rsid w:val="005953DF"/>
    <w:rsid w:val="005954F3"/>
    <w:rsid w:val="00595710"/>
    <w:rsid w:val="005958C3"/>
    <w:rsid w:val="00595BA4"/>
    <w:rsid w:val="005961BE"/>
    <w:rsid w:val="0059675E"/>
    <w:rsid w:val="0059709C"/>
    <w:rsid w:val="0059731E"/>
    <w:rsid w:val="00597516"/>
    <w:rsid w:val="005979D5"/>
    <w:rsid w:val="00597DC4"/>
    <w:rsid w:val="005A0378"/>
    <w:rsid w:val="005A07EA"/>
    <w:rsid w:val="005A0D04"/>
    <w:rsid w:val="005A0D3E"/>
    <w:rsid w:val="005A1DF2"/>
    <w:rsid w:val="005A1FC0"/>
    <w:rsid w:val="005A2C37"/>
    <w:rsid w:val="005A3DF9"/>
    <w:rsid w:val="005A4B39"/>
    <w:rsid w:val="005A5805"/>
    <w:rsid w:val="005A6103"/>
    <w:rsid w:val="005A6766"/>
    <w:rsid w:val="005A6BCD"/>
    <w:rsid w:val="005A750E"/>
    <w:rsid w:val="005A7517"/>
    <w:rsid w:val="005A7569"/>
    <w:rsid w:val="005A75D6"/>
    <w:rsid w:val="005B0CC7"/>
    <w:rsid w:val="005B0CD9"/>
    <w:rsid w:val="005B0FFD"/>
    <w:rsid w:val="005B1047"/>
    <w:rsid w:val="005B1075"/>
    <w:rsid w:val="005B14D9"/>
    <w:rsid w:val="005B1EBF"/>
    <w:rsid w:val="005B21C4"/>
    <w:rsid w:val="005B290E"/>
    <w:rsid w:val="005B3954"/>
    <w:rsid w:val="005B39EB"/>
    <w:rsid w:val="005B4007"/>
    <w:rsid w:val="005B428B"/>
    <w:rsid w:val="005B43AB"/>
    <w:rsid w:val="005B43F7"/>
    <w:rsid w:val="005B4754"/>
    <w:rsid w:val="005B537B"/>
    <w:rsid w:val="005B5757"/>
    <w:rsid w:val="005B607C"/>
    <w:rsid w:val="005B6D5E"/>
    <w:rsid w:val="005B6DCE"/>
    <w:rsid w:val="005B71FE"/>
    <w:rsid w:val="005B74F2"/>
    <w:rsid w:val="005B76AE"/>
    <w:rsid w:val="005B7B5D"/>
    <w:rsid w:val="005B7C0A"/>
    <w:rsid w:val="005C0041"/>
    <w:rsid w:val="005C0895"/>
    <w:rsid w:val="005C0CDC"/>
    <w:rsid w:val="005C0D6E"/>
    <w:rsid w:val="005C0FA7"/>
    <w:rsid w:val="005C13EF"/>
    <w:rsid w:val="005C1CB0"/>
    <w:rsid w:val="005C2176"/>
    <w:rsid w:val="005C21B6"/>
    <w:rsid w:val="005C2544"/>
    <w:rsid w:val="005C297F"/>
    <w:rsid w:val="005C3CDE"/>
    <w:rsid w:val="005C3E16"/>
    <w:rsid w:val="005C3F23"/>
    <w:rsid w:val="005C3F27"/>
    <w:rsid w:val="005C4AF3"/>
    <w:rsid w:val="005C4F45"/>
    <w:rsid w:val="005C4FC2"/>
    <w:rsid w:val="005C582D"/>
    <w:rsid w:val="005C5CA2"/>
    <w:rsid w:val="005C6023"/>
    <w:rsid w:val="005C62FD"/>
    <w:rsid w:val="005C6FE1"/>
    <w:rsid w:val="005C7368"/>
    <w:rsid w:val="005C75E6"/>
    <w:rsid w:val="005C7B67"/>
    <w:rsid w:val="005C7F79"/>
    <w:rsid w:val="005D1082"/>
    <w:rsid w:val="005D187B"/>
    <w:rsid w:val="005D1D0D"/>
    <w:rsid w:val="005D1DE2"/>
    <w:rsid w:val="005D29ED"/>
    <w:rsid w:val="005D2BD0"/>
    <w:rsid w:val="005D4059"/>
    <w:rsid w:val="005D40BA"/>
    <w:rsid w:val="005D479D"/>
    <w:rsid w:val="005D595E"/>
    <w:rsid w:val="005D5AC5"/>
    <w:rsid w:val="005D5F3B"/>
    <w:rsid w:val="005D65CF"/>
    <w:rsid w:val="005D661E"/>
    <w:rsid w:val="005D6F40"/>
    <w:rsid w:val="005D7115"/>
    <w:rsid w:val="005D7993"/>
    <w:rsid w:val="005D7C04"/>
    <w:rsid w:val="005E03AF"/>
    <w:rsid w:val="005E0CBB"/>
    <w:rsid w:val="005E1F4B"/>
    <w:rsid w:val="005E220D"/>
    <w:rsid w:val="005E295A"/>
    <w:rsid w:val="005E37B9"/>
    <w:rsid w:val="005E3C04"/>
    <w:rsid w:val="005E3F51"/>
    <w:rsid w:val="005E4379"/>
    <w:rsid w:val="005E4CE6"/>
    <w:rsid w:val="005E4DA5"/>
    <w:rsid w:val="005E4E3B"/>
    <w:rsid w:val="005E5DD8"/>
    <w:rsid w:val="005E5F44"/>
    <w:rsid w:val="005E607A"/>
    <w:rsid w:val="005E63A4"/>
    <w:rsid w:val="005E73E8"/>
    <w:rsid w:val="005E75B1"/>
    <w:rsid w:val="005E77DC"/>
    <w:rsid w:val="005F0F17"/>
    <w:rsid w:val="005F133A"/>
    <w:rsid w:val="005F1760"/>
    <w:rsid w:val="005F2A44"/>
    <w:rsid w:val="005F2D1B"/>
    <w:rsid w:val="005F2E18"/>
    <w:rsid w:val="005F3419"/>
    <w:rsid w:val="005F39BB"/>
    <w:rsid w:val="005F3AA6"/>
    <w:rsid w:val="005F44F2"/>
    <w:rsid w:val="005F5373"/>
    <w:rsid w:val="005F54EB"/>
    <w:rsid w:val="005F59B8"/>
    <w:rsid w:val="005F6230"/>
    <w:rsid w:val="005F6A77"/>
    <w:rsid w:val="005F6EAF"/>
    <w:rsid w:val="005F7084"/>
    <w:rsid w:val="005F7234"/>
    <w:rsid w:val="00600199"/>
    <w:rsid w:val="0060078F"/>
    <w:rsid w:val="00600954"/>
    <w:rsid w:val="00600C00"/>
    <w:rsid w:val="00600D5D"/>
    <w:rsid w:val="00600F09"/>
    <w:rsid w:val="006010E7"/>
    <w:rsid w:val="00601A92"/>
    <w:rsid w:val="006039AB"/>
    <w:rsid w:val="00603C79"/>
    <w:rsid w:val="00604222"/>
    <w:rsid w:val="00604B3A"/>
    <w:rsid w:val="00604C21"/>
    <w:rsid w:val="0060560F"/>
    <w:rsid w:val="00606B4C"/>
    <w:rsid w:val="00610455"/>
    <w:rsid w:val="0061089A"/>
    <w:rsid w:val="00610B2A"/>
    <w:rsid w:val="00611AA2"/>
    <w:rsid w:val="00612286"/>
    <w:rsid w:val="00612FAF"/>
    <w:rsid w:val="00613CA0"/>
    <w:rsid w:val="006143F9"/>
    <w:rsid w:val="006161AC"/>
    <w:rsid w:val="006168BD"/>
    <w:rsid w:val="006169B8"/>
    <w:rsid w:val="00617B58"/>
    <w:rsid w:val="00617E47"/>
    <w:rsid w:val="0062059A"/>
    <w:rsid w:val="00620A89"/>
    <w:rsid w:val="00620A9E"/>
    <w:rsid w:val="00620EBA"/>
    <w:rsid w:val="006222D9"/>
    <w:rsid w:val="00622A07"/>
    <w:rsid w:val="0062317C"/>
    <w:rsid w:val="00623B37"/>
    <w:rsid w:val="00623C18"/>
    <w:rsid w:val="00624460"/>
    <w:rsid w:val="006257AC"/>
    <w:rsid w:val="006258E9"/>
    <w:rsid w:val="006264DE"/>
    <w:rsid w:val="00626C7C"/>
    <w:rsid w:val="00626D08"/>
    <w:rsid w:val="00626E0A"/>
    <w:rsid w:val="00626E6C"/>
    <w:rsid w:val="00627043"/>
    <w:rsid w:val="00627FB6"/>
    <w:rsid w:val="00630F29"/>
    <w:rsid w:val="00631DD7"/>
    <w:rsid w:val="00631E83"/>
    <w:rsid w:val="00632238"/>
    <w:rsid w:val="00633A06"/>
    <w:rsid w:val="00634409"/>
    <w:rsid w:val="006346A7"/>
    <w:rsid w:val="00634DFF"/>
    <w:rsid w:val="006352C6"/>
    <w:rsid w:val="006364B3"/>
    <w:rsid w:val="00636AB9"/>
    <w:rsid w:val="00636C69"/>
    <w:rsid w:val="00636FFA"/>
    <w:rsid w:val="0063753B"/>
    <w:rsid w:val="0063757F"/>
    <w:rsid w:val="006378A8"/>
    <w:rsid w:val="00637D4C"/>
    <w:rsid w:val="006402E6"/>
    <w:rsid w:val="00640B3B"/>
    <w:rsid w:val="00640B77"/>
    <w:rsid w:val="00640F55"/>
    <w:rsid w:val="00642219"/>
    <w:rsid w:val="006433AD"/>
    <w:rsid w:val="00643AB5"/>
    <w:rsid w:val="00643D9F"/>
    <w:rsid w:val="00644060"/>
    <w:rsid w:val="006444E8"/>
    <w:rsid w:val="00644547"/>
    <w:rsid w:val="00644618"/>
    <w:rsid w:val="00646348"/>
    <w:rsid w:val="006468F0"/>
    <w:rsid w:val="00646955"/>
    <w:rsid w:val="00647AD0"/>
    <w:rsid w:val="00647C04"/>
    <w:rsid w:val="00647EC9"/>
    <w:rsid w:val="00650730"/>
    <w:rsid w:val="006509CF"/>
    <w:rsid w:val="00650CD8"/>
    <w:rsid w:val="00650D97"/>
    <w:rsid w:val="00651152"/>
    <w:rsid w:val="006514B6"/>
    <w:rsid w:val="00651B50"/>
    <w:rsid w:val="00652CA7"/>
    <w:rsid w:val="00652E3E"/>
    <w:rsid w:val="00653E27"/>
    <w:rsid w:val="00654274"/>
    <w:rsid w:val="00654BB3"/>
    <w:rsid w:val="00654F07"/>
    <w:rsid w:val="00655164"/>
    <w:rsid w:val="00655815"/>
    <w:rsid w:val="00655829"/>
    <w:rsid w:val="00655A6E"/>
    <w:rsid w:val="00655F6F"/>
    <w:rsid w:val="006562F2"/>
    <w:rsid w:val="006564D2"/>
    <w:rsid w:val="00656B32"/>
    <w:rsid w:val="00656D51"/>
    <w:rsid w:val="00657137"/>
    <w:rsid w:val="00657492"/>
    <w:rsid w:val="00657DFE"/>
    <w:rsid w:val="00660162"/>
    <w:rsid w:val="00661204"/>
    <w:rsid w:val="00661F31"/>
    <w:rsid w:val="00662D16"/>
    <w:rsid w:val="006631FD"/>
    <w:rsid w:val="00663861"/>
    <w:rsid w:val="00663BDF"/>
    <w:rsid w:val="00664310"/>
    <w:rsid w:val="00664D01"/>
    <w:rsid w:val="006650C2"/>
    <w:rsid w:val="00665A7D"/>
    <w:rsid w:val="0066682F"/>
    <w:rsid w:val="006676AE"/>
    <w:rsid w:val="00667C61"/>
    <w:rsid w:val="00667E17"/>
    <w:rsid w:val="006701B6"/>
    <w:rsid w:val="006709D5"/>
    <w:rsid w:val="00670B0B"/>
    <w:rsid w:val="0067106F"/>
    <w:rsid w:val="00671534"/>
    <w:rsid w:val="00672554"/>
    <w:rsid w:val="00672729"/>
    <w:rsid w:val="006727BC"/>
    <w:rsid w:val="0067311A"/>
    <w:rsid w:val="0067409A"/>
    <w:rsid w:val="00674127"/>
    <w:rsid w:val="00674490"/>
    <w:rsid w:val="00674B0C"/>
    <w:rsid w:val="00674CC4"/>
    <w:rsid w:val="00674EF2"/>
    <w:rsid w:val="0067515B"/>
    <w:rsid w:val="00675492"/>
    <w:rsid w:val="00675E59"/>
    <w:rsid w:val="00676085"/>
    <w:rsid w:val="00676325"/>
    <w:rsid w:val="006766CF"/>
    <w:rsid w:val="00676B4E"/>
    <w:rsid w:val="00676C5D"/>
    <w:rsid w:val="00676CCA"/>
    <w:rsid w:val="00676CDE"/>
    <w:rsid w:val="00676DC9"/>
    <w:rsid w:val="00676E48"/>
    <w:rsid w:val="006778F7"/>
    <w:rsid w:val="00677EE4"/>
    <w:rsid w:val="00680024"/>
    <w:rsid w:val="00680BD4"/>
    <w:rsid w:val="00680E13"/>
    <w:rsid w:val="00680E18"/>
    <w:rsid w:val="00681669"/>
    <w:rsid w:val="00681D04"/>
    <w:rsid w:val="00681D17"/>
    <w:rsid w:val="00681F81"/>
    <w:rsid w:val="00682286"/>
    <w:rsid w:val="006825DE"/>
    <w:rsid w:val="006826FB"/>
    <w:rsid w:val="00682AD4"/>
    <w:rsid w:val="00682B2B"/>
    <w:rsid w:val="00682D07"/>
    <w:rsid w:val="006834AA"/>
    <w:rsid w:val="006837C1"/>
    <w:rsid w:val="006839BE"/>
    <w:rsid w:val="0068471C"/>
    <w:rsid w:val="00685F17"/>
    <w:rsid w:val="00685FD2"/>
    <w:rsid w:val="0068619C"/>
    <w:rsid w:val="006868A1"/>
    <w:rsid w:val="00687398"/>
    <w:rsid w:val="006878FC"/>
    <w:rsid w:val="006900E4"/>
    <w:rsid w:val="0069033B"/>
    <w:rsid w:val="006906BD"/>
    <w:rsid w:val="00691171"/>
    <w:rsid w:val="0069163A"/>
    <w:rsid w:val="00691913"/>
    <w:rsid w:val="00691AC3"/>
    <w:rsid w:val="00691EA8"/>
    <w:rsid w:val="00693974"/>
    <w:rsid w:val="006941C7"/>
    <w:rsid w:val="00694A75"/>
    <w:rsid w:val="00695862"/>
    <w:rsid w:val="00695943"/>
    <w:rsid w:val="00695BAE"/>
    <w:rsid w:val="00696337"/>
    <w:rsid w:val="0069669C"/>
    <w:rsid w:val="0069680D"/>
    <w:rsid w:val="006973E8"/>
    <w:rsid w:val="00697E3C"/>
    <w:rsid w:val="006A0312"/>
    <w:rsid w:val="006A05B3"/>
    <w:rsid w:val="006A0648"/>
    <w:rsid w:val="006A08A6"/>
    <w:rsid w:val="006A09D9"/>
    <w:rsid w:val="006A1185"/>
    <w:rsid w:val="006A1239"/>
    <w:rsid w:val="006A19D5"/>
    <w:rsid w:val="006A1C51"/>
    <w:rsid w:val="006A1F40"/>
    <w:rsid w:val="006A382B"/>
    <w:rsid w:val="006A433D"/>
    <w:rsid w:val="006A4404"/>
    <w:rsid w:val="006A464F"/>
    <w:rsid w:val="006A5225"/>
    <w:rsid w:val="006A566F"/>
    <w:rsid w:val="006A5C23"/>
    <w:rsid w:val="006A5F2E"/>
    <w:rsid w:val="006A60A7"/>
    <w:rsid w:val="006A6203"/>
    <w:rsid w:val="006A62F4"/>
    <w:rsid w:val="006A649B"/>
    <w:rsid w:val="006A6D7A"/>
    <w:rsid w:val="006A7C06"/>
    <w:rsid w:val="006B045F"/>
    <w:rsid w:val="006B0949"/>
    <w:rsid w:val="006B0AE4"/>
    <w:rsid w:val="006B0D87"/>
    <w:rsid w:val="006B121A"/>
    <w:rsid w:val="006B1F27"/>
    <w:rsid w:val="006B20F5"/>
    <w:rsid w:val="006B2194"/>
    <w:rsid w:val="006B2B67"/>
    <w:rsid w:val="006B3227"/>
    <w:rsid w:val="006B42FE"/>
    <w:rsid w:val="006B4F55"/>
    <w:rsid w:val="006B5268"/>
    <w:rsid w:val="006B5AD9"/>
    <w:rsid w:val="006B5D50"/>
    <w:rsid w:val="006B6B30"/>
    <w:rsid w:val="006B70EF"/>
    <w:rsid w:val="006B723A"/>
    <w:rsid w:val="006B7292"/>
    <w:rsid w:val="006B7955"/>
    <w:rsid w:val="006B7CE2"/>
    <w:rsid w:val="006C0B61"/>
    <w:rsid w:val="006C0D3C"/>
    <w:rsid w:val="006C1317"/>
    <w:rsid w:val="006C1333"/>
    <w:rsid w:val="006C22A7"/>
    <w:rsid w:val="006C29A8"/>
    <w:rsid w:val="006C2C9A"/>
    <w:rsid w:val="006C36A8"/>
    <w:rsid w:val="006C4199"/>
    <w:rsid w:val="006C48E9"/>
    <w:rsid w:val="006C513C"/>
    <w:rsid w:val="006C526C"/>
    <w:rsid w:val="006C548D"/>
    <w:rsid w:val="006C58B7"/>
    <w:rsid w:val="006C5A9D"/>
    <w:rsid w:val="006C5DC0"/>
    <w:rsid w:val="006C5EC4"/>
    <w:rsid w:val="006C6623"/>
    <w:rsid w:val="006C7050"/>
    <w:rsid w:val="006C7634"/>
    <w:rsid w:val="006C7B53"/>
    <w:rsid w:val="006D00DF"/>
    <w:rsid w:val="006D026C"/>
    <w:rsid w:val="006D048B"/>
    <w:rsid w:val="006D06C0"/>
    <w:rsid w:val="006D09C5"/>
    <w:rsid w:val="006D0FFE"/>
    <w:rsid w:val="006D1268"/>
    <w:rsid w:val="006D15D1"/>
    <w:rsid w:val="006D168F"/>
    <w:rsid w:val="006D18DA"/>
    <w:rsid w:val="006D1E4E"/>
    <w:rsid w:val="006D2246"/>
    <w:rsid w:val="006D2356"/>
    <w:rsid w:val="006D2647"/>
    <w:rsid w:val="006D2810"/>
    <w:rsid w:val="006D3319"/>
    <w:rsid w:val="006D3333"/>
    <w:rsid w:val="006D3D01"/>
    <w:rsid w:val="006D463A"/>
    <w:rsid w:val="006D523F"/>
    <w:rsid w:val="006D6604"/>
    <w:rsid w:val="006D7037"/>
    <w:rsid w:val="006D75C5"/>
    <w:rsid w:val="006D7855"/>
    <w:rsid w:val="006E02A2"/>
    <w:rsid w:val="006E046A"/>
    <w:rsid w:val="006E0513"/>
    <w:rsid w:val="006E1321"/>
    <w:rsid w:val="006E139F"/>
    <w:rsid w:val="006E1499"/>
    <w:rsid w:val="006E14D8"/>
    <w:rsid w:val="006E1789"/>
    <w:rsid w:val="006E2606"/>
    <w:rsid w:val="006E2EE2"/>
    <w:rsid w:val="006E32A4"/>
    <w:rsid w:val="006E3BA8"/>
    <w:rsid w:val="006E4047"/>
    <w:rsid w:val="006E4386"/>
    <w:rsid w:val="006E47E7"/>
    <w:rsid w:val="006E4B0D"/>
    <w:rsid w:val="006E4DF6"/>
    <w:rsid w:val="006E4E11"/>
    <w:rsid w:val="006E4F9F"/>
    <w:rsid w:val="006E52F8"/>
    <w:rsid w:val="006E5481"/>
    <w:rsid w:val="006E562B"/>
    <w:rsid w:val="006E563B"/>
    <w:rsid w:val="006E5B9D"/>
    <w:rsid w:val="006E5EAA"/>
    <w:rsid w:val="006E6193"/>
    <w:rsid w:val="006E6950"/>
    <w:rsid w:val="006E6A5D"/>
    <w:rsid w:val="006E6B8F"/>
    <w:rsid w:val="006E6E4F"/>
    <w:rsid w:val="006E70F6"/>
    <w:rsid w:val="006E759E"/>
    <w:rsid w:val="006E7B75"/>
    <w:rsid w:val="006E7EE6"/>
    <w:rsid w:val="006E7F2E"/>
    <w:rsid w:val="006F0241"/>
    <w:rsid w:val="006F0688"/>
    <w:rsid w:val="006F0C58"/>
    <w:rsid w:val="006F1099"/>
    <w:rsid w:val="006F1196"/>
    <w:rsid w:val="006F20F4"/>
    <w:rsid w:val="006F30D8"/>
    <w:rsid w:val="006F3C1C"/>
    <w:rsid w:val="006F41C5"/>
    <w:rsid w:val="006F443A"/>
    <w:rsid w:val="006F57E3"/>
    <w:rsid w:val="006F57F0"/>
    <w:rsid w:val="006F5920"/>
    <w:rsid w:val="006F5CFC"/>
    <w:rsid w:val="006F6A30"/>
    <w:rsid w:val="006F763D"/>
    <w:rsid w:val="006F78E1"/>
    <w:rsid w:val="00700CD0"/>
    <w:rsid w:val="00701481"/>
    <w:rsid w:val="00701556"/>
    <w:rsid w:val="00701BB4"/>
    <w:rsid w:val="00701BDD"/>
    <w:rsid w:val="0070237B"/>
    <w:rsid w:val="00702D2F"/>
    <w:rsid w:val="00703A70"/>
    <w:rsid w:val="00703EC8"/>
    <w:rsid w:val="007042E2"/>
    <w:rsid w:val="00704356"/>
    <w:rsid w:val="0070462C"/>
    <w:rsid w:val="007049A6"/>
    <w:rsid w:val="00704A2D"/>
    <w:rsid w:val="00704AA4"/>
    <w:rsid w:val="0070513D"/>
    <w:rsid w:val="00705637"/>
    <w:rsid w:val="0070571C"/>
    <w:rsid w:val="007058A4"/>
    <w:rsid w:val="00706B2D"/>
    <w:rsid w:val="00706CAB"/>
    <w:rsid w:val="00707415"/>
    <w:rsid w:val="00710D0A"/>
    <w:rsid w:val="00711116"/>
    <w:rsid w:val="007113C1"/>
    <w:rsid w:val="00711C29"/>
    <w:rsid w:val="00714415"/>
    <w:rsid w:val="00714DA0"/>
    <w:rsid w:val="00715CAE"/>
    <w:rsid w:val="007165FC"/>
    <w:rsid w:val="0071663B"/>
    <w:rsid w:val="0071677B"/>
    <w:rsid w:val="00716C62"/>
    <w:rsid w:val="00716DE4"/>
    <w:rsid w:val="0071738E"/>
    <w:rsid w:val="00717928"/>
    <w:rsid w:val="00717B8A"/>
    <w:rsid w:val="00717D06"/>
    <w:rsid w:val="00720184"/>
    <w:rsid w:val="007202F0"/>
    <w:rsid w:val="007207F4"/>
    <w:rsid w:val="007207F9"/>
    <w:rsid w:val="007209D2"/>
    <w:rsid w:val="00721189"/>
    <w:rsid w:val="007213F9"/>
    <w:rsid w:val="00721EB2"/>
    <w:rsid w:val="00721F4E"/>
    <w:rsid w:val="007221F0"/>
    <w:rsid w:val="007226A1"/>
    <w:rsid w:val="00722EB2"/>
    <w:rsid w:val="007236D0"/>
    <w:rsid w:val="00723FCA"/>
    <w:rsid w:val="00724E77"/>
    <w:rsid w:val="0072508D"/>
    <w:rsid w:val="00725B5B"/>
    <w:rsid w:val="00725EBB"/>
    <w:rsid w:val="0072656F"/>
    <w:rsid w:val="007265B4"/>
    <w:rsid w:val="00726E5F"/>
    <w:rsid w:val="00726E73"/>
    <w:rsid w:val="00727601"/>
    <w:rsid w:val="0072787B"/>
    <w:rsid w:val="00727B79"/>
    <w:rsid w:val="00727E0F"/>
    <w:rsid w:val="00727E17"/>
    <w:rsid w:val="00730C10"/>
    <w:rsid w:val="00730F54"/>
    <w:rsid w:val="007310D6"/>
    <w:rsid w:val="00731541"/>
    <w:rsid w:val="00731ADA"/>
    <w:rsid w:val="00731B78"/>
    <w:rsid w:val="00733104"/>
    <w:rsid w:val="00734753"/>
    <w:rsid w:val="00735C1C"/>
    <w:rsid w:val="00736A00"/>
    <w:rsid w:val="00736C6A"/>
    <w:rsid w:val="00736FD0"/>
    <w:rsid w:val="00737287"/>
    <w:rsid w:val="007372C2"/>
    <w:rsid w:val="00737A64"/>
    <w:rsid w:val="00740904"/>
    <w:rsid w:val="00740D2B"/>
    <w:rsid w:val="00741F74"/>
    <w:rsid w:val="007421D0"/>
    <w:rsid w:val="00742462"/>
    <w:rsid w:val="0074255B"/>
    <w:rsid w:val="00742963"/>
    <w:rsid w:val="00742DC1"/>
    <w:rsid w:val="00743AFC"/>
    <w:rsid w:val="00743C37"/>
    <w:rsid w:val="00743DE8"/>
    <w:rsid w:val="0074478D"/>
    <w:rsid w:val="00744D9B"/>
    <w:rsid w:val="00744F8D"/>
    <w:rsid w:val="007450E9"/>
    <w:rsid w:val="007454EA"/>
    <w:rsid w:val="007465C1"/>
    <w:rsid w:val="007469A3"/>
    <w:rsid w:val="00746CAF"/>
    <w:rsid w:val="00747084"/>
    <w:rsid w:val="00747B82"/>
    <w:rsid w:val="00747CAE"/>
    <w:rsid w:val="00751B2A"/>
    <w:rsid w:val="00751B36"/>
    <w:rsid w:val="00751EC7"/>
    <w:rsid w:val="007520D1"/>
    <w:rsid w:val="00752DF4"/>
    <w:rsid w:val="00754BF9"/>
    <w:rsid w:val="00754DDA"/>
    <w:rsid w:val="00755005"/>
    <w:rsid w:val="007557D6"/>
    <w:rsid w:val="007557FB"/>
    <w:rsid w:val="007569DC"/>
    <w:rsid w:val="00756CC6"/>
    <w:rsid w:val="00757026"/>
    <w:rsid w:val="00757D2B"/>
    <w:rsid w:val="007601C2"/>
    <w:rsid w:val="00760243"/>
    <w:rsid w:val="00760310"/>
    <w:rsid w:val="00760850"/>
    <w:rsid w:val="00760E99"/>
    <w:rsid w:val="0076129E"/>
    <w:rsid w:val="00761EE8"/>
    <w:rsid w:val="00761FC2"/>
    <w:rsid w:val="007622C2"/>
    <w:rsid w:val="00762392"/>
    <w:rsid w:val="0076298E"/>
    <w:rsid w:val="0076309E"/>
    <w:rsid w:val="00763221"/>
    <w:rsid w:val="007638CC"/>
    <w:rsid w:val="00763B5B"/>
    <w:rsid w:val="00764004"/>
    <w:rsid w:val="007642ED"/>
    <w:rsid w:val="00764936"/>
    <w:rsid w:val="00764F4D"/>
    <w:rsid w:val="00765125"/>
    <w:rsid w:val="007654B1"/>
    <w:rsid w:val="00765ADC"/>
    <w:rsid w:val="00765B37"/>
    <w:rsid w:val="00765DF7"/>
    <w:rsid w:val="00766100"/>
    <w:rsid w:val="007666AA"/>
    <w:rsid w:val="0076689D"/>
    <w:rsid w:val="00766B7F"/>
    <w:rsid w:val="007671CD"/>
    <w:rsid w:val="00767721"/>
    <w:rsid w:val="007677E8"/>
    <w:rsid w:val="007678D5"/>
    <w:rsid w:val="00767EF1"/>
    <w:rsid w:val="0077040E"/>
    <w:rsid w:val="0077055E"/>
    <w:rsid w:val="007706D9"/>
    <w:rsid w:val="007712CD"/>
    <w:rsid w:val="007713B1"/>
    <w:rsid w:val="00771E40"/>
    <w:rsid w:val="007727F5"/>
    <w:rsid w:val="007729B7"/>
    <w:rsid w:val="0077373F"/>
    <w:rsid w:val="00773E52"/>
    <w:rsid w:val="007742C4"/>
    <w:rsid w:val="00774BD4"/>
    <w:rsid w:val="00774F4A"/>
    <w:rsid w:val="00774F69"/>
    <w:rsid w:val="00775297"/>
    <w:rsid w:val="00776948"/>
    <w:rsid w:val="00776BCC"/>
    <w:rsid w:val="00776C94"/>
    <w:rsid w:val="00780099"/>
    <w:rsid w:val="00780FE3"/>
    <w:rsid w:val="007815F4"/>
    <w:rsid w:val="0078173C"/>
    <w:rsid w:val="00782087"/>
    <w:rsid w:val="00783519"/>
    <w:rsid w:val="007837E2"/>
    <w:rsid w:val="00783C07"/>
    <w:rsid w:val="00783C92"/>
    <w:rsid w:val="00783D35"/>
    <w:rsid w:val="007841A8"/>
    <w:rsid w:val="00784A3A"/>
    <w:rsid w:val="00786872"/>
    <w:rsid w:val="00786DF7"/>
    <w:rsid w:val="00786E04"/>
    <w:rsid w:val="007872EF"/>
    <w:rsid w:val="00787E93"/>
    <w:rsid w:val="0079072F"/>
    <w:rsid w:val="00790E7C"/>
    <w:rsid w:val="00790FA5"/>
    <w:rsid w:val="007913D6"/>
    <w:rsid w:val="00792624"/>
    <w:rsid w:val="007928C0"/>
    <w:rsid w:val="007932E4"/>
    <w:rsid w:val="00793E19"/>
    <w:rsid w:val="00793F06"/>
    <w:rsid w:val="00794B9B"/>
    <w:rsid w:val="00794D83"/>
    <w:rsid w:val="00795BA1"/>
    <w:rsid w:val="0079628F"/>
    <w:rsid w:val="007966C2"/>
    <w:rsid w:val="007966E0"/>
    <w:rsid w:val="007969D4"/>
    <w:rsid w:val="00797925"/>
    <w:rsid w:val="00797F6E"/>
    <w:rsid w:val="007A0061"/>
    <w:rsid w:val="007A017A"/>
    <w:rsid w:val="007A096C"/>
    <w:rsid w:val="007A0FE2"/>
    <w:rsid w:val="007A146E"/>
    <w:rsid w:val="007A1AD5"/>
    <w:rsid w:val="007A1F21"/>
    <w:rsid w:val="007A2094"/>
    <w:rsid w:val="007A2226"/>
    <w:rsid w:val="007A2386"/>
    <w:rsid w:val="007A23F0"/>
    <w:rsid w:val="007A303D"/>
    <w:rsid w:val="007A30B0"/>
    <w:rsid w:val="007A30F8"/>
    <w:rsid w:val="007A3386"/>
    <w:rsid w:val="007A3EC0"/>
    <w:rsid w:val="007A4199"/>
    <w:rsid w:val="007A5A9C"/>
    <w:rsid w:val="007A69C5"/>
    <w:rsid w:val="007A76C2"/>
    <w:rsid w:val="007B02FA"/>
    <w:rsid w:val="007B0330"/>
    <w:rsid w:val="007B06E6"/>
    <w:rsid w:val="007B16C8"/>
    <w:rsid w:val="007B1881"/>
    <w:rsid w:val="007B1F19"/>
    <w:rsid w:val="007B2471"/>
    <w:rsid w:val="007B2B33"/>
    <w:rsid w:val="007B2D34"/>
    <w:rsid w:val="007B3269"/>
    <w:rsid w:val="007B33F5"/>
    <w:rsid w:val="007B34B6"/>
    <w:rsid w:val="007B3BB8"/>
    <w:rsid w:val="007B45B4"/>
    <w:rsid w:val="007B477D"/>
    <w:rsid w:val="007B4969"/>
    <w:rsid w:val="007B4C79"/>
    <w:rsid w:val="007B4F46"/>
    <w:rsid w:val="007B517F"/>
    <w:rsid w:val="007B60D8"/>
    <w:rsid w:val="007B63F8"/>
    <w:rsid w:val="007B694A"/>
    <w:rsid w:val="007B7235"/>
    <w:rsid w:val="007B72AE"/>
    <w:rsid w:val="007B72AF"/>
    <w:rsid w:val="007B7B3A"/>
    <w:rsid w:val="007C094C"/>
    <w:rsid w:val="007C0C29"/>
    <w:rsid w:val="007C0EFE"/>
    <w:rsid w:val="007C18D6"/>
    <w:rsid w:val="007C2AAD"/>
    <w:rsid w:val="007C303B"/>
    <w:rsid w:val="007C3D1C"/>
    <w:rsid w:val="007C42EA"/>
    <w:rsid w:val="007C42F1"/>
    <w:rsid w:val="007C4628"/>
    <w:rsid w:val="007C4A23"/>
    <w:rsid w:val="007C557B"/>
    <w:rsid w:val="007C611A"/>
    <w:rsid w:val="007C64F7"/>
    <w:rsid w:val="007C679D"/>
    <w:rsid w:val="007C6840"/>
    <w:rsid w:val="007C6B2F"/>
    <w:rsid w:val="007C6DA8"/>
    <w:rsid w:val="007C70AE"/>
    <w:rsid w:val="007C71C2"/>
    <w:rsid w:val="007C7480"/>
    <w:rsid w:val="007D0771"/>
    <w:rsid w:val="007D098F"/>
    <w:rsid w:val="007D1234"/>
    <w:rsid w:val="007D1A72"/>
    <w:rsid w:val="007D1E03"/>
    <w:rsid w:val="007D2B29"/>
    <w:rsid w:val="007D50A7"/>
    <w:rsid w:val="007D50D5"/>
    <w:rsid w:val="007D5B1E"/>
    <w:rsid w:val="007D5F73"/>
    <w:rsid w:val="007D7EE0"/>
    <w:rsid w:val="007E04BC"/>
    <w:rsid w:val="007E123B"/>
    <w:rsid w:val="007E13AC"/>
    <w:rsid w:val="007E18E4"/>
    <w:rsid w:val="007E18EA"/>
    <w:rsid w:val="007E195D"/>
    <w:rsid w:val="007E1AE0"/>
    <w:rsid w:val="007E1BAF"/>
    <w:rsid w:val="007E1F9A"/>
    <w:rsid w:val="007E2145"/>
    <w:rsid w:val="007E2220"/>
    <w:rsid w:val="007E26BC"/>
    <w:rsid w:val="007E28BF"/>
    <w:rsid w:val="007E2C27"/>
    <w:rsid w:val="007E347C"/>
    <w:rsid w:val="007E3C5F"/>
    <w:rsid w:val="007E3E49"/>
    <w:rsid w:val="007E3EF6"/>
    <w:rsid w:val="007E3F01"/>
    <w:rsid w:val="007E3FD0"/>
    <w:rsid w:val="007E4D64"/>
    <w:rsid w:val="007E5139"/>
    <w:rsid w:val="007E5647"/>
    <w:rsid w:val="007E56D0"/>
    <w:rsid w:val="007E56D6"/>
    <w:rsid w:val="007E5729"/>
    <w:rsid w:val="007E5FF0"/>
    <w:rsid w:val="007E6A39"/>
    <w:rsid w:val="007E6A80"/>
    <w:rsid w:val="007E714E"/>
    <w:rsid w:val="007E741A"/>
    <w:rsid w:val="007E798D"/>
    <w:rsid w:val="007F0C9A"/>
    <w:rsid w:val="007F1798"/>
    <w:rsid w:val="007F1ADC"/>
    <w:rsid w:val="007F1B2D"/>
    <w:rsid w:val="007F3235"/>
    <w:rsid w:val="007F372F"/>
    <w:rsid w:val="007F3C36"/>
    <w:rsid w:val="007F4164"/>
    <w:rsid w:val="007F460F"/>
    <w:rsid w:val="007F4AD3"/>
    <w:rsid w:val="007F4E85"/>
    <w:rsid w:val="007F5E71"/>
    <w:rsid w:val="007F6890"/>
    <w:rsid w:val="007F7572"/>
    <w:rsid w:val="007F75DC"/>
    <w:rsid w:val="007F7910"/>
    <w:rsid w:val="007F7A37"/>
    <w:rsid w:val="007F7D96"/>
    <w:rsid w:val="00800379"/>
    <w:rsid w:val="008006FD"/>
    <w:rsid w:val="00800BF1"/>
    <w:rsid w:val="008020AD"/>
    <w:rsid w:val="008025DA"/>
    <w:rsid w:val="00803F4A"/>
    <w:rsid w:val="00804134"/>
    <w:rsid w:val="008045C6"/>
    <w:rsid w:val="00804E55"/>
    <w:rsid w:val="00805155"/>
    <w:rsid w:val="008054F6"/>
    <w:rsid w:val="00805B23"/>
    <w:rsid w:val="00806A58"/>
    <w:rsid w:val="00806DDE"/>
    <w:rsid w:val="00806F32"/>
    <w:rsid w:val="008107A9"/>
    <w:rsid w:val="0081087B"/>
    <w:rsid w:val="0081094E"/>
    <w:rsid w:val="00810B89"/>
    <w:rsid w:val="008117A6"/>
    <w:rsid w:val="00811F7C"/>
    <w:rsid w:val="0081242A"/>
    <w:rsid w:val="008126E4"/>
    <w:rsid w:val="00812D4A"/>
    <w:rsid w:val="00813001"/>
    <w:rsid w:val="00813087"/>
    <w:rsid w:val="008133F4"/>
    <w:rsid w:val="008146DE"/>
    <w:rsid w:val="00815583"/>
    <w:rsid w:val="008156F9"/>
    <w:rsid w:val="0081595D"/>
    <w:rsid w:val="00817414"/>
    <w:rsid w:val="00817FDB"/>
    <w:rsid w:val="008206DA"/>
    <w:rsid w:val="00820D73"/>
    <w:rsid w:val="00820F1A"/>
    <w:rsid w:val="008213AC"/>
    <w:rsid w:val="00821830"/>
    <w:rsid w:val="00821DF6"/>
    <w:rsid w:val="008231E3"/>
    <w:rsid w:val="00823B98"/>
    <w:rsid w:val="00823C51"/>
    <w:rsid w:val="00823F32"/>
    <w:rsid w:val="00824782"/>
    <w:rsid w:val="00824AA2"/>
    <w:rsid w:val="00824CB0"/>
    <w:rsid w:val="00824D53"/>
    <w:rsid w:val="00825860"/>
    <w:rsid w:val="00825B20"/>
    <w:rsid w:val="00825BBF"/>
    <w:rsid w:val="0082664D"/>
    <w:rsid w:val="00826733"/>
    <w:rsid w:val="0082766B"/>
    <w:rsid w:val="00830269"/>
    <w:rsid w:val="00830454"/>
    <w:rsid w:val="0083185D"/>
    <w:rsid w:val="00831929"/>
    <w:rsid w:val="00831DA7"/>
    <w:rsid w:val="0083205D"/>
    <w:rsid w:val="00832958"/>
    <w:rsid w:val="00832F49"/>
    <w:rsid w:val="00833A4A"/>
    <w:rsid w:val="00835784"/>
    <w:rsid w:val="00835BFA"/>
    <w:rsid w:val="00835C92"/>
    <w:rsid w:val="008364FC"/>
    <w:rsid w:val="00836798"/>
    <w:rsid w:val="008402EB"/>
    <w:rsid w:val="00841218"/>
    <w:rsid w:val="00841721"/>
    <w:rsid w:val="00841CE2"/>
    <w:rsid w:val="00842318"/>
    <w:rsid w:val="008423AB"/>
    <w:rsid w:val="00842ED4"/>
    <w:rsid w:val="008432DF"/>
    <w:rsid w:val="008433C5"/>
    <w:rsid w:val="0084354B"/>
    <w:rsid w:val="00843647"/>
    <w:rsid w:val="00843AA9"/>
    <w:rsid w:val="008452D6"/>
    <w:rsid w:val="0084555F"/>
    <w:rsid w:val="00845C0C"/>
    <w:rsid w:val="008462B4"/>
    <w:rsid w:val="008462D2"/>
    <w:rsid w:val="00846807"/>
    <w:rsid w:val="00846BFE"/>
    <w:rsid w:val="00846CB4"/>
    <w:rsid w:val="008472A0"/>
    <w:rsid w:val="008473C2"/>
    <w:rsid w:val="00847DAC"/>
    <w:rsid w:val="0085015A"/>
    <w:rsid w:val="00851259"/>
    <w:rsid w:val="008518E4"/>
    <w:rsid w:val="008520C3"/>
    <w:rsid w:val="00852C5F"/>
    <w:rsid w:val="00853526"/>
    <w:rsid w:val="00853720"/>
    <w:rsid w:val="0085395D"/>
    <w:rsid w:val="00854670"/>
    <w:rsid w:val="008546E6"/>
    <w:rsid w:val="00854A43"/>
    <w:rsid w:val="00855777"/>
    <w:rsid w:val="0085591E"/>
    <w:rsid w:val="00855A14"/>
    <w:rsid w:val="00857FF0"/>
    <w:rsid w:val="0086034F"/>
    <w:rsid w:val="00860786"/>
    <w:rsid w:val="008608FE"/>
    <w:rsid w:val="00860D46"/>
    <w:rsid w:val="00860FE7"/>
    <w:rsid w:val="0086185F"/>
    <w:rsid w:val="00861B38"/>
    <w:rsid w:val="008627E5"/>
    <w:rsid w:val="00862D59"/>
    <w:rsid w:val="0086339F"/>
    <w:rsid w:val="00863807"/>
    <w:rsid w:val="00863DE6"/>
    <w:rsid w:val="00864440"/>
    <w:rsid w:val="00864669"/>
    <w:rsid w:val="00864C45"/>
    <w:rsid w:val="008654D3"/>
    <w:rsid w:val="0086593E"/>
    <w:rsid w:val="00866073"/>
    <w:rsid w:val="0086699B"/>
    <w:rsid w:val="00866F7C"/>
    <w:rsid w:val="00867C04"/>
    <w:rsid w:val="0087053D"/>
    <w:rsid w:val="0087092D"/>
    <w:rsid w:val="00870A7C"/>
    <w:rsid w:val="00870D6E"/>
    <w:rsid w:val="00870F4A"/>
    <w:rsid w:val="00872394"/>
    <w:rsid w:val="008723F6"/>
    <w:rsid w:val="0087248A"/>
    <w:rsid w:val="00872FE3"/>
    <w:rsid w:val="008734CF"/>
    <w:rsid w:val="00873744"/>
    <w:rsid w:val="00873B03"/>
    <w:rsid w:val="00874167"/>
    <w:rsid w:val="0087444E"/>
    <w:rsid w:val="00874A73"/>
    <w:rsid w:val="00874DB3"/>
    <w:rsid w:val="00875122"/>
    <w:rsid w:val="008756B0"/>
    <w:rsid w:val="00875791"/>
    <w:rsid w:val="00875B01"/>
    <w:rsid w:val="00875CD5"/>
    <w:rsid w:val="00876538"/>
    <w:rsid w:val="00876D6C"/>
    <w:rsid w:val="00877C33"/>
    <w:rsid w:val="008800B0"/>
    <w:rsid w:val="00880A8A"/>
    <w:rsid w:val="008810E0"/>
    <w:rsid w:val="008819F3"/>
    <w:rsid w:val="00882520"/>
    <w:rsid w:val="00882A0B"/>
    <w:rsid w:val="0088317F"/>
    <w:rsid w:val="00883C18"/>
    <w:rsid w:val="00883E6A"/>
    <w:rsid w:val="00884073"/>
    <w:rsid w:val="008841F7"/>
    <w:rsid w:val="008869FD"/>
    <w:rsid w:val="00886A23"/>
    <w:rsid w:val="0088751D"/>
    <w:rsid w:val="00887BCA"/>
    <w:rsid w:val="00887BE0"/>
    <w:rsid w:val="00890924"/>
    <w:rsid w:val="008913A3"/>
    <w:rsid w:val="008913FB"/>
    <w:rsid w:val="00891985"/>
    <w:rsid w:val="00891B0C"/>
    <w:rsid w:val="00891B12"/>
    <w:rsid w:val="00891B6F"/>
    <w:rsid w:val="00892388"/>
    <w:rsid w:val="00892809"/>
    <w:rsid w:val="0089293B"/>
    <w:rsid w:val="00892A12"/>
    <w:rsid w:val="00892BBF"/>
    <w:rsid w:val="00893019"/>
    <w:rsid w:val="008934B6"/>
    <w:rsid w:val="0089411E"/>
    <w:rsid w:val="00894A2D"/>
    <w:rsid w:val="00895A77"/>
    <w:rsid w:val="008962E1"/>
    <w:rsid w:val="00896557"/>
    <w:rsid w:val="00896639"/>
    <w:rsid w:val="008967D6"/>
    <w:rsid w:val="00896933"/>
    <w:rsid w:val="00896F7B"/>
    <w:rsid w:val="00897840"/>
    <w:rsid w:val="00897CC8"/>
    <w:rsid w:val="008A1573"/>
    <w:rsid w:val="008A1A27"/>
    <w:rsid w:val="008A21B7"/>
    <w:rsid w:val="008A22AF"/>
    <w:rsid w:val="008A22DB"/>
    <w:rsid w:val="008A2A90"/>
    <w:rsid w:val="008A35EC"/>
    <w:rsid w:val="008A3F38"/>
    <w:rsid w:val="008A422C"/>
    <w:rsid w:val="008A44C5"/>
    <w:rsid w:val="008A44FE"/>
    <w:rsid w:val="008A4660"/>
    <w:rsid w:val="008A469B"/>
    <w:rsid w:val="008A4B80"/>
    <w:rsid w:val="008A5F39"/>
    <w:rsid w:val="008A69C5"/>
    <w:rsid w:val="008A6A8B"/>
    <w:rsid w:val="008A7881"/>
    <w:rsid w:val="008A7B0C"/>
    <w:rsid w:val="008A7E68"/>
    <w:rsid w:val="008B05D1"/>
    <w:rsid w:val="008B0700"/>
    <w:rsid w:val="008B0947"/>
    <w:rsid w:val="008B0B38"/>
    <w:rsid w:val="008B166D"/>
    <w:rsid w:val="008B1EC0"/>
    <w:rsid w:val="008B1ED4"/>
    <w:rsid w:val="008B21D3"/>
    <w:rsid w:val="008B241C"/>
    <w:rsid w:val="008B2E90"/>
    <w:rsid w:val="008B370E"/>
    <w:rsid w:val="008B3EC4"/>
    <w:rsid w:val="008B4378"/>
    <w:rsid w:val="008B4649"/>
    <w:rsid w:val="008B4820"/>
    <w:rsid w:val="008B508C"/>
    <w:rsid w:val="008B545E"/>
    <w:rsid w:val="008B6E86"/>
    <w:rsid w:val="008B71CA"/>
    <w:rsid w:val="008B7230"/>
    <w:rsid w:val="008B784A"/>
    <w:rsid w:val="008B7F23"/>
    <w:rsid w:val="008C0A3F"/>
    <w:rsid w:val="008C0BD5"/>
    <w:rsid w:val="008C0D15"/>
    <w:rsid w:val="008C0E3D"/>
    <w:rsid w:val="008C122C"/>
    <w:rsid w:val="008C1C5F"/>
    <w:rsid w:val="008C1D16"/>
    <w:rsid w:val="008C260E"/>
    <w:rsid w:val="008C2BDA"/>
    <w:rsid w:val="008C2C01"/>
    <w:rsid w:val="008C2D45"/>
    <w:rsid w:val="008C38A8"/>
    <w:rsid w:val="008C39C3"/>
    <w:rsid w:val="008C3B86"/>
    <w:rsid w:val="008C411C"/>
    <w:rsid w:val="008C42C7"/>
    <w:rsid w:val="008C48B6"/>
    <w:rsid w:val="008C5CD8"/>
    <w:rsid w:val="008C63D2"/>
    <w:rsid w:val="008C66BC"/>
    <w:rsid w:val="008C70ED"/>
    <w:rsid w:val="008D0033"/>
    <w:rsid w:val="008D04C8"/>
    <w:rsid w:val="008D1990"/>
    <w:rsid w:val="008D1B96"/>
    <w:rsid w:val="008D1D4C"/>
    <w:rsid w:val="008D1EAD"/>
    <w:rsid w:val="008D3C21"/>
    <w:rsid w:val="008D3E88"/>
    <w:rsid w:val="008D4477"/>
    <w:rsid w:val="008D4D72"/>
    <w:rsid w:val="008D4DA7"/>
    <w:rsid w:val="008D4DDF"/>
    <w:rsid w:val="008D51E5"/>
    <w:rsid w:val="008D53DC"/>
    <w:rsid w:val="008D62D7"/>
    <w:rsid w:val="008D6BAB"/>
    <w:rsid w:val="008D6C73"/>
    <w:rsid w:val="008D73AB"/>
    <w:rsid w:val="008D761B"/>
    <w:rsid w:val="008D77DB"/>
    <w:rsid w:val="008D787F"/>
    <w:rsid w:val="008D7B50"/>
    <w:rsid w:val="008E0857"/>
    <w:rsid w:val="008E0965"/>
    <w:rsid w:val="008E09F1"/>
    <w:rsid w:val="008E1227"/>
    <w:rsid w:val="008E13DC"/>
    <w:rsid w:val="008E18FB"/>
    <w:rsid w:val="008E1C67"/>
    <w:rsid w:val="008E25C5"/>
    <w:rsid w:val="008E2AD1"/>
    <w:rsid w:val="008E3261"/>
    <w:rsid w:val="008E33DE"/>
    <w:rsid w:val="008E351A"/>
    <w:rsid w:val="008E3795"/>
    <w:rsid w:val="008E3BB3"/>
    <w:rsid w:val="008E3D9A"/>
    <w:rsid w:val="008E408B"/>
    <w:rsid w:val="008E41DB"/>
    <w:rsid w:val="008E460F"/>
    <w:rsid w:val="008E4928"/>
    <w:rsid w:val="008E4ABC"/>
    <w:rsid w:val="008E5502"/>
    <w:rsid w:val="008E56E6"/>
    <w:rsid w:val="008E5B26"/>
    <w:rsid w:val="008E5DA4"/>
    <w:rsid w:val="008E5E72"/>
    <w:rsid w:val="008E6123"/>
    <w:rsid w:val="008E61E7"/>
    <w:rsid w:val="008E62A3"/>
    <w:rsid w:val="008E63FF"/>
    <w:rsid w:val="008E6604"/>
    <w:rsid w:val="008E6F9B"/>
    <w:rsid w:val="008E78A9"/>
    <w:rsid w:val="008F0286"/>
    <w:rsid w:val="008F0303"/>
    <w:rsid w:val="008F1084"/>
    <w:rsid w:val="008F1886"/>
    <w:rsid w:val="008F2016"/>
    <w:rsid w:val="008F30D1"/>
    <w:rsid w:val="008F3362"/>
    <w:rsid w:val="008F348C"/>
    <w:rsid w:val="008F367C"/>
    <w:rsid w:val="008F3812"/>
    <w:rsid w:val="008F3CFB"/>
    <w:rsid w:val="008F458A"/>
    <w:rsid w:val="008F498F"/>
    <w:rsid w:val="008F4D89"/>
    <w:rsid w:val="008F5814"/>
    <w:rsid w:val="008F60A0"/>
    <w:rsid w:val="008F61DA"/>
    <w:rsid w:val="008F6CB8"/>
    <w:rsid w:val="008F6ED1"/>
    <w:rsid w:val="008F6F57"/>
    <w:rsid w:val="008F71E0"/>
    <w:rsid w:val="00900120"/>
    <w:rsid w:val="00900C6F"/>
    <w:rsid w:val="00900DC9"/>
    <w:rsid w:val="00902FFE"/>
    <w:rsid w:val="0090303D"/>
    <w:rsid w:val="0090324C"/>
    <w:rsid w:val="009034C4"/>
    <w:rsid w:val="00903D03"/>
    <w:rsid w:val="00903E5C"/>
    <w:rsid w:val="00904207"/>
    <w:rsid w:val="0090422C"/>
    <w:rsid w:val="009049CF"/>
    <w:rsid w:val="00904E1F"/>
    <w:rsid w:val="00904E56"/>
    <w:rsid w:val="00905816"/>
    <w:rsid w:val="00905F6F"/>
    <w:rsid w:val="009061B0"/>
    <w:rsid w:val="0090644F"/>
    <w:rsid w:val="00907102"/>
    <w:rsid w:val="00907A8C"/>
    <w:rsid w:val="00910E8E"/>
    <w:rsid w:val="0091218B"/>
    <w:rsid w:val="0091424A"/>
    <w:rsid w:val="00914497"/>
    <w:rsid w:val="009146E4"/>
    <w:rsid w:val="00914B40"/>
    <w:rsid w:val="00914FA8"/>
    <w:rsid w:val="00915A1C"/>
    <w:rsid w:val="00915A46"/>
    <w:rsid w:val="00915BC6"/>
    <w:rsid w:val="00915CC0"/>
    <w:rsid w:val="009167CB"/>
    <w:rsid w:val="00916A6A"/>
    <w:rsid w:val="0091715D"/>
    <w:rsid w:val="009172D5"/>
    <w:rsid w:val="00917388"/>
    <w:rsid w:val="0091798E"/>
    <w:rsid w:val="00917ACD"/>
    <w:rsid w:val="00917E76"/>
    <w:rsid w:val="00920728"/>
    <w:rsid w:val="00920B61"/>
    <w:rsid w:val="009217EF"/>
    <w:rsid w:val="00921F42"/>
    <w:rsid w:val="00922748"/>
    <w:rsid w:val="00922980"/>
    <w:rsid w:val="00922B95"/>
    <w:rsid w:val="0092344C"/>
    <w:rsid w:val="00923BDC"/>
    <w:rsid w:val="00923E05"/>
    <w:rsid w:val="00924B79"/>
    <w:rsid w:val="00924D3B"/>
    <w:rsid w:val="00925364"/>
    <w:rsid w:val="0092592D"/>
    <w:rsid w:val="00925D63"/>
    <w:rsid w:val="00925FA4"/>
    <w:rsid w:val="00926393"/>
    <w:rsid w:val="00926ED0"/>
    <w:rsid w:val="009270BE"/>
    <w:rsid w:val="009278D5"/>
    <w:rsid w:val="0093028B"/>
    <w:rsid w:val="00930AC3"/>
    <w:rsid w:val="0093128F"/>
    <w:rsid w:val="009314B7"/>
    <w:rsid w:val="00932874"/>
    <w:rsid w:val="009332A3"/>
    <w:rsid w:val="00933DB4"/>
    <w:rsid w:val="00933E6B"/>
    <w:rsid w:val="00933FF1"/>
    <w:rsid w:val="0093438C"/>
    <w:rsid w:val="00934935"/>
    <w:rsid w:val="00934A28"/>
    <w:rsid w:val="00934E68"/>
    <w:rsid w:val="00935569"/>
    <w:rsid w:val="009355EA"/>
    <w:rsid w:val="00935BDC"/>
    <w:rsid w:val="00936E3C"/>
    <w:rsid w:val="00937030"/>
    <w:rsid w:val="00937734"/>
    <w:rsid w:val="00937968"/>
    <w:rsid w:val="00937E92"/>
    <w:rsid w:val="00940244"/>
    <w:rsid w:val="0094058A"/>
    <w:rsid w:val="00940592"/>
    <w:rsid w:val="00940A10"/>
    <w:rsid w:val="00940C56"/>
    <w:rsid w:val="00940D8A"/>
    <w:rsid w:val="00940DA6"/>
    <w:rsid w:val="009416EB"/>
    <w:rsid w:val="00941E1C"/>
    <w:rsid w:val="00942D92"/>
    <w:rsid w:val="00943216"/>
    <w:rsid w:val="0094326B"/>
    <w:rsid w:val="00943A09"/>
    <w:rsid w:val="00946588"/>
    <w:rsid w:val="009469DB"/>
    <w:rsid w:val="00946BE0"/>
    <w:rsid w:val="00946D16"/>
    <w:rsid w:val="009471FB"/>
    <w:rsid w:val="0094755D"/>
    <w:rsid w:val="00947DE8"/>
    <w:rsid w:val="00950585"/>
    <w:rsid w:val="009505F7"/>
    <w:rsid w:val="0095137C"/>
    <w:rsid w:val="009518FF"/>
    <w:rsid w:val="00951F6E"/>
    <w:rsid w:val="009521B2"/>
    <w:rsid w:val="00952344"/>
    <w:rsid w:val="00952E73"/>
    <w:rsid w:val="009532EA"/>
    <w:rsid w:val="009535BF"/>
    <w:rsid w:val="0095384D"/>
    <w:rsid w:val="009542AF"/>
    <w:rsid w:val="0095447E"/>
    <w:rsid w:val="00954CD7"/>
    <w:rsid w:val="00955068"/>
    <w:rsid w:val="009555F3"/>
    <w:rsid w:val="00955ED0"/>
    <w:rsid w:val="009563E1"/>
    <w:rsid w:val="009565C4"/>
    <w:rsid w:val="00957770"/>
    <w:rsid w:val="009578E3"/>
    <w:rsid w:val="00957D32"/>
    <w:rsid w:val="0096062B"/>
    <w:rsid w:val="00960A10"/>
    <w:rsid w:val="0096107A"/>
    <w:rsid w:val="009612AC"/>
    <w:rsid w:val="00961365"/>
    <w:rsid w:val="00961418"/>
    <w:rsid w:val="00961CDC"/>
    <w:rsid w:val="009632CE"/>
    <w:rsid w:val="00963658"/>
    <w:rsid w:val="00963EA2"/>
    <w:rsid w:val="009651E5"/>
    <w:rsid w:val="00965B55"/>
    <w:rsid w:val="00965E2E"/>
    <w:rsid w:val="009661D3"/>
    <w:rsid w:val="009661E9"/>
    <w:rsid w:val="0096634C"/>
    <w:rsid w:val="009669C8"/>
    <w:rsid w:val="00966DBC"/>
    <w:rsid w:val="00967435"/>
    <w:rsid w:val="009676E3"/>
    <w:rsid w:val="00967F83"/>
    <w:rsid w:val="00970318"/>
    <w:rsid w:val="009706DB"/>
    <w:rsid w:val="009706E2"/>
    <w:rsid w:val="0097092B"/>
    <w:rsid w:val="00970D9A"/>
    <w:rsid w:val="00970E8B"/>
    <w:rsid w:val="0097112D"/>
    <w:rsid w:val="0097124D"/>
    <w:rsid w:val="0097158D"/>
    <w:rsid w:val="00971764"/>
    <w:rsid w:val="00971781"/>
    <w:rsid w:val="00971F67"/>
    <w:rsid w:val="00972164"/>
    <w:rsid w:val="00972538"/>
    <w:rsid w:val="0097283D"/>
    <w:rsid w:val="009728CF"/>
    <w:rsid w:val="00972A31"/>
    <w:rsid w:val="00972B3D"/>
    <w:rsid w:val="00972F1B"/>
    <w:rsid w:val="0097397C"/>
    <w:rsid w:val="00974359"/>
    <w:rsid w:val="009744F6"/>
    <w:rsid w:val="00974D5D"/>
    <w:rsid w:val="00974EE0"/>
    <w:rsid w:val="0097551B"/>
    <w:rsid w:val="00975BEE"/>
    <w:rsid w:val="00975BFD"/>
    <w:rsid w:val="00975F59"/>
    <w:rsid w:val="00976082"/>
    <w:rsid w:val="00976417"/>
    <w:rsid w:val="00976D80"/>
    <w:rsid w:val="00976DA0"/>
    <w:rsid w:val="0098056C"/>
    <w:rsid w:val="009810D7"/>
    <w:rsid w:val="009817DA"/>
    <w:rsid w:val="00981A32"/>
    <w:rsid w:val="00982044"/>
    <w:rsid w:val="0098207E"/>
    <w:rsid w:val="009822FC"/>
    <w:rsid w:val="00982381"/>
    <w:rsid w:val="00982486"/>
    <w:rsid w:val="00982B99"/>
    <w:rsid w:val="00983059"/>
    <w:rsid w:val="00983A3D"/>
    <w:rsid w:val="00983C83"/>
    <w:rsid w:val="00984A42"/>
    <w:rsid w:val="00984B74"/>
    <w:rsid w:val="00984FB5"/>
    <w:rsid w:val="0098555E"/>
    <w:rsid w:val="00985579"/>
    <w:rsid w:val="00985D89"/>
    <w:rsid w:val="00985E00"/>
    <w:rsid w:val="009862AB"/>
    <w:rsid w:val="00986530"/>
    <w:rsid w:val="00987891"/>
    <w:rsid w:val="00987A8C"/>
    <w:rsid w:val="00987AD2"/>
    <w:rsid w:val="00990141"/>
    <w:rsid w:val="0099052D"/>
    <w:rsid w:val="00990554"/>
    <w:rsid w:val="00990C71"/>
    <w:rsid w:val="00991D61"/>
    <w:rsid w:val="00992070"/>
    <w:rsid w:val="00992A71"/>
    <w:rsid w:val="00992AAF"/>
    <w:rsid w:val="00993243"/>
    <w:rsid w:val="00994768"/>
    <w:rsid w:val="009947B7"/>
    <w:rsid w:val="00994F31"/>
    <w:rsid w:val="0099548D"/>
    <w:rsid w:val="0099571B"/>
    <w:rsid w:val="0099593E"/>
    <w:rsid w:val="0099625A"/>
    <w:rsid w:val="00996D70"/>
    <w:rsid w:val="0099705C"/>
    <w:rsid w:val="0099730A"/>
    <w:rsid w:val="00997544"/>
    <w:rsid w:val="009978F2"/>
    <w:rsid w:val="009A0C29"/>
    <w:rsid w:val="009A0DAA"/>
    <w:rsid w:val="009A157A"/>
    <w:rsid w:val="009A161B"/>
    <w:rsid w:val="009A32E4"/>
    <w:rsid w:val="009A3A95"/>
    <w:rsid w:val="009A3B17"/>
    <w:rsid w:val="009A3D29"/>
    <w:rsid w:val="009A3E69"/>
    <w:rsid w:val="009A4635"/>
    <w:rsid w:val="009A4CFF"/>
    <w:rsid w:val="009A590B"/>
    <w:rsid w:val="009A6737"/>
    <w:rsid w:val="009A6F16"/>
    <w:rsid w:val="009A71AA"/>
    <w:rsid w:val="009B0C5A"/>
    <w:rsid w:val="009B13B9"/>
    <w:rsid w:val="009B13C5"/>
    <w:rsid w:val="009B2045"/>
    <w:rsid w:val="009B26DE"/>
    <w:rsid w:val="009B32EF"/>
    <w:rsid w:val="009B3B24"/>
    <w:rsid w:val="009B3F3C"/>
    <w:rsid w:val="009B443A"/>
    <w:rsid w:val="009B5338"/>
    <w:rsid w:val="009B538D"/>
    <w:rsid w:val="009B5552"/>
    <w:rsid w:val="009B5A2F"/>
    <w:rsid w:val="009B5CCF"/>
    <w:rsid w:val="009B5EF6"/>
    <w:rsid w:val="009B612A"/>
    <w:rsid w:val="009B643F"/>
    <w:rsid w:val="009B6559"/>
    <w:rsid w:val="009B6ECF"/>
    <w:rsid w:val="009B7122"/>
    <w:rsid w:val="009C0C67"/>
    <w:rsid w:val="009C1691"/>
    <w:rsid w:val="009C1855"/>
    <w:rsid w:val="009C1E4F"/>
    <w:rsid w:val="009C2721"/>
    <w:rsid w:val="009C280A"/>
    <w:rsid w:val="009C29A1"/>
    <w:rsid w:val="009C2B6F"/>
    <w:rsid w:val="009C461A"/>
    <w:rsid w:val="009C4A9D"/>
    <w:rsid w:val="009C56F7"/>
    <w:rsid w:val="009C5725"/>
    <w:rsid w:val="009C694B"/>
    <w:rsid w:val="009C70DA"/>
    <w:rsid w:val="009C7627"/>
    <w:rsid w:val="009C7EF6"/>
    <w:rsid w:val="009C7F65"/>
    <w:rsid w:val="009D01C8"/>
    <w:rsid w:val="009D04EF"/>
    <w:rsid w:val="009D08ED"/>
    <w:rsid w:val="009D0E44"/>
    <w:rsid w:val="009D11A3"/>
    <w:rsid w:val="009D140E"/>
    <w:rsid w:val="009D15AF"/>
    <w:rsid w:val="009D21B0"/>
    <w:rsid w:val="009D2D2D"/>
    <w:rsid w:val="009D307D"/>
    <w:rsid w:val="009D3359"/>
    <w:rsid w:val="009D3B4F"/>
    <w:rsid w:val="009D3E22"/>
    <w:rsid w:val="009D4159"/>
    <w:rsid w:val="009D5C02"/>
    <w:rsid w:val="009D64A8"/>
    <w:rsid w:val="009D6CC4"/>
    <w:rsid w:val="009D6FC4"/>
    <w:rsid w:val="009D741B"/>
    <w:rsid w:val="009D7DDB"/>
    <w:rsid w:val="009D7F5E"/>
    <w:rsid w:val="009E05A8"/>
    <w:rsid w:val="009E0B46"/>
    <w:rsid w:val="009E16EF"/>
    <w:rsid w:val="009E1A61"/>
    <w:rsid w:val="009E1AB0"/>
    <w:rsid w:val="009E2140"/>
    <w:rsid w:val="009E21E4"/>
    <w:rsid w:val="009E260D"/>
    <w:rsid w:val="009E3015"/>
    <w:rsid w:val="009E30E8"/>
    <w:rsid w:val="009E3710"/>
    <w:rsid w:val="009E39D2"/>
    <w:rsid w:val="009E3C4E"/>
    <w:rsid w:val="009E4973"/>
    <w:rsid w:val="009E4D9B"/>
    <w:rsid w:val="009E5A43"/>
    <w:rsid w:val="009E6AF8"/>
    <w:rsid w:val="009E6DCF"/>
    <w:rsid w:val="009E6EB4"/>
    <w:rsid w:val="009E7609"/>
    <w:rsid w:val="009E78CF"/>
    <w:rsid w:val="009E78DD"/>
    <w:rsid w:val="009F0046"/>
    <w:rsid w:val="009F0301"/>
    <w:rsid w:val="009F0486"/>
    <w:rsid w:val="009F0AF9"/>
    <w:rsid w:val="009F0E40"/>
    <w:rsid w:val="009F17FB"/>
    <w:rsid w:val="009F1B27"/>
    <w:rsid w:val="009F1BF8"/>
    <w:rsid w:val="009F2633"/>
    <w:rsid w:val="009F2BE7"/>
    <w:rsid w:val="009F30D6"/>
    <w:rsid w:val="009F32CC"/>
    <w:rsid w:val="009F33DF"/>
    <w:rsid w:val="009F38DB"/>
    <w:rsid w:val="009F3E5B"/>
    <w:rsid w:val="009F431D"/>
    <w:rsid w:val="009F478F"/>
    <w:rsid w:val="009F4E21"/>
    <w:rsid w:val="009F5585"/>
    <w:rsid w:val="009F59F2"/>
    <w:rsid w:val="009F6775"/>
    <w:rsid w:val="009F6BD7"/>
    <w:rsid w:val="009F759F"/>
    <w:rsid w:val="009F7C6E"/>
    <w:rsid w:val="00A01787"/>
    <w:rsid w:val="00A01B13"/>
    <w:rsid w:val="00A029B4"/>
    <w:rsid w:val="00A02B29"/>
    <w:rsid w:val="00A02ED4"/>
    <w:rsid w:val="00A03B1B"/>
    <w:rsid w:val="00A045FD"/>
    <w:rsid w:val="00A04888"/>
    <w:rsid w:val="00A04BA8"/>
    <w:rsid w:val="00A05717"/>
    <w:rsid w:val="00A05D9C"/>
    <w:rsid w:val="00A05FA0"/>
    <w:rsid w:val="00A061B8"/>
    <w:rsid w:val="00A06967"/>
    <w:rsid w:val="00A06BE5"/>
    <w:rsid w:val="00A07148"/>
    <w:rsid w:val="00A07969"/>
    <w:rsid w:val="00A07AF9"/>
    <w:rsid w:val="00A07DCD"/>
    <w:rsid w:val="00A10CB6"/>
    <w:rsid w:val="00A11602"/>
    <w:rsid w:val="00A11825"/>
    <w:rsid w:val="00A1182F"/>
    <w:rsid w:val="00A11889"/>
    <w:rsid w:val="00A11A53"/>
    <w:rsid w:val="00A11B3B"/>
    <w:rsid w:val="00A13F32"/>
    <w:rsid w:val="00A14721"/>
    <w:rsid w:val="00A14DA8"/>
    <w:rsid w:val="00A17FFB"/>
    <w:rsid w:val="00A201ED"/>
    <w:rsid w:val="00A2136D"/>
    <w:rsid w:val="00A2151E"/>
    <w:rsid w:val="00A216C5"/>
    <w:rsid w:val="00A217D1"/>
    <w:rsid w:val="00A218B9"/>
    <w:rsid w:val="00A21E3D"/>
    <w:rsid w:val="00A22346"/>
    <w:rsid w:val="00A22580"/>
    <w:rsid w:val="00A234CB"/>
    <w:rsid w:val="00A234F4"/>
    <w:rsid w:val="00A239B3"/>
    <w:rsid w:val="00A2438B"/>
    <w:rsid w:val="00A24AF8"/>
    <w:rsid w:val="00A24F5F"/>
    <w:rsid w:val="00A24FDD"/>
    <w:rsid w:val="00A25206"/>
    <w:rsid w:val="00A260A7"/>
    <w:rsid w:val="00A26CAB"/>
    <w:rsid w:val="00A270D2"/>
    <w:rsid w:val="00A2717A"/>
    <w:rsid w:val="00A274EF"/>
    <w:rsid w:val="00A27934"/>
    <w:rsid w:val="00A27B30"/>
    <w:rsid w:val="00A27DB0"/>
    <w:rsid w:val="00A3079F"/>
    <w:rsid w:val="00A3091C"/>
    <w:rsid w:val="00A30B3A"/>
    <w:rsid w:val="00A317BB"/>
    <w:rsid w:val="00A31F36"/>
    <w:rsid w:val="00A32017"/>
    <w:rsid w:val="00A32662"/>
    <w:rsid w:val="00A328AD"/>
    <w:rsid w:val="00A337F8"/>
    <w:rsid w:val="00A339AE"/>
    <w:rsid w:val="00A33A6C"/>
    <w:rsid w:val="00A33A99"/>
    <w:rsid w:val="00A34807"/>
    <w:rsid w:val="00A350D0"/>
    <w:rsid w:val="00A35455"/>
    <w:rsid w:val="00A356A2"/>
    <w:rsid w:val="00A35CDA"/>
    <w:rsid w:val="00A36061"/>
    <w:rsid w:val="00A40B7E"/>
    <w:rsid w:val="00A40DF9"/>
    <w:rsid w:val="00A412D6"/>
    <w:rsid w:val="00A41401"/>
    <w:rsid w:val="00A41BF7"/>
    <w:rsid w:val="00A41E91"/>
    <w:rsid w:val="00A42107"/>
    <w:rsid w:val="00A42541"/>
    <w:rsid w:val="00A43074"/>
    <w:rsid w:val="00A4364E"/>
    <w:rsid w:val="00A43EB9"/>
    <w:rsid w:val="00A44064"/>
    <w:rsid w:val="00A44779"/>
    <w:rsid w:val="00A44C15"/>
    <w:rsid w:val="00A45CB7"/>
    <w:rsid w:val="00A45D18"/>
    <w:rsid w:val="00A460F0"/>
    <w:rsid w:val="00A46D8C"/>
    <w:rsid w:val="00A504E2"/>
    <w:rsid w:val="00A5090C"/>
    <w:rsid w:val="00A518BA"/>
    <w:rsid w:val="00A51B84"/>
    <w:rsid w:val="00A522D5"/>
    <w:rsid w:val="00A527B5"/>
    <w:rsid w:val="00A531F7"/>
    <w:rsid w:val="00A543E3"/>
    <w:rsid w:val="00A549BD"/>
    <w:rsid w:val="00A56221"/>
    <w:rsid w:val="00A563A2"/>
    <w:rsid w:val="00A56498"/>
    <w:rsid w:val="00A5678F"/>
    <w:rsid w:val="00A5695C"/>
    <w:rsid w:val="00A56A5B"/>
    <w:rsid w:val="00A56C54"/>
    <w:rsid w:val="00A57030"/>
    <w:rsid w:val="00A57276"/>
    <w:rsid w:val="00A57DB3"/>
    <w:rsid w:val="00A607F5"/>
    <w:rsid w:val="00A609AB"/>
    <w:rsid w:val="00A610BB"/>
    <w:rsid w:val="00A6198A"/>
    <w:rsid w:val="00A61CCD"/>
    <w:rsid w:val="00A61E38"/>
    <w:rsid w:val="00A6292F"/>
    <w:rsid w:val="00A62A99"/>
    <w:rsid w:val="00A62C2E"/>
    <w:rsid w:val="00A62E55"/>
    <w:rsid w:val="00A62F70"/>
    <w:rsid w:val="00A6318E"/>
    <w:rsid w:val="00A64230"/>
    <w:rsid w:val="00A64748"/>
    <w:rsid w:val="00A650C8"/>
    <w:rsid w:val="00A65CAE"/>
    <w:rsid w:val="00A6603A"/>
    <w:rsid w:val="00A6682E"/>
    <w:rsid w:val="00A6734F"/>
    <w:rsid w:val="00A67739"/>
    <w:rsid w:val="00A67C0E"/>
    <w:rsid w:val="00A67F79"/>
    <w:rsid w:val="00A67F80"/>
    <w:rsid w:val="00A7023E"/>
    <w:rsid w:val="00A70407"/>
    <w:rsid w:val="00A704C5"/>
    <w:rsid w:val="00A707EB"/>
    <w:rsid w:val="00A710A0"/>
    <w:rsid w:val="00A7153F"/>
    <w:rsid w:val="00A718C3"/>
    <w:rsid w:val="00A7293D"/>
    <w:rsid w:val="00A7380E"/>
    <w:rsid w:val="00A73EBB"/>
    <w:rsid w:val="00A7416F"/>
    <w:rsid w:val="00A741B7"/>
    <w:rsid w:val="00A744CA"/>
    <w:rsid w:val="00A7535E"/>
    <w:rsid w:val="00A754EB"/>
    <w:rsid w:val="00A75744"/>
    <w:rsid w:val="00A759EB"/>
    <w:rsid w:val="00A76216"/>
    <w:rsid w:val="00A762A2"/>
    <w:rsid w:val="00A764C7"/>
    <w:rsid w:val="00A76D39"/>
    <w:rsid w:val="00A77CA9"/>
    <w:rsid w:val="00A8101F"/>
    <w:rsid w:val="00A812E4"/>
    <w:rsid w:val="00A81460"/>
    <w:rsid w:val="00A81543"/>
    <w:rsid w:val="00A81AFA"/>
    <w:rsid w:val="00A82DD1"/>
    <w:rsid w:val="00A82F22"/>
    <w:rsid w:val="00A8452B"/>
    <w:rsid w:val="00A84FAF"/>
    <w:rsid w:val="00A857C4"/>
    <w:rsid w:val="00A857C5"/>
    <w:rsid w:val="00A8618A"/>
    <w:rsid w:val="00A861C3"/>
    <w:rsid w:val="00A8622B"/>
    <w:rsid w:val="00A8624C"/>
    <w:rsid w:val="00A8765D"/>
    <w:rsid w:val="00A87786"/>
    <w:rsid w:val="00A8786F"/>
    <w:rsid w:val="00A87AC1"/>
    <w:rsid w:val="00A87F20"/>
    <w:rsid w:val="00A90297"/>
    <w:rsid w:val="00A903A5"/>
    <w:rsid w:val="00A9110C"/>
    <w:rsid w:val="00A9131A"/>
    <w:rsid w:val="00A91516"/>
    <w:rsid w:val="00A9229D"/>
    <w:rsid w:val="00A92F5E"/>
    <w:rsid w:val="00A93891"/>
    <w:rsid w:val="00A939BF"/>
    <w:rsid w:val="00A93FA7"/>
    <w:rsid w:val="00A948B9"/>
    <w:rsid w:val="00A94A6E"/>
    <w:rsid w:val="00A94F3B"/>
    <w:rsid w:val="00A95490"/>
    <w:rsid w:val="00A95B20"/>
    <w:rsid w:val="00A964C0"/>
    <w:rsid w:val="00A96918"/>
    <w:rsid w:val="00A9709C"/>
    <w:rsid w:val="00A9747D"/>
    <w:rsid w:val="00A97CFF"/>
    <w:rsid w:val="00A97EF4"/>
    <w:rsid w:val="00AA0094"/>
    <w:rsid w:val="00AA06ED"/>
    <w:rsid w:val="00AA0BE4"/>
    <w:rsid w:val="00AA123E"/>
    <w:rsid w:val="00AA124C"/>
    <w:rsid w:val="00AA3F85"/>
    <w:rsid w:val="00AA415F"/>
    <w:rsid w:val="00AA4384"/>
    <w:rsid w:val="00AA4CAE"/>
    <w:rsid w:val="00AA4DC5"/>
    <w:rsid w:val="00AA5019"/>
    <w:rsid w:val="00AA615F"/>
    <w:rsid w:val="00AA629C"/>
    <w:rsid w:val="00AA6605"/>
    <w:rsid w:val="00AA6F01"/>
    <w:rsid w:val="00AA6F22"/>
    <w:rsid w:val="00AA71B1"/>
    <w:rsid w:val="00AA7A86"/>
    <w:rsid w:val="00AA7C5D"/>
    <w:rsid w:val="00AA7DA5"/>
    <w:rsid w:val="00AA7DD3"/>
    <w:rsid w:val="00AB09CE"/>
    <w:rsid w:val="00AB11D8"/>
    <w:rsid w:val="00AB133D"/>
    <w:rsid w:val="00AB168D"/>
    <w:rsid w:val="00AB18B1"/>
    <w:rsid w:val="00AB1F6A"/>
    <w:rsid w:val="00AB214C"/>
    <w:rsid w:val="00AB21B7"/>
    <w:rsid w:val="00AB2310"/>
    <w:rsid w:val="00AB26A8"/>
    <w:rsid w:val="00AB27AF"/>
    <w:rsid w:val="00AB2918"/>
    <w:rsid w:val="00AB3095"/>
    <w:rsid w:val="00AB3121"/>
    <w:rsid w:val="00AB317E"/>
    <w:rsid w:val="00AB38FE"/>
    <w:rsid w:val="00AB3AC3"/>
    <w:rsid w:val="00AB4EDC"/>
    <w:rsid w:val="00AB50E5"/>
    <w:rsid w:val="00AB5332"/>
    <w:rsid w:val="00AB68C4"/>
    <w:rsid w:val="00AB6AD0"/>
    <w:rsid w:val="00AB7049"/>
    <w:rsid w:val="00AB78B0"/>
    <w:rsid w:val="00AB7A2E"/>
    <w:rsid w:val="00AB7A41"/>
    <w:rsid w:val="00AB7E9A"/>
    <w:rsid w:val="00AC0452"/>
    <w:rsid w:val="00AC04EC"/>
    <w:rsid w:val="00AC05B7"/>
    <w:rsid w:val="00AC0662"/>
    <w:rsid w:val="00AC07C9"/>
    <w:rsid w:val="00AC100A"/>
    <w:rsid w:val="00AC10BB"/>
    <w:rsid w:val="00AC1112"/>
    <w:rsid w:val="00AC19A7"/>
    <w:rsid w:val="00AC1F63"/>
    <w:rsid w:val="00AC2116"/>
    <w:rsid w:val="00AC21BC"/>
    <w:rsid w:val="00AC2685"/>
    <w:rsid w:val="00AC284B"/>
    <w:rsid w:val="00AC2923"/>
    <w:rsid w:val="00AC2D8B"/>
    <w:rsid w:val="00AC31B0"/>
    <w:rsid w:val="00AC5E4B"/>
    <w:rsid w:val="00AC6083"/>
    <w:rsid w:val="00AC654C"/>
    <w:rsid w:val="00AC7D73"/>
    <w:rsid w:val="00AD06B1"/>
    <w:rsid w:val="00AD0999"/>
    <w:rsid w:val="00AD0A83"/>
    <w:rsid w:val="00AD0D69"/>
    <w:rsid w:val="00AD183E"/>
    <w:rsid w:val="00AD1F9F"/>
    <w:rsid w:val="00AD1FD6"/>
    <w:rsid w:val="00AD2C47"/>
    <w:rsid w:val="00AD2EB3"/>
    <w:rsid w:val="00AD3BF3"/>
    <w:rsid w:val="00AD3E3B"/>
    <w:rsid w:val="00AD45AA"/>
    <w:rsid w:val="00AD478B"/>
    <w:rsid w:val="00AD489F"/>
    <w:rsid w:val="00AD5914"/>
    <w:rsid w:val="00AD5DD7"/>
    <w:rsid w:val="00AD635A"/>
    <w:rsid w:val="00AD661E"/>
    <w:rsid w:val="00AD6733"/>
    <w:rsid w:val="00AD7140"/>
    <w:rsid w:val="00AD73CB"/>
    <w:rsid w:val="00AD76A3"/>
    <w:rsid w:val="00AE0595"/>
    <w:rsid w:val="00AE09F4"/>
    <w:rsid w:val="00AE0B57"/>
    <w:rsid w:val="00AE0C9B"/>
    <w:rsid w:val="00AE1A00"/>
    <w:rsid w:val="00AE291E"/>
    <w:rsid w:val="00AE2B06"/>
    <w:rsid w:val="00AE2B45"/>
    <w:rsid w:val="00AE2DDB"/>
    <w:rsid w:val="00AE3449"/>
    <w:rsid w:val="00AE3606"/>
    <w:rsid w:val="00AE3A2F"/>
    <w:rsid w:val="00AE407C"/>
    <w:rsid w:val="00AE4D80"/>
    <w:rsid w:val="00AE4EDE"/>
    <w:rsid w:val="00AE55B9"/>
    <w:rsid w:val="00AE57E2"/>
    <w:rsid w:val="00AE5D3B"/>
    <w:rsid w:val="00AE5EB7"/>
    <w:rsid w:val="00AE6224"/>
    <w:rsid w:val="00AE63DE"/>
    <w:rsid w:val="00AE648C"/>
    <w:rsid w:val="00AE6571"/>
    <w:rsid w:val="00AE6E5A"/>
    <w:rsid w:val="00AE7462"/>
    <w:rsid w:val="00AE7786"/>
    <w:rsid w:val="00AE7BFB"/>
    <w:rsid w:val="00AE7FD8"/>
    <w:rsid w:val="00AF0A9A"/>
    <w:rsid w:val="00AF0D82"/>
    <w:rsid w:val="00AF113A"/>
    <w:rsid w:val="00AF1A80"/>
    <w:rsid w:val="00AF2529"/>
    <w:rsid w:val="00AF26CA"/>
    <w:rsid w:val="00AF2807"/>
    <w:rsid w:val="00AF2889"/>
    <w:rsid w:val="00AF28A8"/>
    <w:rsid w:val="00AF299D"/>
    <w:rsid w:val="00AF31EC"/>
    <w:rsid w:val="00AF3DC1"/>
    <w:rsid w:val="00AF4089"/>
    <w:rsid w:val="00AF41EF"/>
    <w:rsid w:val="00AF4335"/>
    <w:rsid w:val="00AF47F3"/>
    <w:rsid w:val="00AF4FEF"/>
    <w:rsid w:val="00AF51F0"/>
    <w:rsid w:val="00AF5D53"/>
    <w:rsid w:val="00AF5DF6"/>
    <w:rsid w:val="00AF5E7D"/>
    <w:rsid w:val="00AF674C"/>
    <w:rsid w:val="00AF7664"/>
    <w:rsid w:val="00AF7737"/>
    <w:rsid w:val="00AF7E7F"/>
    <w:rsid w:val="00B00A61"/>
    <w:rsid w:val="00B00AF7"/>
    <w:rsid w:val="00B00C83"/>
    <w:rsid w:val="00B0139D"/>
    <w:rsid w:val="00B01896"/>
    <w:rsid w:val="00B018B5"/>
    <w:rsid w:val="00B02DCE"/>
    <w:rsid w:val="00B02E07"/>
    <w:rsid w:val="00B031EF"/>
    <w:rsid w:val="00B03649"/>
    <w:rsid w:val="00B0431A"/>
    <w:rsid w:val="00B04524"/>
    <w:rsid w:val="00B04F0E"/>
    <w:rsid w:val="00B064C5"/>
    <w:rsid w:val="00B0654E"/>
    <w:rsid w:val="00B0688A"/>
    <w:rsid w:val="00B06A18"/>
    <w:rsid w:val="00B06BFA"/>
    <w:rsid w:val="00B0769C"/>
    <w:rsid w:val="00B106C4"/>
    <w:rsid w:val="00B10E12"/>
    <w:rsid w:val="00B1125F"/>
    <w:rsid w:val="00B1199D"/>
    <w:rsid w:val="00B11FB1"/>
    <w:rsid w:val="00B12049"/>
    <w:rsid w:val="00B12EE2"/>
    <w:rsid w:val="00B13342"/>
    <w:rsid w:val="00B13CD0"/>
    <w:rsid w:val="00B155A3"/>
    <w:rsid w:val="00B1598C"/>
    <w:rsid w:val="00B16137"/>
    <w:rsid w:val="00B161E1"/>
    <w:rsid w:val="00B16AE6"/>
    <w:rsid w:val="00B16D14"/>
    <w:rsid w:val="00B1727C"/>
    <w:rsid w:val="00B1727D"/>
    <w:rsid w:val="00B20B2F"/>
    <w:rsid w:val="00B217F8"/>
    <w:rsid w:val="00B21F33"/>
    <w:rsid w:val="00B227EA"/>
    <w:rsid w:val="00B23290"/>
    <w:rsid w:val="00B23924"/>
    <w:rsid w:val="00B2399C"/>
    <w:rsid w:val="00B23ACE"/>
    <w:rsid w:val="00B23B3F"/>
    <w:rsid w:val="00B2476D"/>
    <w:rsid w:val="00B24A18"/>
    <w:rsid w:val="00B25582"/>
    <w:rsid w:val="00B2587A"/>
    <w:rsid w:val="00B26303"/>
    <w:rsid w:val="00B264C5"/>
    <w:rsid w:val="00B26BAB"/>
    <w:rsid w:val="00B26C91"/>
    <w:rsid w:val="00B26F62"/>
    <w:rsid w:val="00B270D8"/>
    <w:rsid w:val="00B27F5E"/>
    <w:rsid w:val="00B303EA"/>
    <w:rsid w:val="00B304A3"/>
    <w:rsid w:val="00B30754"/>
    <w:rsid w:val="00B30EA1"/>
    <w:rsid w:val="00B31042"/>
    <w:rsid w:val="00B3173D"/>
    <w:rsid w:val="00B31940"/>
    <w:rsid w:val="00B31AE1"/>
    <w:rsid w:val="00B31FA3"/>
    <w:rsid w:val="00B3361D"/>
    <w:rsid w:val="00B33BC2"/>
    <w:rsid w:val="00B33E6C"/>
    <w:rsid w:val="00B345AE"/>
    <w:rsid w:val="00B34B44"/>
    <w:rsid w:val="00B34F42"/>
    <w:rsid w:val="00B35608"/>
    <w:rsid w:val="00B361B1"/>
    <w:rsid w:val="00B36226"/>
    <w:rsid w:val="00B36827"/>
    <w:rsid w:val="00B368A9"/>
    <w:rsid w:val="00B36BEE"/>
    <w:rsid w:val="00B36CA0"/>
    <w:rsid w:val="00B37BA5"/>
    <w:rsid w:val="00B37C73"/>
    <w:rsid w:val="00B41264"/>
    <w:rsid w:val="00B4138C"/>
    <w:rsid w:val="00B41749"/>
    <w:rsid w:val="00B42045"/>
    <w:rsid w:val="00B44398"/>
    <w:rsid w:val="00B447B2"/>
    <w:rsid w:val="00B44CAA"/>
    <w:rsid w:val="00B45BA0"/>
    <w:rsid w:val="00B45BC7"/>
    <w:rsid w:val="00B460E8"/>
    <w:rsid w:val="00B4621B"/>
    <w:rsid w:val="00B46CCC"/>
    <w:rsid w:val="00B46E51"/>
    <w:rsid w:val="00B47725"/>
    <w:rsid w:val="00B47979"/>
    <w:rsid w:val="00B50161"/>
    <w:rsid w:val="00B5075E"/>
    <w:rsid w:val="00B50873"/>
    <w:rsid w:val="00B51C97"/>
    <w:rsid w:val="00B5219F"/>
    <w:rsid w:val="00B52261"/>
    <w:rsid w:val="00B52BB9"/>
    <w:rsid w:val="00B531E9"/>
    <w:rsid w:val="00B53244"/>
    <w:rsid w:val="00B53423"/>
    <w:rsid w:val="00B54595"/>
    <w:rsid w:val="00B54902"/>
    <w:rsid w:val="00B54C79"/>
    <w:rsid w:val="00B553F0"/>
    <w:rsid w:val="00B5561E"/>
    <w:rsid w:val="00B55D97"/>
    <w:rsid w:val="00B56589"/>
    <w:rsid w:val="00B56B6E"/>
    <w:rsid w:val="00B56EC4"/>
    <w:rsid w:val="00B57567"/>
    <w:rsid w:val="00B5768B"/>
    <w:rsid w:val="00B605DE"/>
    <w:rsid w:val="00B61441"/>
    <w:rsid w:val="00B6179C"/>
    <w:rsid w:val="00B6198D"/>
    <w:rsid w:val="00B623EC"/>
    <w:rsid w:val="00B633B8"/>
    <w:rsid w:val="00B636CB"/>
    <w:rsid w:val="00B6384A"/>
    <w:rsid w:val="00B638AA"/>
    <w:rsid w:val="00B63E8F"/>
    <w:rsid w:val="00B642B5"/>
    <w:rsid w:val="00B64760"/>
    <w:rsid w:val="00B64991"/>
    <w:rsid w:val="00B654F2"/>
    <w:rsid w:val="00B65728"/>
    <w:rsid w:val="00B65C62"/>
    <w:rsid w:val="00B6606E"/>
    <w:rsid w:val="00B66927"/>
    <w:rsid w:val="00B66A57"/>
    <w:rsid w:val="00B66CA1"/>
    <w:rsid w:val="00B6754C"/>
    <w:rsid w:val="00B677F5"/>
    <w:rsid w:val="00B6789D"/>
    <w:rsid w:val="00B67903"/>
    <w:rsid w:val="00B67ED8"/>
    <w:rsid w:val="00B67FF4"/>
    <w:rsid w:val="00B701CC"/>
    <w:rsid w:val="00B70474"/>
    <w:rsid w:val="00B7102C"/>
    <w:rsid w:val="00B7118D"/>
    <w:rsid w:val="00B71314"/>
    <w:rsid w:val="00B71531"/>
    <w:rsid w:val="00B71D39"/>
    <w:rsid w:val="00B7245F"/>
    <w:rsid w:val="00B729F6"/>
    <w:rsid w:val="00B72BE4"/>
    <w:rsid w:val="00B72DC2"/>
    <w:rsid w:val="00B73337"/>
    <w:rsid w:val="00B733A1"/>
    <w:rsid w:val="00B742BD"/>
    <w:rsid w:val="00B7474B"/>
    <w:rsid w:val="00B7482E"/>
    <w:rsid w:val="00B759AC"/>
    <w:rsid w:val="00B76B85"/>
    <w:rsid w:val="00B77370"/>
    <w:rsid w:val="00B77640"/>
    <w:rsid w:val="00B77E83"/>
    <w:rsid w:val="00B812B8"/>
    <w:rsid w:val="00B81C4C"/>
    <w:rsid w:val="00B81D11"/>
    <w:rsid w:val="00B82383"/>
    <w:rsid w:val="00B823D7"/>
    <w:rsid w:val="00B82692"/>
    <w:rsid w:val="00B82BE9"/>
    <w:rsid w:val="00B82C5C"/>
    <w:rsid w:val="00B8331B"/>
    <w:rsid w:val="00B83949"/>
    <w:rsid w:val="00B83E41"/>
    <w:rsid w:val="00B84098"/>
    <w:rsid w:val="00B8452B"/>
    <w:rsid w:val="00B85485"/>
    <w:rsid w:val="00B85622"/>
    <w:rsid w:val="00B8573B"/>
    <w:rsid w:val="00B85B72"/>
    <w:rsid w:val="00B8678D"/>
    <w:rsid w:val="00B86951"/>
    <w:rsid w:val="00B86992"/>
    <w:rsid w:val="00B86A95"/>
    <w:rsid w:val="00B86E20"/>
    <w:rsid w:val="00B87243"/>
    <w:rsid w:val="00B8783E"/>
    <w:rsid w:val="00B87D27"/>
    <w:rsid w:val="00B87DF6"/>
    <w:rsid w:val="00B87F7E"/>
    <w:rsid w:val="00B90489"/>
    <w:rsid w:val="00B90D7E"/>
    <w:rsid w:val="00B91C3F"/>
    <w:rsid w:val="00B9211C"/>
    <w:rsid w:val="00B93399"/>
    <w:rsid w:val="00B93C47"/>
    <w:rsid w:val="00B93DC8"/>
    <w:rsid w:val="00B957BC"/>
    <w:rsid w:val="00B95A63"/>
    <w:rsid w:val="00B95BB2"/>
    <w:rsid w:val="00B95C5E"/>
    <w:rsid w:val="00B95ED9"/>
    <w:rsid w:val="00B96439"/>
    <w:rsid w:val="00B96576"/>
    <w:rsid w:val="00B96942"/>
    <w:rsid w:val="00B96978"/>
    <w:rsid w:val="00B9699F"/>
    <w:rsid w:val="00B97019"/>
    <w:rsid w:val="00B970C3"/>
    <w:rsid w:val="00B970C6"/>
    <w:rsid w:val="00B97AE5"/>
    <w:rsid w:val="00B97D47"/>
    <w:rsid w:val="00B97DA0"/>
    <w:rsid w:val="00BA00E2"/>
    <w:rsid w:val="00BA0253"/>
    <w:rsid w:val="00BA0523"/>
    <w:rsid w:val="00BA086A"/>
    <w:rsid w:val="00BA13BE"/>
    <w:rsid w:val="00BA1E96"/>
    <w:rsid w:val="00BA3267"/>
    <w:rsid w:val="00BA35B6"/>
    <w:rsid w:val="00BA375E"/>
    <w:rsid w:val="00BA4280"/>
    <w:rsid w:val="00BA4F3C"/>
    <w:rsid w:val="00BA56FF"/>
    <w:rsid w:val="00BA592D"/>
    <w:rsid w:val="00BA5FB1"/>
    <w:rsid w:val="00BA6A41"/>
    <w:rsid w:val="00BA6B12"/>
    <w:rsid w:val="00BA71B9"/>
    <w:rsid w:val="00BA773C"/>
    <w:rsid w:val="00BA7777"/>
    <w:rsid w:val="00BA7B37"/>
    <w:rsid w:val="00BB0203"/>
    <w:rsid w:val="00BB056B"/>
    <w:rsid w:val="00BB0F39"/>
    <w:rsid w:val="00BB1736"/>
    <w:rsid w:val="00BB1E6D"/>
    <w:rsid w:val="00BB21D7"/>
    <w:rsid w:val="00BB26D2"/>
    <w:rsid w:val="00BB301E"/>
    <w:rsid w:val="00BB35BA"/>
    <w:rsid w:val="00BB3717"/>
    <w:rsid w:val="00BB3892"/>
    <w:rsid w:val="00BB3A67"/>
    <w:rsid w:val="00BB4755"/>
    <w:rsid w:val="00BB491D"/>
    <w:rsid w:val="00BB4C2C"/>
    <w:rsid w:val="00BB5351"/>
    <w:rsid w:val="00BB7AC4"/>
    <w:rsid w:val="00BB7E64"/>
    <w:rsid w:val="00BC08D6"/>
    <w:rsid w:val="00BC1075"/>
    <w:rsid w:val="00BC1985"/>
    <w:rsid w:val="00BC1B53"/>
    <w:rsid w:val="00BC1DCD"/>
    <w:rsid w:val="00BC21E8"/>
    <w:rsid w:val="00BC240D"/>
    <w:rsid w:val="00BC2A67"/>
    <w:rsid w:val="00BC2CA2"/>
    <w:rsid w:val="00BC2EB7"/>
    <w:rsid w:val="00BC3577"/>
    <w:rsid w:val="00BC367A"/>
    <w:rsid w:val="00BC460C"/>
    <w:rsid w:val="00BC4C1E"/>
    <w:rsid w:val="00BC5A61"/>
    <w:rsid w:val="00BC5C0A"/>
    <w:rsid w:val="00BC5F26"/>
    <w:rsid w:val="00BC6AE8"/>
    <w:rsid w:val="00BC6D06"/>
    <w:rsid w:val="00BC7261"/>
    <w:rsid w:val="00BC74FC"/>
    <w:rsid w:val="00BC79AB"/>
    <w:rsid w:val="00BC7F1A"/>
    <w:rsid w:val="00BD084B"/>
    <w:rsid w:val="00BD0C4A"/>
    <w:rsid w:val="00BD0C7A"/>
    <w:rsid w:val="00BD180B"/>
    <w:rsid w:val="00BD1DBB"/>
    <w:rsid w:val="00BD22B4"/>
    <w:rsid w:val="00BD3E50"/>
    <w:rsid w:val="00BD41A4"/>
    <w:rsid w:val="00BD4849"/>
    <w:rsid w:val="00BD4A97"/>
    <w:rsid w:val="00BD4D54"/>
    <w:rsid w:val="00BD5AB7"/>
    <w:rsid w:val="00BD5BCC"/>
    <w:rsid w:val="00BD5F06"/>
    <w:rsid w:val="00BD5F2E"/>
    <w:rsid w:val="00BD6FA1"/>
    <w:rsid w:val="00BD735D"/>
    <w:rsid w:val="00BD7395"/>
    <w:rsid w:val="00BD73A7"/>
    <w:rsid w:val="00BD7C96"/>
    <w:rsid w:val="00BE0258"/>
    <w:rsid w:val="00BE02A7"/>
    <w:rsid w:val="00BE0697"/>
    <w:rsid w:val="00BE0698"/>
    <w:rsid w:val="00BE0A40"/>
    <w:rsid w:val="00BE0BFB"/>
    <w:rsid w:val="00BE20FA"/>
    <w:rsid w:val="00BE21E8"/>
    <w:rsid w:val="00BE22E2"/>
    <w:rsid w:val="00BE26C3"/>
    <w:rsid w:val="00BE26FC"/>
    <w:rsid w:val="00BE381A"/>
    <w:rsid w:val="00BE3CBB"/>
    <w:rsid w:val="00BE4514"/>
    <w:rsid w:val="00BE49F8"/>
    <w:rsid w:val="00BE5069"/>
    <w:rsid w:val="00BE5F37"/>
    <w:rsid w:val="00BE67CE"/>
    <w:rsid w:val="00BE719A"/>
    <w:rsid w:val="00BE784C"/>
    <w:rsid w:val="00BF0AB9"/>
    <w:rsid w:val="00BF16C4"/>
    <w:rsid w:val="00BF1C82"/>
    <w:rsid w:val="00BF22A5"/>
    <w:rsid w:val="00BF28AF"/>
    <w:rsid w:val="00BF34BD"/>
    <w:rsid w:val="00BF55A4"/>
    <w:rsid w:val="00BF580D"/>
    <w:rsid w:val="00BF6C06"/>
    <w:rsid w:val="00BF6D1C"/>
    <w:rsid w:val="00BF6D5A"/>
    <w:rsid w:val="00BF72A3"/>
    <w:rsid w:val="00BF72A6"/>
    <w:rsid w:val="00BF7ABE"/>
    <w:rsid w:val="00BF7E84"/>
    <w:rsid w:val="00C00740"/>
    <w:rsid w:val="00C00B3B"/>
    <w:rsid w:val="00C00D67"/>
    <w:rsid w:val="00C014C6"/>
    <w:rsid w:val="00C02146"/>
    <w:rsid w:val="00C02DA5"/>
    <w:rsid w:val="00C03500"/>
    <w:rsid w:val="00C03719"/>
    <w:rsid w:val="00C03DCE"/>
    <w:rsid w:val="00C03ECA"/>
    <w:rsid w:val="00C048CF"/>
    <w:rsid w:val="00C05057"/>
    <w:rsid w:val="00C05196"/>
    <w:rsid w:val="00C056F1"/>
    <w:rsid w:val="00C059A6"/>
    <w:rsid w:val="00C06027"/>
    <w:rsid w:val="00C0643D"/>
    <w:rsid w:val="00C07982"/>
    <w:rsid w:val="00C1077F"/>
    <w:rsid w:val="00C11273"/>
    <w:rsid w:val="00C13DD1"/>
    <w:rsid w:val="00C14447"/>
    <w:rsid w:val="00C148BE"/>
    <w:rsid w:val="00C14DA5"/>
    <w:rsid w:val="00C152F5"/>
    <w:rsid w:val="00C15D27"/>
    <w:rsid w:val="00C1611A"/>
    <w:rsid w:val="00C167DE"/>
    <w:rsid w:val="00C16F4A"/>
    <w:rsid w:val="00C17413"/>
    <w:rsid w:val="00C17845"/>
    <w:rsid w:val="00C17F2F"/>
    <w:rsid w:val="00C20795"/>
    <w:rsid w:val="00C20912"/>
    <w:rsid w:val="00C20EDC"/>
    <w:rsid w:val="00C21534"/>
    <w:rsid w:val="00C2180F"/>
    <w:rsid w:val="00C21A05"/>
    <w:rsid w:val="00C227D9"/>
    <w:rsid w:val="00C22FBC"/>
    <w:rsid w:val="00C23C65"/>
    <w:rsid w:val="00C23E89"/>
    <w:rsid w:val="00C23F5D"/>
    <w:rsid w:val="00C2405B"/>
    <w:rsid w:val="00C24715"/>
    <w:rsid w:val="00C248D2"/>
    <w:rsid w:val="00C24935"/>
    <w:rsid w:val="00C25410"/>
    <w:rsid w:val="00C2574F"/>
    <w:rsid w:val="00C25C9E"/>
    <w:rsid w:val="00C25E07"/>
    <w:rsid w:val="00C25F51"/>
    <w:rsid w:val="00C26772"/>
    <w:rsid w:val="00C268E5"/>
    <w:rsid w:val="00C30A54"/>
    <w:rsid w:val="00C30E0D"/>
    <w:rsid w:val="00C31D80"/>
    <w:rsid w:val="00C31E81"/>
    <w:rsid w:val="00C33319"/>
    <w:rsid w:val="00C33A83"/>
    <w:rsid w:val="00C33B2E"/>
    <w:rsid w:val="00C33C87"/>
    <w:rsid w:val="00C343D1"/>
    <w:rsid w:val="00C34461"/>
    <w:rsid w:val="00C34DA3"/>
    <w:rsid w:val="00C35313"/>
    <w:rsid w:val="00C365EE"/>
    <w:rsid w:val="00C36B2B"/>
    <w:rsid w:val="00C377DA"/>
    <w:rsid w:val="00C37BB1"/>
    <w:rsid w:val="00C402F2"/>
    <w:rsid w:val="00C4067F"/>
    <w:rsid w:val="00C4075B"/>
    <w:rsid w:val="00C40DC1"/>
    <w:rsid w:val="00C419C2"/>
    <w:rsid w:val="00C419FC"/>
    <w:rsid w:val="00C41D0B"/>
    <w:rsid w:val="00C41DE7"/>
    <w:rsid w:val="00C41E27"/>
    <w:rsid w:val="00C41EF9"/>
    <w:rsid w:val="00C423B5"/>
    <w:rsid w:val="00C4275F"/>
    <w:rsid w:val="00C42B90"/>
    <w:rsid w:val="00C434D2"/>
    <w:rsid w:val="00C43A09"/>
    <w:rsid w:val="00C43B0A"/>
    <w:rsid w:val="00C44745"/>
    <w:rsid w:val="00C451C3"/>
    <w:rsid w:val="00C456F2"/>
    <w:rsid w:val="00C45709"/>
    <w:rsid w:val="00C461F8"/>
    <w:rsid w:val="00C46461"/>
    <w:rsid w:val="00C466ED"/>
    <w:rsid w:val="00C46D85"/>
    <w:rsid w:val="00C46DA4"/>
    <w:rsid w:val="00C47F17"/>
    <w:rsid w:val="00C50954"/>
    <w:rsid w:val="00C50B2B"/>
    <w:rsid w:val="00C51554"/>
    <w:rsid w:val="00C51B5B"/>
    <w:rsid w:val="00C51F93"/>
    <w:rsid w:val="00C5217D"/>
    <w:rsid w:val="00C52CEC"/>
    <w:rsid w:val="00C533BB"/>
    <w:rsid w:val="00C53626"/>
    <w:rsid w:val="00C53E4A"/>
    <w:rsid w:val="00C53F3F"/>
    <w:rsid w:val="00C54081"/>
    <w:rsid w:val="00C54320"/>
    <w:rsid w:val="00C549CA"/>
    <w:rsid w:val="00C56D63"/>
    <w:rsid w:val="00C56F0B"/>
    <w:rsid w:val="00C57871"/>
    <w:rsid w:val="00C607C6"/>
    <w:rsid w:val="00C60936"/>
    <w:rsid w:val="00C60EA2"/>
    <w:rsid w:val="00C6129F"/>
    <w:rsid w:val="00C6157D"/>
    <w:rsid w:val="00C6210B"/>
    <w:rsid w:val="00C62139"/>
    <w:rsid w:val="00C62673"/>
    <w:rsid w:val="00C62BC7"/>
    <w:rsid w:val="00C6320A"/>
    <w:rsid w:val="00C64809"/>
    <w:rsid w:val="00C64C0C"/>
    <w:rsid w:val="00C657B6"/>
    <w:rsid w:val="00C658E2"/>
    <w:rsid w:val="00C65D2D"/>
    <w:rsid w:val="00C66063"/>
    <w:rsid w:val="00C6658F"/>
    <w:rsid w:val="00C66849"/>
    <w:rsid w:val="00C670CE"/>
    <w:rsid w:val="00C67727"/>
    <w:rsid w:val="00C67CC3"/>
    <w:rsid w:val="00C70159"/>
    <w:rsid w:val="00C70239"/>
    <w:rsid w:val="00C70400"/>
    <w:rsid w:val="00C71C67"/>
    <w:rsid w:val="00C71F5A"/>
    <w:rsid w:val="00C72A33"/>
    <w:rsid w:val="00C740DD"/>
    <w:rsid w:val="00C75624"/>
    <w:rsid w:val="00C75969"/>
    <w:rsid w:val="00C761DF"/>
    <w:rsid w:val="00C76529"/>
    <w:rsid w:val="00C76623"/>
    <w:rsid w:val="00C77036"/>
    <w:rsid w:val="00C77428"/>
    <w:rsid w:val="00C7783B"/>
    <w:rsid w:val="00C778B4"/>
    <w:rsid w:val="00C77BA7"/>
    <w:rsid w:val="00C80831"/>
    <w:rsid w:val="00C814BE"/>
    <w:rsid w:val="00C81FEC"/>
    <w:rsid w:val="00C820EF"/>
    <w:rsid w:val="00C8256C"/>
    <w:rsid w:val="00C82639"/>
    <w:rsid w:val="00C82BF2"/>
    <w:rsid w:val="00C82E9F"/>
    <w:rsid w:val="00C83FDD"/>
    <w:rsid w:val="00C84A9D"/>
    <w:rsid w:val="00C85083"/>
    <w:rsid w:val="00C85A3C"/>
    <w:rsid w:val="00C85B28"/>
    <w:rsid w:val="00C87459"/>
    <w:rsid w:val="00C8767E"/>
    <w:rsid w:val="00C903D7"/>
    <w:rsid w:val="00C904C0"/>
    <w:rsid w:val="00C914A4"/>
    <w:rsid w:val="00C925B9"/>
    <w:rsid w:val="00C9272B"/>
    <w:rsid w:val="00C9272F"/>
    <w:rsid w:val="00C9312C"/>
    <w:rsid w:val="00C939BA"/>
    <w:rsid w:val="00C94228"/>
    <w:rsid w:val="00C94EE4"/>
    <w:rsid w:val="00C94FD3"/>
    <w:rsid w:val="00C95316"/>
    <w:rsid w:val="00C954AE"/>
    <w:rsid w:val="00C954C2"/>
    <w:rsid w:val="00C957DE"/>
    <w:rsid w:val="00C95E4B"/>
    <w:rsid w:val="00C96050"/>
    <w:rsid w:val="00C960F8"/>
    <w:rsid w:val="00C9648B"/>
    <w:rsid w:val="00C9688B"/>
    <w:rsid w:val="00C9689E"/>
    <w:rsid w:val="00C96EFF"/>
    <w:rsid w:val="00C979B7"/>
    <w:rsid w:val="00CA033D"/>
    <w:rsid w:val="00CA0587"/>
    <w:rsid w:val="00CA13B6"/>
    <w:rsid w:val="00CA141D"/>
    <w:rsid w:val="00CA174E"/>
    <w:rsid w:val="00CA21AB"/>
    <w:rsid w:val="00CA3C80"/>
    <w:rsid w:val="00CA3F42"/>
    <w:rsid w:val="00CA4255"/>
    <w:rsid w:val="00CA497A"/>
    <w:rsid w:val="00CA5034"/>
    <w:rsid w:val="00CA545D"/>
    <w:rsid w:val="00CA58A6"/>
    <w:rsid w:val="00CA58F1"/>
    <w:rsid w:val="00CA5A5D"/>
    <w:rsid w:val="00CA5F4D"/>
    <w:rsid w:val="00CA616F"/>
    <w:rsid w:val="00CA7563"/>
    <w:rsid w:val="00CA77D2"/>
    <w:rsid w:val="00CA7BAA"/>
    <w:rsid w:val="00CA7EF2"/>
    <w:rsid w:val="00CB0545"/>
    <w:rsid w:val="00CB0E6D"/>
    <w:rsid w:val="00CB1AB6"/>
    <w:rsid w:val="00CB1BF3"/>
    <w:rsid w:val="00CB1F1F"/>
    <w:rsid w:val="00CB20EB"/>
    <w:rsid w:val="00CB31E4"/>
    <w:rsid w:val="00CB3965"/>
    <w:rsid w:val="00CB3FBD"/>
    <w:rsid w:val="00CB3FD9"/>
    <w:rsid w:val="00CB43B1"/>
    <w:rsid w:val="00CB48B2"/>
    <w:rsid w:val="00CB5E29"/>
    <w:rsid w:val="00CB610E"/>
    <w:rsid w:val="00CB618A"/>
    <w:rsid w:val="00CB6348"/>
    <w:rsid w:val="00CB6A03"/>
    <w:rsid w:val="00CB6A34"/>
    <w:rsid w:val="00CC0A54"/>
    <w:rsid w:val="00CC1141"/>
    <w:rsid w:val="00CC1407"/>
    <w:rsid w:val="00CC1C38"/>
    <w:rsid w:val="00CC22F5"/>
    <w:rsid w:val="00CC2616"/>
    <w:rsid w:val="00CC280C"/>
    <w:rsid w:val="00CC2B4C"/>
    <w:rsid w:val="00CC2C22"/>
    <w:rsid w:val="00CC2D2E"/>
    <w:rsid w:val="00CC2EE9"/>
    <w:rsid w:val="00CC3356"/>
    <w:rsid w:val="00CC3662"/>
    <w:rsid w:val="00CC3791"/>
    <w:rsid w:val="00CC3B7C"/>
    <w:rsid w:val="00CC5913"/>
    <w:rsid w:val="00CC5A86"/>
    <w:rsid w:val="00CC5E0C"/>
    <w:rsid w:val="00CC6107"/>
    <w:rsid w:val="00CC6879"/>
    <w:rsid w:val="00CC7C13"/>
    <w:rsid w:val="00CD04EB"/>
    <w:rsid w:val="00CD0A6D"/>
    <w:rsid w:val="00CD0D30"/>
    <w:rsid w:val="00CD1146"/>
    <w:rsid w:val="00CD16AB"/>
    <w:rsid w:val="00CD1931"/>
    <w:rsid w:val="00CD2065"/>
    <w:rsid w:val="00CD20B6"/>
    <w:rsid w:val="00CD232F"/>
    <w:rsid w:val="00CD2C74"/>
    <w:rsid w:val="00CD3A10"/>
    <w:rsid w:val="00CD4DF2"/>
    <w:rsid w:val="00CD50C5"/>
    <w:rsid w:val="00CD58AE"/>
    <w:rsid w:val="00CD5ECB"/>
    <w:rsid w:val="00CD6A29"/>
    <w:rsid w:val="00CD6BC8"/>
    <w:rsid w:val="00CD7158"/>
    <w:rsid w:val="00CE05C6"/>
    <w:rsid w:val="00CE0FB8"/>
    <w:rsid w:val="00CE10CC"/>
    <w:rsid w:val="00CE1D7F"/>
    <w:rsid w:val="00CE1E91"/>
    <w:rsid w:val="00CE21AF"/>
    <w:rsid w:val="00CE25E6"/>
    <w:rsid w:val="00CE2948"/>
    <w:rsid w:val="00CE2BE6"/>
    <w:rsid w:val="00CE315A"/>
    <w:rsid w:val="00CE33C1"/>
    <w:rsid w:val="00CE3578"/>
    <w:rsid w:val="00CE44B8"/>
    <w:rsid w:val="00CE4533"/>
    <w:rsid w:val="00CE5159"/>
    <w:rsid w:val="00CE556F"/>
    <w:rsid w:val="00CE59D7"/>
    <w:rsid w:val="00CE59E4"/>
    <w:rsid w:val="00CE5B2D"/>
    <w:rsid w:val="00CE6B76"/>
    <w:rsid w:val="00CE7257"/>
    <w:rsid w:val="00CE7764"/>
    <w:rsid w:val="00CF0281"/>
    <w:rsid w:val="00CF0506"/>
    <w:rsid w:val="00CF06BF"/>
    <w:rsid w:val="00CF0A1F"/>
    <w:rsid w:val="00CF2160"/>
    <w:rsid w:val="00CF270B"/>
    <w:rsid w:val="00CF29C6"/>
    <w:rsid w:val="00CF3024"/>
    <w:rsid w:val="00CF32FF"/>
    <w:rsid w:val="00CF344A"/>
    <w:rsid w:val="00CF4120"/>
    <w:rsid w:val="00CF448B"/>
    <w:rsid w:val="00CF5059"/>
    <w:rsid w:val="00CF564A"/>
    <w:rsid w:val="00CF5A5C"/>
    <w:rsid w:val="00CF5BCF"/>
    <w:rsid w:val="00CF638E"/>
    <w:rsid w:val="00CF6402"/>
    <w:rsid w:val="00CF65B1"/>
    <w:rsid w:val="00CF67C9"/>
    <w:rsid w:val="00CF680C"/>
    <w:rsid w:val="00CF6AAA"/>
    <w:rsid w:val="00CF6ADA"/>
    <w:rsid w:val="00CF6CDB"/>
    <w:rsid w:val="00CF6F11"/>
    <w:rsid w:val="00CF7963"/>
    <w:rsid w:val="00CF7D8F"/>
    <w:rsid w:val="00CF7FAB"/>
    <w:rsid w:val="00D0062C"/>
    <w:rsid w:val="00D00DFE"/>
    <w:rsid w:val="00D0111B"/>
    <w:rsid w:val="00D01406"/>
    <w:rsid w:val="00D0145D"/>
    <w:rsid w:val="00D01BED"/>
    <w:rsid w:val="00D020AB"/>
    <w:rsid w:val="00D02C9C"/>
    <w:rsid w:val="00D03276"/>
    <w:rsid w:val="00D0385F"/>
    <w:rsid w:val="00D03888"/>
    <w:rsid w:val="00D03E66"/>
    <w:rsid w:val="00D04799"/>
    <w:rsid w:val="00D05D0C"/>
    <w:rsid w:val="00D05D3E"/>
    <w:rsid w:val="00D0630C"/>
    <w:rsid w:val="00D064A5"/>
    <w:rsid w:val="00D06576"/>
    <w:rsid w:val="00D06FBB"/>
    <w:rsid w:val="00D0765F"/>
    <w:rsid w:val="00D07858"/>
    <w:rsid w:val="00D1043A"/>
    <w:rsid w:val="00D11830"/>
    <w:rsid w:val="00D12065"/>
    <w:rsid w:val="00D135B2"/>
    <w:rsid w:val="00D136F8"/>
    <w:rsid w:val="00D13C4E"/>
    <w:rsid w:val="00D13C54"/>
    <w:rsid w:val="00D148AA"/>
    <w:rsid w:val="00D14F07"/>
    <w:rsid w:val="00D15139"/>
    <w:rsid w:val="00D1515A"/>
    <w:rsid w:val="00D15706"/>
    <w:rsid w:val="00D16C98"/>
    <w:rsid w:val="00D17642"/>
    <w:rsid w:val="00D177CE"/>
    <w:rsid w:val="00D17D0C"/>
    <w:rsid w:val="00D20099"/>
    <w:rsid w:val="00D204F3"/>
    <w:rsid w:val="00D20647"/>
    <w:rsid w:val="00D209C8"/>
    <w:rsid w:val="00D20B0B"/>
    <w:rsid w:val="00D21331"/>
    <w:rsid w:val="00D216A9"/>
    <w:rsid w:val="00D217BD"/>
    <w:rsid w:val="00D21CD3"/>
    <w:rsid w:val="00D22326"/>
    <w:rsid w:val="00D22755"/>
    <w:rsid w:val="00D227E6"/>
    <w:rsid w:val="00D2291F"/>
    <w:rsid w:val="00D22E6D"/>
    <w:rsid w:val="00D24D29"/>
    <w:rsid w:val="00D250DD"/>
    <w:rsid w:val="00D25CAB"/>
    <w:rsid w:val="00D261ED"/>
    <w:rsid w:val="00D262FD"/>
    <w:rsid w:val="00D2648A"/>
    <w:rsid w:val="00D2729C"/>
    <w:rsid w:val="00D27BD4"/>
    <w:rsid w:val="00D303AF"/>
    <w:rsid w:val="00D30444"/>
    <w:rsid w:val="00D30E7A"/>
    <w:rsid w:val="00D315DA"/>
    <w:rsid w:val="00D3197C"/>
    <w:rsid w:val="00D31E71"/>
    <w:rsid w:val="00D31FA1"/>
    <w:rsid w:val="00D31FBD"/>
    <w:rsid w:val="00D32439"/>
    <w:rsid w:val="00D32C54"/>
    <w:rsid w:val="00D32DA4"/>
    <w:rsid w:val="00D33357"/>
    <w:rsid w:val="00D341B8"/>
    <w:rsid w:val="00D345F3"/>
    <w:rsid w:val="00D3484A"/>
    <w:rsid w:val="00D349ED"/>
    <w:rsid w:val="00D34AEE"/>
    <w:rsid w:val="00D34B8C"/>
    <w:rsid w:val="00D34BED"/>
    <w:rsid w:val="00D34C53"/>
    <w:rsid w:val="00D35752"/>
    <w:rsid w:val="00D36128"/>
    <w:rsid w:val="00D36AD6"/>
    <w:rsid w:val="00D36EC7"/>
    <w:rsid w:val="00D36F43"/>
    <w:rsid w:val="00D377BD"/>
    <w:rsid w:val="00D37836"/>
    <w:rsid w:val="00D37B78"/>
    <w:rsid w:val="00D40184"/>
    <w:rsid w:val="00D403FF"/>
    <w:rsid w:val="00D40851"/>
    <w:rsid w:val="00D40A31"/>
    <w:rsid w:val="00D40A40"/>
    <w:rsid w:val="00D41583"/>
    <w:rsid w:val="00D4180C"/>
    <w:rsid w:val="00D42487"/>
    <w:rsid w:val="00D42AAE"/>
    <w:rsid w:val="00D441B7"/>
    <w:rsid w:val="00D445E1"/>
    <w:rsid w:val="00D452D7"/>
    <w:rsid w:val="00D45F80"/>
    <w:rsid w:val="00D464A8"/>
    <w:rsid w:val="00D474FC"/>
    <w:rsid w:val="00D47806"/>
    <w:rsid w:val="00D47C97"/>
    <w:rsid w:val="00D50C79"/>
    <w:rsid w:val="00D50C9D"/>
    <w:rsid w:val="00D51A0E"/>
    <w:rsid w:val="00D52D2D"/>
    <w:rsid w:val="00D53419"/>
    <w:rsid w:val="00D53EF3"/>
    <w:rsid w:val="00D53FAE"/>
    <w:rsid w:val="00D541CF"/>
    <w:rsid w:val="00D54316"/>
    <w:rsid w:val="00D5449E"/>
    <w:rsid w:val="00D5461F"/>
    <w:rsid w:val="00D548AA"/>
    <w:rsid w:val="00D54F97"/>
    <w:rsid w:val="00D5618D"/>
    <w:rsid w:val="00D561C8"/>
    <w:rsid w:val="00D564E0"/>
    <w:rsid w:val="00D56E83"/>
    <w:rsid w:val="00D56EF3"/>
    <w:rsid w:val="00D5730C"/>
    <w:rsid w:val="00D5780C"/>
    <w:rsid w:val="00D600CD"/>
    <w:rsid w:val="00D60D10"/>
    <w:rsid w:val="00D61982"/>
    <w:rsid w:val="00D61B68"/>
    <w:rsid w:val="00D61E2D"/>
    <w:rsid w:val="00D63131"/>
    <w:rsid w:val="00D63E73"/>
    <w:rsid w:val="00D6406B"/>
    <w:rsid w:val="00D641B5"/>
    <w:rsid w:val="00D64223"/>
    <w:rsid w:val="00D64286"/>
    <w:rsid w:val="00D6498D"/>
    <w:rsid w:val="00D65381"/>
    <w:rsid w:val="00D66171"/>
    <w:rsid w:val="00D6630F"/>
    <w:rsid w:val="00D66674"/>
    <w:rsid w:val="00D66776"/>
    <w:rsid w:val="00D668DF"/>
    <w:rsid w:val="00D675CD"/>
    <w:rsid w:val="00D67630"/>
    <w:rsid w:val="00D67E8E"/>
    <w:rsid w:val="00D67FC3"/>
    <w:rsid w:val="00D709C1"/>
    <w:rsid w:val="00D70F1E"/>
    <w:rsid w:val="00D70F80"/>
    <w:rsid w:val="00D71A33"/>
    <w:rsid w:val="00D71BB3"/>
    <w:rsid w:val="00D72426"/>
    <w:rsid w:val="00D72E18"/>
    <w:rsid w:val="00D72EB6"/>
    <w:rsid w:val="00D731BB"/>
    <w:rsid w:val="00D73D73"/>
    <w:rsid w:val="00D74023"/>
    <w:rsid w:val="00D7446B"/>
    <w:rsid w:val="00D75D34"/>
    <w:rsid w:val="00D76BC9"/>
    <w:rsid w:val="00D76F4A"/>
    <w:rsid w:val="00D77032"/>
    <w:rsid w:val="00D77246"/>
    <w:rsid w:val="00D77891"/>
    <w:rsid w:val="00D8031F"/>
    <w:rsid w:val="00D80489"/>
    <w:rsid w:val="00D8048C"/>
    <w:rsid w:val="00D8053A"/>
    <w:rsid w:val="00D8055B"/>
    <w:rsid w:val="00D80FDE"/>
    <w:rsid w:val="00D8122C"/>
    <w:rsid w:val="00D814A0"/>
    <w:rsid w:val="00D830AC"/>
    <w:rsid w:val="00D838AD"/>
    <w:rsid w:val="00D83DA0"/>
    <w:rsid w:val="00D83EAA"/>
    <w:rsid w:val="00D84A41"/>
    <w:rsid w:val="00D84F54"/>
    <w:rsid w:val="00D850AA"/>
    <w:rsid w:val="00D857AF"/>
    <w:rsid w:val="00D857F2"/>
    <w:rsid w:val="00D85F94"/>
    <w:rsid w:val="00D8659E"/>
    <w:rsid w:val="00D866EB"/>
    <w:rsid w:val="00D869FD"/>
    <w:rsid w:val="00D90611"/>
    <w:rsid w:val="00D90636"/>
    <w:rsid w:val="00D9085F"/>
    <w:rsid w:val="00D91069"/>
    <w:rsid w:val="00D910BA"/>
    <w:rsid w:val="00D917E0"/>
    <w:rsid w:val="00D91ADE"/>
    <w:rsid w:val="00D92141"/>
    <w:rsid w:val="00D92187"/>
    <w:rsid w:val="00D92853"/>
    <w:rsid w:val="00D929F3"/>
    <w:rsid w:val="00D93195"/>
    <w:rsid w:val="00D93D7A"/>
    <w:rsid w:val="00D944CF"/>
    <w:rsid w:val="00D95390"/>
    <w:rsid w:val="00D95647"/>
    <w:rsid w:val="00D96436"/>
    <w:rsid w:val="00D972DE"/>
    <w:rsid w:val="00D97C40"/>
    <w:rsid w:val="00DA02C2"/>
    <w:rsid w:val="00DA0A5D"/>
    <w:rsid w:val="00DA0D18"/>
    <w:rsid w:val="00DA1A07"/>
    <w:rsid w:val="00DA1AC3"/>
    <w:rsid w:val="00DA20B6"/>
    <w:rsid w:val="00DA22E6"/>
    <w:rsid w:val="00DA2A29"/>
    <w:rsid w:val="00DA2F1D"/>
    <w:rsid w:val="00DA2F79"/>
    <w:rsid w:val="00DA36E5"/>
    <w:rsid w:val="00DA384A"/>
    <w:rsid w:val="00DA3E09"/>
    <w:rsid w:val="00DA3F6E"/>
    <w:rsid w:val="00DA4230"/>
    <w:rsid w:val="00DA4515"/>
    <w:rsid w:val="00DA48F2"/>
    <w:rsid w:val="00DA561E"/>
    <w:rsid w:val="00DA59B2"/>
    <w:rsid w:val="00DA6920"/>
    <w:rsid w:val="00DA724E"/>
    <w:rsid w:val="00DA7517"/>
    <w:rsid w:val="00DB0159"/>
    <w:rsid w:val="00DB0571"/>
    <w:rsid w:val="00DB0933"/>
    <w:rsid w:val="00DB10F2"/>
    <w:rsid w:val="00DB139B"/>
    <w:rsid w:val="00DB18DD"/>
    <w:rsid w:val="00DB2E0C"/>
    <w:rsid w:val="00DB2E72"/>
    <w:rsid w:val="00DB2F68"/>
    <w:rsid w:val="00DB34FD"/>
    <w:rsid w:val="00DB3793"/>
    <w:rsid w:val="00DB3938"/>
    <w:rsid w:val="00DB536D"/>
    <w:rsid w:val="00DB5515"/>
    <w:rsid w:val="00DB5DA5"/>
    <w:rsid w:val="00DB5FBF"/>
    <w:rsid w:val="00DB6581"/>
    <w:rsid w:val="00DB7497"/>
    <w:rsid w:val="00DB76A4"/>
    <w:rsid w:val="00DB7A01"/>
    <w:rsid w:val="00DC01D0"/>
    <w:rsid w:val="00DC041E"/>
    <w:rsid w:val="00DC1DEF"/>
    <w:rsid w:val="00DC2527"/>
    <w:rsid w:val="00DC2934"/>
    <w:rsid w:val="00DC32C3"/>
    <w:rsid w:val="00DC350C"/>
    <w:rsid w:val="00DC3810"/>
    <w:rsid w:val="00DC38DC"/>
    <w:rsid w:val="00DC3A8F"/>
    <w:rsid w:val="00DC3B6A"/>
    <w:rsid w:val="00DC4A1C"/>
    <w:rsid w:val="00DC4BB0"/>
    <w:rsid w:val="00DC5150"/>
    <w:rsid w:val="00DC5AB9"/>
    <w:rsid w:val="00DC5B2B"/>
    <w:rsid w:val="00DC5F5A"/>
    <w:rsid w:val="00DC5FA0"/>
    <w:rsid w:val="00DC6435"/>
    <w:rsid w:val="00DC6E27"/>
    <w:rsid w:val="00DC6FFA"/>
    <w:rsid w:val="00DC72F6"/>
    <w:rsid w:val="00DC77DF"/>
    <w:rsid w:val="00DC7DBF"/>
    <w:rsid w:val="00DC7E1D"/>
    <w:rsid w:val="00DD1C58"/>
    <w:rsid w:val="00DD27C0"/>
    <w:rsid w:val="00DD2ACF"/>
    <w:rsid w:val="00DD2D5B"/>
    <w:rsid w:val="00DD31BA"/>
    <w:rsid w:val="00DD344E"/>
    <w:rsid w:val="00DD3985"/>
    <w:rsid w:val="00DD4846"/>
    <w:rsid w:val="00DD499A"/>
    <w:rsid w:val="00DD4A7E"/>
    <w:rsid w:val="00DD4D35"/>
    <w:rsid w:val="00DD4F4C"/>
    <w:rsid w:val="00DD6945"/>
    <w:rsid w:val="00DD69ED"/>
    <w:rsid w:val="00DD6A78"/>
    <w:rsid w:val="00DD729C"/>
    <w:rsid w:val="00DD7A47"/>
    <w:rsid w:val="00DD7D42"/>
    <w:rsid w:val="00DE03BC"/>
    <w:rsid w:val="00DE276A"/>
    <w:rsid w:val="00DE294A"/>
    <w:rsid w:val="00DE2B61"/>
    <w:rsid w:val="00DE2DD7"/>
    <w:rsid w:val="00DE3163"/>
    <w:rsid w:val="00DE339C"/>
    <w:rsid w:val="00DE3860"/>
    <w:rsid w:val="00DE3D1A"/>
    <w:rsid w:val="00DE418F"/>
    <w:rsid w:val="00DE4424"/>
    <w:rsid w:val="00DE453D"/>
    <w:rsid w:val="00DE4DC1"/>
    <w:rsid w:val="00DE5A20"/>
    <w:rsid w:val="00DE5DE0"/>
    <w:rsid w:val="00DE669B"/>
    <w:rsid w:val="00DE6831"/>
    <w:rsid w:val="00DE693E"/>
    <w:rsid w:val="00DE7595"/>
    <w:rsid w:val="00DE7ED2"/>
    <w:rsid w:val="00DF0345"/>
    <w:rsid w:val="00DF0C60"/>
    <w:rsid w:val="00DF0E27"/>
    <w:rsid w:val="00DF1370"/>
    <w:rsid w:val="00DF180C"/>
    <w:rsid w:val="00DF18E2"/>
    <w:rsid w:val="00DF193B"/>
    <w:rsid w:val="00DF2DF6"/>
    <w:rsid w:val="00DF4225"/>
    <w:rsid w:val="00DF42F7"/>
    <w:rsid w:val="00DF42F9"/>
    <w:rsid w:val="00DF4B80"/>
    <w:rsid w:val="00DF4FF0"/>
    <w:rsid w:val="00DF51EB"/>
    <w:rsid w:val="00DF70E2"/>
    <w:rsid w:val="00DF739F"/>
    <w:rsid w:val="00DF76B5"/>
    <w:rsid w:val="00DF7C9B"/>
    <w:rsid w:val="00E01333"/>
    <w:rsid w:val="00E01577"/>
    <w:rsid w:val="00E0192C"/>
    <w:rsid w:val="00E01ABA"/>
    <w:rsid w:val="00E01C16"/>
    <w:rsid w:val="00E01C50"/>
    <w:rsid w:val="00E02989"/>
    <w:rsid w:val="00E03267"/>
    <w:rsid w:val="00E03F9D"/>
    <w:rsid w:val="00E04860"/>
    <w:rsid w:val="00E04D91"/>
    <w:rsid w:val="00E05589"/>
    <w:rsid w:val="00E05696"/>
    <w:rsid w:val="00E058F6"/>
    <w:rsid w:val="00E05C3A"/>
    <w:rsid w:val="00E05EB2"/>
    <w:rsid w:val="00E07738"/>
    <w:rsid w:val="00E1001B"/>
    <w:rsid w:val="00E104CC"/>
    <w:rsid w:val="00E1154B"/>
    <w:rsid w:val="00E12190"/>
    <w:rsid w:val="00E13B59"/>
    <w:rsid w:val="00E13E02"/>
    <w:rsid w:val="00E14DE2"/>
    <w:rsid w:val="00E15205"/>
    <w:rsid w:val="00E15E06"/>
    <w:rsid w:val="00E16B54"/>
    <w:rsid w:val="00E16E6A"/>
    <w:rsid w:val="00E174B4"/>
    <w:rsid w:val="00E176F5"/>
    <w:rsid w:val="00E17CD8"/>
    <w:rsid w:val="00E17E74"/>
    <w:rsid w:val="00E203DA"/>
    <w:rsid w:val="00E2040F"/>
    <w:rsid w:val="00E205D8"/>
    <w:rsid w:val="00E209B2"/>
    <w:rsid w:val="00E20E1D"/>
    <w:rsid w:val="00E20E3F"/>
    <w:rsid w:val="00E20F78"/>
    <w:rsid w:val="00E216D4"/>
    <w:rsid w:val="00E22190"/>
    <w:rsid w:val="00E23AE4"/>
    <w:rsid w:val="00E23E0E"/>
    <w:rsid w:val="00E23FC1"/>
    <w:rsid w:val="00E242F9"/>
    <w:rsid w:val="00E248CC"/>
    <w:rsid w:val="00E24C1A"/>
    <w:rsid w:val="00E24DFC"/>
    <w:rsid w:val="00E24E53"/>
    <w:rsid w:val="00E26461"/>
    <w:rsid w:val="00E26643"/>
    <w:rsid w:val="00E266FD"/>
    <w:rsid w:val="00E2746F"/>
    <w:rsid w:val="00E303A3"/>
    <w:rsid w:val="00E3078C"/>
    <w:rsid w:val="00E307AC"/>
    <w:rsid w:val="00E308CB"/>
    <w:rsid w:val="00E30925"/>
    <w:rsid w:val="00E30E3E"/>
    <w:rsid w:val="00E310E3"/>
    <w:rsid w:val="00E3162B"/>
    <w:rsid w:val="00E31E51"/>
    <w:rsid w:val="00E32221"/>
    <w:rsid w:val="00E32E96"/>
    <w:rsid w:val="00E33F0A"/>
    <w:rsid w:val="00E33F14"/>
    <w:rsid w:val="00E3410B"/>
    <w:rsid w:val="00E3506A"/>
    <w:rsid w:val="00E35B70"/>
    <w:rsid w:val="00E35CAA"/>
    <w:rsid w:val="00E35D73"/>
    <w:rsid w:val="00E36068"/>
    <w:rsid w:val="00E36388"/>
    <w:rsid w:val="00E364FE"/>
    <w:rsid w:val="00E36E53"/>
    <w:rsid w:val="00E37163"/>
    <w:rsid w:val="00E377E7"/>
    <w:rsid w:val="00E40B47"/>
    <w:rsid w:val="00E40EA9"/>
    <w:rsid w:val="00E41225"/>
    <w:rsid w:val="00E415FD"/>
    <w:rsid w:val="00E41870"/>
    <w:rsid w:val="00E4222B"/>
    <w:rsid w:val="00E424B8"/>
    <w:rsid w:val="00E424F0"/>
    <w:rsid w:val="00E42530"/>
    <w:rsid w:val="00E427D9"/>
    <w:rsid w:val="00E43C8C"/>
    <w:rsid w:val="00E44325"/>
    <w:rsid w:val="00E44852"/>
    <w:rsid w:val="00E44C20"/>
    <w:rsid w:val="00E44F11"/>
    <w:rsid w:val="00E45172"/>
    <w:rsid w:val="00E458B7"/>
    <w:rsid w:val="00E45CE9"/>
    <w:rsid w:val="00E45F46"/>
    <w:rsid w:val="00E46D84"/>
    <w:rsid w:val="00E4740A"/>
    <w:rsid w:val="00E47A18"/>
    <w:rsid w:val="00E5010E"/>
    <w:rsid w:val="00E50125"/>
    <w:rsid w:val="00E50733"/>
    <w:rsid w:val="00E5086E"/>
    <w:rsid w:val="00E51BCB"/>
    <w:rsid w:val="00E5215A"/>
    <w:rsid w:val="00E52228"/>
    <w:rsid w:val="00E52C81"/>
    <w:rsid w:val="00E53643"/>
    <w:rsid w:val="00E536CA"/>
    <w:rsid w:val="00E5379B"/>
    <w:rsid w:val="00E541B7"/>
    <w:rsid w:val="00E5479A"/>
    <w:rsid w:val="00E55912"/>
    <w:rsid w:val="00E563C1"/>
    <w:rsid w:val="00E56B1F"/>
    <w:rsid w:val="00E57E09"/>
    <w:rsid w:val="00E60B34"/>
    <w:rsid w:val="00E61183"/>
    <w:rsid w:val="00E6146F"/>
    <w:rsid w:val="00E621A4"/>
    <w:rsid w:val="00E62F81"/>
    <w:rsid w:val="00E64326"/>
    <w:rsid w:val="00E6604A"/>
    <w:rsid w:val="00E66BE0"/>
    <w:rsid w:val="00E70427"/>
    <w:rsid w:val="00E71A02"/>
    <w:rsid w:val="00E722C4"/>
    <w:rsid w:val="00E72D74"/>
    <w:rsid w:val="00E72E83"/>
    <w:rsid w:val="00E7311B"/>
    <w:rsid w:val="00E7353F"/>
    <w:rsid w:val="00E73E3B"/>
    <w:rsid w:val="00E74105"/>
    <w:rsid w:val="00E7449D"/>
    <w:rsid w:val="00E744F0"/>
    <w:rsid w:val="00E746A2"/>
    <w:rsid w:val="00E748F9"/>
    <w:rsid w:val="00E74D79"/>
    <w:rsid w:val="00E7514C"/>
    <w:rsid w:val="00E75AC1"/>
    <w:rsid w:val="00E76C0F"/>
    <w:rsid w:val="00E77B63"/>
    <w:rsid w:val="00E77F36"/>
    <w:rsid w:val="00E80D1A"/>
    <w:rsid w:val="00E82714"/>
    <w:rsid w:val="00E82ABB"/>
    <w:rsid w:val="00E82D6A"/>
    <w:rsid w:val="00E83467"/>
    <w:rsid w:val="00E8354B"/>
    <w:rsid w:val="00E84C18"/>
    <w:rsid w:val="00E861F2"/>
    <w:rsid w:val="00E86568"/>
    <w:rsid w:val="00E86780"/>
    <w:rsid w:val="00E868DD"/>
    <w:rsid w:val="00E8750E"/>
    <w:rsid w:val="00E87EE9"/>
    <w:rsid w:val="00E90425"/>
    <w:rsid w:val="00E90454"/>
    <w:rsid w:val="00E904B5"/>
    <w:rsid w:val="00E9105C"/>
    <w:rsid w:val="00E91324"/>
    <w:rsid w:val="00E92814"/>
    <w:rsid w:val="00E934B5"/>
    <w:rsid w:val="00E934F5"/>
    <w:rsid w:val="00E9382B"/>
    <w:rsid w:val="00E93905"/>
    <w:rsid w:val="00E93A30"/>
    <w:rsid w:val="00E93DA6"/>
    <w:rsid w:val="00E93EB3"/>
    <w:rsid w:val="00E93F6B"/>
    <w:rsid w:val="00E9480A"/>
    <w:rsid w:val="00E95513"/>
    <w:rsid w:val="00E95C5E"/>
    <w:rsid w:val="00E95F43"/>
    <w:rsid w:val="00E9678A"/>
    <w:rsid w:val="00E96819"/>
    <w:rsid w:val="00E96E7E"/>
    <w:rsid w:val="00E97E98"/>
    <w:rsid w:val="00EA0001"/>
    <w:rsid w:val="00EA09D5"/>
    <w:rsid w:val="00EA0B87"/>
    <w:rsid w:val="00EA0FCA"/>
    <w:rsid w:val="00EA15A5"/>
    <w:rsid w:val="00EA179A"/>
    <w:rsid w:val="00EA2327"/>
    <w:rsid w:val="00EA2628"/>
    <w:rsid w:val="00EA2BA6"/>
    <w:rsid w:val="00EA2BC8"/>
    <w:rsid w:val="00EA3076"/>
    <w:rsid w:val="00EA3346"/>
    <w:rsid w:val="00EA3D25"/>
    <w:rsid w:val="00EA450B"/>
    <w:rsid w:val="00EA4A2B"/>
    <w:rsid w:val="00EA5114"/>
    <w:rsid w:val="00EA59E3"/>
    <w:rsid w:val="00EA5E6F"/>
    <w:rsid w:val="00EA6B34"/>
    <w:rsid w:val="00EA6BB3"/>
    <w:rsid w:val="00EB14C4"/>
    <w:rsid w:val="00EB2217"/>
    <w:rsid w:val="00EB288F"/>
    <w:rsid w:val="00EB2A64"/>
    <w:rsid w:val="00EB3D3C"/>
    <w:rsid w:val="00EB415D"/>
    <w:rsid w:val="00EB4308"/>
    <w:rsid w:val="00EB4C72"/>
    <w:rsid w:val="00EB4D0F"/>
    <w:rsid w:val="00EB553B"/>
    <w:rsid w:val="00EB58A2"/>
    <w:rsid w:val="00EB635E"/>
    <w:rsid w:val="00EB67F1"/>
    <w:rsid w:val="00EC0C58"/>
    <w:rsid w:val="00EC1336"/>
    <w:rsid w:val="00EC1D7F"/>
    <w:rsid w:val="00EC2001"/>
    <w:rsid w:val="00EC2259"/>
    <w:rsid w:val="00EC2EAD"/>
    <w:rsid w:val="00EC2FB4"/>
    <w:rsid w:val="00EC32DC"/>
    <w:rsid w:val="00EC34A4"/>
    <w:rsid w:val="00EC3C98"/>
    <w:rsid w:val="00EC3D2F"/>
    <w:rsid w:val="00EC47E6"/>
    <w:rsid w:val="00EC4AF9"/>
    <w:rsid w:val="00EC55A8"/>
    <w:rsid w:val="00EC5777"/>
    <w:rsid w:val="00EC6110"/>
    <w:rsid w:val="00EC6EE2"/>
    <w:rsid w:val="00EC6F58"/>
    <w:rsid w:val="00EC74FF"/>
    <w:rsid w:val="00EC7F83"/>
    <w:rsid w:val="00ED03D3"/>
    <w:rsid w:val="00ED0697"/>
    <w:rsid w:val="00ED0BC0"/>
    <w:rsid w:val="00ED1208"/>
    <w:rsid w:val="00ED1672"/>
    <w:rsid w:val="00ED1718"/>
    <w:rsid w:val="00ED1C52"/>
    <w:rsid w:val="00ED22AF"/>
    <w:rsid w:val="00ED2B11"/>
    <w:rsid w:val="00ED2E9E"/>
    <w:rsid w:val="00ED3168"/>
    <w:rsid w:val="00ED3531"/>
    <w:rsid w:val="00ED36C3"/>
    <w:rsid w:val="00ED3744"/>
    <w:rsid w:val="00ED3D2F"/>
    <w:rsid w:val="00ED440F"/>
    <w:rsid w:val="00ED55D5"/>
    <w:rsid w:val="00ED631E"/>
    <w:rsid w:val="00ED63C0"/>
    <w:rsid w:val="00ED6657"/>
    <w:rsid w:val="00ED6B65"/>
    <w:rsid w:val="00ED6B9B"/>
    <w:rsid w:val="00ED77FC"/>
    <w:rsid w:val="00ED7B7A"/>
    <w:rsid w:val="00ED7CD3"/>
    <w:rsid w:val="00EE051A"/>
    <w:rsid w:val="00EE065F"/>
    <w:rsid w:val="00EE066A"/>
    <w:rsid w:val="00EE091A"/>
    <w:rsid w:val="00EE133E"/>
    <w:rsid w:val="00EE1803"/>
    <w:rsid w:val="00EE1AE1"/>
    <w:rsid w:val="00EE2074"/>
    <w:rsid w:val="00EE288C"/>
    <w:rsid w:val="00EE30C3"/>
    <w:rsid w:val="00EE32C0"/>
    <w:rsid w:val="00EE3594"/>
    <w:rsid w:val="00EE3BEF"/>
    <w:rsid w:val="00EE3C8E"/>
    <w:rsid w:val="00EE41CA"/>
    <w:rsid w:val="00EE4421"/>
    <w:rsid w:val="00EE4819"/>
    <w:rsid w:val="00EE5EB3"/>
    <w:rsid w:val="00EE5FFF"/>
    <w:rsid w:val="00EE7551"/>
    <w:rsid w:val="00EF04BD"/>
    <w:rsid w:val="00EF0B40"/>
    <w:rsid w:val="00EF0CA2"/>
    <w:rsid w:val="00EF0EEF"/>
    <w:rsid w:val="00EF10C6"/>
    <w:rsid w:val="00EF14EF"/>
    <w:rsid w:val="00EF166A"/>
    <w:rsid w:val="00EF1AB8"/>
    <w:rsid w:val="00EF1C68"/>
    <w:rsid w:val="00EF2B0E"/>
    <w:rsid w:val="00EF308C"/>
    <w:rsid w:val="00EF361C"/>
    <w:rsid w:val="00EF36B6"/>
    <w:rsid w:val="00EF3AEB"/>
    <w:rsid w:val="00EF3BCE"/>
    <w:rsid w:val="00EF421D"/>
    <w:rsid w:val="00EF450C"/>
    <w:rsid w:val="00EF4715"/>
    <w:rsid w:val="00EF47D5"/>
    <w:rsid w:val="00EF484C"/>
    <w:rsid w:val="00EF5693"/>
    <w:rsid w:val="00EF577D"/>
    <w:rsid w:val="00EF5974"/>
    <w:rsid w:val="00EF5C74"/>
    <w:rsid w:val="00EF5DD9"/>
    <w:rsid w:val="00EF6639"/>
    <w:rsid w:val="00EF6C85"/>
    <w:rsid w:val="00EF6CEB"/>
    <w:rsid w:val="00EF6D37"/>
    <w:rsid w:val="00EF6DF5"/>
    <w:rsid w:val="00EF7047"/>
    <w:rsid w:val="00EF740C"/>
    <w:rsid w:val="00F0018D"/>
    <w:rsid w:val="00F00531"/>
    <w:rsid w:val="00F00B4E"/>
    <w:rsid w:val="00F00EA6"/>
    <w:rsid w:val="00F012BD"/>
    <w:rsid w:val="00F02707"/>
    <w:rsid w:val="00F029D6"/>
    <w:rsid w:val="00F02A22"/>
    <w:rsid w:val="00F02B73"/>
    <w:rsid w:val="00F0351C"/>
    <w:rsid w:val="00F0397C"/>
    <w:rsid w:val="00F03F38"/>
    <w:rsid w:val="00F0415A"/>
    <w:rsid w:val="00F0422F"/>
    <w:rsid w:val="00F047F4"/>
    <w:rsid w:val="00F04A19"/>
    <w:rsid w:val="00F0534C"/>
    <w:rsid w:val="00F056BC"/>
    <w:rsid w:val="00F0620B"/>
    <w:rsid w:val="00F0688E"/>
    <w:rsid w:val="00F06F56"/>
    <w:rsid w:val="00F07252"/>
    <w:rsid w:val="00F0782B"/>
    <w:rsid w:val="00F102EE"/>
    <w:rsid w:val="00F11398"/>
    <w:rsid w:val="00F11831"/>
    <w:rsid w:val="00F1191A"/>
    <w:rsid w:val="00F11A7A"/>
    <w:rsid w:val="00F11E51"/>
    <w:rsid w:val="00F12301"/>
    <w:rsid w:val="00F12452"/>
    <w:rsid w:val="00F12454"/>
    <w:rsid w:val="00F12766"/>
    <w:rsid w:val="00F12E06"/>
    <w:rsid w:val="00F12E17"/>
    <w:rsid w:val="00F130CD"/>
    <w:rsid w:val="00F13831"/>
    <w:rsid w:val="00F13924"/>
    <w:rsid w:val="00F14366"/>
    <w:rsid w:val="00F14832"/>
    <w:rsid w:val="00F14A75"/>
    <w:rsid w:val="00F14C4E"/>
    <w:rsid w:val="00F154D0"/>
    <w:rsid w:val="00F1555E"/>
    <w:rsid w:val="00F1689A"/>
    <w:rsid w:val="00F16C85"/>
    <w:rsid w:val="00F17514"/>
    <w:rsid w:val="00F1783B"/>
    <w:rsid w:val="00F179FE"/>
    <w:rsid w:val="00F17BC3"/>
    <w:rsid w:val="00F17D10"/>
    <w:rsid w:val="00F204B7"/>
    <w:rsid w:val="00F20526"/>
    <w:rsid w:val="00F208B8"/>
    <w:rsid w:val="00F20A09"/>
    <w:rsid w:val="00F216DB"/>
    <w:rsid w:val="00F223FF"/>
    <w:rsid w:val="00F22715"/>
    <w:rsid w:val="00F23276"/>
    <w:rsid w:val="00F233E8"/>
    <w:rsid w:val="00F24714"/>
    <w:rsid w:val="00F24769"/>
    <w:rsid w:val="00F24B67"/>
    <w:rsid w:val="00F24BA9"/>
    <w:rsid w:val="00F2571D"/>
    <w:rsid w:val="00F25990"/>
    <w:rsid w:val="00F264AD"/>
    <w:rsid w:val="00F265EC"/>
    <w:rsid w:val="00F26702"/>
    <w:rsid w:val="00F26F4A"/>
    <w:rsid w:val="00F271C2"/>
    <w:rsid w:val="00F301E7"/>
    <w:rsid w:val="00F30E37"/>
    <w:rsid w:val="00F314F1"/>
    <w:rsid w:val="00F31B94"/>
    <w:rsid w:val="00F31D60"/>
    <w:rsid w:val="00F32BE6"/>
    <w:rsid w:val="00F32CE9"/>
    <w:rsid w:val="00F330BC"/>
    <w:rsid w:val="00F3352C"/>
    <w:rsid w:val="00F33C35"/>
    <w:rsid w:val="00F349AE"/>
    <w:rsid w:val="00F35CBD"/>
    <w:rsid w:val="00F36505"/>
    <w:rsid w:val="00F36AD2"/>
    <w:rsid w:val="00F36F75"/>
    <w:rsid w:val="00F376BB"/>
    <w:rsid w:val="00F377D9"/>
    <w:rsid w:val="00F37A4F"/>
    <w:rsid w:val="00F37B0E"/>
    <w:rsid w:val="00F37DD6"/>
    <w:rsid w:val="00F40915"/>
    <w:rsid w:val="00F40A47"/>
    <w:rsid w:val="00F41127"/>
    <w:rsid w:val="00F426E3"/>
    <w:rsid w:val="00F42CAF"/>
    <w:rsid w:val="00F436AA"/>
    <w:rsid w:val="00F437D0"/>
    <w:rsid w:val="00F43A03"/>
    <w:rsid w:val="00F43C04"/>
    <w:rsid w:val="00F44D16"/>
    <w:rsid w:val="00F44E28"/>
    <w:rsid w:val="00F44E50"/>
    <w:rsid w:val="00F44E82"/>
    <w:rsid w:val="00F4617A"/>
    <w:rsid w:val="00F467CF"/>
    <w:rsid w:val="00F46C2A"/>
    <w:rsid w:val="00F47048"/>
    <w:rsid w:val="00F476DA"/>
    <w:rsid w:val="00F47BCF"/>
    <w:rsid w:val="00F47F15"/>
    <w:rsid w:val="00F50441"/>
    <w:rsid w:val="00F50682"/>
    <w:rsid w:val="00F5266C"/>
    <w:rsid w:val="00F53AB6"/>
    <w:rsid w:val="00F53BC6"/>
    <w:rsid w:val="00F53FE5"/>
    <w:rsid w:val="00F541FB"/>
    <w:rsid w:val="00F54487"/>
    <w:rsid w:val="00F554AA"/>
    <w:rsid w:val="00F579B6"/>
    <w:rsid w:val="00F57D55"/>
    <w:rsid w:val="00F604A2"/>
    <w:rsid w:val="00F606B3"/>
    <w:rsid w:val="00F6087F"/>
    <w:rsid w:val="00F6098D"/>
    <w:rsid w:val="00F60BD5"/>
    <w:rsid w:val="00F60DE5"/>
    <w:rsid w:val="00F6107F"/>
    <w:rsid w:val="00F6223A"/>
    <w:rsid w:val="00F62DD0"/>
    <w:rsid w:val="00F63161"/>
    <w:rsid w:val="00F633CF"/>
    <w:rsid w:val="00F635DD"/>
    <w:rsid w:val="00F63A79"/>
    <w:rsid w:val="00F646EE"/>
    <w:rsid w:val="00F64728"/>
    <w:rsid w:val="00F64E59"/>
    <w:rsid w:val="00F6556C"/>
    <w:rsid w:val="00F6587E"/>
    <w:rsid w:val="00F658EF"/>
    <w:rsid w:val="00F65971"/>
    <w:rsid w:val="00F65AF7"/>
    <w:rsid w:val="00F65CFF"/>
    <w:rsid w:val="00F65FA7"/>
    <w:rsid w:val="00F65FE4"/>
    <w:rsid w:val="00F660E1"/>
    <w:rsid w:val="00F661C3"/>
    <w:rsid w:val="00F669B5"/>
    <w:rsid w:val="00F66F05"/>
    <w:rsid w:val="00F70BA7"/>
    <w:rsid w:val="00F7181F"/>
    <w:rsid w:val="00F71A29"/>
    <w:rsid w:val="00F71D92"/>
    <w:rsid w:val="00F71F5B"/>
    <w:rsid w:val="00F7294F"/>
    <w:rsid w:val="00F72FF6"/>
    <w:rsid w:val="00F742F0"/>
    <w:rsid w:val="00F743F5"/>
    <w:rsid w:val="00F7491D"/>
    <w:rsid w:val="00F74A59"/>
    <w:rsid w:val="00F7592B"/>
    <w:rsid w:val="00F761FF"/>
    <w:rsid w:val="00F76298"/>
    <w:rsid w:val="00F7639F"/>
    <w:rsid w:val="00F765AC"/>
    <w:rsid w:val="00F76DC9"/>
    <w:rsid w:val="00F771F4"/>
    <w:rsid w:val="00F77B70"/>
    <w:rsid w:val="00F77BC7"/>
    <w:rsid w:val="00F77F4D"/>
    <w:rsid w:val="00F80C72"/>
    <w:rsid w:val="00F813BA"/>
    <w:rsid w:val="00F82026"/>
    <w:rsid w:val="00F8250B"/>
    <w:rsid w:val="00F826E3"/>
    <w:rsid w:val="00F82714"/>
    <w:rsid w:val="00F82742"/>
    <w:rsid w:val="00F82972"/>
    <w:rsid w:val="00F82ED6"/>
    <w:rsid w:val="00F830CC"/>
    <w:rsid w:val="00F8334B"/>
    <w:rsid w:val="00F835FB"/>
    <w:rsid w:val="00F83C87"/>
    <w:rsid w:val="00F84242"/>
    <w:rsid w:val="00F842A7"/>
    <w:rsid w:val="00F84D99"/>
    <w:rsid w:val="00F84F69"/>
    <w:rsid w:val="00F85956"/>
    <w:rsid w:val="00F85FB6"/>
    <w:rsid w:val="00F8614C"/>
    <w:rsid w:val="00F862B4"/>
    <w:rsid w:val="00F86848"/>
    <w:rsid w:val="00F86C6F"/>
    <w:rsid w:val="00F86ED3"/>
    <w:rsid w:val="00F8719C"/>
    <w:rsid w:val="00F873EE"/>
    <w:rsid w:val="00F87556"/>
    <w:rsid w:val="00F90580"/>
    <w:rsid w:val="00F90B86"/>
    <w:rsid w:val="00F9125C"/>
    <w:rsid w:val="00F918E9"/>
    <w:rsid w:val="00F91A96"/>
    <w:rsid w:val="00F9266E"/>
    <w:rsid w:val="00F928A0"/>
    <w:rsid w:val="00F93635"/>
    <w:rsid w:val="00F94B95"/>
    <w:rsid w:val="00F94EA2"/>
    <w:rsid w:val="00F95229"/>
    <w:rsid w:val="00F9559D"/>
    <w:rsid w:val="00F95666"/>
    <w:rsid w:val="00F95680"/>
    <w:rsid w:val="00F95801"/>
    <w:rsid w:val="00F95B9F"/>
    <w:rsid w:val="00F9630D"/>
    <w:rsid w:val="00F9727B"/>
    <w:rsid w:val="00F97785"/>
    <w:rsid w:val="00F9783F"/>
    <w:rsid w:val="00F97CA5"/>
    <w:rsid w:val="00FA0412"/>
    <w:rsid w:val="00FA0B91"/>
    <w:rsid w:val="00FA0EE8"/>
    <w:rsid w:val="00FA20EA"/>
    <w:rsid w:val="00FA21C3"/>
    <w:rsid w:val="00FA2760"/>
    <w:rsid w:val="00FA2BE8"/>
    <w:rsid w:val="00FA30F0"/>
    <w:rsid w:val="00FA35BE"/>
    <w:rsid w:val="00FA4CF1"/>
    <w:rsid w:val="00FA51E5"/>
    <w:rsid w:val="00FA58DA"/>
    <w:rsid w:val="00FA59D5"/>
    <w:rsid w:val="00FA5F01"/>
    <w:rsid w:val="00FA65F6"/>
    <w:rsid w:val="00FA770F"/>
    <w:rsid w:val="00FB008F"/>
    <w:rsid w:val="00FB020E"/>
    <w:rsid w:val="00FB0DF4"/>
    <w:rsid w:val="00FB0FE5"/>
    <w:rsid w:val="00FB11E7"/>
    <w:rsid w:val="00FB1509"/>
    <w:rsid w:val="00FB1673"/>
    <w:rsid w:val="00FB2BA5"/>
    <w:rsid w:val="00FB3D88"/>
    <w:rsid w:val="00FB4DDB"/>
    <w:rsid w:val="00FB4FD6"/>
    <w:rsid w:val="00FB51CC"/>
    <w:rsid w:val="00FB5643"/>
    <w:rsid w:val="00FB5AD1"/>
    <w:rsid w:val="00FB5B24"/>
    <w:rsid w:val="00FB6745"/>
    <w:rsid w:val="00FB6DA3"/>
    <w:rsid w:val="00FB7777"/>
    <w:rsid w:val="00FB7B8D"/>
    <w:rsid w:val="00FB7D17"/>
    <w:rsid w:val="00FB7E16"/>
    <w:rsid w:val="00FC0A18"/>
    <w:rsid w:val="00FC1132"/>
    <w:rsid w:val="00FC11F9"/>
    <w:rsid w:val="00FC2F19"/>
    <w:rsid w:val="00FC3320"/>
    <w:rsid w:val="00FC33A0"/>
    <w:rsid w:val="00FC3787"/>
    <w:rsid w:val="00FC3A2F"/>
    <w:rsid w:val="00FC3CD7"/>
    <w:rsid w:val="00FC41E5"/>
    <w:rsid w:val="00FC4221"/>
    <w:rsid w:val="00FC43CB"/>
    <w:rsid w:val="00FC50C3"/>
    <w:rsid w:val="00FC5224"/>
    <w:rsid w:val="00FC52C3"/>
    <w:rsid w:val="00FC5BBC"/>
    <w:rsid w:val="00FC5F02"/>
    <w:rsid w:val="00FC610A"/>
    <w:rsid w:val="00FC6B35"/>
    <w:rsid w:val="00FC6DF5"/>
    <w:rsid w:val="00FC6F09"/>
    <w:rsid w:val="00FC727F"/>
    <w:rsid w:val="00FC79AC"/>
    <w:rsid w:val="00FC7C4E"/>
    <w:rsid w:val="00FC7C8D"/>
    <w:rsid w:val="00FC7CDA"/>
    <w:rsid w:val="00FC7D10"/>
    <w:rsid w:val="00FC7DFD"/>
    <w:rsid w:val="00FC7E8C"/>
    <w:rsid w:val="00FD0281"/>
    <w:rsid w:val="00FD0CBC"/>
    <w:rsid w:val="00FD1529"/>
    <w:rsid w:val="00FD1817"/>
    <w:rsid w:val="00FD1AFD"/>
    <w:rsid w:val="00FD1BA4"/>
    <w:rsid w:val="00FD1FED"/>
    <w:rsid w:val="00FD2390"/>
    <w:rsid w:val="00FD23FA"/>
    <w:rsid w:val="00FD29C8"/>
    <w:rsid w:val="00FD2D68"/>
    <w:rsid w:val="00FD2DF1"/>
    <w:rsid w:val="00FD2EB8"/>
    <w:rsid w:val="00FD2F80"/>
    <w:rsid w:val="00FD303D"/>
    <w:rsid w:val="00FD3C15"/>
    <w:rsid w:val="00FD3E36"/>
    <w:rsid w:val="00FD434D"/>
    <w:rsid w:val="00FD439E"/>
    <w:rsid w:val="00FD50EC"/>
    <w:rsid w:val="00FD553A"/>
    <w:rsid w:val="00FD57BC"/>
    <w:rsid w:val="00FD57C9"/>
    <w:rsid w:val="00FD6004"/>
    <w:rsid w:val="00FD7106"/>
    <w:rsid w:val="00FD751C"/>
    <w:rsid w:val="00FE0076"/>
    <w:rsid w:val="00FE0B04"/>
    <w:rsid w:val="00FE0B3C"/>
    <w:rsid w:val="00FE0E41"/>
    <w:rsid w:val="00FE113D"/>
    <w:rsid w:val="00FE2680"/>
    <w:rsid w:val="00FE2D36"/>
    <w:rsid w:val="00FE32D2"/>
    <w:rsid w:val="00FE3537"/>
    <w:rsid w:val="00FE4013"/>
    <w:rsid w:val="00FE438E"/>
    <w:rsid w:val="00FE439F"/>
    <w:rsid w:val="00FE52E3"/>
    <w:rsid w:val="00FE5823"/>
    <w:rsid w:val="00FE5F18"/>
    <w:rsid w:val="00FE72EB"/>
    <w:rsid w:val="00FE7386"/>
    <w:rsid w:val="00FE7616"/>
    <w:rsid w:val="00FE777A"/>
    <w:rsid w:val="00FF035B"/>
    <w:rsid w:val="00FF1B0B"/>
    <w:rsid w:val="00FF240D"/>
    <w:rsid w:val="00FF2A30"/>
    <w:rsid w:val="00FF2C78"/>
    <w:rsid w:val="00FF3045"/>
    <w:rsid w:val="00FF38F2"/>
    <w:rsid w:val="00FF47C1"/>
    <w:rsid w:val="00FF4CEB"/>
    <w:rsid w:val="00FF62ED"/>
    <w:rsid w:val="00FF6578"/>
    <w:rsid w:val="00FF6608"/>
    <w:rsid w:val="00FF6AD6"/>
    <w:rsid w:val="00FF6CDE"/>
    <w:rsid w:val="00FF775C"/>
    <w:rsid w:val="00FF77C2"/>
    <w:rsid w:val="00FF7F36"/>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FR" w:eastAsia="fr-FR"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nhideWhenUsed="0" w:qFormat="1"/>
    <w:lsdException w:name="heading 5" w:semiHidden="0" w:unhideWhenUsed="0" w:qFormat="1"/>
    <w:lsdException w:name="heading 6" w:semiHidden="0" w:uiPriority="9"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qFormat="1"/>
    <w:lsdException w:name="table of figures" w:uiPriority="99"/>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w:uiPriority="1" w:qFormat="1"/>
    <w:lsdException w:name="Body Text Inden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Document Map" w:uiPriority="99"/>
    <w:lsdException w:name="Normal (Web)" w:uiPriority="99"/>
    <w:lsdException w:name="annotation subject" w:uiPriority="99"/>
    <w:lsdException w:name="No List" w:uiPriority="99"/>
    <w:lsdException w:name="Balloon Text" w:uiPriority="99"/>
    <w:lsdException w:name="Table Grid" w:semiHidden="0" w:uiPriority="59" w:unhideWhenUsed="0"/>
    <w:lsdException w:name="Placeholder Text" w:semiHidden="0" w:uiPriority="67" w:unhideWhenUsed="0"/>
    <w:lsdException w:name="No Spacing" w:semiHidden="0" w:uiPriority="1" w:unhideWhenUsed="0" w:qFormat="1"/>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99" w:unhideWhenUsed="0"/>
    <w:lsdException w:name="Colorful List" w:semiHidden="0"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46A2"/>
    <w:rPr>
      <w:sz w:val="24"/>
      <w:szCs w:val="24"/>
      <w:lang w:val="en-US" w:eastAsia="en-US"/>
    </w:rPr>
  </w:style>
  <w:style w:type="paragraph" w:styleId="Titre1">
    <w:name w:val="heading 1"/>
    <w:aliases w:val="Titre 1 Car Car Car Car Car Car Car Car Car Car Car Car Car Car Car Car Car Car,Main Heading,TCI 1.  Heading,Main Heading 1,Document Header1, 1, 2, Main Heading, 3, 11,titre n1"/>
    <w:basedOn w:val="Normal"/>
    <w:next w:val="Normal"/>
    <w:link w:val="Titre1Car"/>
    <w:uiPriority w:val="9"/>
    <w:qFormat/>
    <w:rsid w:val="00F14832"/>
    <w:pPr>
      <w:keepNext/>
      <w:numPr>
        <w:numId w:val="8"/>
      </w:numPr>
      <w:autoSpaceDE w:val="0"/>
      <w:autoSpaceDN w:val="0"/>
      <w:adjustRightInd w:val="0"/>
      <w:spacing w:line="240" w:lineRule="atLeast"/>
      <w:outlineLvl w:val="0"/>
    </w:pPr>
    <w:rPr>
      <w:b/>
      <w:bCs/>
      <w:color w:val="000000"/>
      <w:szCs w:val="20"/>
      <w:lang w:val="fr-FR" w:eastAsia="fr-FR"/>
    </w:rPr>
  </w:style>
  <w:style w:type="paragraph" w:styleId="Titre2">
    <w:name w:val="heading 2"/>
    <w:aliases w:val="Paranum,alec2,Heading 2 Char,Chapitre 2,an,(1.1)"/>
    <w:basedOn w:val="Normal"/>
    <w:next w:val="Normal"/>
    <w:link w:val="Titre2Car"/>
    <w:uiPriority w:val="9"/>
    <w:qFormat/>
    <w:rsid w:val="00F14832"/>
    <w:pPr>
      <w:keepNext/>
      <w:numPr>
        <w:ilvl w:val="1"/>
        <w:numId w:val="8"/>
      </w:numPr>
      <w:autoSpaceDE w:val="0"/>
      <w:autoSpaceDN w:val="0"/>
      <w:adjustRightInd w:val="0"/>
      <w:spacing w:line="240" w:lineRule="atLeast"/>
      <w:outlineLvl w:val="1"/>
    </w:pPr>
    <w:rPr>
      <w:b/>
      <w:bCs/>
      <w:color w:val="000000"/>
      <w:szCs w:val="20"/>
      <w:lang w:val="fr-FR" w:eastAsia="fr-FR"/>
    </w:rPr>
  </w:style>
  <w:style w:type="paragraph" w:styleId="Titre3">
    <w:name w:val="heading 3"/>
    <w:aliases w:val="Centered,centered, Centered"/>
    <w:basedOn w:val="Normal"/>
    <w:next w:val="Titre4"/>
    <w:link w:val="Titre3Car"/>
    <w:uiPriority w:val="9"/>
    <w:qFormat/>
    <w:rsid w:val="00F14832"/>
    <w:pPr>
      <w:keepNext/>
      <w:numPr>
        <w:ilvl w:val="2"/>
        <w:numId w:val="8"/>
      </w:numPr>
      <w:tabs>
        <w:tab w:val="left" w:pos="720"/>
      </w:tabs>
      <w:spacing w:after="240"/>
      <w:jc w:val="both"/>
      <w:outlineLvl w:val="2"/>
    </w:pPr>
    <w:rPr>
      <w:b/>
      <w:sz w:val="22"/>
      <w:szCs w:val="20"/>
      <w:lang w:val="fr-FR" w:eastAsia="fr-FR"/>
    </w:rPr>
  </w:style>
  <w:style w:type="paragraph" w:styleId="Titre4">
    <w:name w:val="heading 4"/>
    <w:basedOn w:val="Normal"/>
    <w:next w:val="Titre5"/>
    <w:link w:val="Titre4Car"/>
    <w:qFormat/>
    <w:rsid w:val="00F14832"/>
    <w:pPr>
      <w:keepNext/>
      <w:numPr>
        <w:ilvl w:val="3"/>
        <w:numId w:val="8"/>
      </w:numPr>
      <w:tabs>
        <w:tab w:val="left" w:pos="720"/>
      </w:tabs>
      <w:spacing w:after="240"/>
      <w:jc w:val="both"/>
      <w:outlineLvl w:val="3"/>
    </w:pPr>
    <w:rPr>
      <w:sz w:val="22"/>
      <w:szCs w:val="20"/>
      <w:lang w:val="fr-FR" w:eastAsia="fr-FR"/>
    </w:rPr>
  </w:style>
  <w:style w:type="paragraph" w:styleId="Titre5">
    <w:name w:val="heading 5"/>
    <w:basedOn w:val="Normal"/>
    <w:next w:val="Corpsdetexte"/>
    <w:qFormat/>
    <w:rsid w:val="00F14832"/>
    <w:pPr>
      <w:numPr>
        <w:ilvl w:val="4"/>
        <w:numId w:val="8"/>
      </w:numPr>
      <w:tabs>
        <w:tab w:val="left" w:pos="720"/>
      </w:tabs>
      <w:spacing w:after="240"/>
      <w:jc w:val="both"/>
      <w:outlineLvl w:val="4"/>
    </w:pPr>
    <w:rPr>
      <w:i/>
      <w:sz w:val="22"/>
      <w:szCs w:val="20"/>
      <w:lang w:val="fr-FR" w:eastAsia="fr-FR"/>
    </w:rPr>
  </w:style>
  <w:style w:type="paragraph" w:styleId="Titre6">
    <w:name w:val="heading 6"/>
    <w:basedOn w:val="Normal"/>
    <w:next w:val="Normal"/>
    <w:link w:val="Titre6Car"/>
    <w:uiPriority w:val="9"/>
    <w:qFormat/>
    <w:rsid w:val="00F14832"/>
    <w:pPr>
      <w:keepNext/>
      <w:numPr>
        <w:ilvl w:val="5"/>
        <w:numId w:val="8"/>
      </w:numPr>
      <w:autoSpaceDE w:val="0"/>
      <w:autoSpaceDN w:val="0"/>
      <w:adjustRightInd w:val="0"/>
      <w:spacing w:line="240" w:lineRule="atLeast"/>
      <w:outlineLvl w:val="5"/>
    </w:pPr>
    <w:rPr>
      <w:b/>
      <w:bCs/>
      <w:lang w:val="fr-FR" w:eastAsia="fr-FR"/>
    </w:rPr>
  </w:style>
  <w:style w:type="paragraph" w:styleId="Titre7">
    <w:name w:val="heading 7"/>
    <w:basedOn w:val="Normal"/>
    <w:next w:val="Normal"/>
    <w:link w:val="Titre7Car"/>
    <w:qFormat/>
    <w:rsid w:val="00E04D91"/>
    <w:pPr>
      <w:numPr>
        <w:ilvl w:val="6"/>
        <w:numId w:val="8"/>
      </w:numPr>
      <w:spacing w:before="240" w:after="60"/>
      <w:outlineLvl w:val="6"/>
    </w:pPr>
    <w:rPr>
      <w:lang w:val="fr-FR"/>
    </w:rPr>
  </w:style>
  <w:style w:type="paragraph" w:styleId="Titre8">
    <w:name w:val="heading 8"/>
    <w:basedOn w:val="Normal"/>
    <w:next w:val="Normal"/>
    <w:link w:val="Titre8Car"/>
    <w:qFormat/>
    <w:rsid w:val="00E04D91"/>
    <w:pPr>
      <w:numPr>
        <w:ilvl w:val="7"/>
        <w:numId w:val="8"/>
      </w:numPr>
      <w:spacing w:before="240" w:after="60"/>
      <w:outlineLvl w:val="7"/>
    </w:pPr>
    <w:rPr>
      <w:rFonts w:ascii="GeoSlb712 Lt BT" w:hAnsi="GeoSlb712 Lt BT"/>
      <w:i/>
      <w:iCs/>
      <w:sz w:val="22"/>
      <w:szCs w:val="22"/>
      <w:lang w:val="fr-FR" w:eastAsia="fr-FR"/>
    </w:rPr>
  </w:style>
  <w:style w:type="paragraph" w:styleId="Titre9">
    <w:name w:val="heading 9"/>
    <w:basedOn w:val="Normal"/>
    <w:next w:val="Normal"/>
    <w:link w:val="Titre9Car"/>
    <w:qFormat/>
    <w:rsid w:val="00E04D91"/>
    <w:pPr>
      <w:numPr>
        <w:ilvl w:val="8"/>
        <w:numId w:val="8"/>
      </w:numPr>
      <w:spacing w:before="240" w:after="60"/>
      <w:outlineLvl w:val="8"/>
    </w:pPr>
    <w:rPr>
      <w:rFonts w:ascii="Arial" w:hAnsi="Arial"/>
      <w:sz w:val="22"/>
      <w:szCs w:val="22"/>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aliases w:val="Paranum Car,alec2 Car,Heading 2 Char Car,Chapitre 2 Car,an Car,(1.1) Car"/>
    <w:link w:val="Titre2"/>
    <w:uiPriority w:val="9"/>
    <w:rsid w:val="001173FF"/>
    <w:rPr>
      <w:b/>
      <w:bCs/>
      <w:color w:val="000000"/>
      <w:sz w:val="24"/>
    </w:rPr>
  </w:style>
  <w:style w:type="paragraph" w:styleId="Corpsdetexte">
    <w:name w:val="Body Text"/>
    <w:aliases w:val="Body Text jaga,gl,Corps de texte Car Car Car,Corps de texte Car Car Car Car Car"/>
    <w:basedOn w:val="Normal"/>
    <w:link w:val="CorpsdetexteCar"/>
    <w:uiPriority w:val="1"/>
    <w:qFormat/>
    <w:rsid w:val="00F14832"/>
    <w:pPr>
      <w:tabs>
        <w:tab w:val="left" w:pos="720"/>
      </w:tabs>
      <w:spacing w:after="240"/>
      <w:jc w:val="both"/>
    </w:pPr>
    <w:rPr>
      <w:sz w:val="22"/>
      <w:szCs w:val="20"/>
      <w:lang w:val="fr-FR" w:eastAsia="fr-FR"/>
    </w:rPr>
  </w:style>
  <w:style w:type="character" w:customStyle="1" w:styleId="Titre3Car">
    <w:name w:val="Titre 3 Car"/>
    <w:aliases w:val="Centered Car1,centered Car1, Centered Car1"/>
    <w:link w:val="Titre3"/>
    <w:uiPriority w:val="9"/>
    <w:rsid w:val="000A0CDD"/>
    <w:rPr>
      <w:b/>
      <w:sz w:val="22"/>
    </w:rPr>
  </w:style>
  <w:style w:type="paragraph" w:customStyle="1" w:styleId="CarcterCarCarCarcterCarcter">
    <w:name w:val="Carácter Car Car Carácter Carácter"/>
    <w:basedOn w:val="Normal"/>
    <w:rsid w:val="0069163A"/>
    <w:pPr>
      <w:spacing w:after="160" w:line="240" w:lineRule="exact"/>
    </w:pPr>
    <w:rPr>
      <w:rFonts w:ascii="Book Antiqua" w:hAnsi="Book Antiqua"/>
      <w:sz w:val="20"/>
      <w:szCs w:val="20"/>
    </w:rPr>
  </w:style>
  <w:style w:type="paragraph" w:customStyle="1" w:styleId="Outline1">
    <w:name w:val="Outline1"/>
    <w:basedOn w:val="Outline"/>
    <w:next w:val="Outline2"/>
    <w:rsid w:val="00F14832"/>
    <w:pPr>
      <w:keepNext/>
      <w:tabs>
        <w:tab w:val="num" w:pos="360"/>
      </w:tabs>
      <w:ind w:left="360" w:hanging="360"/>
    </w:pPr>
    <w:rPr>
      <w:szCs w:val="22"/>
    </w:rPr>
  </w:style>
  <w:style w:type="paragraph" w:customStyle="1" w:styleId="Outline">
    <w:name w:val="Outline"/>
    <w:basedOn w:val="Normal"/>
    <w:rsid w:val="00F14832"/>
    <w:pPr>
      <w:spacing w:before="240"/>
    </w:pPr>
    <w:rPr>
      <w:kern w:val="28"/>
      <w:sz w:val="22"/>
      <w:szCs w:val="20"/>
      <w:lang w:val="fr-FR" w:eastAsia="fr-FR"/>
    </w:rPr>
  </w:style>
  <w:style w:type="paragraph" w:customStyle="1" w:styleId="Outline2">
    <w:name w:val="Outline2"/>
    <w:basedOn w:val="Normal"/>
    <w:rsid w:val="00F14832"/>
    <w:pPr>
      <w:tabs>
        <w:tab w:val="num" w:pos="864"/>
      </w:tabs>
      <w:spacing w:before="240"/>
      <w:ind w:left="864" w:hanging="504"/>
    </w:pPr>
    <w:rPr>
      <w:kern w:val="28"/>
      <w:sz w:val="22"/>
      <w:szCs w:val="22"/>
      <w:lang w:val="fr-FR" w:eastAsia="fr-FR"/>
    </w:rPr>
  </w:style>
  <w:style w:type="paragraph" w:customStyle="1" w:styleId="Outline3">
    <w:name w:val="Outline3"/>
    <w:basedOn w:val="Normal"/>
    <w:rsid w:val="00F14832"/>
    <w:pPr>
      <w:tabs>
        <w:tab w:val="num" w:pos="1368"/>
      </w:tabs>
      <w:spacing w:before="240"/>
      <w:ind w:left="1368" w:hanging="504"/>
    </w:pPr>
    <w:rPr>
      <w:kern w:val="28"/>
      <w:sz w:val="22"/>
      <w:szCs w:val="22"/>
      <w:lang w:val="fr-FR" w:eastAsia="fr-FR"/>
    </w:rPr>
  </w:style>
  <w:style w:type="paragraph" w:customStyle="1" w:styleId="Outline4">
    <w:name w:val="Outline4"/>
    <w:basedOn w:val="Normal"/>
    <w:rsid w:val="00F14832"/>
    <w:pPr>
      <w:tabs>
        <w:tab w:val="num" w:pos="1872"/>
      </w:tabs>
      <w:spacing w:before="240"/>
      <w:ind w:left="1872" w:hanging="504"/>
    </w:pPr>
    <w:rPr>
      <w:kern w:val="28"/>
      <w:sz w:val="22"/>
      <w:szCs w:val="22"/>
      <w:lang w:val="fr-FR" w:eastAsia="fr-FR"/>
    </w:rPr>
  </w:style>
  <w:style w:type="paragraph" w:customStyle="1" w:styleId="PDSHeading2">
    <w:name w:val="PDS Heading 2"/>
    <w:next w:val="Normal"/>
    <w:rsid w:val="00F14832"/>
    <w:pPr>
      <w:keepNext/>
      <w:tabs>
        <w:tab w:val="num" w:pos="360"/>
      </w:tabs>
    </w:pPr>
    <w:rPr>
      <w:b/>
      <w:sz w:val="24"/>
      <w:lang w:val="en-US" w:eastAsia="en-US"/>
    </w:rPr>
  </w:style>
  <w:style w:type="paragraph" w:customStyle="1" w:styleId="PDSHeading1">
    <w:name w:val="PDS Heading 1"/>
    <w:next w:val="PDSHeading2"/>
    <w:rsid w:val="00F14832"/>
    <w:pPr>
      <w:keepNext/>
      <w:tabs>
        <w:tab w:val="num" w:pos="360"/>
      </w:tabs>
      <w:ind w:left="360" w:hanging="360"/>
      <w:outlineLvl w:val="0"/>
    </w:pPr>
    <w:rPr>
      <w:b/>
      <w:caps/>
      <w:sz w:val="24"/>
      <w:lang w:val="en-US" w:eastAsia="en-US"/>
    </w:rPr>
  </w:style>
  <w:style w:type="paragraph" w:customStyle="1" w:styleId="MainParawithChapter">
    <w:name w:val="Main Para with Chapter#"/>
    <w:basedOn w:val="Normal"/>
    <w:rsid w:val="00F14832"/>
    <w:pPr>
      <w:spacing w:after="240"/>
      <w:outlineLvl w:val="1"/>
    </w:pPr>
  </w:style>
  <w:style w:type="paragraph" w:customStyle="1" w:styleId="puce">
    <w:name w:val="puce"/>
    <w:basedOn w:val="Normal"/>
    <w:rsid w:val="00F14832"/>
    <w:pPr>
      <w:tabs>
        <w:tab w:val="num" w:pos="360"/>
        <w:tab w:val="left" w:pos="414"/>
        <w:tab w:val="left" w:pos="1134"/>
        <w:tab w:val="left" w:pos="1854"/>
        <w:tab w:val="left" w:pos="2041"/>
        <w:tab w:val="left" w:pos="2574"/>
        <w:tab w:val="left" w:pos="3294"/>
        <w:tab w:val="left" w:pos="4014"/>
        <w:tab w:val="left" w:pos="4734"/>
        <w:tab w:val="left" w:pos="5454"/>
        <w:tab w:val="left" w:pos="6174"/>
        <w:tab w:val="left" w:pos="6894"/>
        <w:tab w:val="left" w:pos="7614"/>
        <w:tab w:val="left" w:pos="8334"/>
        <w:tab w:val="left" w:pos="9054"/>
      </w:tabs>
      <w:ind w:left="360" w:hanging="360"/>
      <w:jc w:val="both"/>
    </w:pPr>
    <w:rPr>
      <w:rFonts w:ascii="Century Schoolbook" w:hAnsi="Century Schoolbook"/>
      <w:sz w:val="22"/>
      <w:szCs w:val="20"/>
      <w:lang w:val="fr-FR"/>
    </w:rPr>
  </w:style>
  <w:style w:type="paragraph" w:customStyle="1" w:styleId="Block">
    <w:name w:val="Block"/>
    <w:basedOn w:val="Normal"/>
    <w:rsid w:val="00F14832"/>
    <w:pPr>
      <w:widowControl w:val="0"/>
    </w:pPr>
    <w:rPr>
      <w:b/>
      <w:bCs/>
      <w:sz w:val="22"/>
      <w:szCs w:val="22"/>
    </w:rPr>
  </w:style>
  <w:style w:type="paragraph" w:customStyle="1" w:styleId="Retraitpuces1">
    <w:name w:val="Retrait à puces 1"/>
    <w:basedOn w:val="Normal"/>
    <w:rsid w:val="00F14832"/>
    <w:pPr>
      <w:tabs>
        <w:tab w:val="num" w:pos="435"/>
      </w:tabs>
      <w:spacing w:after="120"/>
      <w:ind w:left="435" w:hanging="435"/>
      <w:jc w:val="both"/>
    </w:pPr>
    <w:rPr>
      <w:szCs w:val="20"/>
      <w:lang w:val="fr-FR" w:eastAsia="fr-FR"/>
    </w:rPr>
  </w:style>
  <w:style w:type="paragraph" w:styleId="Listenumros2">
    <w:name w:val="List Number 2"/>
    <w:basedOn w:val="Normal"/>
    <w:rsid w:val="00F14832"/>
    <w:pPr>
      <w:tabs>
        <w:tab w:val="num" w:pos="720"/>
      </w:tabs>
      <w:ind w:left="720" w:hanging="360"/>
    </w:pPr>
    <w:rPr>
      <w:sz w:val="22"/>
      <w:lang w:val="fr-FR"/>
    </w:rPr>
  </w:style>
  <w:style w:type="paragraph" w:customStyle="1" w:styleId="Check-list">
    <w:name w:val="Check-list"/>
    <w:basedOn w:val="Normal"/>
    <w:rsid w:val="00F14832"/>
    <w:pPr>
      <w:widowControl w:val="0"/>
      <w:tabs>
        <w:tab w:val="num" w:pos="284"/>
      </w:tabs>
      <w:spacing w:after="160"/>
      <w:ind w:left="283" w:hanging="306"/>
      <w:jc w:val="both"/>
    </w:pPr>
    <w:rPr>
      <w:rFonts w:ascii="Arial" w:hAnsi="Arial" w:cs="Arial"/>
      <w:bCs/>
      <w:sz w:val="20"/>
      <w:szCs w:val="20"/>
      <w:lang w:val="fr-FR" w:eastAsia="fr-FR"/>
    </w:rPr>
  </w:style>
  <w:style w:type="paragraph" w:styleId="Titre">
    <w:name w:val="Title"/>
    <w:basedOn w:val="Normal"/>
    <w:link w:val="TitreCar"/>
    <w:qFormat/>
    <w:rsid w:val="00F14832"/>
    <w:pPr>
      <w:spacing w:after="120"/>
      <w:jc w:val="center"/>
    </w:pPr>
    <w:rPr>
      <w:b/>
      <w:szCs w:val="20"/>
      <w:lang w:val="fr-FR" w:eastAsia="fr-FR"/>
    </w:rPr>
  </w:style>
  <w:style w:type="character" w:styleId="Lienhypertexte">
    <w:name w:val="Hyperlink"/>
    <w:uiPriority w:val="99"/>
    <w:rsid w:val="00F14832"/>
    <w:rPr>
      <w:color w:val="0000FF"/>
      <w:u w:val="single"/>
    </w:rPr>
  </w:style>
  <w:style w:type="paragraph" w:styleId="TM1">
    <w:name w:val="toc 1"/>
    <w:basedOn w:val="Normal"/>
    <w:next w:val="Normal"/>
    <w:autoRedefine/>
    <w:uiPriority w:val="39"/>
    <w:rsid w:val="00D67FC3"/>
    <w:pPr>
      <w:tabs>
        <w:tab w:val="left" w:pos="480"/>
        <w:tab w:val="right" w:leader="dot" w:pos="9349"/>
      </w:tabs>
      <w:spacing w:before="120" w:after="120"/>
    </w:pPr>
    <w:rPr>
      <w:bCs/>
      <w:caps/>
      <w:noProof/>
      <w:sz w:val="20"/>
      <w:lang w:val="fr-FR" w:eastAsia="fr-FR"/>
    </w:rPr>
  </w:style>
  <w:style w:type="paragraph" w:styleId="TM2">
    <w:name w:val="toc 2"/>
    <w:basedOn w:val="Normal"/>
    <w:next w:val="Normal"/>
    <w:autoRedefine/>
    <w:uiPriority w:val="39"/>
    <w:rsid w:val="00F14832"/>
    <w:pPr>
      <w:ind w:left="240"/>
    </w:pPr>
    <w:rPr>
      <w:smallCaps/>
      <w:sz w:val="20"/>
      <w:lang w:val="fr-FR" w:eastAsia="fr-FR"/>
    </w:rPr>
  </w:style>
  <w:style w:type="paragraph" w:styleId="TM3">
    <w:name w:val="toc 3"/>
    <w:basedOn w:val="Normal"/>
    <w:next w:val="Normal"/>
    <w:autoRedefine/>
    <w:uiPriority w:val="39"/>
    <w:rsid w:val="00F14832"/>
    <w:pPr>
      <w:ind w:left="480"/>
    </w:pPr>
    <w:rPr>
      <w:i/>
      <w:iCs/>
      <w:sz w:val="20"/>
      <w:lang w:val="fr-FR" w:eastAsia="fr-FR"/>
    </w:rPr>
  </w:style>
  <w:style w:type="character" w:customStyle="1" w:styleId="Titre1CarCarCarCarCarCarCarCarCarCarCarCarCarCarCarCarCarCarCar">
    <w:name w:val="Titre 1 Car Car Car Car Car Car Car Car Car Car Car Car Car Car Car Car Car Car Car"/>
    <w:rsid w:val="00F14832"/>
    <w:rPr>
      <w:b/>
      <w:bCs/>
      <w:color w:val="000000"/>
      <w:sz w:val="24"/>
      <w:lang w:val="fr-FR" w:eastAsia="fr-FR" w:bidi="ar-SA"/>
    </w:rPr>
  </w:style>
  <w:style w:type="character" w:styleId="MachinecrireHTML">
    <w:name w:val="HTML Typewriter"/>
    <w:rsid w:val="00F14832"/>
    <w:rPr>
      <w:rFonts w:ascii="Courier New" w:eastAsia="Courier New" w:hAnsi="Courier New" w:cs="Courier New"/>
      <w:sz w:val="20"/>
      <w:szCs w:val="20"/>
    </w:rPr>
  </w:style>
  <w:style w:type="paragraph" w:customStyle="1" w:styleId="Corpsdetexte4">
    <w:name w:val="Corps de texte 4"/>
    <w:basedOn w:val="Normal"/>
    <w:rsid w:val="00F14832"/>
    <w:pPr>
      <w:spacing w:after="240"/>
      <w:jc w:val="both"/>
    </w:pPr>
    <w:rPr>
      <w:sz w:val="22"/>
      <w:szCs w:val="20"/>
      <w:lang w:val="fr-FR" w:eastAsia="fr-FR"/>
    </w:rPr>
  </w:style>
  <w:style w:type="paragraph" w:customStyle="1" w:styleId="BankNormal">
    <w:name w:val="BankNormal"/>
    <w:basedOn w:val="Normal"/>
    <w:link w:val="BankNormalChar"/>
    <w:rsid w:val="00F14832"/>
    <w:pPr>
      <w:spacing w:after="240"/>
    </w:pPr>
    <w:rPr>
      <w:szCs w:val="20"/>
      <w:lang w:val="fr-FR"/>
    </w:rPr>
  </w:style>
  <w:style w:type="paragraph" w:styleId="Retraitcorpsdetexte">
    <w:name w:val="Body Text Indent"/>
    <w:basedOn w:val="Normal"/>
    <w:link w:val="RetraitcorpsdetexteCar"/>
    <w:uiPriority w:val="99"/>
    <w:rsid w:val="00F14832"/>
    <w:pPr>
      <w:autoSpaceDE w:val="0"/>
      <w:autoSpaceDN w:val="0"/>
      <w:adjustRightInd w:val="0"/>
      <w:spacing w:line="240" w:lineRule="atLeast"/>
      <w:ind w:left="720" w:hanging="720"/>
    </w:pPr>
    <w:rPr>
      <w:b/>
      <w:bCs/>
      <w:color w:val="000000"/>
      <w:szCs w:val="20"/>
      <w:lang w:val="fr-FR" w:eastAsia="fr-FR"/>
    </w:rPr>
  </w:style>
  <w:style w:type="paragraph" w:customStyle="1" w:styleId="font7">
    <w:name w:val="font7"/>
    <w:basedOn w:val="Normal"/>
    <w:rsid w:val="00F14832"/>
    <w:pPr>
      <w:spacing w:before="100" w:beforeAutospacing="1" w:after="100" w:afterAutospacing="1"/>
    </w:pPr>
    <w:rPr>
      <w:rFonts w:eastAsia="Arial Unicode MS"/>
      <w:sz w:val="22"/>
      <w:szCs w:val="22"/>
      <w:lang w:val="fr-FR"/>
    </w:rPr>
  </w:style>
  <w:style w:type="paragraph" w:styleId="Textebrut">
    <w:name w:val="Plain Text"/>
    <w:basedOn w:val="Normal"/>
    <w:link w:val="TextebrutCar"/>
    <w:rsid w:val="00F14832"/>
    <w:rPr>
      <w:rFonts w:ascii="Courier New" w:hAnsi="Courier New" w:cs="Courier New"/>
      <w:sz w:val="20"/>
      <w:szCs w:val="20"/>
      <w:lang w:val="fr-BE" w:eastAsia="fr-FR"/>
    </w:rPr>
  </w:style>
  <w:style w:type="paragraph" w:styleId="Corpsdetexte3">
    <w:name w:val="Body Text 3"/>
    <w:basedOn w:val="Normal"/>
    <w:rsid w:val="00F14832"/>
    <w:pPr>
      <w:tabs>
        <w:tab w:val="left" w:pos="720"/>
      </w:tabs>
      <w:spacing w:after="240"/>
      <w:jc w:val="both"/>
    </w:pPr>
    <w:rPr>
      <w:sz w:val="22"/>
      <w:szCs w:val="20"/>
      <w:lang w:val="fr-FR" w:eastAsia="fr-FR"/>
    </w:rPr>
  </w:style>
  <w:style w:type="paragraph" w:customStyle="1" w:styleId="Normal1">
    <w:name w:val="Normal1"/>
    <w:basedOn w:val="Normal"/>
    <w:link w:val="normalCar"/>
    <w:rsid w:val="00F14832"/>
    <w:pPr>
      <w:tabs>
        <w:tab w:val="left" w:pos="1134"/>
      </w:tabs>
      <w:jc w:val="both"/>
    </w:pPr>
    <w:rPr>
      <w:sz w:val="23"/>
      <w:szCs w:val="20"/>
      <w:lang w:val="fr-FR"/>
    </w:rPr>
  </w:style>
  <w:style w:type="character" w:customStyle="1" w:styleId="normalCar">
    <w:name w:val="normal Car"/>
    <w:link w:val="Normal1"/>
    <w:rsid w:val="006E5481"/>
    <w:rPr>
      <w:sz w:val="23"/>
      <w:lang w:val="fr-FR" w:eastAsia="en-US" w:bidi="ar-SA"/>
    </w:rPr>
  </w:style>
  <w:style w:type="paragraph" w:styleId="Notedebasdepage">
    <w:name w:val="footnote text"/>
    <w:aliases w:val="Nbpage Moens,fn,single space,footnote text,ALTS FOOTNOTE,FOOTNOTES,ft,Char, Char,f,Footnote Text Char1,Footnote Text Char2 Char,Footnote Text Char1 Char Char,Footnote Text Char2 Char Char Char,Footnote Text Char1 Char Char Char Char"/>
    <w:basedOn w:val="Normal"/>
    <w:link w:val="NotedebasdepageCar"/>
    <w:uiPriority w:val="99"/>
    <w:rsid w:val="00F14832"/>
    <w:pPr>
      <w:tabs>
        <w:tab w:val="left" w:pos="720"/>
      </w:tabs>
      <w:ind w:firstLine="720"/>
      <w:jc w:val="both"/>
    </w:pPr>
    <w:rPr>
      <w:sz w:val="20"/>
      <w:szCs w:val="20"/>
      <w:lang w:val="fr-FR" w:eastAsia="fr-FR"/>
    </w:rPr>
  </w:style>
  <w:style w:type="paragraph" w:customStyle="1" w:styleId="p1">
    <w:name w:val="p1"/>
    <w:basedOn w:val="Normal"/>
    <w:rsid w:val="00F14832"/>
    <w:pPr>
      <w:widowControl w:val="0"/>
      <w:tabs>
        <w:tab w:val="left" w:pos="720"/>
      </w:tabs>
      <w:overflowPunct w:val="0"/>
      <w:autoSpaceDE w:val="0"/>
      <w:autoSpaceDN w:val="0"/>
      <w:adjustRightInd w:val="0"/>
      <w:spacing w:line="240" w:lineRule="atLeast"/>
      <w:jc w:val="both"/>
      <w:textAlignment w:val="baseline"/>
    </w:pPr>
    <w:rPr>
      <w:szCs w:val="20"/>
      <w:lang w:val="fr-FR" w:eastAsia="fr-FR"/>
    </w:rPr>
  </w:style>
  <w:style w:type="paragraph" w:styleId="Lgende">
    <w:name w:val="caption"/>
    <w:aliases w:val=" Car,Fig,Table Caption,Table,Figure,headings,CPR Caption,CPR Caption Char,Table1,Figure1,headings1 Char,headings1,Table Char,Figure Char,headings Char,CPR Caption Char1,CPR Caption Char Char,Table1 Char,Figure1 Char,headings1 Char Char,HB,Carte"/>
    <w:basedOn w:val="Normal"/>
    <w:next w:val="Normal"/>
    <w:link w:val="LgendeCar"/>
    <w:qFormat/>
    <w:rsid w:val="00F14832"/>
    <w:rPr>
      <w:b/>
      <w:bCs/>
      <w:sz w:val="20"/>
      <w:szCs w:val="20"/>
      <w:lang w:val="fr-FR"/>
    </w:rPr>
  </w:style>
  <w:style w:type="paragraph" w:styleId="Corpsdetexte2">
    <w:name w:val="Body Text 2"/>
    <w:basedOn w:val="Normal"/>
    <w:link w:val="Corpsdetexte2Car"/>
    <w:rsid w:val="00F14832"/>
    <w:pPr>
      <w:tabs>
        <w:tab w:val="left" w:pos="720"/>
      </w:tabs>
      <w:spacing w:after="240"/>
      <w:jc w:val="both"/>
    </w:pPr>
    <w:rPr>
      <w:sz w:val="22"/>
      <w:szCs w:val="20"/>
      <w:lang w:val="fr-FR" w:eastAsia="fr-FR"/>
    </w:rPr>
  </w:style>
  <w:style w:type="character" w:styleId="Appelnotedebasdep">
    <w:name w:val="footnote reference"/>
    <w:aliases w:val="16 Point,Superscript 6 Point,ftref,referencia nota al pie,BVI fnr, BVI fnr,Ref,de nota al pie,Footnote,Car Car Char Car Char Car Car Char Car Char Char,SUPERS,BVI f,R,Appel note de bas de page,Error-Fußnotenzeichen5"/>
    <w:uiPriority w:val="99"/>
    <w:rsid w:val="00F14832"/>
    <w:rPr>
      <w:vertAlign w:val="superscript"/>
    </w:rPr>
  </w:style>
  <w:style w:type="paragraph" w:styleId="En-tte">
    <w:name w:val="header"/>
    <w:basedOn w:val="Normal"/>
    <w:link w:val="En-tteCar"/>
    <w:uiPriority w:val="99"/>
    <w:rsid w:val="00F14832"/>
    <w:pPr>
      <w:tabs>
        <w:tab w:val="center" w:pos="4320"/>
        <w:tab w:val="right" w:pos="8640"/>
      </w:tabs>
    </w:pPr>
    <w:rPr>
      <w:lang w:val="fr-FR" w:eastAsia="fr-FR"/>
    </w:rPr>
  </w:style>
  <w:style w:type="paragraph" w:customStyle="1" w:styleId="PDSHeading10">
    <w:name w:val="PDSHeading1"/>
    <w:next w:val="Normal"/>
    <w:rsid w:val="00F14832"/>
    <w:rPr>
      <w:b/>
      <w:sz w:val="24"/>
      <w:lang w:val="en-US" w:eastAsia="en-US"/>
    </w:rPr>
  </w:style>
  <w:style w:type="paragraph" w:styleId="Textedebulles">
    <w:name w:val="Balloon Text"/>
    <w:basedOn w:val="Normal"/>
    <w:link w:val="TextedebullesCar"/>
    <w:uiPriority w:val="99"/>
    <w:semiHidden/>
    <w:rsid w:val="00F14832"/>
    <w:rPr>
      <w:rFonts w:ascii="Tahoma" w:hAnsi="Tahoma" w:cs="Tahoma"/>
      <w:sz w:val="16"/>
      <w:szCs w:val="16"/>
      <w:lang w:val="fr-FR"/>
    </w:rPr>
  </w:style>
  <w:style w:type="paragraph" w:customStyle="1" w:styleId="TxBrt29">
    <w:name w:val="TxBr_t29"/>
    <w:basedOn w:val="Normal"/>
    <w:rsid w:val="00F14832"/>
    <w:pPr>
      <w:widowControl w:val="0"/>
      <w:spacing w:line="240" w:lineRule="atLeast"/>
    </w:pPr>
    <w:rPr>
      <w:snapToGrid w:val="0"/>
    </w:rPr>
  </w:style>
  <w:style w:type="character" w:styleId="Numrodepage">
    <w:name w:val="page number"/>
    <w:basedOn w:val="Policepardfaut"/>
    <w:rsid w:val="00F14832"/>
  </w:style>
  <w:style w:type="paragraph" w:styleId="Pieddepage">
    <w:name w:val="footer"/>
    <w:basedOn w:val="Normal"/>
    <w:link w:val="PieddepageCar"/>
    <w:uiPriority w:val="99"/>
    <w:rsid w:val="00F14832"/>
    <w:pPr>
      <w:tabs>
        <w:tab w:val="center" w:pos="4320"/>
        <w:tab w:val="right" w:pos="8640"/>
      </w:tabs>
    </w:pPr>
    <w:rPr>
      <w:lang w:val="fr-FR" w:eastAsia="fr-FR"/>
    </w:rPr>
  </w:style>
  <w:style w:type="table" w:styleId="Grilledutableau">
    <w:name w:val="Table Grid"/>
    <w:basedOn w:val="TableauNormal"/>
    <w:uiPriority w:val="59"/>
    <w:rsid w:val="00A5622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oohl4">
    <w:name w:val="goohl4"/>
    <w:basedOn w:val="Policepardfaut"/>
    <w:rsid w:val="005D595E"/>
  </w:style>
  <w:style w:type="paragraph" w:customStyle="1" w:styleId="TableText">
    <w:name w:val="Table_Text"/>
    <w:basedOn w:val="Normal"/>
    <w:rsid w:val="00013FCA"/>
    <w:pPr>
      <w:overflowPunct w:val="0"/>
      <w:autoSpaceDE w:val="0"/>
      <w:autoSpaceDN w:val="0"/>
      <w:adjustRightInd w:val="0"/>
      <w:spacing w:before="80" w:after="40"/>
      <w:textAlignment w:val="baseline"/>
    </w:pPr>
    <w:rPr>
      <w:rFonts w:ascii="Arial" w:hAnsi="Arial"/>
      <w:sz w:val="18"/>
      <w:szCs w:val="20"/>
      <w:lang w:val="fr-FR"/>
    </w:rPr>
  </w:style>
  <w:style w:type="paragraph" w:styleId="NormalWeb">
    <w:name w:val="Normal (Web)"/>
    <w:basedOn w:val="Normal"/>
    <w:uiPriority w:val="99"/>
    <w:rsid w:val="00992070"/>
    <w:pPr>
      <w:spacing w:before="100" w:beforeAutospacing="1" w:after="100" w:afterAutospacing="1"/>
    </w:pPr>
    <w:rPr>
      <w:lang w:val="fr-FR" w:eastAsia="fr-FR"/>
    </w:rPr>
  </w:style>
  <w:style w:type="paragraph" w:styleId="Retraitcorpsdetexte2">
    <w:name w:val="Body Text Indent 2"/>
    <w:basedOn w:val="Normal"/>
    <w:rsid w:val="00E44F11"/>
    <w:pPr>
      <w:spacing w:after="120" w:line="480" w:lineRule="auto"/>
      <w:ind w:left="283"/>
    </w:pPr>
    <w:rPr>
      <w:lang w:val="fr-FR" w:eastAsia="fr-FR"/>
    </w:rPr>
  </w:style>
  <w:style w:type="paragraph" w:styleId="Listepuces">
    <w:name w:val="List Bullet"/>
    <w:basedOn w:val="Normal"/>
    <w:autoRedefine/>
    <w:rsid w:val="00E44F11"/>
    <w:pPr>
      <w:widowControl w:val="0"/>
      <w:tabs>
        <w:tab w:val="num" w:pos="720"/>
      </w:tabs>
      <w:ind w:left="720" w:hanging="360"/>
      <w:jc w:val="both"/>
    </w:pPr>
    <w:rPr>
      <w:sz w:val="22"/>
      <w:szCs w:val="22"/>
      <w:lang w:val="fr-CA"/>
    </w:rPr>
  </w:style>
  <w:style w:type="paragraph" w:styleId="Listenumros3">
    <w:name w:val="List Number 3"/>
    <w:rsid w:val="006E5481"/>
    <w:pPr>
      <w:tabs>
        <w:tab w:val="num" w:pos="360"/>
      </w:tabs>
      <w:snapToGrid w:val="0"/>
    </w:pPr>
    <w:rPr>
      <w:sz w:val="22"/>
      <w:lang w:eastAsia="en-US"/>
    </w:rPr>
  </w:style>
  <w:style w:type="paragraph" w:styleId="Sous-titre">
    <w:name w:val="Subtitle"/>
    <w:basedOn w:val="Normal"/>
    <w:qFormat/>
    <w:rsid w:val="0029540A"/>
    <w:pPr>
      <w:shd w:val="clear" w:color="auto" w:fill="808080"/>
      <w:jc w:val="center"/>
    </w:pPr>
    <w:rPr>
      <w:rFonts w:ascii="Garamond" w:hAnsi="Garamond"/>
      <w:b/>
      <w:szCs w:val="20"/>
      <w:lang w:val="fr-FR" w:eastAsia="fr-FR"/>
    </w:rPr>
  </w:style>
  <w:style w:type="paragraph" w:styleId="Tabledesillustrations">
    <w:name w:val="table of figures"/>
    <w:basedOn w:val="Normal"/>
    <w:next w:val="Normal"/>
    <w:uiPriority w:val="99"/>
    <w:rsid w:val="009F759F"/>
    <w:rPr>
      <w:lang w:val="fr-FR" w:eastAsia="fr-FR"/>
    </w:rPr>
  </w:style>
  <w:style w:type="paragraph" w:customStyle="1" w:styleId="Indice1">
    <w:name w:val="Indice1"/>
    <w:basedOn w:val="Normal"/>
    <w:rsid w:val="00376854"/>
    <w:pPr>
      <w:tabs>
        <w:tab w:val="num" w:pos="720"/>
      </w:tabs>
      <w:ind w:left="720" w:hanging="360"/>
    </w:pPr>
    <w:rPr>
      <w:sz w:val="22"/>
      <w:szCs w:val="22"/>
      <w:lang w:val="fr-FR"/>
    </w:rPr>
  </w:style>
  <w:style w:type="paragraph" w:customStyle="1" w:styleId="Texte1">
    <w:name w:val="Texte 1"/>
    <w:rsid w:val="00C76529"/>
    <w:pPr>
      <w:ind w:left="1068"/>
      <w:jc w:val="both"/>
    </w:pPr>
    <w:rPr>
      <w:rFonts w:ascii="Book Antiqua" w:hAnsi="Book Antiqua"/>
      <w:sz w:val="22"/>
    </w:rPr>
  </w:style>
  <w:style w:type="paragraph" w:customStyle="1" w:styleId="Enonc1">
    <w:name w:val="Enoncé1"/>
    <w:basedOn w:val="Normal"/>
    <w:autoRedefine/>
    <w:rsid w:val="00636FFA"/>
    <w:pPr>
      <w:jc w:val="both"/>
    </w:pPr>
    <w:rPr>
      <w:rFonts w:ascii="Book Antiqua" w:hAnsi="Book Antiqua"/>
      <w:sz w:val="22"/>
      <w:szCs w:val="22"/>
      <w:lang w:val="fr-FR" w:eastAsia="fr-FR"/>
    </w:rPr>
  </w:style>
  <w:style w:type="paragraph" w:styleId="PrformatHTML">
    <w:name w:val="HTML Preformatted"/>
    <w:basedOn w:val="Normal"/>
    <w:link w:val="PrformatHTMLCar"/>
    <w:rsid w:val="009A3A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fr-FR" w:eastAsia="fr-FR"/>
    </w:rPr>
  </w:style>
  <w:style w:type="character" w:customStyle="1" w:styleId="PrformatHTMLCar">
    <w:name w:val="Préformaté HTML Car"/>
    <w:link w:val="PrformatHTML"/>
    <w:rsid w:val="009A3A95"/>
    <w:rPr>
      <w:rFonts w:ascii="Courier New" w:hAnsi="Courier New" w:cs="Courier New"/>
    </w:rPr>
  </w:style>
  <w:style w:type="paragraph" w:customStyle="1" w:styleId="Listecouleur-Accent11">
    <w:name w:val="Liste couleur - Accent 11"/>
    <w:basedOn w:val="Normal"/>
    <w:link w:val="Listecouleur-Accent1Car"/>
    <w:uiPriority w:val="34"/>
    <w:qFormat/>
    <w:rsid w:val="00022A90"/>
    <w:pPr>
      <w:contextualSpacing/>
      <w:jc w:val="both"/>
    </w:pPr>
    <w:rPr>
      <w:sz w:val="22"/>
      <w:szCs w:val="22"/>
      <w:u w:val="single"/>
      <w:lang w:val="fr-FR" w:eastAsia="fr-FR"/>
    </w:rPr>
  </w:style>
  <w:style w:type="paragraph" w:customStyle="1" w:styleId="BodyText21">
    <w:name w:val="Body Text 21"/>
    <w:basedOn w:val="Normal"/>
    <w:rsid w:val="000356DD"/>
    <w:pPr>
      <w:widowControl w:val="0"/>
      <w:autoSpaceDE w:val="0"/>
      <w:autoSpaceDN w:val="0"/>
      <w:jc w:val="both"/>
    </w:pPr>
    <w:rPr>
      <w:rFonts w:ascii="Arial" w:hAnsi="Arial" w:cs="Arial"/>
      <w:sz w:val="22"/>
      <w:szCs w:val="22"/>
      <w:lang w:val="fr-FR" w:eastAsia="fr-FR"/>
    </w:rPr>
  </w:style>
  <w:style w:type="paragraph" w:styleId="TM4">
    <w:name w:val="toc 4"/>
    <w:basedOn w:val="Normal"/>
    <w:next w:val="Normal"/>
    <w:autoRedefine/>
    <w:uiPriority w:val="39"/>
    <w:unhideWhenUsed/>
    <w:rsid w:val="001A731B"/>
    <w:pPr>
      <w:spacing w:after="100" w:line="276" w:lineRule="auto"/>
      <w:ind w:left="660"/>
    </w:pPr>
    <w:rPr>
      <w:rFonts w:ascii="Calibri" w:hAnsi="Calibri"/>
      <w:sz w:val="22"/>
      <w:szCs w:val="22"/>
      <w:lang w:val="fr-FR" w:eastAsia="fr-FR"/>
    </w:rPr>
  </w:style>
  <w:style w:type="paragraph" w:styleId="TM5">
    <w:name w:val="toc 5"/>
    <w:basedOn w:val="Normal"/>
    <w:next w:val="Normal"/>
    <w:autoRedefine/>
    <w:uiPriority w:val="39"/>
    <w:unhideWhenUsed/>
    <w:rsid w:val="001A731B"/>
    <w:pPr>
      <w:spacing w:after="100" w:line="276" w:lineRule="auto"/>
      <w:ind w:left="880"/>
    </w:pPr>
    <w:rPr>
      <w:rFonts w:ascii="Calibri" w:hAnsi="Calibri"/>
      <w:sz w:val="22"/>
      <w:szCs w:val="22"/>
      <w:lang w:val="fr-FR" w:eastAsia="fr-FR"/>
    </w:rPr>
  </w:style>
  <w:style w:type="paragraph" w:styleId="TM6">
    <w:name w:val="toc 6"/>
    <w:basedOn w:val="Normal"/>
    <w:next w:val="Normal"/>
    <w:autoRedefine/>
    <w:uiPriority w:val="39"/>
    <w:unhideWhenUsed/>
    <w:rsid w:val="001A731B"/>
    <w:pPr>
      <w:spacing w:after="100" w:line="276" w:lineRule="auto"/>
      <w:ind w:left="1100"/>
    </w:pPr>
    <w:rPr>
      <w:rFonts w:ascii="Calibri" w:hAnsi="Calibri"/>
      <w:sz w:val="22"/>
      <w:szCs w:val="22"/>
      <w:lang w:val="fr-FR" w:eastAsia="fr-FR"/>
    </w:rPr>
  </w:style>
  <w:style w:type="paragraph" w:styleId="TM7">
    <w:name w:val="toc 7"/>
    <w:basedOn w:val="Normal"/>
    <w:next w:val="Normal"/>
    <w:autoRedefine/>
    <w:uiPriority w:val="39"/>
    <w:unhideWhenUsed/>
    <w:rsid w:val="001A731B"/>
    <w:pPr>
      <w:spacing w:after="100" w:line="276" w:lineRule="auto"/>
      <w:ind w:left="1320"/>
    </w:pPr>
    <w:rPr>
      <w:rFonts w:ascii="Calibri" w:hAnsi="Calibri"/>
      <w:sz w:val="22"/>
      <w:szCs w:val="22"/>
      <w:lang w:val="fr-FR" w:eastAsia="fr-FR"/>
    </w:rPr>
  </w:style>
  <w:style w:type="paragraph" w:styleId="TM8">
    <w:name w:val="toc 8"/>
    <w:basedOn w:val="Normal"/>
    <w:next w:val="Normal"/>
    <w:autoRedefine/>
    <w:uiPriority w:val="39"/>
    <w:unhideWhenUsed/>
    <w:rsid w:val="001A731B"/>
    <w:pPr>
      <w:spacing w:after="100" w:line="276" w:lineRule="auto"/>
      <w:ind w:left="1540"/>
    </w:pPr>
    <w:rPr>
      <w:rFonts w:ascii="Calibri" w:hAnsi="Calibri"/>
      <w:sz w:val="22"/>
      <w:szCs w:val="22"/>
      <w:lang w:val="fr-FR" w:eastAsia="fr-FR"/>
    </w:rPr>
  </w:style>
  <w:style w:type="paragraph" w:styleId="TM9">
    <w:name w:val="toc 9"/>
    <w:basedOn w:val="Normal"/>
    <w:next w:val="Normal"/>
    <w:autoRedefine/>
    <w:uiPriority w:val="39"/>
    <w:unhideWhenUsed/>
    <w:rsid w:val="001A731B"/>
    <w:pPr>
      <w:spacing w:after="100" w:line="276" w:lineRule="auto"/>
      <w:ind w:left="1760"/>
    </w:pPr>
    <w:rPr>
      <w:rFonts w:ascii="Calibri" w:hAnsi="Calibri"/>
      <w:sz w:val="22"/>
      <w:szCs w:val="22"/>
      <w:lang w:val="fr-FR" w:eastAsia="fr-FR"/>
    </w:rPr>
  </w:style>
  <w:style w:type="paragraph" w:customStyle="1" w:styleId="RapEIS">
    <w:name w:val="RapEIS"/>
    <w:basedOn w:val="TM1"/>
    <w:autoRedefine/>
    <w:rsid w:val="00C50B2B"/>
    <w:rPr>
      <w:caps w:val="0"/>
      <w:lang w:eastAsia="en-US"/>
    </w:rPr>
  </w:style>
  <w:style w:type="paragraph" w:customStyle="1" w:styleId="Bullet">
    <w:name w:val="Bullet"/>
    <w:basedOn w:val="Normal"/>
    <w:rsid w:val="00961CDC"/>
    <w:pPr>
      <w:tabs>
        <w:tab w:val="num" w:pos="360"/>
      </w:tabs>
      <w:jc w:val="both"/>
    </w:pPr>
  </w:style>
  <w:style w:type="paragraph" w:customStyle="1" w:styleId="Style1">
    <w:name w:val="Style1"/>
    <w:basedOn w:val="Titre1"/>
    <w:rsid w:val="00961CDC"/>
    <w:pPr>
      <w:numPr>
        <w:numId w:val="2"/>
      </w:numPr>
      <w:autoSpaceDE/>
      <w:autoSpaceDN/>
      <w:adjustRightInd/>
      <w:spacing w:before="240" w:after="60" w:line="240" w:lineRule="auto"/>
      <w:jc w:val="both"/>
    </w:pPr>
    <w:rPr>
      <w:color w:val="auto"/>
      <w:kern w:val="32"/>
      <w:sz w:val="22"/>
      <w:szCs w:val="22"/>
      <w:lang w:eastAsia="en-US"/>
    </w:rPr>
  </w:style>
  <w:style w:type="character" w:customStyle="1" w:styleId="Titre1Car">
    <w:name w:val="Titre 1 Car"/>
    <w:aliases w:val="Titre 1 Car Car Car Car Car Car Car Car Car Car Car Car Car Car Car Car Car Car Car1,Main Heading Car,TCI 1.  Heading Car,Main Heading 1 Car,Document Header1 Car, 1 Car, 2 Car, Main Heading Car, 3 Car, 11 Car,titre n1 Car"/>
    <w:link w:val="Titre1"/>
    <w:uiPriority w:val="9"/>
    <w:rsid w:val="00485B9F"/>
    <w:rPr>
      <w:b/>
      <w:bCs/>
      <w:color w:val="000000"/>
      <w:sz w:val="24"/>
    </w:rPr>
  </w:style>
  <w:style w:type="character" w:customStyle="1" w:styleId="NotedebasdepageCar">
    <w:name w:val="Note de bas de page Car"/>
    <w:aliases w:val="Nbpage Moens Car,fn Car,single space Car,footnote text Car,ALTS FOOTNOTE Car,FOOTNOTES Car,ft Car,Char Car, Char Car,f Car,Footnote Text Char1 Car,Footnote Text Char2 Char Car,Footnote Text Char1 Char Char Car"/>
    <w:basedOn w:val="Policepardfaut"/>
    <w:link w:val="Notedebasdepage"/>
    <w:uiPriority w:val="99"/>
    <w:rsid w:val="00485B9F"/>
  </w:style>
  <w:style w:type="character" w:customStyle="1" w:styleId="RetraitcorpsdetexteCar">
    <w:name w:val="Retrait corps de texte Car"/>
    <w:link w:val="Retraitcorpsdetexte"/>
    <w:uiPriority w:val="99"/>
    <w:rsid w:val="00142628"/>
    <w:rPr>
      <w:b/>
      <w:bCs/>
      <w:color w:val="000000"/>
      <w:sz w:val="24"/>
    </w:rPr>
  </w:style>
  <w:style w:type="character" w:customStyle="1" w:styleId="infonoir">
    <w:name w:val="infonoir"/>
    <w:basedOn w:val="Policepardfaut"/>
    <w:rsid w:val="00251573"/>
  </w:style>
  <w:style w:type="character" w:customStyle="1" w:styleId="Titre7Car">
    <w:name w:val="Titre 7 Car"/>
    <w:link w:val="Titre7"/>
    <w:rsid w:val="00E04D91"/>
    <w:rPr>
      <w:sz w:val="24"/>
      <w:szCs w:val="24"/>
      <w:lang w:eastAsia="en-US"/>
    </w:rPr>
  </w:style>
  <w:style w:type="character" w:customStyle="1" w:styleId="Titre8Car">
    <w:name w:val="Titre 8 Car"/>
    <w:link w:val="Titre8"/>
    <w:rsid w:val="00E04D91"/>
    <w:rPr>
      <w:rFonts w:ascii="GeoSlb712 Lt BT" w:hAnsi="GeoSlb712 Lt BT"/>
      <w:i/>
      <w:iCs/>
      <w:sz w:val="22"/>
      <w:szCs w:val="22"/>
    </w:rPr>
  </w:style>
  <w:style w:type="character" w:customStyle="1" w:styleId="Titre9Car">
    <w:name w:val="Titre 9 Car"/>
    <w:link w:val="Titre9"/>
    <w:rsid w:val="00E04D91"/>
    <w:rPr>
      <w:rFonts w:ascii="Arial" w:hAnsi="Arial"/>
      <w:sz w:val="22"/>
      <w:szCs w:val="22"/>
      <w:lang w:eastAsia="en-US"/>
    </w:rPr>
  </w:style>
  <w:style w:type="character" w:customStyle="1" w:styleId="PieddepageCar">
    <w:name w:val="Pied de page Car"/>
    <w:link w:val="Pieddepage"/>
    <w:uiPriority w:val="99"/>
    <w:rsid w:val="00FE7386"/>
    <w:rPr>
      <w:sz w:val="24"/>
      <w:szCs w:val="24"/>
    </w:rPr>
  </w:style>
  <w:style w:type="character" w:styleId="Marquedecommentaire">
    <w:name w:val="annotation reference"/>
    <w:rsid w:val="008D77DB"/>
    <w:rPr>
      <w:sz w:val="16"/>
      <w:szCs w:val="16"/>
    </w:rPr>
  </w:style>
  <w:style w:type="paragraph" w:styleId="Commentaire">
    <w:name w:val="annotation text"/>
    <w:basedOn w:val="Normal"/>
    <w:link w:val="CommentaireCar"/>
    <w:rsid w:val="008D77DB"/>
    <w:rPr>
      <w:sz w:val="20"/>
      <w:szCs w:val="20"/>
      <w:lang w:val="fr-FR" w:eastAsia="fr-FR"/>
    </w:rPr>
  </w:style>
  <w:style w:type="character" w:customStyle="1" w:styleId="CommentaireCar">
    <w:name w:val="Commentaire Car"/>
    <w:link w:val="Commentaire"/>
    <w:rsid w:val="008D77DB"/>
    <w:rPr>
      <w:lang w:val="fr-FR" w:eastAsia="fr-FR"/>
    </w:rPr>
  </w:style>
  <w:style w:type="paragraph" w:styleId="Objetducommentaire">
    <w:name w:val="annotation subject"/>
    <w:basedOn w:val="Commentaire"/>
    <w:next w:val="Commentaire"/>
    <w:link w:val="ObjetducommentaireCar"/>
    <w:uiPriority w:val="99"/>
    <w:rsid w:val="008D77DB"/>
    <w:rPr>
      <w:b/>
      <w:bCs/>
    </w:rPr>
  </w:style>
  <w:style w:type="character" w:customStyle="1" w:styleId="ObjetducommentaireCar">
    <w:name w:val="Objet du commentaire Car"/>
    <w:link w:val="Objetducommentaire"/>
    <w:uiPriority w:val="99"/>
    <w:rsid w:val="008D77DB"/>
    <w:rPr>
      <w:b/>
      <w:bCs/>
      <w:lang w:val="fr-FR" w:eastAsia="fr-FR"/>
    </w:rPr>
  </w:style>
  <w:style w:type="paragraph" w:customStyle="1" w:styleId="Tramecouleur-Accent11">
    <w:name w:val="Trame couleur - Accent 11"/>
    <w:hidden/>
    <w:uiPriority w:val="99"/>
    <w:semiHidden/>
    <w:rsid w:val="008D77DB"/>
    <w:rPr>
      <w:sz w:val="24"/>
      <w:szCs w:val="24"/>
    </w:rPr>
  </w:style>
  <w:style w:type="character" w:customStyle="1" w:styleId="CorpsdetexteCar">
    <w:name w:val="Corps de texte Car"/>
    <w:aliases w:val="Body Text jaga Car,gl Car,Corps de texte Car Car Car Car,Corps de texte Car Car Car Car Car Car"/>
    <w:link w:val="Corpsdetexte"/>
    <w:uiPriority w:val="1"/>
    <w:rsid w:val="00252BE7"/>
    <w:rPr>
      <w:sz w:val="22"/>
    </w:rPr>
  </w:style>
  <w:style w:type="paragraph" w:styleId="Listepuces2">
    <w:name w:val="List Bullet 2"/>
    <w:basedOn w:val="Normal"/>
    <w:rsid w:val="007B1881"/>
    <w:pPr>
      <w:numPr>
        <w:numId w:val="3"/>
      </w:numPr>
      <w:contextualSpacing/>
    </w:pPr>
    <w:rPr>
      <w:lang w:val="fr-FR" w:eastAsia="fr-FR"/>
    </w:rPr>
  </w:style>
  <w:style w:type="character" w:styleId="lev">
    <w:name w:val="Strong"/>
    <w:uiPriority w:val="22"/>
    <w:qFormat/>
    <w:rsid w:val="00AD0999"/>
    <w:rPr>
      <w:b/>
      <w:bCs/>
    </w:rPr>
  </w:style>
  <w:style w:type="character" w:customStyle="1" w:styleId="Listecouleur-Accent1Car">
    <w:name w:val="Liste couleur - Accent 1 Car"/>
    <w:link w:val="Listecouleur-Accent11"/>
    <w:uiPriority w:val="34"/>
    <w:rsid w:val="00022A90"/>
    <w:rPr>
      <w:sz w:val="22"/>
      <w:szCs w:val="22"/>
      <w:u w:val="single"/>
    </w:rPr>
  </w:style>
  <w:style w:type="character" w:customStyle="1" w:styleId="Titre3Car1">
    <w:name w:val="Titre 3 Car1"/>
    <w:aliases w:val="Titre 3 Car Car,Centered Car,centered Car, Centered Car"/>
    <w:rsid w:val="00B67ED8"/>
    <w:rPr>
      <w:b/>
      <w:sz w:val="22"/>
    </w:rPr>
  </w:style>
  <w:style w:type="character" w:customStyle="1" w:styleId="BankNormalChar">
    <w:name w:val="BankNormal Char"/>
    <w:link w:val="BankNormal"/>
    <w:rsid w:val="000A15A7"/>
    <w:rPr>
      <w:sz w:val="24"/>
      <w:lang w:eastAsia="en-US"/>
    </w:rPr>
  </w:style>
  <w:style w:type="paragraph" w:customStyle="1" w:styleId="Default">
    <w:name w:val="Default"/>
    <w:rsid w:val="007F3235"/>
    <w:pPr>
      <w:autoSpaceDE w:val="0"/>
      <w:autoSpaceDN w:val="0"/>
      <w:adjustRightInd w:val="0"/>
    </w:pPr>
    <w:rPr>
      <w:rFonts w:ascii="Arial" w:hAnsi="Arial" w:cs="Arial"/>
      <w:color w:val="000000"/>
      <w:sz w:val="24"/>
      <w:szCs w:val="24"/>
    </w:rPr>
  </w:style>
  <w:style w:type="character" w:customStyle="1" w:styleId="apple-converted-space">
    <w:name w:val="apple-converted-space"/>
    <w:basedOn w:val="Policepardfaut"/>
    <w:rsid w:val="006C7634"/>
  </w:style>
  <w:style w:type="character" w:customStyle="1" w:styleId="En-tteCar">
    <w:name w:val="En-tête Car"/>
    <w:link w:val="En-tte"/>
    <w:uiPriority w:val="99"/>
    <w:rsid w:val="00D66674"/>
    <w:rPr>
      <w:sz w:val="24"/>
      <w:szCs w:val="24"/>
      <w:lang w:val="fr-FR" w:eastAsia="fr-FR"/>
    </w:rPr>
  </w:style>
  <w:style w:type="character" w:customStyle="1" w:styleId="TitreCar">
    <w:name w:val="Titre Car"/>
    <w:link w:val="Titre"/>
    <w:rsid w:val="00D66674"/>
    <w:rPr>
      <w:b/>
      <w:sz w:val="24"/>
      <w:lang w:eastAsia="fr-FR"/>
    </w:rPr>
  </w:style>
  <w:style w:type="character" w:customStyle="1" w:styleId="Mbaye">
    <w:name w:val="Mbaye"/>
    <w:semiHidden/>
    <w:rsid w:val="00D66674"/>
    <w:rPr>
      <w:rFonts w:ascii="Arial" w:hAnsi="Arial" w:cs="Arial"/>
      <w:color w:val="auto"/>
      <w:sz w:val="20"/>
      <w:szCs w:val="20"/>
    </w:rPr>
  </w:style>
  <w:style w:type="paragraph" w:styleId="Signaturelectronique">
    <w:name w:val="E-mail Signature"/>
    <w:basedOn w:val="Normal"/>
    <w:link w:val="SignaturelectroniqueCar"/>
    <w:rsid w:val="00D66674"/>
    <w:rPr>
      <w:lang w:val="fr-FR" w:eastAsia="fr-FR"/>
    </w:rPr>
  </w:style>
  <w:style w:type="character" w:customStyle="1" w:styleId="SignaturelectroniqueCar">
    <w:name w:val="Signature électronique Car"/>
    <w:link w:val="Signaturelectronique"/>
    <w:rsid w:val="00D66674"/>
    <w:rPr>
      <w:sz w:val="24"/>
      <w:szCs w:val="24"/>
      <w:lang w:val="fr-FR" w:eastAsia="fr-FR"/>
    </w:rPr>
  </w:style>
  <w:style w:type="character" w:styleId="Accentuation">
    <w:name w:val="Emphasis"/>
    <w:uiPriority w:val="20"/>
    <w:qFormat/>
    <w:rsid w:val="007B3269"/>
    <w:rPr>
      <w:b/>
      <w:bCs/>
      <w:i w:val="0"/>
      <w:iCs w:val="0"/>
    </w:rPr>
  </w:style>
  <w:style w:type="character" w:customStyle="1" w:styleId="st">
    <w:name w:val="st"/>
    <w:basedOn w:val="Policepardfaut"/>
    <w:rsid w:val="007B3269"/>
  </w:style>
  <w:style w:type="paragraph" w:styleId="Notedefin">
    <w:name w:val="endnote text"/>
    <w:basedOn w:val="Normal"/>
    <w:link w:val="NotedefinCar"/>
    <w:rsid w:val="00FA2BE8"/>
    <w:rPr>
      <w:sz w:val="20"/>
      <w:szCs w:val="20"/>
      <w:lang w:val="fr-FR" w:eastAsia="fr-FR"/>
    </w:rPr>
  </w:style>
  <w:style w:type="character" w:customStyle="1" w:styleId="NotedefinCar">
    <w:name w:val="Note de fin Car"/>
    <w:basedOn w:val="Policepardfaut"/>
    <w:link w:val="Notedefin"/>
    <w:rsid w:val="00FA2BE8"/>
  </w:style>
  <w:style w:type="character" w:styleId="Appeldenotedefin">
    <w:name w:val="endnote reference"/>
    <w:rsid w:val="00FA2BE8"/>
    <w:rPr>
      <w:vertAlign w:val="superscript"/>
    </w:rPr>
  </w:style>
  <w:style w:type="paragraph" w:styleId="Paragraphedeliste">
    <w:name w:val="List Paragraph"/>
    <w:aliases w:val="References,Bullets,Liste 1,List Paragraph1,Paragraphe  revu,Numbered List Paragraph,ReferencesCxSpLast,List Paragraph (numbered (a)),Medium Grid 1 - Accent 21,List Paragraph nowy,List_Paragraph,Multilevel para_II,Akapit z listą BS,I."/>
    <w:basedOn w:val="Normal"/>
    <w:link w:val="ParagraphedelisteCar"/>
    <w:uiPriority w:val="34"/>
    <w:qFormat/>
    <w:rsid w:val="00CD16AB"/>
    <w:pPr>
      <w:ind w:left="720"/>
    </w:pPr>
    <w:rPr>
      <w:lang w:val="fr-FR" w:eastAsia="fr-FR"/>
    </w:rPr>
  </w:style>
  <w:style w:type="paragraph" w:customStyle="1" w:styleId="Texte">
    <w:name w:val="Texte"/>
    <w:basedOn w:val="Normal"/>
    <w:rsid w:val="002210C8"/>
    <w:pPr>
      <w:keepLines/>
      <w:spacing w:before="120"/>
      <w:jc w:val="both"/>
    </w:pPr>
    <w:rPr>
      <w:rFonts w:ascii="Arial" w:hAnsi="Arial" w:cs="Arial"/>
      <w:sz w:val="20"/>
      <w:szCs w:val="20"/>
      <w:lang w:val="fr-FR" w:eastAsia="fr-FR"/>
    </w:rPr>
  </w:style>
  <w:style w:type="character" w:customStyle="1" w:styleId="TextebrutCar">
    <w:name w:val="Texte brut Car"/>
    <w:link w:val="Textebrut"/>
    <w:rsid w:val="00B45BA0"/>
    <w:rPr>
      <w:rFonts w:ascii="Courier New" w:hAnsi="Courier New" w:cs="Courier New"/>
      <w:lang w:val="fr-BE"/>
    </w:rPr>
  </w:style>
  <w:style w:type="character" w:customStyle="1" w:styleId="ParagraphedelisteCar">
    <w:name w:val="Paragraphe de liste Car"/>
    <w:aliases w:val="References Car,Bullets Car,Liste 1 Car,List Paragraph1 Car,Paragraphe  revu Car,Numbered List Paragraph Car,ReferencesCxSpLast Car,List Paragraph (numbered (a)) Car,Medium Grid 1 - Accent 21 Car,List Paragraph nowy Car,I. Car"/>
    <w:link w:val="Paragraphedeliste"/>
    <w:uiPriority w:val="34"/>
    <w:qFormat/>
    <w:rsid w:val="00E16E6A"/>
    <w:rPr>
      <w:sz w:val="24"/>
      <w:szCs w:val="24"/>
    </w:rPr>
  </w:style>
  <w:style w:type="character" w:customStyle="1" w:styleId="TextedebullesCar">
    <w:name w:val="Texte de bulles Car"/>
    <w:link w:val="Textedebulles"/>
    <w:uiPriority w:val="99"/>
    <w:semiHidden/>
    <w:rsid w:val="00757026"/>
    <w:rPr>
      <w:rFonts w:ascii="Tahoma" w:hAnsi="Tahoma" w:cs="Tahoma"/>
      <w:sz w:val="16"/>
      <w:szCs w:val="16"/>
      <w:lang w:eastAsia="en-US"/>
    </w:rPr>
  </w:style>
  <w:style w:type="table" w:styleId="lgant">
    <w:name w:val="Table Elegant"/>
    <w:basedOn w:val="TableauNormal"/>
    <w:rsid w:val="00037C36"/>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Corpsdetexte2Car">
    <w:name w:val="Corps de texte 2 Car"/>
    <w:link w:val="Corpsdetexte2"/>
    <w:rsid w:val="008146DE"/>
    <w:rPr>
      <w:sz w:val="22"/>
    </w:rPr>
  </w:style>
  <w:style w:type="paragraph" w:customStyle="1" w:styleId="7">
    <w:name w:val="7"/>
    <w:basedOn w:val="Normal"/>
    <w:rsid w:val="00631DD7"/>
    <w:pPr>
      <w:tabs>
        <w:tab w:val="left" w:pos="851"/>
        <w:tab w:val="right" w:pos="9072"/>
      </w:tabs>
      <w:spacing w:before="40" w:after="40"/>
      <w:ind w:left="850" w:hanging="283"/>
      <w:jc w:val="both"/>
    </w:pPr>
    <w:rPr>
      <w:rFonts w:ascii="Arial" w:hAnsi="Arial" w:cs="Arial"/>
      <w:sz w:val="20"/>
      <w:szCs w:val="20"/>
      <w:lang w:val="fr-FR" w:eastAsia="fr-FR"/>
    </w:rPr>
  </w:style>
  <w:style w:type="character" w:customStyle="1" w:styleId="Titre4Car">
    <w:name w:val="Titre 4 Car"/>
    <w:link w:val="Titre4"/>
    <w:rsid w:val="007713B1"/>
    <w:rPr>
      <w:sz w:val="22"/>
    </w:rPr>
  </w:style>
  <w:style w:type="table" w:styleId="Grille3">
    <w:name w:val="Table Grid 3"/>
    <w:basedOn w:val="TableauNormal"/>
    <w:rsid w:val="005D7C0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Grilledutableau1">
    <w:name w:val="Grille du tableau1"/>
    <w:basedOn w:val="TableauNormal"/>
    <w:next w:val="Grilledutableau"/>
    <w:uiPriority w:val="59"/>
    <w:rsid w:val="0056009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edebullesCar1">
    <w:name w:val="Texte de bulles Car1"/>
    <w:uiPriority w:val="99"/>
    <w:semiHidden/>
    <w:rsid w:val="00560095"/>
    <w:rPr>
      <w:rFonts w:ascii="Tahoma" w:eastAsia="Times New Roman" w:hAnsi="Tahoma" w:cs="Tahoma"/>
      <w:sz w:val="16"/>
      <w:szCs w:val="16"/>
      <w:lang w:eastAsia="fr-FR"/>
    </w:rPr>
  </w:style>
  <w:style w:type="paragraph" w:customStyle="1" w:styleId="xl65">
    <w:name w:val="xl65"/>
    <w:basedOn w:val="Normal"/>
    <w:rsid w:val="00560095"/>
    <w:pPr>
      <w:spacing w:before="100" w:beforeAutospacing="1" w:after="100" w:afterAutospacing="1"/>
    </w:pPr>
    <w:rPr>
      <w:lang w:val="fr-FR" w:eastAsia="fr-FR"/>
    </w:rPr>
  </w:style>
  <w:style w:type="paragraph" w:customStyle="1" w:styleId="xl66">
    <w:name w:val="xl66"/>
    <w:basedOn w:val="Normal"/>
    <w:rsid w:val="00560095"/>
    <w:pPr>
      <w:pBdr>
        <w:top w:val="single" w:sz="8" w:space="0" w:color="auto"/>
        <w:left w:val="single" w:sz="8" w:space="0" w:color="auto"/>
        <w:bottom w:val="single" w:sz="4" w:space="0" w:color="auto"/>
        <w:right w:val="single" w:sz="4" w:space="0" w:color="auto"/>
      </w:pBdr>
      <w:shd w:val="clear" w:color="000000" w:fill="8DB4E3"/>
      <w:spacing w:before="100" w:beforeAutospacing="1" w:after="100" w:afterAutospacing="1"/>
      <w:jc w:val="center"/>
      <w:textAlignment w:val="center"/>
    </w:pPr>
    <w:rPr>
      <w:lang w:val="fr-FR" w:eastAsia="fr-FR"/>
    </w:rPr>
  </w:style>
  <w:style w:type="paragraph" w:customStyle="1" w:styleId="xl67">
    <w:name w:val="xl67"/>
    <w:basedOn w:val="Normal"/>
    <w:rsid w:val="00560095"/>
    <w:pPr>
      <w:spacing w:before="100" w:beforeAutospacing="1" w:after="100" w:afterAutospacing="1"/>
      <w:jc w:val="center"/>
      <w:textAlignment w:val="center"/>
    </w:pPr>
    <w:rPr>
      <w:lang w:val="fr-FR" w:eastAsia="fr-FR"/>
    </w:rPr>
  </w:style>
  <w:style w:type="paragraph" w:customStyle="1" w:styleId="xl68">
    <w:name w:val="xl68"/>
    <w:basedOn w:val="Normal"/>
    <w:rsid w:val="00560095"/>
    <w:pPr>
      <w:pBdr>
        <w:left w:val="single" w:sz="8" w:space="0" w:color="auto"/>
        <w:right w:val="single" w:sz="4" w:space="0" w:color="auto"/>
      </w:pBdr>
      <w:spacing w:before="100" w:beforeAutospacing="1" w:after="100" w:afterAutospacing="1"/>
      <w:jc w:val="center"/>
      <w:textAlignment w:val="center"/>
    </w:pPr>
    <w:rPr>
      <w:lang w:val="fr-FR" w:eastAsia="fr-FR"/>
    </w:rPr>
  </w:style>
  <w:style w:type="paragraph" w:customStyle="1" w:styleId="xl69">
    <w:name w:val="xl69"/>
    <w:basedOn w:val="Normal"/>
    <w:rsid w:val="00560095"/>
    <w:pPr>
      <w:pBdr>
        <w:left w:val="single" w:sz="4" w:space="0" w:color="auto"/>
        <w:right w:val="single" w:sz="4" w:space="0" w:color="auto"/>
      </w:pBdr>
      <w:spacing w:before="100" w:beforeAutospacing="1" w:after="100" w:afterAutospacing="1"/>
      <w:jc w:val="center"/>
      <w:textAlignment w:val="center"/>
    </w:pPr>
    <w:rPr>
      <w:lang w:val="fr-FR" w:eastAsia="fr-FR"/>
    </w:rPr>
  </w:style>
  <w:style w:type="paragraph" w:customStyle="1" w:styleId="xl70">
    <w:name w:val="xl70"/>
    <w:basedOn w:val="Normal"/>
    <w:rsid w:val="00560095"/>
    <w:pPr>
      <w:pBdr>
        <w:left w:val="single" w:sz="8" w:space="0" w:color="auto"/>
        <w:bottom w:val="single" w:sz="8" w:space="0" w:color="auto"/>
        <w:right w:val="single" w:sz="4" w:space="0" w:color="auto"/>
      </w:pBdr>
      <w:spacing w:before="100" w:beforeAutospacing="1" w:after="100" w:afterAutospacing="1"/>
      <w:jc w:val="center"/>
      <w:textAlignment w:val="center"/>
    </w:pPr>
    <w:rPr>
      <w:lang w:val="fr-FR" w:eastAsia="fr-FR"/>
    </w:rPr>
  </w:style>
  <w:style w:type="paragraph" w:customStyle="1" w:styleId="xl71">
    <w:name w:val="xl71"/>
    <w:basedOn w:val="Normal"/>
    <w:rsid w:val="00560095"/>
    <w:pPr>
      <w:pBdr>
        <w:left w:val="single" w:sz="4" w:space="0" w:color="auto"/>
        <w:bottom w:val="single" w:sz="8" w:space="0" w:color="auto"/>
        <w:right w:val="single" w:sz="4" w:space="0" w:color="auto"/>
      </w:pBdr>
      <w:spacing w:before="100" w:beforeAutospacing="1" w:after="100" w:afterAutospacing="1"/>
      <w:jc w:val="center"/>
      <w:textAlignment w:val="center"/>
    </w:pPr>
    <w:rPr>
      <w:lang w:val="fr-FR" w:eastAsia="fr-FR"/>
    </w:rPr>
  </w:style>
  <w:style w:type="paragraph" w:customStyle="1" w:styleId="xl72">
    <w:name w:val="xl72"/>
    <w:basedOn w:val="Normal"/>
    <w:rsid w:val="00560095"/>
    <w:pPr>
      <w:pBdr>
        <w:left w:val="single" w:sz="4" w:space="0" w:color="auto"/>
        <w:right w:val="single" w:sz="4" w:space="0" w:color="auto"/>
      </w:pBdr>
      <w:spacing w:before="100" w:beforeAutospacing="1" w:after="100" w:afterAutospacing="1"/>
      <w:jc w:val="right"/>
      <w:textAlignment w:val="center"/>
    </w:pPr>
    <w:rPr>
      <w:lang w:val="fr-FR" w:eastAsia="fr-FR"/>
    </w:rPr>
  </w:style>
  <w:style w:type="paragraph" w:customStyle="1" w:styleId="xl73">
    <w:name w:val="xl73"/>
    <w:basedOn w:val="Normal"/>
    <w:rsid w:val="00560095"/>
    <w:pPr>
      <w:pBdr>
        <w:left w:val="single" w:sz="4" w:space="0" w:color="auto"/>
        <w:bottom w:val="single" w:sz="8" w:space="0" w:color="auto"/>
        <w:right w:val="single" w:sz="4" w:space="0" w:color="auto"/>
      </w:pBdr>
      <w:spacing w:before="100" w:beforeAutospacing="1" w:after="100" w:afterAutospacing="1"/>
      <w:jc w:val="right"/>
      <w:textAlignment w:val="center"/>
    </w:pPr>
    <w:rPr>
      <w:lang w:val="fr-FR" w:eastAsia="fr-FR"/>
    </w:rPr>
  </w:style>
  <w:style w:type="paragraph" w:customStyle="1" w:styleId="xl74">
    <w:name w:val="xl74"/>
    <w:basedOn w:val="Normal"/>
    <w:rsid w:val="00560095"/>
    <w:pPr>
      <w:spacing w:before="100" w:beforeAutospacing="1" w:after="100" w:afterAutospacing="1"/>
    </w:pPr>
    <w:rPr>
      <w:b/>
      <w:bCs/>
      <w:lang w:val="fr-FR" w:eastAsia="fr-FR"/>
    </w:rPr>
  </w:style>
  <w:style w:type="paragraph" w:customStyle="1" w:styleId="xl75">
    <w:name w:val="xl75"/>
    <w:basedOn w:val="Normal"/>
    <w:rsid w:val="00560095"/>
    <w:pPr>
      <w:pBdr>
        <w:left w:val="single" w:sz="4" w:space="0" w:color="auto"/>
        <w:right w:val="single" w:sz="4" w:space="0" w:color="auto"/>
      </w:pBdr>
      <w:spacing w:before="100" w:beforeAutospacing="1" w:after="100" w:afterAutospacing="1"/>
      <w:jc w:val="center"/>
      <w:textAlignment w:val="center"/>
    </w:pPr>
    <w:rPr>
      <w:b/>
      <w:bCs/>
      <w:lang w:val="fr-FR" w:eastAsia="fr-FR"/>
    </w:rPr>
  </w:style>
  <w:style w:type="paragraph" w:customStyle="1" w:styleId="xl76">
    <w:name w:val="xl76"/>
    <w:basedOn w:val="Normal"/>
    <w:rsid w:val="00560095"/>
    <w:pPr>
      <w:pBdr>
        <w:left w:val="single" w:sz="4" w:space="0" w:color="auto"/>
        <w:bottom w:val="single" w:sz="8" w:space="0" w:color="auto"/>
        <w:right w:val="single" w:sz="4" w:space="0" w:color="auto"/>
      </w:pBdr>
      <w:spacing w:before="100" w:beforeAutospacing="1" w:after="100" w:afterAutospacing="1"/>
      <w:jc w:val="center"/>
      <w:textAlignment w:val="center"/>
    </w:pPr>
    <w:rPr>
      <w:b/>
      <w:bCs/>
      <w:lang w:val="fr-FR" w:eastAsia="fr-FR"/>
    </w:rPr>
  </w:style>
  <w:style w:type="paragraph" w:customStyle="1" w:styleId="xl77">
    <w:name w:val="xl77"/>
    <w:basedOn w:val="Normal"/>
    <w:rsid w:val="00560095"/>
    <w:pPr>
      <w:pBdr>
        <w:top w:val="single" w:sz="8" w:space="0" w:color="auto"/>
        <w:left w:val="single" w:sz="8" w:space="0" w:color="auto"/>
        <w:right w:val="single" w:sz="4" w:space="0" w:color="auto"/>
      </w:pBdr>
      <w:spacing w:before="100" w:beforeAutospacing="1" w:after="100" w:afterAutospacing="1"/>
      <w:jc w:val="center"/>
      <w:textAlignment w:val="center"/>
    </w:pPr>
    <w:rPr>
      <w:lang w:val="fr-FR" w:eastAsia="fr-FR"/>
    </w:rPr>
  </w:style>
  <w:style w:type="paragraph" w:customStyle="1" w:styleId="xl78">
    <w:name w:val="xl78"/>
    <w:basedOn w:val="Normal"/>
    <w:rsid w:val="00560095"/>
    <w:pPr>
      <w:pBdr>
        <w:top w:val="single" w:sz="8" w:space="0" w:color="auto"/>
        <w:left w:val="single" w:sz="4" w:space="0" w:color="auto"/>
        <w:right w:val="single" w:sz="4" w:space="0" w:color="auto"/>
      </w:pBdr>
      <w:spacing w:before="100" w:beforeAutospacing="1" w:after="100" w:afterAutospacing="1"/>
      <w:jc w:val="center"/>
      <w:textAlignment w:val="center"/>
    </w:pPr>
    <w:rPr>
      <w:b/>
      <w:bCs/>
      <w:lang w:val="fr-FR" w:eastAsia="fr-FR"/>
    </w:rPr>
  </w:style>
  <w:style w:type="paragraph" w:customStyle="1" w:styleId="xl79">
    <w:name w:val="xl79"/>
    <w:basedOn w:val="Normal"/>
    <w:rsid w:val="00560095"/>
    <w:pPr>
      <w:pBdr>
        <w:top w:val="single" w:sz="8" w:space="0" w:color="auto"/>
        <w:left w:val="single" w:sz="4" w:space="0" w:color="auto"/>
        <w:right w:val="single" w:sz="4" w:space="0" w:color="auto"/>
      </w:pBdr>
      <w:spacing w:before="100" w:beforeAutospacing="1" w:after="100" w:afterAutospacing="1"/>
      <w:jc w:val="center"/>
      <w:textAlignment w:val="center"/>
    </w:pPr>
    <w:rPr>
      <w:lang w:val="fr-FR" w:eastAsia="fr-FR"/>
    </w:rPr>
  </w:style>
  <w:style w:type="paragraph" w:customStyle="1" w:styleId="xl80">
    <w:name w:val="xl80"/>
    <w:basedOn w:val="Normal"/>
    <w:rsid w:val="00560095"/>
    <w:pPr>
      <w:pBdr>
        <w:top w:val="single" w:sz="8" w:space="0" w:color="auto"/>
        <w:left w:val="single" w:sz="4" w:space="0" w:color="auto"/>
        <w:right w:val="single" w:sz="4" w:space="0" w:color="auto"/>
      </w:pBdr>
      <w:spacing w:before="100" w:beforeAutospacing="1" w:after="100" w:afterAutospacing="1"/>
      <w:jc w:val="right"/>
      <w:textAlignment w:val="center"/>
    </w:pPr>
    <w:rPr>
      <w:lang w:val="fr-FR" w:eastAsia="fr-FR"/>
    </w:rPr>
  </w:style>
  <w:style w:type="paragraph" w:customStyle="1" w:styleId="xl81">
    <w:name w:val="xl81"/>
    <w:basedOn w:val="Normal"/>
    <w:rsid w:val="00560095"/>
    <w:pPr>
      <w:pBdr>
        <w:left w:val="single" w:sz="4" w:space="0" w:color="auto"/>
        <w:bottom w:val="single" w:sz="8" w:space="0" w:color="auto"/>
        <w:right w:val="single" w:sz="4" w:space="0" w:color="auto"/>
      </w:pBdr>
      <w:spacing w:before="100" w:beforeAutospacing="1" w:after="100" w:afterAutospacing="1"/>
      <w:jc w:val="center"/>
      <w:textAlignment w:val="center"/>
    </w:pPr>
    <w:rPr>
      <w:lang w:val="fr-FR" w:eastAsia="fr-FR"/>
    </w:rPr>
  </w:style>
  <w:style w:type="paragraph" w:customStyle="1" w:styleId="xl82">
    <w:name w:val="xl82"/>
    <w:basedOn w:val="Normal"/>
    <w:rsid w:val="00560095"/>
    <w:pPr>
      <w:pBdr>
        <w:top w:val="single" w:sz="4" w:space="0" w:color="auto"/>
        <w:left w:val="single" w:sz="8" w:space="0" w:color="auto"/>
        <w:bottom w:val="single" w:sz="8" w:space="0" w:color="auto"/>
        <w:right w:val="single" w:sz="4" w:space="0" w:color="auto"/>
      </w:pBdr>
      <w:shd w:val="clear" w:color="000000" w:fill="8DB4E3"/>
      <w:spacing w:before="100" w:beforeAutospacing="1" w:after="100" w:afterAutospacing="1"/>
      <w:jc w:val="center"/>
      <w:textAlignment w:val="center"/>
    </w:pPr>
    <w:rPr>
      <w:lang w:val="fr-FR" w:eastAsia="fr-FR"/>
    </w:rPr>
  </w:style>
  <w:style w:type="paragraph" w:customStyle="1" w:styleId="xl83">
    <w:name w:val="xl83"/>
    <w:basedOn w:val="Normal"/>
    <w:rsid w:val="00560095"/>
    <w:pPr>
      <w:pBdr>
        <w:top w:val="single" w:sz="4" w:space="0" w:color="auto"/>
        <w:left w:val="single" w:sz="4" w:space="0" w:color="auto"/>
        <w:bottom w:val="single" w:sz="8" w:space="0" w:color="auto"/>
        <w:right w:val="single" w:sz="4" w:space="0" w:color="auto"/>
      </w:pBdr>
      <w:shd w:val="clear" w:color="000000" w:fill="8DB4E3"/>
      <w:spacing w:before="100" w:beforeAutospacing="1" w:after="100" w:afterAutospacing="1"/>
      <w:jc w:val="center"/>
      <w:textAlignment w:val="center"/>
    </w:pPr>
    <w:rPr>
      <w:b/>
      <w:bCs/>
      <w:lang w:val="fr-FR" w:eastAsia="fr-FR"/>
    </w:rPr>
  </w:style>
  <w:style w:type="paragraph" w:customStyle="1" w:styleId="xl84">
    <w:name w:val="xl84"/>
    <w:basedOn w:val="Normal"/>
    <w:rsid w:val="00560095"/>
    <w:pPr>
      <w:pBdr>
        <w:top w:val="single" w:sz="4" w:space="0" w:color="auto"/>
        <w:left w:val="single" w:sz="4" w:space="0" w:color="auto"/>
        <w:bottom w:val="single" w:sz="8" w:space="0" w:color="auto"/>
        <w:right w:val="single" w:sz="4" w:space="0" w:color="auto"/>
      </w:pBdr>
      <w:shd w:val="clear" w:color="000000" w:fill="8DB4E3"/>
      <w:spacing w:before="100" w:beforeAutospacing="1" w:after="100" w:afterAutospacing="1"/>
      <w:jc w:val="center"/>
      <w:textAlignment w:val="center"/>
    </w:pPr>
    <w:rPr>
      <w:b/>
      <w:bCs/>
      <w:lang w:val="fr-FR" w:eastAsia="fr-FR"/>
    </w:rPr>
  </w:style>
  <w:style w:type="paragraph" w:customStyle="1" w:styleId="xl85">
    <w:name w:val="xl85"/>
    <w:basedOn w:val="Normal"/>
    <w:rsid w:val="00560095"/>
    <w:pPr>
      <w:pBdr>
        <w:left w:val="single" w:sz="4" w:space="0" w:color="auto"/>
        <w:right w:val="single" w:sz="4" w:space="0" w:color="auto"/>
      </w:pBdr>
      <w:spacing w:before="100" w:beforeAutospacing="1" w:after="100" w:afterAutospacing="1"/>
      <w:jc w:val="right"/>
      <w:textAlignment w:val="center"/>
    </w:pPr>
    <w:rPr>
      <w:lang w:val="fr-FR" w:eastAsia="fr-FR"/>
    </w:rPr>
  </w:style>
  <w:style w:type="paragraph" w:customStyle="1" w:styleId="xl86">
    <w:name w:val="xl86"/>
    <w:basedOn w:val="Normal"/>
    <w:rsid w:val="00560095"/>
    <w:pPr>
      <w:pBdr>
        <w:left w:val="single" w:sz="4" w:space="0" w:color="auto"/>
        <w:bottom w:val="single" w:sz="8" w:space="0" w:color="auto"/>
        <w:right w:val="single" w:sz="4" w:space="0" w:color="auto"/>
      </w:pBdr>
      <w:spacing w:before="100" w:beforeAutospacing="1" w:after="100" w:afterAutospacing="1"/>
      <w:jc w:val="right"/>
      <w:textAlignment w:val="center"/>
    </w:pPr>
    <w:rPr>
      <w:lang w:val="fr-FR" w:eastAsia="fr-FR"/>
    </w:rPr>
  </w:style>
  <w:style w:type="paragraph" w:customStyle="1" w:styleId="xl87">
    <w:name w:val="xl87"/>
    <w:basedOn w:val="Normal"/>
    <w:rsid w:val="00560095"/>
    <w:pPr>
      <w:pBdr>
        <w:top w:val="single" w:sz="8" w:space="0" w:color="auto"/>
        <w:left w:val="single" w:sz="4" w:space="0" w:color="auto"/>
        <w:right w:val="single" w:sz="4" w:space="0" w:color="auto"/>
      </w:pBdr>
      <w:spacing w:before="100" w:beforeAutospacing="1" w:after="100" w:afterAutospacing="1"/>
      <w:jc w:val="right"/>
      <w:textAlignment w:val="center"/>
    </w:pPr>
    <w:rPr>
      <w:lang w:val="fr-FR" w:eastAsia="fr-FR"/>
    </w:rPr>
  </w:style>
  <w:style w:type="paragraph" w:customStyle="1" w:styleId="xl88">
    <w:name w:val="xl88"/>
    <w:basedOn w:val="Normal"/>
    <w:rsid w:val="00560095"/>
    <w:pPr>
      <w:pBdr>
        <w:left w:val="single" w:sz="4" w:space="0" w:color="auto"/>
        <w:right w:val="single" w:sz="4" w:space="0" w:color="auto"/>
      </w:pBdr>
      <w:spacing w:before="100" w:beforeAutospacing="1" w:after="100" w:afterAutospacing="1"/>
      <w:jc w:val="right"/>
      <w:textAlignment w:val="center"/>
    </w:pPr>
    <w:rPr>
      <w:lang w:val="fr-FR" w:eastAsia="fr-FR"/>
    </w:rPr>
  </w:style>
  <w:style w:type="paragraph" w:customStyle="1" w:styleId="xl89">
    <w:name w:val="xl89"/>
    <w:basedOn w:val="Normal"/>
    <w:rsid w:val="00560095"/>
    <w:pPr>
      <w:pBdr>
        <w:left w:val="single" w:sz="4" w:space="0" w:color="auto"/>
        <w:bottom w:val="single" w:sz="8" w:space="0" w:color="auto"/>
        <w:right w:val="single" w:sz="4" w:space="0" w:color="auto"/>
      </w:pBdr>
      <w:spacing w:before="100" w:beforeAutospacing="1" w:after="100" w:afterAutospacing="1"/>
      <w:jc w:val="right"/>
      <w:textAlignment w:val="center"/>
    </w:pPr>
    <w:rPr>
      <w:lang w:val="fr-FR" w:eastAsia="fr-FR"/>
    </w:rPr>
  </w:style>
  <w:style w:type="paragraph" w:customStyle="1" w:styleId="xl90">
    <w:name w:val="xl90"/>
    <w:basedOn w:val="Normal"/>
    <w:rsid w:val="00560095"/>
    <w:pPr>
      <w:pBdr>
        <w:top w:val="single" w:sz="8" w:space="0" w:color="auto"/>
        <w:left w:val="single" w:sz="4" w:space="0" w:color="auto"/>
        <w:right w:val="single" w:sz="4" w:space="0" w:color="auto"/>
      </w:pBdr>
      <w:spacing w:before="100" w:beforeAutospacing="1" w:after="100" w:afterAutospacing="1"/>
      <w:jc w:val="right"/>
      <w:textAlignment w:val="center"/>
    </w:pPr>
    <w:rPr>
      <w:lang w:val="fr-FR" w:eastAsia="fr-FR"/>
    </w:rPr>
  </w:style>
  <w:style w:type="paragraph" w:customStyle="1" w:styleId="xl91">
    <w:name w:val="xl91"/>
    <w:basedOn w:val="Normal"/>
    <w:rsid w:val="00560095"/>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fr-FR" w:eastAsia="fr-FR"/>
    </w:rPr>
  </w:style>
  <w:style w:type="paragraph" w:customStyle="1" w:styleId="xl92">
    <w:name w:val="xl92"/>
    <w:basedOn w:val="Normal"/>
    <w:rsid w:val="00560095"/>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fr-FR" w:eastAsia="fr-FR"/>
    </w:rPr>
  </w:style>
  <w:style w:type="paragraph" w:customStyle="1" w:styleId="xl93">
    <w:name w:val="xl93"/>
    <w:basedOn w:val="Normal"/>
    <w:rsid w:val="00560095"/>
    <w:pPr>
      <w:pBdr>
        <w:top w:val="single" w:sz="8" w:space="0" w:color="auto"/>
        <w:left w:val="single" w:sz="4" w:space="0" w:color="auto"/>
        <w:bottom w:val="single" w:sz="8" w:space="0" w:color="auto"/>
        <w:right w:val="single" w:sz="4" w:space="0" w:color="auto"/>
      </w:pBdr>
      <w:spacing w:before="100" w:beforeAutospacing="1" w:after="100" w:afterAutospacing="1"/>
      <w:jc w:val="right"/>
      <w:textAlignment w:val="center"/>
    </w:pPr>
    <w:rPr>
      <w:lang w:val="fr-FR" w:eastAsia="fr-FR"/>
    </w:rPr>
  </w:style>
  <w:style w:type="paragraph" w:customStyle="1" w:styleId="xl94">
    <w:name w:val="xl94"/>
    <w:basedOn w:val="Normal"/>
    <w:rsid w:val="00560095"/>
    <w:pPr>
      <w:pBdr>
        <w:top w:val="single" w:sz="8" w:space="0" w:color="auto"/>
        <w:left w:val="single" w:sz="4" w:space="0" w:color="auto"/>
        <w:bottom w:val="single" w:sz="8" w:space="0" w:color="auto"/>
        <w:right w:val="single" w:sz="4" w:space="0" w:color="auto"/>
      </w:pBdr>
      <w:spacing w:before="100" w:beforeAutospacing="1" w:after="100" w:afterAutospacing="1"/>
      <w:jc w:val="right"/>
      <w:textAlignment w:val="center"/>
    </w:pPr>
    <w:rPr>
      <w:lang w:val="fr-FR" w:eastAsia="fr-FR"/>
    </w:rPr>
  </w:style>
  <w:style w:type="paragraph" w:customStyle="1" w:styleId="xl95">
    <w:name w:val="xl95"/>
    <w:basedOn w:val="Normal"/>
    <w:rsid w:val="00560095"/>
    <w:pPr>
      <w:pBdr>
        <w:top w:val="single" w:sz="8" w:space="0" w:color="auto"/>
        <w:left w:val="single" w:sz="4" w:space="0" w:color="auto"/>
        <w:bottom w:val="single" w:sz="8" w:space="0" w:color="auto"/>
        <w:right w:val="single" w:sz="4" w:space="0" w:color="auto"/>
      </w:pBdr>
      <w:spacing w:before="100" w:beforeAutospacing="1" w:after="100" w:afterAutospacing="1"/>
      <w:jc w:val="right"/>
      <w:textAlignment w:val="center"/>
    </w:pPr>
    <w:rPr>
      <w:lang w:val="fr-FR" w:eastAsia="fr-FR"/>
    </w:rPr>
  </w:style>
  <w:style w:type="paragraph" w:customStyle="1" w:styleId="xl96">
    <w:name w:val="xl96"/>
    <w:basedOn w:val="Normal"/>
    <w:rsid w:val="00560095"/>
    <w:pPr>
      <w:pBdr>
        <w:top w:val="single" w:sz="8" w:space="0" w:color="auto"/>
        <w:left w:val="single" w:sz="4" w:space="0" w:color="auto"/>
        <w:right w:val="single" w:sz="8" w:space="0" w:color="auto"/>
      </w:pBdr>
      <w:spacing w:before="100" w:beforeAutospacing="1" w:after="100" w:afterAutospacing="1"/>
      <w:jc w:val="right"/>
      <w:textAlignment w:val="center"/>
    </w:pPr>
    <w:rPr>
      <w:lang w:val="fr-FR" w:eastAsia="fr-FR"/>
    </w:rPr>
  </w:style>
  <w:style w:type="paragraph" w:customStyle="1" w:styleId="xl97">
    <w:name w:val="xl97"/>
    <w:basedOn w:val="Normal"/>
    <w:rsid w:val="00560095"/>
    <w:pPr>
      <w:pBdr>
        <w:left w:val="single" w:sz="4" w:space="0" w:color="auto"/>
        <w:right w:val="single" w:sz="8" w:space="0" w:color="auto"/>
      </w:pBdr>
      <w:spacing w:before="100" w:beforeAutospacing="1" w:after="100" w:afterAutospacing="1"/>
      <w:jc w:val="right"/>
      <w:textAlignment w:val="center"/>
    </w:pPr>
    <w:rPr>
      <w:lang w:val="fr-FR" w:eastAsia="fr-FR"/>
    </w:rPr>
  </w:style>
  <w:style w:type="paragraph" w:customStyle="1" w:styleId="xl98">
    <w:name w:val="xl98"/>
    <w:basedOn w:val="Normal"/>
    <w:rsid w:val="00560095"/>
    <w:pPr>
      <w:pBdr>
        <w:left w:val="single" w:sz="4" w:space="0" w:color="auto"/>
        <w:bottom w:val="single" w:sz="8" w:space="0" w:color="auto"/>
        <w:right w:val="single" w:sz="4" w:space="0" w:color="auto"/>
      </w:pBdr>
      <w:shd w:val="clear" w:color="000000" w:fill="C2D69A"/>
      <w:spacing w:before="100" w:beforeAutospacing="1" w:after="100" w:afterAutospacing="1"/>
      <w:jc w:val="center"/>
      <w:textAlignment w:val="center"/>
    </w:pPr>
    <w:rPr>
      <w:lang w:val="fr-FR" w:eastAsia="fr-FR"/>
    </w:rPr>
  </w:style>
  <w:style w:type="paragraph" w:customStyle="1" w:styleId="xl99">
    <w:name w:val="xl99"/>
    <w:basedOn w:val="Normal"/>
    <w:rsid w:val="00560095"/>
    <w:pPr>
      <w:pBdr>
        <w:left w:val="single" w:sz="4" w:space="0" w:color="auto"/>
        <w:right w:val="single" w:sz="4" w:space="0" w:color="auto"/>
      </w:pBdr>
      <w:shd w:val="clear" w:color="000000" w:fill="C2D69A"/>
      <w:spacing w:before="100" w:beforeAutospacing="1" w:after="100" w:afterAutospacing="1"/>
      <w:jc w:val="center"/>
      <w:textAlignment w:val="center"/>
    </w:pPr>
    <w:rPr>
      <w:lang w:val="fr-FR" w:eastAsia="fr-FR"/>
    </w:rPr>
  </w:style>
  <w:style w:type="paragraph" w:customStyle="1" w:styleId="xl100">
    <w:name w:val="xl100"/>
    <w:basedOn w:val="Normal"/>
    <w:rsid w:val="00560095"/>
    <w:pPr>
      <w:pBdr>
        <w:left w:val="single" w:sz="4" w:space="0" w:color="auto"/>
        <w:bottom w:val="single" w:sz="8" w:space="0" w:color="auto"/>
        <w:right w:val="single" w:sz="4" w:space="0" w:color="auto"/>
      </w:pBdr>
      <w:shd w:val="clear" w:color="000000" w:fill="C2D69A"/>
      <w:spacing w:before="100" w:beforeAutospacing="1" w:after="100" w:afterAutospacing="1"/>
      <w:jc w:val="right"/>
      <w:textAlignment w:val="center"/>
    </w:pPr>
    <w:rPr>
      <w:lang w:val="fr-FR" w:eastAsia="fr-FR"/>
    </w:rPr>
  </w:style>
  <w:style w:type="paragraph" w:customStyle="1" w:styleId="xl101">
    <w:name w:val="xl101"/>
    <w:basedOn w:val="Normal"/>
    <w:rsid w:val="00560095"/>
    <w:pPr>
      <w:pBdr>
        <w:left w:val="single" w:sz="4" w:space="0" w:color="auto"/>
        <w:right w:val="single" w:sz="8" w:space="0" w:color="auto"/>
      </w:pBdr>
      <w:shd w:val="clear" w:color="000000" w:fill="C2D69A"/>
      <w:spacing w:before="100" w:beforeAutospacing="1" w:after="100" w:afterAutospacing="1"/>
      <w:jc w:val="right"/>
      <w:textAlignment w:val="center"/>
    </w:pPr>
    <w:rPr>
      <w:lang w:val="fr-FR" w:eastAsia="fr-FR"/>
    </w:rPr>
  </w:style>
  <w:style w:type="paragraph" w:customStyle="1" w:styleId="xl102">
    <w:name w:val="xl102"/>
    <w:basedOn w:val="Normal"/>
    <w:rsid w:val="00560095"/>
    <w:pPr>
      <w:pBdr>
        <w:left w:val="single" w:sz="4" w:space="0" w:color="auto"/>
        <w:bottom w:val="single" w:sz="8" w:space="0" w:color="auto"/>
        <w:right w:val="single" w:sz="4" w:space="0" w:color="auto"/>
      </w:pBdr>
      <w:shd w:val="clear" w:color="000000" w:fill="C2D69A"/>
      <w:spacing w:before="100" w:beforeAutospacing="1" w:after="100" w:afterAutospacing="1"/>
    </w:pPr>
    <w:rPr>
      <w:lang w:val="fr-FR" w:eastAsia="fr-FR"/>
    </w:rPr>
  </w:style>
  <w:style w:type="paragraph" w:customStyle="1" w:styleId="xl103">
    <w:name w:val="xl103"/>
    <w:basedOn w:val="Normal"/>
    <w:rsid w:val="00560095"/>
    <w:pPr>
      <w:pBdr>
        <w:top w:val="single" w:sz="8" w:space="0" w:color="auto"/>
        <w:left w:val="single" w:sz="4" w:space="0" w:color="auto"/>
        <w:right w:val="single" w:sz="4" w:space="0" w:color="auto"/>
      </w:pBdr>
      <w:shd w:val="clear" w:color="000000" w:fill="C2D69A"/>
      <w:spacing w:before="100" w:beforeAutospacing="1" w:after="100" w:afterAutospacing="1"/>
      <w:jc w:val="center"/>
      <w:textAlignment w:val="center"/>
    </w:pPr>
    <w:rPr>
      <w:lang w:val="fr-FR" w:eastAsia="fr-FR"/>
    </w:rPr>
  </w:style>
  <w:style w:type="paragraph" w:customStyle="1" w:styleId="xl104">
    <w:name w:val="xl104"/>
    <w:basedOn w:val="Normal"/>
    <w:rsid w:val="00560095"/>
    <w:pPr>
      <w:pBdr>
        <w:top w:val="single" w:sz="8" w:space="0" w:color="auto"/>
        <w:left w:val="single" w:sz="4" w:space="0" w:color="auto"/>
        <w:right w:val="single" w:sz="4" w:space="0" w:color="auto"/>
      </w:pBdr>
      <w:shd w:val="clear" w:color="000000" w:fill="C2D69A"/>
      <w:spacing w:before="100" w:beforeAutospacing="1" w:after="100" w:afterAutospacing="1"/>
      <w:jc w:val="right"/>
      <w:textAlignment w:val="center"/>
    </w:pPr>
    <w:rPr>
      <w:lang w:val="fr-FR" w:eastAsia="fr-FR"/>
    </w:rPr>
  </w:style>
  <w:style w:type="paragraph" w:customStyle="1" w:styleId="xl105">
    <w:name w:val="xl105"/>
    <w:basedOn w:val="Normal"/>
    <w:rsid w:val="00560095"/>
    <w:pPr>
      <w:pBdr>
        <w:top w:val="single" w:sz="8" w:space="0" w:color="auto"/>
        <w:left w:val="single" w:sz="4" w:space="0" w:color="auto"/>
        <w:right w:val="single" w:sz="4" w:space="0" w:color="auto"/>
      </w:pBdr>
      <w:shd w:val="clear" w:color="000000" w:fill="C2D69A"/>
      <w:spacing w:before="100" w:beforeAutospacing="1" w:after="100" w:afterAutospacing="1"/>
      <w:jc w:val="right"/>
      <w:textAlignment w:val="center"/>
    </w:pPr>
    <w:rPr>
      <w:lang w:val="fr-FR" w:eastAsia="fr-FR"/>
    </w:rPr>
  </w:style>
  <w:style w:type="paragraph" w:customStyle="1" w:styleId="xl106">
    <w:name w:val="xl106"/>
    <w:basedOn w:val="Normal"/>
    <w:rsid w:val="00560095"/>
    <w:pPr>
      <w:pBdr>
        <w:left w:val="single" w:sz="4" w:space="0" w:color="auto"/>
        <w:bottom w:val="single" w:sz="8" w:space="0" w:color="auto"/>
        <w:right w:val="single" w:sz="4" w:space="0" w:color="auto"/>
      </w:pBdr>
      <w:shd w:val="clear" w:color="000000" w:fill="C2D69A"/>
      <w:spacing w:before="100" w:beforeAutospacing="1" w:after="100" w:afterAutospacing="1"/>
      <w:jc w:val="right"/>
      <w:textAlignment w:val="center"/>
    </w:pPr>
    <w:rPr>
      <w:lang w:val="fr-FR" w:eastAsia="fr-FR"/>
    </w:rPr>
  </w:style>
  <w:style w:type="paragraph" w:customStyle="1" w:styleId="xl107">
    <w:name w:val="xl107"/>
    <w:basedOn w:val="Normal"/>
    <w:rsid w:val="00560095"/>
    <w:pPr>
      <w:pBdr>
        <w:left w:val="single" w:sz="4" w:space="0" w:color="auto"/>
        <w:bottom w:val="single" w:sz="8" w:space="0" w:color="auto"/>
        <w:right w:val="single" w:sz="4" w:space="0" w:color="auto"/>
      </w:pBdr>
      <w:shd w:val="clear" w:color="000000" w:fill="C2D69A"/>
      <w:spacing w:before="100" w:beforeAutospacing="1" w:after="100" w:afterAutospacing="1"/>
      <w:jc w:val="right"/>
      <w:textAlignment w:val="center"/>
    </w:pPr>
    <w:rPr>
      <w:lang w:val="fr-FR" w:eastAsia="fr-FR"/>
    </w:rPr>
  </w:style>
  <w:style w:type="paragraph" w:customStyle="1" w:styleId="xl108">
    <w:name w:val="xl108"/>
    <w:basedOn w:val="Normal"/>
    <w:rsid w:val="00560095"/>
    <w:pPr>
      <w:pBdr>
        <w:top w:val="single" w:sz="8" w:space="0" w:color="auto"/>
        <w:left w:val="single" w:sz="8" w:space="0" w:color="auto"/>
        <w:right w:val="single" w:sz="4" w:space="0" w:color="auto"/>
      </w:pBdr>
      <w:shd w:val="clear" w:color="000000" w:fill="C2D69A"/>
      <w:spacing w:before="100" w:beforeAutospacing="1" w:after="100" w:afterAutospacing="1"/>
      <w:jc w:val="center"/>
      <w:textAlignment w:val="center"/>
    </w:pPr>
    <w:rPr>
      <w:lang w:val="fr-FR" w:eastAsia="fr-FR"/>
    </w:rPr>
  </w:style>
  <w:style w:type="paragraph" w:customStyle="1" w:styleId="xl109">
    <w:name w:val="xl109"/>
    <w:basedOn w:val="Normal"/>
    <w:rsid w:val="00560095"/>
    <w:pPr>
      <w:pBdr>
        <w:top w:val="single" w:sz="8" w:space="0" w:color="auto"/>
        <w:left w:val="single" w:sz="4" w:space="0" w:color="auto"/>
        <w:right w:val="single" w:sz="4" w:space="0" w:color="auto"/>
      </w:pBdr>
      <w:shd w:val="clear" w:color="000000" w:fill="C2D69A"/>
      <w:spacing w:before="100" w:beforeAutospacing="1" w:after="100" w:afterAutospacing="1"/>
      <w:jc w:val="center"/>
      <w:textAlignment w:val="center"/>
    </w:pPr>
    <w:rPr>
      <w:b/>
      <w:bCs/>
      <w:lang w:val="fr-FR" w:eastAsia="fr-FR"/>
    </w:rPr>
  </w:style>
  <w:style w:type="paragraph" w:customStyle="1" w:styleId="xl110">
    <w:name w:val="xl110"/>
    <w:basedOn w:val="Normal"/>
    <w:rsid w:val="00560095"/>
    <w:pPr>
      <w:pBdr>
        <w:left w:val="single" w:sz="8" w:space="0" w:color="auto"/>
        <w:bottom w:val="single" w:sz="8" w:space="0" w:color="auto"/>
        <w:right w:val="single" w:sz="4" w:space="0" w:color="auto"/>
      </w:pBdr>
      <w:shd w:val="clear" w:color="000000" w:fill="C2D69A"/>
      <w:spacing w:before="100" w:beforeAutospacing="1" w:after="100" w:afterAutospacing="1"/>
      <w:jc w:val="center"/>
      <w:textAlignment w:val="center"/>
    </w:pPr>
    <w:rPr>
      <w:lang w:val="fr-FR" w:eastAsia="fr-FR"/>
    </w:rPr>
  </w:style>
  <w:style w:type="paragraph" w:customStyle="1" w:styleId="xl111">
    <w:name w:val="xl111"/>
    <w:basedOn w:val="Normal"/>
    <w:rsid w:val="00560095"/>
    <w:pPr>
      <w:pBdr>
        <w:left w:val="single" w:sz="4" w:space="0" w:color="auto"/>
        <w:bottom w:val="single" w:sz="8" w:space="0" w:color="auto"/>
        <w:right w:val="single" w:sz="4" w:space="0" w:color="auto"/>
      </w:pBdr>
      <w:shd w:val="clear" w:color="000000" w:fill="C2D69A"/>
      <w:spacing w:before="100" w:beforeAutospacing="1" w:after="100" w:afterAutospacing="1"/>
      <w:jc w:val="center"/>
      <w:textAlignment w:val="center"/>
    </w:pPr>
    <w:rPr>
      <w:b/>
      <w:bCs/>
      <w:lang w:val="fr-FR" w:eastAsia="fr-FR"/>
    </w:rPr>
  </w:style>
  <w:style w:type="paragraph" w:customStyle="1" w:styleId="xl112">
    <w:name w:val="xl112"/>
    <w:basedOn w:val="Normal"/>
    <w:rsid w:val="00560095"/>
    <w:pPr>
      <w:pBdr>
        <w:top w:val="single" w:sz="8" w:space="0" w:color="auto"/>
        <w:left w:val="single" w:sz="4" w:space="0" w:color="auto"/>
        <w:right w:val="single" w:sz="4" w:space="0" w:color="auto"/>
      </w:pBdr>
      <w:shd w:val="clear" w:color="000000" w:fill="C2D69A"/>
      <w:spacing w:before="100" w:beforeAutospacing="1" w:after="100" w:afterAutospacing="1"/>
      <w:jc w:val="right"/>
      <w:textAlignment w:val="center"/>
    </w:pPr>
    <w:rPr>
      <w:lang w:val="fr-FR" w:eastAsia="fr-FR"/>
    </w:rPr>
  </w:style>
  <w:style w:type="paragraph" w:customStyle="1" w:styleId="xl113">
    <w:name w:val="xl113"/>
    <w:basedOn w:val="Normal"/>
    <w:rsid w:val="00560095"/>
    <w:pPr>
      <w:pBdr>
        <w:top w:val="single" w:sz="8" w:space="0" w:color="auto"/>
        <w:left w:val="single" w:sz="4" w:space="0" w:color="auto"/>
        <w:right w:val="single" w:sz="4" w:space="0" w:color="auto"/>
      </w:pBdr>
      <w:shd w:val="clear" w:color="000000" w:fill="C2D69A"/>
      <w:spacing w:before="100" w:beforeAutospacing="1" w:after="100" w:afterAutospacing="1"/>
      <w:jc w:val="center"/>
      <w:textAlignment w:val="center"/>
    </w:pPr>
    <w:rPr>
      <w:lang w:val="fr-FR" w:eastAsia="fr-FR"/>
    </w:rPr>
  </w:style>
  <w:style w:type="paragraph" w:customStyle="1" w:styleId="xl114">
    <w:name w:val="xl114"/>
    <w:basedOn w:val="Normal"/>
    <w:rsid w:val="00560095"/>
    <w:pPr>
      <w:pBdr>
        <w:left w:val="single" w:sz="4" w:space="0" w:color="auto"/>
        <w:bottom w:val="single" w:sz="8" w:space="0" w:color="auto"/>
      </w:pBdr>
      <w:spacing w:before="100" w:beforeAutospacing="1" w:after="100" w:afterAutospacing="1"/>
      <w:jc w:val="right"/>
      <w:textAlignment w:val="center"/>
    </w:pPr>
    <w:rPr>
      <w:lang w:val="fr-FR" w:eastAsia="fr-FR"/>
    </w:rPr>
  </w:style>
  <w:style w:type="paragraph" w:customStyle="1" w:styleId="xl115">
    <w:name w:val="xl115"/>
    <w:basedOn w:val="Normal"/>
    <w:rsid w:val="00560095"/>
    <w:pPr>
      <w:pBdr>
        <w:bottom w:val="single" w:sz="8" w:space="0" w:color="auto"/>
        <w:right w:val="single" w:sz="8" w:space="0" w:color="auto"/>
      </w:pBdr>
      <w:spacing w:before="100" w:beforeAutospacing="1" w:after="100" w:afterAutospacing="1"/>
      <w:jc w:val="right"/>
      <w:textAlignment w:val="center"/>
    </w:pPr>
    <w:rPr>
      <w:lang w:val="fr-FR" w:eastAsia="fr-FR"/>
    </w:rPr>
  </w:style>
  <w:style w:type="paragraph" w:customStyle="1" w:styleId="xl116">
    <w:name w:val="xl116"/>
    <w:basedOn w:val="Normal"/>
    <w:rsid w:val="00560095"/>
    <w:pPr>
      <w:pBdr>
        <w:top w:val="single" w:sz="8" w:space="0" w:color="auto"/>
        <w:left w:val="single" w:sz="4" w:space="0" w:color="auto"/>
        <w:bottom w:val="single" w:sz="4" w:space="0" w:color="auto"/>
        <w:right w:val="single" w:sz="8" w:space="0" w:color="auto"/>
      </w:pBdr>
      <w:shd w:val="clear" w:color="000000" w:fill="8DB4E3"/>
      <w:spacing w:before="100" w:beforeAutospacing="1" w:after="100" w:afterAutospacing="1"/>
      <w:jc w:val="center"/>
      <w:textAlignment w:val="center"/>
    </w:pPr>
    <w:rPr>
      <w:b/>
      <w:bCs/>
      <w:lang w:val="fr-FR" w:eastAsia="fr-FR"/>
    </w:rPr>
  </w:style>
  <w:style w:type="paragraph" w:customStyle="1" w:styleId="xl117">
    <w:name w:val="xl117"/>
    <w:basedOn w:val="Normal"/>
    <w:rsid w:val="00560095"/>
    <w:pPr>
      <w:pBdr>
        <w:top w:val="single" w:sz="4" w:space="0" w:color="auto"/>
        <w:left w:val="single" w:sz="4" w:space="0" w:color="auto"/>
        <w:bottom w:val="single" w:sz="8" w:space="0" w:color="auto"/>
        <w:right w:val="single" w:sz="8" w:space="0" w:color="auto"/>
      </w:pBdr>
      <w:shd w:val="clear" w:color="000000" w:fill="8DB4E3"/>
      <w:spacing w:before="100" w:beforeAutospacing="1" w:after="100" w:afterAutospacing="1"/>
      <w:jc w:val="center"/>
      <w:textAlignment w:val="center"/>
    </w:pPr>
    <w:rPr>
      <w:b/>
      <w:bCs/>
      <w:lang w:val="fr-FR" w:eastAsia="fr-FR"/>
    </w:rPr>
  </w:style>
  <w:style w:type="paragraph" w:customStyle="1" w:styleId="xl118">
    <w:name w:val="xl118"/>
    <w:basedOn w:val="Normal"/>
    <w:rsid w:val="00560095"/>
    <w:pPr>
      <w:pBdr>
        <w:top w:val="single" w:sz="8" w:space="0" w:color="auto"/>
        <w:left w:val="single" w:sz="4" w:space="0" w:color="auto"/>
        <w:bottom w:val="single" w:sz="4" w:space="0" w:color="auto"/>
        <w:right w:val="single" w:sz="4" w:space="0" w:color="auto"/>
      </w:pBdr>
      <w:shd w:val="clear" w:color="000000" w:fill="8DB4E3"/>
      <w:spacing w:before="100" w:beforeAutospacing="1" w:after="100" w:afterAutospacing="1"/>
      <w:jc w:val="center"/>
      <w:textAlignment w:val="center"/>
    </w:pPr>
    <w:rPr>
      <w:b/>
      <w:bCs/>
      <w:lang w:val="fr-FR" w:eastAsia="fr-FR"/>
    </w:rPr>
  </w:style>
  <w:style w:type="paragraph" w:customStyle="1" w:styleId="xl119">
    <w:name w:val="xl119"/>
    <w:basedOn w:val="Normal"/>
    <w:rsid w:val="00560095"/>
    <w:pPr>
      <w:spacing w:before="100" w:beforeAutospacing="1" w:after="100" w:afterAutospacing="1"/>
      <w:jc w:val="center"/>
    </w:pPr>
    <w:rPr>
      <w:b/>
      <w:bCs/>
      <w:color w:val="376091"/>
      <w:lang w:val="fr-FR" w:eastAsia="fr-FR"/>
    </w:rPr>
  </w:style>
  <w:style w:type="paragraph" w:customStyle="1" w:styleId="xl120">
    <w:name w:val="xl120"/>
    <w:basedOn w:val="Normal"/>
    <w:rsid w:val="00560095"/>
    <w:pPr>
      <w:pBdr>
        <w:top w:val="single" w:sz="8" w:space="0" w:color="auto"/>
        <w:left w:val="single" w:sz="4" w:space="0" w:color="auto"/>
        <w:right w:val="single" w:sz="4" w:space="0" w:color="auto"/>
      </w:pBdr>
      <w:shd w:val="clear" w:color="000000" w:fill="8DB4E3"/>
      <w:spacing w:before="100" w:beforeAutospacing="1" w:after="100" w:afterAutospacing="1"/>
      <w:jc w:val="center"/>
      <w:textAlignment w:val="center"/>
    </w:pPr>
    <w:rPr>
      <w:b/>
      <w:bCs/>
      <w:lang w:val="fr-FR" w:eastAsia="fr-FR"/>
    </w:rPr>
  </w:style>
  <w:style w:type="paragraph" w:customStyle="1" w:styleId="xl121">
    <w:name w:val="xl121"/>
    <w:basedOn w:val="Normal"/>
    <w:rsid w:val="00560095"/>
    <w:pPr>
      <w:pBdr>
        <w:left w:val="single" w:sz="4" w:space="0" w:color="auto"/>
        <w:bottom w:val="single" w:sz="8" w:space="0" w:color="auto"/>
        <w:right w:val="single" w:sz="4" w:space="0" w:color="auto"/>
      </w:pBdr>
      <w:shd w:val="clear" w:color="000000" w:fill="8DB4E3"/>
      <w:spacing w:before="100" w:beforeAutospacing="1" w:after="100" w:afterAutospacing="1"/>
      <w:jc w:val="center"/>
      <w:textAlignment w:val="center"/>
    </w:pPr>
    <w:rPr>
      <w:b/>
      <w:bCs/>
      <w:lang w:val="fr-FR" w:eastAsia="fr-FR"/>
    </w:rPr>
  </w:style>
  <w:style w:type="paragraph" w:customStyle="1" w:styleId="xl122">
    <w:name w:val="xl122"/>
    <w:basedOn w:val="Normal"/>
    <w:rsid w:val="00560095"/>
    <w:pPr>
      <w:shd w:val="clear" w:color="000000" w:fill="FFFF00"/>
      <w:spacing w:before="100" w:beforeAutospacing="1" w:after="100" w:afterAutospacing="1"/>
      <w:jc w:val="center"/>
    </w:pPr>
    <w:rPr>
      <w:b/>
      <w:bCs/>
      <w:color w:val="376091"/>
      <w:lang w:val="fr-FR" w:eastAsia="fr-FR"/>
    </w:rPr>
  </w:style>
  <w:style w:type="paragraph" w:customStyle="1" w:styleId="xl123">
    <w:name w:val="xl123"/>
    <w:basedOn w:val="Normal"/>
    <w:rsid w:val="00560095"/>
    <w:pPr>
      <w:pBdr>
        <w:top w:val="single" w:sz="8" w:space="0" w:color="auto"/>
        <w:left w:val="single" w:sz="8" w:space="0" w:color="auto"/>
        <w:bottom w:val="single" w:sz="8" w:space="0" w:color="auto"/>
      </w:pBdr>
      <w:spacing w:before="100" w:beforeAutospacing="1" w:after="100" w:afterAutospacing="1"/>
      <w:jc w:val="center"/>
      <w:textAlignment w:val="center"/>
    </w:pPr>
    <w:rPr>
      <w:lang w:val="fr-FR" w:eastAsia="fr-FR"/>
    </w:rPr>
  </w:style>
  <w:style w:type="paragraph" w:customStyle="1" w:styleId="xl124">
    <w:name w:val="xl124"/>
    <w:basedOn w:val="Normal"/>
    <w:rsid w:val="00560095"/>
    <w:pPr>
      <w:pBdr>
        <w:top w:val="single" w:sz="8" w:space="0" w:color="auto"/>
        <w:bottom w:val="single" w:sz="8" w:space="0" w:color="auto"/>
      </w:pBdr>
      <w:spacing w:before="100" w:beforeAutospacing="1" w:after="100" w:afterAutospacing="1"/>
      <w:jc w:val="center"/>
      <w:textAlignment w:val="center"/>
    </w:pPr>
    <w:rPr>
      <w:lang w:val="fr-FR" w:eastAsia="fr-FR"/>
    </w:rPr>
  </w:style>
  <w:style w:type="paragraph" w:customStyle="1" w:styleId="xl125">
    <w:name w:val="xl125"/>
    <w:basedOn w:val="Normal"/>
    <w:rsid w:val="00560095"/>
    <w:pPr>
      <w:pBdr>
        <w:top w:val="single" w:sz="8" w:space="0" w:color="auto"/>
        <w:bottom w:val="single" w:sz="8" w:space="0" w:color="auto"/>
        <w:right w:val="single" w:sz="8" w:space="0" w:color="auto"/>
      </w:pBdr>
      <w:spacing w:before="100" w:beforeAutospacing="1" w:after="100" w:afterAutospacing="1"/>
      <w:jc w:val="center"/>
      <w:textAlignment w:val="center"/>
    </w:pPr>
    <w:rPr>
      <w:lang w:val="fr-FR" w:eastAsia="fr-FR"/>
    </w:rPr>
  </w:style>
  <w:style w:type="paragraph" w:customStyle="1" w:styleId="xl126">
    <w:name w:val="xl126"/>
    <w:basedOn w:val="Normal"/>
    <w:rsid w:val="00560095"/>
    <w:pPr>
      <w:pBdr>
        <w:left w:val="single" w:sz="4" w:space="0" w:color="auto"/>
        <w:bottom w:val="single" w:sz="8" w:space="0" w:color="auto"/>
        <w:right w:val="single" w:sz="8" w:space="0" w:color="auto"/>
      </w:pBdr>
      <w:spacing w:before="100" w:beforeAutospacing="1" w:after="100" w:afterAutospacing="1"/>
      <w:jc w:val="right"/>
      <w:textAlignment w:val="center"/>
    </w:pPr>
    <w:rPr>
      <w:lang w:val="fr-FR" w:eastAsia="fr-FR"/>
    </w:rPr>
  </w:style>
  <w:style w:type="paragraph" w:customStyle="1" w:styleId="xl64">
    <w:name w:val="xl64"/>
    <w:basedOn w:val="Normal"/>
    <w:rsid w:val="00560095"/>
    <w:pPr>
      <w:pBdr>
        <w:top w:val="single" w:sz="8" w:space="0" w:color="auto"/>
        <w:left w:val="single" w:sz="8" w:space="0" w:color="auto"/>
        <w:right w:val="single" w:sz="8" w:space="0" w:color="auto"/>
      </w:pBdr>
      <w:spacing w:before="100" w:beforeAutospacing="1" w:after="100" w:afterAutospacing="1"/>
      <w:jc w:val="center"/>
    </w:pPr>
    <w:rPr>
      <w:rFonts w:ascii="Arial" w:hAnsi="Arial" w:cs="Arial"/>
      <w:b/>
      <w:bCs/>
      <w:lang w:val="fr-FR" w:eastAsia="fr-FR"/>
    </w:rPr>
  </w:style>
  <w:style w:type="paragraph" w:customStyle="1" w:styleId="xl127">
    <w:name w:val="xl127"/>
    <w:basedOn w:val="Normal"/>
    <w:rsid w:val="00560095"/>
    <w:pPr>
      <w:pBdr>
        <w:top w:val="single" w:sz="8" w:space="0" w:color="000000"/>
      </w:pBdr>
      <w:spacing w:before="100" w:beforeAutospacing="1" w:after="100" w:afterAutospacing="1"/>
      <w:jc w:val="center"/>
      <w:textAlignment w:val="center"/>
    </w:pPr>
    <w:rPr>
      <w:rFonts w:ascii="Arial" w:hAnsi="Arial" w:cs="Arial"/>
      <w:b/>
      <w:bCs/>
      <w:lang w:val="fr-FR" w:eastAsia="fr-FR"/>
    </w:rPr>
  </w:style>
  <w:style w:type="paragraph" w:customStyle="1" w:styleId="xl128">
    <w:name w:val="xl128"/>
    <w:basedOn w:val="Normal"/>
    <w:rsid w:val="00560095"/>
    <w:pPr>
      <w:spacing w:before="100" w:beforeAutospacing="1" w:after="100" w:afterAutospacing="1"/>
      <w:jc w:val="center"/>
      <w:textAlignment w:val="center"/>
    </w:pPr>
    <w:rPr>
      <w:rFonts w:ascii="Arial" w:hAnsi="Arial" w:cs="Arial"/>
      <w:b/>
      <w:bCs/>
      <w:lang w:val="fr-FR" w:eastAsia="fr-FR"/>
    </w:rPr>
  </w:style>
  <w:style w:type="paragraph" w:customStyle="1" w:styleId="xl129">
    <w:name w:val="xl129"/>
    <w:basedOn w:val="Normal"/>
    <w:rsid w:val="00560095"/>
    <w:pPr>
      <w:pBdr>
        <w:bottom w:val="single" w:sz="8" w:space="0" w:color="000000"/>
      </w:pBdr>
      <w:spacing w:before="100" w:beforeAutospacing="1" w:after="100" w:afterAutospacing="1"/>
      <w:jc w:val="center"/>
      <w:textAlignment w:val="center"/>
    </w:pPr>
    <w:rPr>
      <w:rFonts w:ascii="Arial" w:hAnsi="Arial" w:cs="Arial"/>
      <w:b/>
      <w:bCs/>
      <w:lang w:val="fr-FR" w:eastAsia="fr-FR"/>
    </w:rPr>
  </w:style>
  <w:style w:type="paragraph" w:customStyle="1" w:styleId="xl130">
    <w:name w:val="xl130"/>
    <w:basedOn w:val="Normal"/>
    <w:rsid w:val="00560095"/>
    <w:pPr>
      <w:pBdr>
        <w:top w:val="single" w:sz="8" w:space="0" w:color="000000"/>
        <w:left w:val="single" w:sz="8" w:space="0" w:color="auto"/>
        <w:right w:val="single" w:sz="8" w:space="0" w:color="auto"/>
      </w:pBdr>
      <w:spacing w:before="100" w:beforeAutospacing="1" w:after="100" w:afterAutospacing="1"/>
      <w:jc w:val="center"/>
      <w:textAlignment w:val="center"/>
    </w:pPr>
    <w:rPr>
      <w:rFonts w:ascii="Arial" w:hAnsi="Arial" w:cs="Arial"/>
      <w:b/>
      <w:bCs/>
      <w:lang w:val="fr-FR" w:eastAsia="fr-FR"/>
    </w:rPr>
  </w:style>
  <w:style w:type="paragraph" w:customStyle="1" w:styleId="xl131">
    <w:name w:val="xl131"/>
    <w:basedOn w:val="Normal"/>
    <w:rsid w:val="00560095"/>
    <w:pPr>
      <w:pBdr>
        <w:left w:val="single" w:sz="8" w:space="0" w:color="auto"/>
        <w:right w:val="single" w:sz="8" w:space="0" w:color="auto"/>
      </w:pBdr>
      <w:spacing w:before="100" w:beforeAutospacing="1" w:after="100" w:afterAutospacing="1"/>
      <w:jc w:val="center"/>
      <w:textAlignment w:val="center"/>
    </w:pPr>
    <w:rPr>
      <w:rFonts w:ascii="Arial" w:hAnsi="Arial" w:cs="Arial"/>
      <w:b/>
      <w:bCs/>
      <w:lang w:val="fr-FR" w:eastAsia="fr-FR"/>
    </w:rPr>
  </w:style>
  <w:style w:type="paragraph" w:customStyle="1" w:styleId="xl132">
    <w:name w:val="xl132"/>
    <w:basedOn w:val="Normal"/>
    <w:rsid w:val="00560095"/>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lang w:val="fr-FR" w:eastAsia="fr-FR"/>
    </w:rPr>
  </w:style>
  <w:style w:type="paragraph" w:customStyle="1" w:styleId="xl133">
    <w:name w:val="xl133"/>
    <w:basedOn w:val="Normal"/>
    <w:rsid w:val="00560095"/>
    <w:pPr>
      <w:pBdr>
        <w:top w:val="single" w:sz="8" w:space="0" w:color="auto"/>
        <w:left w:val="single" w:sz="8" w:space="0" w:color="auto"/>
        <w:right w:val="single" w:sz="8" w:space="0" w:color="auto"/>
      </w:pBdr>
      <w:spacing w:before="100" w:beforeAutospacing="1" w:after="100" w:afterAutospacing="1"/>
      <w:jc w:val="center"/>
      <w:textAlignment w:val="top"/>
    </w:pPr>
    <w:rPr>
      <w:rFonts w:ascii="Arial" w:hAnsi="Arial" w:cs="Arial"/>
      <w:b/>
      <w:bCs/>
      <w:lang w:val="fr-FR" w:eastAsia="fr-FR"/>
    </w:rPr>
  </w:style>
  <w:style w:type="paragraph" w:customStyle="1" w:styleId="xl134">
    <w:name w:val="xl134"/>
    <w:basedOn w:val="Normal"/>
    <w:rsid w:val="00560095"/>
    <w:pPr>
      <w:pBdr>
        <w:top w:val="single" w:sz="8" w:space="0" w:color="auto"/>
        <w:left w:val="single" w:sz="8" w:space="0" w:color="auto"/>
        <w:right w:val="single" w:sz="8" w:space="0" w:color="auto"/>
      </w:pBdr>
      <w:spacing w:before="100" w:beforeAutospacing="1" w:after="100" w:afterAutospacing="1"/>
    </w:pPr>
    <w:rPr>
      <w:rFonts w:ascii="Arial" w:hAnsi="Arial" w:cs="Arial"/>
      <w:lang w:val="fr-FR" w:eastAsia="fr-FR"/>
    </w:rPr>
  </w:style>
  <w:style w:type="paragraph" w:customStyle="1" w:styleId="xl135">
    <w:name w:val="xl135"/>
    <w:basedOn w:val="Normal"/>
    <w:rsid w:val="00560095"/>
    <w:pPr>
      <w:pBdr>
        <w:top w:val="single" w:sz="8" w:space="0" w:color="auto"/>
        <w:left w:val="single" w:sz="8" w:space="0" w:color="auto"/>
        <w:right w:val="single" w:sz="8" w:space="0" w:color="auto"/>
      </w:pBdr>
      <w:spacing w:before="100" w:beforeAutospacing="1" w:after="100" w:afterAutospacing="1"/>
    </w:pPr>
    <w:rPr>
      <w:rFonts w:ascii="Arial" w:hAnsi="Arial" w:cs="Arial"/>
      <w:lang w:val="fr-FR" w:eastAsia="fr-FR"/>
    </w:rPr>
  </w:style>
  <w:style w:type="paragraph" w:customStyle="1" w:styleId="xl136">
    <w:name w:val="xl136"/>
    <w:basedOn w:val="Normal"/>
    <w:rsid w:val="00560095"/>
    <w:pPr>
      <w:pBdr>
        <w:top w:val="single" w:sz="8" w:space="0" w:color="auto"/>
        <w:left w:val="single" w:sz="8" w:space="0" w:color="auto"/>
        <w:right w:val="single" w:sz="8" w:space="0" w:color="auto"/>
      </w:pBdr>
      <w:spacing w:before="100" w:beforeAutospacing="1" w:after="100" w:afterAutospacing="1"/>
    </w:pPr>
    <w:rPr>
      <w:sz w:val="20"/>
      <w:szCs w:val="20"/>
      <w:lang w:val="fr-FR" w:eastAsia="fr-FR"/>
    </w:rPr>
  </w:style>
  <w:style w:type="paragraph" w:customStyle="1" w:styleId="xl137">
    <w:name w:val="xl137"/>
    <w:basedOn w:val="Normal"/>
    <w:rsid w:val="00560095"/>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Arial" w:hAnsi="Arial" w:cs="Arial"/>
      <w:lang w:val="fr-FR" w:eastAsia="fr-FR"/>
    </w:rPr>
  </w:style>
  <w:style w:type="paragraph" w:customStyle="1" w:styleId="xl138">
    <w:name w:val="xl138"/>
    <w:basedOn w:val="Normal"/>
    <w:rsid w:val="00560095"/>
    <w:pPr>
      <w:pBdr>
        <w:top w:val="single" w:sz="8" w:space="0" w:color="auto"/>
        <w:bottom w:val="single" w:sz="8" w:space="0" w:color="auto"/>
        <w:right w:val="single" w:sz="8" w:space="0" w:color="auto"/>
      </w:pBdr>
      <w:spacing w:before="100" w:beforeAutospacing="1" w:after="100" w:afterAutospacing="1"/>
      <w:jc w:val="right"/>
    </w:pPr>
    <w:rPr>
      <w:rFonts w:ascii="Arial" w:hAnsi="Arial" w:cs="Arial"/>
      <w:lang w:val="fr-FR" w:eastAsia="fr-FR"/>
    </w:rPr>
  </w:style>
  <w:style w:type="paragraph" w:customStyle="1" w:styleId="xl139">
    <w:name w:val="xl139"/>
    <w:basedOn w:val="Normal"/>
    <w:rsid w:val="00560095"/>
    <w:pPr>
      <w:pBdr>
        <w:top w:val="single" w:sz="8" w:space="0" w:color="auto"/>
        <w:bottom w:val="single" w:sz="8" w:space="0" w:color="auto"/>
        <w:right w:val="single" w:sz="8" w:space="0" w:color="auto"/>
      </w:pBdr>
      <w:spacing w:before="100" w:beforeAutospacing="1" w:after="100" w:afterAutospacing="1"/>
    </w:pPr>
    <w:rPr>
      <w:sz w:val="20"/>
      <w:szCs w:val="20"/>
      <w:lang w:val="fr-FR" w:eastAsia="fr-FR"/>
    </w:rPr>
  </w:style>
  <w:style w:type="paragraph" w:customStyle="1" w:styleId="xl140">
    <w:name w:val="xl140"/>
    <w:basedOn w:val="Normal"/>
    <w:rsid w:val="00560095"/>
    <w:pPr>
      <w:pBdr>
        <w:top w:val="single" w:sz="8" w:space="0" w:color="auto"/>
        <w:left w:val="single" w:sz="8" w:space="0" w:color="auto"/>
        <w:right w:val="single" w:sz="8" w:space="0" w:color="auto"/>
      </w:pBdr>
      <w:spacing w:before="100" w:beforeAutospacing="1" w:after="100" w:afterAutospacing="1"/>
    </w:pPr>
    <w:rPr>
      <w:rFonts w:ascii="Arial" w:hAnsi="Arial" w:cs="Arial"/>
      <w:b/>
      <w:bCs/>
      <w:lang w:val="fr-FR" w:eastAsia="fr-FR"/>
    </w:rPr>
  </w:style>
  <w:style w:type="paragraph" w:customStyle="1" w:styleId="xl141">
    <w:name w:val="xl141"/>
    <w:basedOn w:val="Normal"/>
    <w:rsid w:val="00560095"/>
    <w:pPr>
      <w:pBdr>
        <w:left w:val="single" w:sz="8" w:space="0" w:color="auto"/>
        <w:right w:val="single" w:sz="8" w:space="0" w:color="auto"/>
      </w:pBdr>
      <w:spacing w:before="100" w:beforeAutospacing="1" w:after="100" w:afterAutospacing="1"/>
    </w:pPr>
    <w:rPr>
      <w:rFonts w:ascii="Arial" w:hAnsi="Arial" w:cs="Arial"/>
      <w:b/>
      <w:bCs/>
      <w:lang w:val="fr-FR" w:eastAsia="fr-FR"/>
    </w:rPr>
  </w:style>
  <w:style w:type="character" w:customStyle="1" w:styleId="En-tteCar1">
    <w:name w:val="En-tête Car1"/>
    <w:uiPriority w:val="99"/>
    <w:semiHidden/>
    <w:rsid w:val="00560095"/>
    <w:rPr>
      <w:rFonts w:ascii="Times New Roman" w:eastAsia="Times New Roman" w:hAnsi="Times New Roman" w:cs="Times New Roman"/>
      <w:sz w:val="24"/>
      <w:szCs w:val="24"/>
      <w:lang w:eastAsia="fr-FR"/>
    </w:rPr>
  </w:style>
  <w:style w:type="character" w:customStyle="1" w:styleId="PieddepageCar1">
    <w:name w:val="Pied de page Car1"/>
    <w:uiPriority w:val="99"/>
    <w:semiHidden/>
    <w:rsid w:val="00560095"/>
    <w:rPr>
      <w:rFonts w:ascii="Times New Roman" w:eastAsia="Times New Roman" w:hAnsi="Times New Roman" w:cs="Times New Roman"/>
      <w:sz w:val="24"/>
      <w:szCs w:val="24"/>
      <w:lang w:eastAsia="fr-FR"/>
    </w:rPr>
  </w:style>
  <w:style w:type="character" w:customStyle="1" w:styleId="ObjetducommentaireCar1">
    <w:name w:val="Objet du commentaire Car1"/>
    <w:uiPriority w:val="99"/>
    <w:semiHidden/>
    <w:rsid w:val="00560095"/>
    <w:rPr>
      <w:rFonts w:ascii="Times New Roman" w:eastAsia="Times New Roman" w:hAnsi="Times New Roman" w:cs="Times New Roman"/>
      <w:b/>
      <w:bCs/>
      <w:sz w:val="20"/>
      <w:szCs w:val="20"/>
      <w:lang w:val="fr-FR" w:eastAsia="fr-FR"/>
    </w:rPr>
  </w:style>
  <w:style w:type="paragraph" w:customStyle="1" w:styleId="Retrait1">
    <w:name w:val="Retrait 1"/>
    <w:basedOn w:val="Normal"/>
    <w:rsid w:val="006B7CE2"/>
    <w:pPr>
      <w:numPr>
        <w:numId w:val="4"/>
      </w:numPr>
      <w:spacing w:before="60" w:after="60" w:line="280" w:lineRule="exact"/>
      <w:jc w:val="both"/>
    </w:pPr>
    <w:rPr>
      <w:rFonts w:ascii="Arial" w:hAnsi="Arial"/>
      <w:sz w:val="22"/>
      <w:lang w:val="fr-FR" w:eastAsia="fr-FR"/>
    </w:rPr>
  </w:style>
  <w:style w:type="paragraph" w:customStyle="1" w:styleId="normalrapport">
    <w:name w:val="normal rapport"/>
    <w:basedOn w:val="Normal"/>
    <w:rsid w:val="00345845"/>
    <w:pPr>
      <w:widowControl w:val="0"/>
      <w:jc w:val="both"/>
    </w:pPr>
    <w:rPr>
      <w:rFonts w:ascii="Arial" w:hAnsi="Arial" w:cs="Arial"/>
      <w:sz w:val="22"/>
      <w:szCs w:val="22"/>
      <w:lang w:val="fr-FR" w:eastAsia="fr-FR"/>
    </w:rPr>
  </w:style>
  <w:style w:type="paragraph" w:customStyle="1" w:styleId="normalgras">
    <w:name w:val="normal gras"/>
    <w:basedOn w:val="normalrapport"/>
    <w:rsid w:val="00345845"/>
    <w:rPr>
      <w:rFonts w:ascii="Arial Gras" w:hAnsi="Arial Gras"/>
      <w:b/>
    </w:rPr>
  </w:style>
  <w:style w:type="character" w:customStyle="1" w:styleId="mw-headline">
    <w:name w:val="mw-headline"/>
    <w:rsid w:val="003C14FB"/>
  </w:style>
  <w:style w:type="character" w:customStyle="1" w:styleId="hps">
    <w:name w:val="hps"/>
    <w:rsid w:val="00D1515A"/>
  </w:style>
  <w:style w:type="paragraph" w:customStyle="1" w:styleId="RapTitre3">
    <w:name w:val="Rap Titre 3"/>
    <w:basedOn w:val="Titre3"/>
    <w:autoRedefine/>
    <w:rsid w:val="00B0431A"/>
    <w:pPr>
      <w:keepNext w:val="0"/>
      <w:widowControl w:val="0"/>
      <w:numPr>
        <w:numId w:val="5"/>
      </w:numPr>
      <w:suppressAutoHyphens/>
      <w:spacing w:before="120" w:after="120"/>
    </w:pPr>
    <w:rPr>
      <w:rFonts w:ascii="Arial" w:hAnsi="Arial" w:cs="Arial"/>
      <w:b w:val="0"/>
      <w:spacing w:val="-3"/>
      <w:szCs w:val="22"/>
    </w:rPr>
  </w:style>
  <w:style w:type="paragraph" w:styleId="Sansinterligne">
    <w:name w:val="No Spacing"/>
    <w:link w:val="SansinterligneCar"/>
    <w:uiPriority w:val="1"/>
    <w:qFormat/>
    <w:rsid w:val="00AE6224"/>
    <w:rPr>
      <w:sz w:val="24"/>
      <w:szCs w:val="24"/>
      <w:lang w:val="en-US" w:eastAsia="en-US"/>
    </w:rPr>
  </w:style>
  <w:style w:type="character" w:customStyle="1" w:styleId="SansinterligneCar">
    <w:name w:val="Sans interligne Car"/>
    <w:link w:val="Sansinterligne"/>
    <w:uiPriority w:val="1"/>
    <w:rsid w:val="00AE6224"/>
    <w:rPr>
      <w:sz w:val="24"/>
      <w:szCs w:val="24"/>
      <w:lang w:val="en-US" w:eastAsia="en-US"/>
    </w:rPr>
  </w:style>
  <w:style w:type="character" w:customStyle="1" w:styleId="messagebody">
    <w:name w:val="messagebody"/>
    <w:rsid w:val="00DE339C"/>
  </w:style>
  <w:style w:type="character" w:customStyle="1" w:styleId="LgendeCar">
    <w:name w:val="Légende Car"/>
    <w:aliases w:val=" Car Car,Fig Car,Table Caption Car,Table Car,Figure Car,headings Car,CPR Caption Car,CPR Caption Char Car,Table1 Car,Figure1 Car,headings1 Char Car,headings1 Car,Table Char Car,Figure Char Car,headings Char Car,CPR Caption Char1 Car,HB Car"/>
    <w:link w:val="Lgende"/>
    <w:rsid w:val="00FE777A"/>
    <w:rPr>
      <w:b/>
      <w:bCs/>
      <w:lang w:eastAsia="en-US"/>
    </w:rPr>
  </w:style>
  <w:style w:type="paragraph" w:customStyle="1" w:styleId="Style19">
    <w:name w:val="Style 19"/>
    <w:basedOn w:val="Normal"/>
    <w:uiPriority w:val="99"/>
    <w:rsid w:val="00E176F5"/>
    <w:pPr>
      <w:widowControl w:val="0"/>
      <w:autoSpaceDE w:val="0"/>
      <w:autoSpaceDN w:val="0"/>
      <w:spacing w:before="108"/>
      <w:ind w:right="72"/>
      <w:jc w:val="both"/>
    </w:pPr>
    <w:rPr>
      <w:rFonts w:ascii="Wingdings" w:hAnsi="Wingdings" w:cs="Wingdings"/>
      <w:color w:val="382222"/>
      <w:sz w:val="18"/>
      <w:szCs w:val="18"/>
      <w:lang w:val="fr-FR" w:eastAsia="fr-FR"/>
    </w:rPr>
  </w:style>
  <w:style w:type="character" w:customStyle="1" w:styleId="CharacterStyle10">
    <w:name w:val="Character Style 10"/>
    <w:uiPriority w:val="99"/>
    <w:rsid w:val="00E176F5"/>
    <w:rPr>
      <w:rFonts w:ascii="Wingdings" w:hAnsi="Wingdings"/>
      <w:color w:val="382222"/>
      <w:sz w:val="18"/>
    </w:rPr>
  </w:style>
  <w:style w:type="paragraph" w:customStyle="1" w:styleId="Tableau">
    <w:name w:val="Tableau"/>
    <w:basedOn w:val="Normal"/>
    <w:rsid w:val="00E77F36"/>
    <w:pPr>
      <w:overflowPunct w:val="0"/>
      <w:autoSpaceDE w:val="0"/>
      <w:autoSpaceDN w:val="0"/>
      <w:adjustRightInd w:val="0"/>
      <w:spacing w:before="60" w:after="60"/>
      <w:textAlignment w:val="baseline"/>
    </w:pPr>
    <w:rPr>
      <w:szCs w:val="20"/>
      <w:lang w:val="fr-FR" w:eastAsia="fr-FR"/>
    </w:rPr>
  </w:style>
  <w:style w:type="paragraph" w:styleId="Rvision">
    <w:name w:val="Revision"/>
    <w:hidden/>
    <w:uiPriority w:val="71"/>
    <w:rsid w:val="002D3488"/>
    <w:rPr>
      <w:sz w:val="24"/>
      <w:szCs w:val="24"/>
    </w:rPr>
  </w:style>
  <w:style w:type="character" w:customStyle="1" w:styleId="shorttext">
    <w:name w:val="short_text"/>
    <w:basedOn w:val="Policepardfaut"/>
    <w:rsid w:val="000A300C"/>
  </w:style>
  <w:style w:type="character" w:customStyle="1" w:styleId="Titre6Car">
    <w:name w:val="Titre 6 Car"/>
    <w:basedOn w:val="Policepardfaut"/>
    <w:link w:val="Titre6"/>
    <w:uiPriority w:val="9"/>
    <w:rsid w:val="00AB214C"/>
    <w:rPr>
      <w:b/>
      <w:bCs/>
      <w:sz w:val="24"/>
      <w:szCs w:val="24"/>
    </w:rPr>
  </w:style>
  <w:style w:type="paragraph" w:customStyle="1" w:styleId="Ital-Bull">
    <w:name w:val="Ital-Bull"/>
    <w:basedOn w:val="Normal"/>
    <w:rsid w:val="00AB214C"/>
    <w:pPr>
      <w:numPr>
        <w:numId w:val="13"/>
      </w:numPr>
      <w:jc w:val="both"/>
    </w:pPr>
    <w:rPr>
      <w:rFonts w:ascii="GeoSlb712 Lt BT" w:hAnsi="GeoSlb712 Lt BT"/>
      <w:i/>
      <w:iCs/>
      <w:color w:val="000000"/>
      <w:sz w:val="22"/>
      <w:szCs w:val="22"/>
      <w:lang w:val="fr-FR" w:eastAsia="fr-FR"/>
    </w:rPr>
  </w:style>
  <w:style w:type="paragraph" w:customStyle="1" w:styleId="Standard">
    <w:name w:val="Standard"/>
    <w:rsid w:val="00AB214C"/>
    <w:pPr>
      <w:suppressAutoHyphens/>
      <w:autoSpaceDN w:val="0"/>
      <w:spacing w:after="200" w:line="276" w:lineRule="auto"/>
      <w:textAlignment w:val="baseline"/>
    </w:pPr>
    <w:rPr>
      <w:rFonts w:ascii="Calibri" w:eastAsia="SimSun" w:hAnsi="Calibri" w:cs="Calibri"/>
      <w:kern w:val="3"/>
      <w:sz w:val="22"/>
      <w:szCs w:val="22"/>
      <w:lang w:eastAsia="en-US"/>
    </w:rPr>
  </w:style>
  <w:style w:type="paragraph" w:customStyle="1" w:styleId="Textbody">
    <w:name w:val="Text body"/>
    <w:basedOn w:val="Standard"/>
    <w:rsid w:val="00AB214C"/>
    <w:pPr>
      <w:spacing w:after="120"/>
    </w:pPr>
  </w:style>
  <w:style w:type="numbering" w:customStyle="1" w:styleId="WWNum1">
    <w:name w:val="WWNum1"/>
    <w:basedOn w:val="Aucuneliste"/>
    <w:rsid w:val="00AB214C"/>
    <w:pPr>
      <w:numPr>
        <w:numId w:val="14"/>
      </w:numPr>
    </w:pPr>
  </w:style>
  <w:style w:type="numbering" w:customStyle="1" w:styleId="WWNum2">
    <w:name w:val="WWNum2"/>
    <w:basedOn w:val="Aucuneliste"/>
    <w:rsid w:val="00AB214C"/>
    <w:pPr>
      <w:numPr>
        <w:numId w:val="15"/>
      </w:numPr>
    </w:pPr>
  </w:style>
  <w:style w:type="paragraph" w:customStyle="1" w:styleId="Style">
    <w:name w:val="Style"/>
    <w:rsid w:val="00330689"/>
    <w:pPr>
      <w:widowControl w:val="0"/>
      <w:autoSpaceDE w:val="0"/>
      <w:autoSpaceDN w:val="0"/>
      <w:adjustRightInd w:val="0"/>
    </w:pPr>
    <w:rPr>
      <w:rFonts w:ascii="Arial" w:eastAsiaTheme="minorEastAsia" w:hAnsi="Arial" w:cs="Arial"/>
      <w:sz w:val="24"/>
      <w:szCs w:val="24"/>
      <w:lang w:val="en-US" w:eastAsia="en-US"/>
    </w:rPr>
  </w:style>
  <w:style w:type="paragraph" w:customStyle="1" w:styleId="Paragraphedeliste1">
    <w:name w:val="Paragraphe de liste1"/>
    <w:basedOn w:val="Normal"/>
    <w:uiPriority w:val="99"/>
    <w:qFormat/>
    <w:rsid w:val="00AD5DD7"/>
    <w:pPr>
      <w:ind w:left="720"/>
      <w:contextualSpacing/>
    </w:pPr>
    <w:rPr>
      <w:rFonts w:ascii="Calibri" w:eastAsia="Calibri" w:hAnsi="Calibri"/>
      <w:sz w:val="22"/>
      <w:szCs w:val="22"/>
      <w:lang w:val="fr-FR" w:eastAsia="fr-FR"/>
    </w:rPr>
  </w:style>
  <w:style w:type="paragraph" w:customStyle="1" w:styleId="Niveau1">
    <w:name w:val="Niveau1"/>
    <w:basedOn w:val="Normal"/>
    <w:rsid w:val="00AD5DD7"/>
    <w:pPr>
      <w:numPr>
        <w:numId w:val="20"/>
      </w:numPr>
    </w:pPr>
    <w:rPr>
      <w:rFonts w:ascii="CG Times" w:hAnsi="CG Times"/>
      <w:b/>
      <w:szCs w:val="20"/>
      <w:lang w:val="fr-FR" w:eastAsia="fr-FR"/>
    </w:rPr>
  </w:style>
  <w:style w:type="paragraph" w:customStyle="1" w:styleId="Niveau2">
    <w:name w:val="Niveau 2"/>
    <w:basedOn w:val="Corpsdetexte2"/>
    <w:rsid w:val="00AD5DD7"/>
    <w:pPr>
      <w:widowControl w:val="0"/>
      <w:numPr>
        <w:ilvl w:val="1"/>
        <w:numId w:val="20"/>
      </w:numPr>
      <w:spacing w:after="120" w:line="480" w:lineRule="auto"/>
      <w:jc w:val="left"/>
    </w:pPr>
    <w:rPr>
      <w:rFonts w:ascii="Courier New" w:hAnsi="Courier New" w:cs="Courier New"/>
      <w:snapToGrid w:val="0"/>
      <w:sz w:val="20"/>
      <w:lang w:val="en-US"/>
    </w:rPr>
  </w:style>
  <w:style w:type="table" w:customStyle="1" w:styleId="TableNormal1">
    <w:name w:val="Table Normal1"/>
    <w:unhideWhenUsed/>
    <w:qFormat/>
    <w:rsid w:val="00FF77C2"/>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Heading61">
    <w:name w:val="Heading 61"/>
    <w:basedOn w:val="Normal"/>
    <w:uiPriority w:val="1"/>
    <w:qFormat/>
    <w:rsid w:val="00FF77C2"/>
    <w:pPr>
      <w:widowControl w:val="0"/>
      <w:outlineLvl w:val="6"/>
    </w:pPr>
    <w:rPr>
      <w:rFonts w:ascii="Arial" w:eastAsia="Arial" w:hAnsi="Arial"/>
      <w:b/>
      <w:bCs/>
    </w:rPr>
  </w:style>
  <w:style w:type="paragraph" w:customStyle="1" w:styleId="TableParagraph">
    <w:name w:val="Table Paragraph"/>
    <w:basedOn w:val="Normal"/>
    <w:uiPriority w:val="1"/>
    <w:qFormat/>
    <w:rsid w:val="00FF77C2"/>
    <w:pPr>
      <w:widowControl w:val="0"/>
    </w:pPr>
    <w:rPr>
      <w:rFonts w:ascii="Calibri" w:eastAsia="Calibri" w:hAnsi="Calibri"/>
      <w:sz w:val="22"/>
      <w:szCs w:val="22"/>
    </w:rPr>
  </w:style>
  <w:style w:type="paragraph" w:styleId="Explorateurdedocuments">
    <w:name w:val="Document Map"/>
    <w:basedOn w:val="Normal"/>
    <w:link w:val="ExplorateurdedocumentsCar"/>
    <w:uiPriority w:val="99"/>
    <w:semiHidden/>
    <w:unhideWhenUsed/>
    <w:rsid w:val="00FF77C2"/>
    <w:pPr>
      <w:spacing w:after="200" w:line="276" w:lineRule="auto"/>
    </w:pPr>
    <w:rPr>
      <w:rFonts w:ascii="Tahoma" w:eastAsia="Calibri" w:hAnsi="Tahoma" w:cs="Tahoma"/>
      <w:sz w:val="16"/>
      <w:szCs w:val="16"/>
      <w:lang w:val="fr-FR"/>
    </w:rPr>
  </w:style>
  <w:style w:type="character" w:customStyle="1" w:styleId="ExplorateurdedocumentsCar">
    <w:name w:val="Explorateur de documents Car"/>
    <w:basedOn w:val="Policepardfaut"/>
    <w:link w:val="Explorateurdedocuments"/>
    <w:uiPriority w:val="99"/>
    <w:semiHidden/>
    <w:rsid w:val="00FF77C2"/>
    <w:rPr>
      <w:rFonts w:ascii="Tahoma" w:eastAsia="Calibri" w:hAnsi="Tahoma" w:cs="Tahoma"/>
      <w:sz w:val="16"/>
      <w:szCs w:val="16"/>
      <w:lang w:eastAsia="en-US"/>
    </w:rPr>
  </w:style>
  <w:style w:type="character" w:customStyle="1" w:styleId="highlight">
    <w:name w:val="highlight"/>
    <w:basedOn w:val="Policepardfaut"/>
    <w:rsid w:val="00FD1FED"/>
  </w:style>
  <w:style w:type="character" w:customStyle="1" w:styleId="Normal12ptsjustifi">
    <w:name w:val="Normal+12 pts justifié"/>
    <w:uiPriority w:val="99"/>
    <w:rsid w:val="00652E3E"/>
    <w:rPr>
      <w:rFonts w:ascii="Times New Roman" w:eastAsia="ComicSansMS-Identity-H" w:hAnsi="Times New Roman" w:cs="Times New Roman"/>
      <w:b w:val="0"/>
      <w:bCs/>
      <w:dstrike w:val="0"/>
      <w:color w:val="auto"/>
      <w:spacing w:val="0"/>
      <w:w w:val="100"/>
      <w:kern w:val="0"/>
      <w:position w:val="0"/>
      <w:sz w:val="24"/>
      <w:szCs w:val="24"/>
      <w:u w:val="none"/>
      <w:bdr w:val="none" w:sz="0" w:space="0" w:color="auto"/>
      <w:vertAlign w:val="baseline"/>
      <w:lang w:val="fr-FR" w:eastAsia="en-US" w:bidi="ar-SA"/>
    </w:rPr>
  </w:style>
</w:styles>
</file>

<file path=word/webSettings.xml><?xml version="1.0" encoding="utf-8"?>
<w:webSettings xmlns:r="http://schemas.openxmlformats.org/officeDocument/2006/relationships" xmlns:w="http://schemas.openxmlformats.org/wordprocessingml/2006/main">
  <w:divs>
    <w:div w:id="283275136">
      <w:bodyDiv w:val="1"/>
      <w:marLeft w:val="0"/>
      <w:marRight w:val="0"/>
      <w:marTop w:val="0"/>
      <w:marBottom w:val="0"/>
      <w:divBdr>
        <w:top w:val="none" w:sz="0" w:space="0" w:color="auto"/>
        <w:left w:val="none" w:sz="0" w:space="0" w:color="auto"/>
        <w:bottom w:val="none" w:sz="0" w:space="0" w:color="auto"/>
        <w:right w:val="none" w:sz="0" w:space="0" w:color="auto"/>
      </w:divBdr>
      <w:divsChild>
        <w:div w:id="136993228">
          <w:marLeft w:val="0"/>
          <w:marRight w:val="0"/>
          <w:marTop w:val="0"/>
          <w:marBottom w:val="0"/>
          <w:divBdr>
            <w:top w:val="none" w:sz="0" w:space="0" w:color="auto"/>
            <w:left w:val="none" w:sz="0" w:space="0" w:color="auto"/>
            <w:bottom w:val="none" w:sz="0" w:space="0" w:color="auto"/>
            <w:right w:val="none" w:sz="0" w:space="0" w:color="auto"/>
          </w:divBdr>
        </w:div>
        <w:div w:id="373043463">
          <w:marLeft w:val="0"/>
          <w:marRight w:val="0"/>
          <w:marTop w:val="0"/>
          <w:marBottom w:val="0"/>
          <w:divBdr>
            <w:top w:val="none" w:sz="0" w:space="0" w:color="auto"/>
            <w:left w:val="none" w:sz="0" w:space="0" w:color="auto"/>
            <w:bottom w:val="none" w:sz="0" w:space="0" w:color="auto"/>
            <w:right w:val="none" w:sz="0" w:space="0" w:color="auto"/>
          </w:divBdr>
        </w:div>
        <w:div w:id="1824197586">
          <w:marLeft w:val="0"/>
          <w:marRight w:val="0"/>
          <w:marTop w:val="0"/>
          <w:marBottom w:val="0"/>
          <w:divBdr>
            <w:top w:val="none" w:sz="0" w:space="0" w:color="auto"/>
            <w:left w:val="none" w:sz="0" w:space="0" w:color="auto"/>
            <w:bottom w:val="none" w:sz="0" w:space="0" w:color="auto"/>
            <w:right w:val="none" w:sz="0" w:space="0" w:color="auto"/>
          </w:divBdr>
        </w:div>
        <w:div w:id="265386395">
          <w:marLeft w:val="0"/>
          <w:marRight w:val="0"/>
          <w:marTop w:val="0"/>
          <w:marBottom w:val="0"/>
          <w:divBdr>
            <w:top w:val="none" w:sz="0" w:space="0" w:color="auto"/>
            <w:left w:val="none" w:sz="0" w:space="0" w:color="auto"/>
            <w:bottom w:val="none" w:sz="0" w:space="0" w:color="auto"/>
            <w:right w:val="none" w:sz="0" w:space="0" w:color="auto"/>
          </w:divBdr>
        </w:div>
        <w:div w:id="1217090445">
          <w:marLeft w:val="0"/>
          <w:marRight w:val="0"/>
          <w:marTop w:val="0"/>
          <w:marBottom w:val="0"/>
          <w:divBdr>
            <w:top w:val="none" w:sz="0" w:space="0" w:color="auto"/>
            <w:left w:val="none" w:sz="0" w:space="0" w:color="auto"/>
            <w:bottom w:val="none" w:sz="0" w:space="0" w:color="auto"/>
            <w:right w:val="none" w:sz="0" w:space="0" w:color="auto"/>
          </w:divBdr>
        </w:div>
        <w:div w:id="1505507889">
          <w:marLeft w:val="0"/>
          <w:marRight w:val="0"/>
          <w:marTop w:val="0"/>
          <w:marBottom w:val="0"/>
          <w:divBdr>
            <w:top w:val="none" w:sz="0" w:space="0" w:color="auto"/>
            <w:left w:val="none" w:sz="0" w:space="0" w:color="auto"/>
            <w:bottom w:val="none" w:sz="0" w:space="0" w:color="auto"/>
            <w:right w:val="none" w:sz="0" w:space="0" w:color="auto"/>
          </w:divBdr>
        </w:div>
        <w:div w:id="1923638526">
          <w:marLeft w:val="0"/>
          <w:marRight w:val="0"/>
          <w:marTop w:val="0"/>
          <w:marBottom w:val="0"/>
          <w:divBdr>
            <w:top w:val="none" w:sz="0" w:space="0" w:color="auto"/>
            <w:left w:val="none" w:sz="0" w:space="0" w:color="auto"/>
            <w:bottom w:val="none" w:sz="0" w:space="0" w:color="auto"/>
            <w:right w:val="none" w:sz="0" w:space="0" w:color="auto"/>
          </w:divBdr>
        </w:div>
        <w:div w:id="74596528">
          <w:marLeft w:val="0"/>
          <w:marRight w:val="0"/>
          <w:marTop w:val="0"/>
          <w:marBottom w:val="0"/>
          <w:divBdr>
            <w:top w:val="none" w:sz="0" w:space="0" w:color="auto"/>
            <w:left w:val="none" w:sz="0" w:space="0" w:color="auto"/>
            <w:bottom w:val="none" w:sz="0" w:space="0" w:color="auto"/>
            <w:right w:val="none" w:sz="0" w:space="0" w:color="auto"/>
          </w:divBdr>
        </w:div>
        <w:div w:id="1191186802">
          <w:marLeft w:val="0"/>
          <w:marRight w:val="0"/>
          <w:marTop w:val="0"/>
          <w:marBottom w:val="0"/>
          <w:divBdr>
            <w:top w:val="none" w:sz="0" w:space="0" w:color="auto"/>
            <w:left w:val="none" w:sz="0" w:space="0" w:color="auto"/>
            <w:bottom w:val="none" w:sz="0" w:space="0" w:color="auto"/>
            <w:right w:val="none" w:sz="0" w:space="0" w:color="auto"/>
          </w:divBdr>
        </w:div>
        <w:div w:id="1391033105">
          <w:marLeft w:val="0"/>
          <w:marRight w:val="0"/>
          <w:marTop w:val="0"/>
          <w:marBottom w:val="0"/>
          <w:divBdr>
            <w:top w:val="none" w:sz="0" w:space="0" w:color="auto"/>
            <w:left w:val="none" w:sz="0" w:space="0" w:color="auto"/>
            <w:bottom w:val="none" w:sz="0" w:space="0" w:color="auto"/>
            <w:right w:val="none" w:sz="0" w:space="0" w:color="auto"/>
          </w:divBdr>
        </w:div>
        <w:div w:id="1801075770">
          <w:marLeft w:val="0"/>
          <w:marRight w:val="0"/>
          <w:marTop w:val="0"/>
          <w:marBottom w:val="0"/>
          <w:divBdr>
            <w:top w:val="none" w:sz="0" w:space="0" w:color="auto"/>
            <w:left w:val="none" w:sz="0" w:space="0" w:color="auto"/>
            <w:bottom w:val="none" w:sz="0" w:space="0" w:color="auto"/>
            <w:right w:val="none" w:sz="0" w:space="0" w:color="auto"/>
          </w:divBdr>
        </w:div>
        <w:div w:id="600643169">
          <w:marLeft w:val="0"/>
          <w:marRight w:val="0"/>
          <w:marTop w:val="0"/>
          <w:marBottom w:val="0"/>
          <w:divBdr>
            <w:top w:val="none" w:sz="0" w:space="0" w:color="auto"/>
            <w:left w:val="none" w:sz="0" w:space="0" w:color="auto"/>
            <w:bottom w:val="none" w:sz="0" w:space="0" w:color="auto"/>
            <w:right w:val="none" w:sz="0" w:space="0" w:color="auto"/>
          </w:divBdr>
        </w:div>
        <w:div w:id="159203380">
          <w:marLeft w:val="0"/>
          <w:marRight w:val="0"/>
          <w:marTop w:val="0"/>
          <w:marBottom w:val="0"/>
          <w:divBdr>
            <w:top w:val="none" w:sz="0" w:space="0" w:color="auto"/>
            <w:left w:val="none" w:sz="0" w:space="0" w:color="auto"/>
            <w:bottom w:val="none" w:sz="0" w:space="0" w:color="auto"/>
            <w:right w:val="none" w:sz="0" w:space="0" w:color="auto"/>
          </w:divBdr>
        </w:div>
        <w:div w:id="671302530">
          <w:marLeft w:val="0"/>
          <w:marRight w:val="0"/>
          <w:marTop w:val="0"/>
          <w:marBottom w:val="0"/>
          <w:divBdr>
            <w:top w:val="none" w:sz="0" w:space="0" w:color="auto"/>
            <w:left w:val="none" w:sz="0" w:space="0" w:color="auto"/>
            <w:bottom w:val="none" w:sz="0" w:space="0" w:color="auto"/>
            <w:right w:val="none" w:sz="0" w:space="0" w:color="auto"/>
          </w:divBdr>
        </w:div>
        <w:div w:id="2022660948">
          <w:marLeft w:val="0"/>
          <w:marRight w:val="0"/>
          <w:marTop w:val="0"/>
          <w:marBottom w:val="0"/>
          <w:divBdr>
            <w:top w:val="none" w:sz="0" w:space="0" w:color="auto"/>
            <w:left w:val="none" w:sz="0" w:space="0" w:color="auto"/>
            <w:bottom w:val="none" w:sz="0" w:space="0" w:color="auto"/>
            <w:right w:val="none" w:sz="0" w:space="0" w:color="auto"/>
          </w:divBdr>
        </w:div>
        <w:div w:id="1446267001">
          <w:marLeft w:val="0"/>
          <w:marRight w:val="0"/>
          <w:marTop w:val="0"/>
          <w:marBottom w:val="0"/>
          <w:divBdr>
            <w:top w:val="none" w:sz="0" w:space="0" w:color="auto"/>
            <w:left w:val="none" w:sz="0" w:space="0" w:color="auto"/>
            <w:bottom w:val="none" w:sz="0" w:space="0" w:color="auto"/>
            <w:right w:val="none" w:sz="0" w:space="0" w:color="auto"/>
          </w:divBdr>
        </w:div>
        <w:div w:id="1489442417">
          <w:marLeft w:val="0"/>
          <w:marRight w:val="0"/>
          <w:marTop w:val="0"/>
          <w:marBottom w:val="0"/>
          <w:divBdr>
            <w:top w:val="none" w:sz="0" w:space="0" w:color="auto"/>
            <w:left w:val="none" w:sz="0" w:space="0" w:color="auto"/>
            <w:bottom w:val="none" w:sz="0" w:space="0" w:color="auto"/>
            <w:right w:val="none" w:sz="0" w:space="0" w:color="auto"/>
          </w:divBdr>
        </w:div>
        <w:div w:id="1797676034">
          <w:marLeft w:val="0"/>
          <w:marRight w:val="0"/>
          <w:marTop w:val="0"/>
          <w:marBottom w:val="0"/>
          <w:divBdr>
            <w:top w:val="none" w:sz="0" w:space="0" w:color="auto"/>
            <w:left w:val="none" w:sz="0" w:space="0" w:color="auto"/>
            <w:bottom w:val="none" w:sz="0" w:space="0" w:color="auto"/>
            <w:right w:val="none" w:sz="0" w:space="0" w:color="auto"/>
          </w:divBdr>
        </w:div>
        <w:div w:id="1420758154">
          <w:marLeft w:val="0"/>
          <w:marRight w:val="0"/>
          <w:marTop w:val="0"/>
          <w:marBottom w:val="0"/>
          <w:divBdr>
            <w:top w:val="none" w:sz="0" w:space="0" w:color="auto"/>
            <w:left w:val="none" w:sz="0" w:space="0" w:color="auto"/>
            <w:bottom w:val="none" w:sz="0" w:space="0" w:color="auto"/>
            <w:right w:val="none" w:sz="0" w:space="0" w:color="auto"/>
          </w:divBdr>
        </w:div>
        <w:div w:id="524908007">
          <w:marLeft w:val="0"/>
          <w:marRight w:val="0"/>
          <w:marTop w:val="0"/>
          <w:marBottom w:val="0"/>
          <w:divBdr>
            <w:top w:val="none" w:sz="0" w:space="0" w:color="auto"/>
            <w:left w:val="none" w:sz="0" w:space="0" w:color="auto"/>
            <w:bottom w:val="none" w:sz="0" w:space="0" w:color="auto"/>
            <w:right w:val="none" w:sz="0" w:space="0" w:color="auto"/>
          </w:divBdr>
        </w:div>
        <w:div w:id="1517040919">
          <w:marLeft w:val="0"/>
          <w:marRight w:val="0"/>
          <w:marTop w:val="0"/>
          <w:marBottom w:val="0"/>
          <w:divBdr>
            <w:top w:val="none" w:sz="0" w:space="0" w:color="auto"/>
            <w:left w:val="none" w:sz="0" w:space="0" w:color="auto"/>
            <w:bottom w:val="none" w:sz="0" w:space="0" w:color="auto"/>
            <w:right w:val="none" w:sz="0" w:space="0" w:color="auto"/>
          </w:divBdr>
        </w:div>
        <w:div w:id="1307933039">
          <w:marLeft w:val="0"/>
          <w:marRight w:val="0"/>
          <w:marTop w:val="0"/>
          <w:marBottom w:val="0"/>
          <w:divBdr>
            <w:top w:val="none" w:sz="0" w:space="0" w:color="auto"/>
            <w:left w:val="none" w:sz="0" w:space="0" w:color="auto"/>
            <w:bottom w:val="none" w:sz="0" w:space="0" w:color="auto"/>
            <w:right w:val="none" w:sz="0" w:space="0" w:color="auto"/>
          </w:divBdr>
        </w:div>
        <w:div w:id="1257405203">
          <w:marLeft w:val="0"/>
          <w:marRight w:val="0"/>
          <w:marTop w:val="0"/>
          <w:marBottom w:val="0"/>
          <w:divBdr>
            <w:top w:val="none" w:sz="0" w:space="0" w:color="auto"/>
            <w:left w:val="none" w:sz="0" w:space="0" w:color="auto"/>
            <w:bottom w:val="none" w:sz="0" w:space="0" w:color="auto"/>
            <w:right w:val="none" w:sz="0" w:space="0" w:color="auto"/>
          </w:divBdr>
        </w:div>
        <w:div w:id="1141726539">
          <w:marLeft w:val="0"/>
          <w:marRight w:val="0"/>
          <w:marTop w:val="0"/>
          <w:marBottom w:val="0"/>
          <w:divBdr>
            <w:top w:val="none" w:sz="0" w:space="0" w:color="auto"/>
            <w:left w:val="none" w:sz="0" w:space="0" w:color="auto"/>
            <w:bottom w:val="none" w:sz="0" w:space="0" w:color="auto"/>
            <w:right w:val="none" w:sz="0" w:space="0" w:color="auto"/>
          </w:divBdr>
        </w:div>
        <w:div w:id="650018331">
          <w:marLeft w:val="0"/>
          <w:marRight w:val="0"/>
          <w:marTop w:val="0"/>
          <w:marBottom w:val="0"/>
          <w:divBdr>
            <w:top w:val="none" w:sz="0" w:space="0" w:color="auto"/>
            <w:left w:val="none" w:sz="0" w:space="0" w:color="auto"/>
            <w:bottom w:val="none" w:sz="0" w:space="0" w:color="auto"/>
            <w:right w:val="none" w:sz="0" w:space="0" w:color="auto"/>
          </w:divBdr>
        </w:div>
      </w:divsChild>
    </w:div>
    <w:div w:id="772940640">
      <w:bodyDiv w:val="1"/>
      <w:marLeft w:val="0"/>
      <w:marRight w:val="0"/>
      <w:marTop w:val="0"/>
      <w:marBottom w:val="0"/>
      <w:divBdr>
        <w:top w:val="none" w:sz="0" w:space="0" w:color="auto"/>
        <w:left w:val="none" w:sz="0" w:space="0" w:color="auto"/>
        <w:bottom w:val="none" w:sz="0" w:space="0" w:color="auto"/>
        <w:right w:val="none" w:sz="0" w:space="0" w:color="auto"/>
      </w:divBdr>
      <w:divsChild>
        <w:div w:id="1975478417">
          <w:marLeft w:val="0"/>
          <w:marRight w:val="0"/>
          <w:marTop w:val="0"/>
          <w:marBottom w:val="0"/>
          <w:divBdr>
            <w:top w:val="none" w:sz="0" w:space="0" w:color="auto"/>
            <w:left w:val="none" w:sz="0" w:space="0" w:color="auto"/>
            <w:bottom w:val="none" w:sz="0" w:space="0" w:color="auto"/>
            <w:right w:val="none" w:sz="0" w:space="0" w:color="auto"/>
          </w:divBdr>
          <w:divsChild>
            <w:div w:id="1067846700">
              <w:marLeft w:val="0"/>
              <w:marRight w:val="0"/>
              <w:marTop w:val="0"/>
              <w:marBottom w:val="0"/>
              <w:divBdr>
                <w:top w:val="none" w:sz="0" w:space="0" w:color="auto"/>
                <w:left w:val="none" w:sz="0" w:space="0" w:color="auto"/>
                <w:bottom w:val="none" w:sz="0" w:space="0" w:color="auto"/>
                <w:right w:val="none" w:sz="0" w:space="0" w:color="auto"/>
              </w:divBdr>
              <w:divsChild>
                <w:div w:id="2047094759">
                  <w:marLeft w:val="0"/>
                  <w:marRight w:val="0"/>
                  <w:marTop w:val="0"/>
                  <w:marBottom w:val="0"/>
                  <w:divBdr>
                    <w:top w:val="none" w:sz="0" w:space="0" w:color="auto"/>
                    <w:left w:val="none" w:sz="0" w:space="0" w:color="auto"/>
                    <w:bottom w:val="none" w:sz="0" w:space="0" w:color="auto"/>
                    <w:right w:val="none" w:sz="0" w:space="0" w:color="auto"/>
                  </w:divBdr>
                  <w:divsChild>
                    <w:div w:id="1040856381">
                      <w:marLeft w:val="0"/>
                      <w:marRight w:val="0"/>
                      <w:marTop w:val="0"/>
                      <w:marBottom w:val="0"/>
                      <w:divBdr>
                        <w:top w:val="none" w:sz="0" w:space="0" w:color="auto"/>
                        <w:left w:val="none" w:sz="0" w:space="0" w:color="auto"/>
                        <w:bottom w:val="none" w:sz="0" w:space="0" w:color="auto"/>
                        <w:right w:val="none" w:sz="0" w:space="0" w:color="auto"/>
                      </w:divBdr>
                      <w:divsChild>
                        <w:div w:id="1126851459">
                          <w:marLeft w:val="0"/>
                          <w:marRight w:val="0"/>
                          <w:marTop w:val="0"/>
                          <w:marBottom w:val="0"/>
                          <w:divBdr>
                            <w:top w:val="none" w:sz="0" w:space="0" w:color="auto"/>
                            <w:left w:val="none" w:sz="0" w:space="0" w:color="auto"/>
                            <w:bottom w:val="none" w:sz="0" w:space="0" w:color="auto"/>
                            <w:right w:val="none" w:sz="0" w:space="0" w:color="auto"/>
                          </w:divBdr>
                          <w:divsChild>
                            <w:div w:id="564142110">
                              <w:marLeft w:val="0"/>
                              <w:marRight w:val="0"/>
                              <w:marTop w:val="0"/>
                              <w:marBottom w:val="0"/>
                              <w:divBdr>
                                <w:top w:val="none" w:sz="0" w:space="0" w:color="auto"/>
                                <w:left w:val="none" w:sz="0" w:space="0" w:color="auto"/>
                                <w:bottom w:val="none" w:sz="0" w:space="0" w:color="auto"/>
                                <w:right w:val="none" w:sz="0" w:space="0" w:color="auto"/>
                              </w:divBdr>
                              <w:divsChild>
                                <w:div w:id="1375234534">
                                  <w:marLeft w:val="0"/>
                                  <w:marRight w:val="0"/>
                                  <w:marTop w:val="0"/>
                                  <w:marBottom w:val="0"/>
                                  <w:divBdr>
                                    <w:top w:val="none" w:sz="0" w:space="0" w:color="auto"/>
                                    <w:left w:val="none" w:sz="0" w:space="0" w:color="auto"/>
                                    <w:bottom w:val="none" w:sz="0" w:space="0" w:color="auto"/>
                                    <w:right w:val="none" w:sz="0" w:space="0" w:color="auto"/>
                                  </w:divBdr>
                                  <w:divsChild>
                                    <w:div w:id="2142068528">
                                      <w:marLeft w:val="0"/>
                                      <w:marRight w:val="60"/>
                                      <w:marTop w:val="0"/>
                                      <w:marBottom w:val="0"/>
                                      <w:divBdr>
                                        <w:top w:val="none" w:sz="0" w:space="0" w:color="auto"/>
                                        <w:left w:val="none" w:sz="0" w:space="0" w:color="auto"/>
                                        <w:bottom w:val="none" w:sz="0" w:space="0" w:color="auto"/>
                                        <w:right w:val="none" w:sz="0" w:space="0" w:color="auto"/>
                                      </w:divBdr>
                                      <w:divsChild>
                                        <w:div w:id="1856571210">
                                          <w:marLeft w:val="0"/>
                                          <w:marRight w:val="0"/>
                                          <w:marTop w:val="0"/>
                                          <w:marBottom w:val="0"/>
                                          <w:divBdr>
                                            <w:top w:val="none" w:sz="0" w:space="0" w:color="auto"/>
                                            <w:left w:val="none" w:sz="0" w:space="0" w:color="auto"/>
                                            <w:bottom w:val="none" w:sz="0" w:space="0" w:color="auto"/>
                                            <w:right w:val="none" w:sz="0" w:space="0" w:color="auto"/>
                                          </w:divBdr>
                                        </w:div>
                                        <w:div w:id="1796019565">
                                          <w:marLeft w:val="0"/>
                                          <w:marRight w:val="0"/>
                                          <w:marTop w:val="0"/>
                                          <w:marBottom w:val="0"/>
                                          <w:divBdr>
                                            <w:top w:val="single" w:sz="6" w:space="12" w:color="999999"/>
                                            <w:left w:val="single" w:sz="6" w:space="12" w:color="999999"/>
                                            <w:bottom w:val="single" w:sz="6" w:space="12" w:color="999999"/>
                                            <w:right w:val="single" w:sz="6" w:space="12" w:color="999999"/>
                                          </w:divBdr>
                                          <w:divsChild>
                                            <w:div w:id="967130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267395">
                                  <w:marLeft w:val="0"/>
                                  <w:marRight w:val="0"/>
                                  <w:marTop w:val="0"/>
                                  <w:marBottom w:val="0"/>
                                  <w:divBdr>
                                    <w:top w:val="none" w:sz="0" w:space="0" w:color="auto"/>
                                    <w:left w:val="none" w:sz="0" w:space="0" w:color="auto"/>
                                    <w:bottom w:val="none" w:sz="0" w:space="0" w:color="auto"/>
                                    <w:right w:val="none" w:sz="0" w:space="0" w:color="auto"/>
                                  </w:divBdr>
                                  <w:divsChild>
                                    <w:div w:id="1009868264">
                                      <w:marLeft w:val="60"/>
                                      <w:marRight w:val="0"/>
                                      <w:marTop w:val="0"/>
                                      <w:marBottom w:val="0"/>
                                      <w:divBdr>
                                        <w:top w:val="none" w:sz="0" w:space="0" w:color="auto"/>
                                        <w:left w:val="none" w:sz="0" w:space="0" w:color="auto"/>
                                        <w:bottom w:val="none" w:sz="0" w:space="0" w:color="auto"/>
                                        <w:right w:val="none" w:sz="0" w:space="0" w:color="auto"/>
                                      </w:divBdr>
                                      <w:divsChild>
                                        <w:div w:id="1628006472">
                                          <w:marLeft w:val="0"/>
                                          <w:marRight w:val="0"/>
                                          <w:marTop w:val="0"/>
                                          <w:marBottom w:val="0"/>
                                          <w:divBdr>
                                            <w:top w:val="none" w:sz="0" w:space="0" w:color="auto"/>
                                            <w:left w:val="none" w:sz="0" w:space="0" w:color="auto"/>
                                            <w:bottom w:val="none" w:sz="0" w:space="0" w:color="auto"/>
                                            <w:right w:val="none" w:sz="0" w:space="0" w:color="auto"/>
                                          </w:divBdr>
                                          <w:divsChild>
                                            <w:div w:id="1158886973">
                                              <w:marLeft w:val="0"/>
                                              <w:marRight w:val="0"/>
                                              <w:marTop w:val="0"/>
                                              <w:marBottom w:val="120"/>
                                              <w:divBdr>
                                                <w:top w:val="single" w:sz="6" w:space="0" w:color="F5F5F5"/>
                                                <w:left w:val="single" w:sz="6" w:space="0" w:color="F5F5F5"/>
                                                <w:bottom w:val="single" w:sz="6" w:space="0" w:color="F5F5F5"/>
                                                <w:right w:val="single" w:sz="6" w:space="0" w:color="F5F5F5"/>
                                              </w:divBdr>
                                              <w:divsChild>
                                                <w:div w:id="66611069">
                                                  <w:marLeft w:val="0"/>
                                                  <w:marRight w:val="0"/>
                                                  <w:marTop w:val="0"/>
                                                  <w:marBottom w:val="0"/>
                                                  <w:divBdr>
                                                    <w:top w:val="none" w:sz="0" w:space="0" w:color="auto"/>
                                                    <w:left w:val="none" w:sz="0" w:space="0" w:color="auto"/>
                                                    <w:bottom w:val="none" w:sz="0" w:space="0" w:color="auto"/>
                                                    <w:right w:val="none" w:sz="0" w:space="0" w:color="auto"/>
                                                  </w:divBdr>
                                                  <w:divsChild>
                                                    <w:div w:id="995571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48645095">
      <w:bodyDiv w:val="1"/>
      <w:marLeft w:val="0"/>
      <w:marRight w:val="0"/>
      <w:marTop w:val="0"/>
      <w:marBottom w:val="0"/>
      <w:divBdr>
        <w:top w:val="none" w:sz="0" w:space="0" w:color="auto"/>
        <w:left w:val="none" w:sz="0" w:space="0" w:color="auto"/>
        <w:bottom w:val="none" w:sz="0" w:space="0" w:color="auto"/>
        <w:right w:val="none" w:sz="0" w:space="0" w:color="auto"/>
      </w:divBdr>
      <w:divsChild>
        <w:div w:id="1621302132">
          <w:marLeft w:val="0"/>
          <w:marRight w:val="0"/>
          <w:marTop w:val="0"/>
          <w:marBottom w:val="0"/>
          <w:divBdr>
            <w:top w:val="none" w:sz="0" w:space="0" w:color="auto"/>
            <w:left w:val="none" w:sz="0" w:space="0" w:color="auto"/>
            <w:bottom w:val="none" w:sz="0" w:space="0" w:color="auto"/>
            <w:right w:val="none" w:sz="0" w:space="0" w:color="auto"/>
          </w:divBdr>
          <w:divsChild>
            <w:div w:id="1048186456">
              <w:marLeft w:val="0"/>
              <w:marRight w:val="0"/>
              <w:marTop w:val="0"/>
              <w:marBottom w:val="0"/>
              <w:divBdr>
                <w:top w:val="none" w:sz="0" w:space="0" w:color="auto"/>
                <w:left w:val="none" w:sz="0" w:space="0" w:color="auto"/>
                <w:bottom w:val="none" w:sz="0" w:space="0" w:color="auto"/>
                <w:right w:val="none" w:sz="0" w:space="0" w:color="auto"/>
              </w:divBdr>
              <w:divsChild>
                <w:div w:id="1679386112">
                  <w:marLeft w:val="0"/>
                  <w:marRight w:val="0"/>
                  <w:marTop w:val="0"/>
                  <w:marBottom w:val="0"/>
                  <w:divBdr>
                    <w:top w:val="none" w:sz="0" w:space="0" w:color="auto"/>
                    <w:left w:val="none" w:sz="0" w:space="0" w:color="auto"/>
                    <w:bottom w:val="none" w:sz="0" w:space="0" w:color="auto"/>
                    <w:right w:val="none" w:sz="0" w:space="0" w:color="auto"/>
                  </w:divBdr>
                  <w:divsChild>
                    <w:div w:id="1121145771">
                      <w:marLeft w:val="225"/>
                      <w:marRight w:val="225"/>
                      <w:marTop w:val="0"/>
                      <w:marBottom w:val="0"/>
                      <w:divBdr>
                        <w:top w:val="single" w:sz="6" w:space="0" w:color="999999"/>
                        <w:left w:val="single" w:sz="2" w:space="0" w:color="999999"/>
                        <w:bottom w:val="single" w:sz="2" w:space="0" w:color="999999"/>
                        <w:right w:val="single" w:sz="6" w:space="0" w:color="999999"/>
                      </w:divBdr>
                      <w:divsChild>
                        <w:div w:id="1541355953">
                          <w:marLeft w:val="0"/>
                          <w:marRight w:val="0"/>
                          <w:marTop w:val="0"/>
                          <w:marBottom w:val="0"/>
                          <w:divBdr>
                            <w:top w:val="none" w:sz="0" w:space="0" w:color="auto"/>
                            <w:left w:val="none" w:sz="0" w:space="0" w:color="auto"/>
                            <w:bottom w:val="none" w:sz="0" w:space="0" w:color="auto"/>
                            <w:right w:val="none" w:sz="0" w:space="0" w:color="auto"/>
                          </w:divBdr>
                          <w:divsChild>
                            <w:div w:id="758020630">
                              <w:marLeft w:val="0"/>
                              <w:marRight w:val="0"/>
                              <w:marTop w:val="0"/>
                              <w:marBottom w:val="0"/>
                              <w:divBdr>
                                <w:top w:val="none" w:sz="0" w:space="0" w:color="auto"/>
                                <w:left w:val="none" w:sz="0" w:space="0" w:color="auto"/>
                                <w:bottom w:val="none" w:sz="0" w:space="0" w:color="auto"/>
                                <w:right w:val="none" w:sz="0" w:space="0" w:color="auto"/>
                              </w:divBdr>
                              <w:divsChild>
                                <w:div w:id="1584489473">
                                  <w:marLeft w:val="0"/>
                                  <w:marRight w:val="0"/>
                                  <w:marTop w:val="0"/>
                                  <w:marBottom w:val="0"/>
                                  <w:divBdr>
                                    <w:top w:val="none" w:sz="0" w:space="0" w:color="auto"/>
                                    <w:left w:val="none" w:sz="0" w:space="0" w:color="auto"/>
                                    <w:bottom w:val="none" w:sz="0" w:space="0" w:color="auto"/>
                                    <w:right w:val="none" w:sz="0" w:space="0" w:color="auto"/>
                                  </w:divBdr>
                                  <w:divsChild>
                                    <w:div w:id="1469589052">
                                      <w:marLeft w:val="0"/>
                                      <w:marRight w:val="0"/>
                                      <w:marTop w:val="0"/>
                                      <w:marBottom w:val="0"/>
                                      <w:divBdr>
                                        <w:top w:val="none" w:sz="0" w:space="0" w:color="auto"/>
                                        <w:left w:val="none" w:sz="0" w:space="0" w:color="auto"/>
                                        <w:bottom w:val="none" w:sz="0" w:space="0" w:color="auto"/>
                                        <w:right w:val="none" w:sz="0" w:space="0" w:color="auto"/>
                                      </w:divBdr>
                                      <w:divsChild>
                                        <w:div w:id="163127984">
                                          <w:marLeft w:val="0"/>
                                          <w:marRight w:val="0"/>
                                          <w:marTop w:val="0"/>
                                          <w:marBottom w:val="0"/>
                                          <w:divBdr>
                                            <w:top w:val="none" w:sz="0" w:space="0" w:color="auto"/>
                                            <w:left w:val="none" w:sz="0" w:space="0" w:color="auto"/>
                                            <w:bottom w:val="none" w:sz="0" w:space="0" w:color="auto"/>
                                            <w:right w:val="none" w:sz="0" w:space="0" w:color="auto"/>
                                          </w:divBdr>
                                          <w:divsChild>
                                            <w:div w:id="601887205">
                                              <w:marLeft w:val="0"/>
                                              <w:marRight w:val="0"/>
                                              <w:marTop w:val="0"/>
                                              <w:marBottom w:val="0"/>
                                              <w:divBdr>
                                                <w:top w:val="none" w:sz="0" w:space="0" w:color="auto"/>
                                                <w:left w:val="none" w:sz="0" w:space="0" w:color="auto"/>
                                                <w:bottom w:val="none" w:sz="0" w:space="0" w:color="auto"/>
                                                <w:right w:val="none" w:sz="0" w:space="0" w:color="auto"/>
                                              </w:divBdr>
                                              <w:divsChild>
                                                <w:div w:id="1418868797">
                                                  <w:marLeft w:val="0"/>
                                                  <w:marRight w:val="0"/>
                                                  <w:marTop w:val="0"/>
                                                  <w:marBottom w:val="0"/>
                                                  <w:divBdr>
                                                    <w:top w:val="none" w:sz="0" w:space="0" w:color="auto"/>
                                                    <w:left w:val="none" w:sz="0" w:space="0" w:color="auto"/>
                                                    <w:bottom w:val="single" w:sz="6" w:space="0" w:color="777777"/>
                                                    <w:right w:val="none" w:sz="0" w:space="0" w:color="auto"/>
                                                  </w:divBdr>
                                                  <w:divsChild>
                                                    <w:div w:id="1586452398">
                                                      <w:marLeft w:val="0"/>
                                                      <w:marRight w:val="0"/>
                                                      <w:marTop w:val="0"/>
                                                      <w:marBottom w:val="0"/>
                                                      <w:divBdr>
                                                        <w:top w:val="single" w:sz="2" w:space="0" w:color="777777"/>
                                                        <w:left w:val="single" w:sz="6" w:space="0" w:color="777777"/>
                                                        <w:bottom w:val="single" w:sz="2" w:space="0" w:color="777777"/>
                                                        <w:right w:val="single" w:sz="6" w:space="0" w:color="777777"/>
                                                      </w:divBdr>
                                                      <w:divsChild>
                                                        <w:div w:id="19746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81938675">
      <w:bodyDiv w:val="1"/>
      <w:marLeft w:val="0"/>
      <w:marRight w:val="0"/>
      <w:marTop w:val="0"/>
      <w:marBottom w:val="0"/>
      <w:divBdr>
        <w:top w:val="none" w:sz="0" w:space="0" w:color="auto"/>
        <w:left w:val="none" w:sz="0" w:space="0" w:color="auto"/>
        <w:bottom w:val="none" w:sz="0" w:space="0" w:color="auto"/>
        <w:right w:val="none" w:sz="0" w:space="0" w:color="auto"/>
      </w:divBdr>
      <w:divsChild>
        <w:div w:id="453911518">
          <w:marLeft w:val="0"/>
          <w:marRight w:val="0"/>
          <w:marTop w:val="0"/>
          <w:marBottom w:val="0"/>
          <w:divBdr>
            <w:top w:val="none" w:sz="0" w:space="0" w:color="auto"/>
            <w:left w:val="none" w:sz="0" w:space="0" w:color="auto"/>
            <w:bottom w:val="none" w:sz="0" w:space="0" w:color="auto"/>
            <w:right w:val="none" w:sz="0" w:space="0" w:color="auto"/>
          </w:divBdr>
        </w:div>
        <w:div w:id="398753406">
          <w:marLeft w:val="0"/>
          <w:marRight w:val="0"/>
          <w:marTop w:val="0"/>
          <w:marBottom w:val="0"/>
          <w:divBdr>
            <w:top w:val="none" w:sz="0" w:space="0" w:color="auto"/>
            <w:left w:val="none" w:sz="0" w:space="0" w:color="auto"/>
            <w:bottom w:val="none" w:sz="0" w:space="0" w:color="auto"/>
            <w:right w:val="none" w:sz="0" w:space="0" w:color="auto"/>
          </w:divBdr>
        </w:div>
        <w:div w:id="1321080065">
          <w:marLeft w:val="0"/>
          <w:marRight w:val="0"/>
          <w:marTop w:val="0"/>
          <w:marBottom w:val="0"/>
          <w:divBdr>
            <w:top w:val="none" w:sz="0" w:space="0" w:color="auto"/>
            <w:left w:val="none" w:sz="0" w:space="0" w:color="auto"/>
            <w:bottom w:val="none" w:sz="0" w:space="0" w:color="auto"/>
            <w:right w:val="none" w:sz="0" w:space="0" w:color="auto"/>
          </w:divBdr>
        </w:div>
        <w:div w:id="1116950655">
          <w:marLeft w:val="0"/>
          <w:marRight w:val="0"/>
          <w:marTop w:val="0"/>
          <w:marBottom w:val="0"/>
          <w:divBdr>
            <w:top w:val="none" w:sz="0" w:space="0" w:color="auto"/>
            <w:left w:val="none" w:sz="0" w:space="0" w:color="auto"/>
            <w:bottom w:val="none" w:sz="0" w:space="0" w:color="auto"/>
            <w:right w:val="none" w:sz="0" w:space="0" w:color="auto"/>
          </w:divBdr>
        </w:div>
        <w:div w:id="1170368615">
          <w:marLeft w:val="0"/>
          <w:marRight w:val="0"/>
          <w:marTop w:val="0"/>
          <w:marBottom w:val="0"/>
          <w:divBdr>
            <w:top w:val="none" w:sz="0" w:space="0" w:color="auto"/>
            <w:left w:val="none" w:sz="0" w:space="0" w:color="auto"/>
            <w:bottom w:val="none" w:sz="0" w:space="0" w:color="auto"/>
            <w:right w:val="none" w:sz="0" w:space="0" w:color="auto"/>
          </w:divBdr>
        </w:div>
        <w:div w:id="1848248890">
          <w:marLeft w:val="0"/>
          <w:marRight w:val="0"/>
          <w:marTop w:val="0"/>
          <w:marBottom w:val="0"/>
          <w:divBdr>
            <w:top w:val="none" w:sz="0" w:space="0" w:color="auto"/>
            <w:left w:val="none" w:sz="0" w:space="0" w:color="auto"/>
            <w:bottom w:val="none" w:sz="0" w:space="0" w:color="auto"/>
            <w:right w:val="none" w:sz="0" w:space="0" w:color="auto"/>
          </w:divBdr>
        </w:div>
        <w:div w:id="1438983045">
          <w:marLeft w:val="0"/>
          <w:marRight w:val="0"/>
          <w:marTop w:val="0"/>
          <w:marBottom w:val="0"/>
          <w:divBdr>
            <w:top w:val="none" w:sz="0" w:space="0" w:color="auto"/>
            <w:left w:val="none" w:sz="0" w:space="0" w:color="auto"/>
            <w:bottom w:val="none" w:sz="0" w:space="0" w:color="auto"/>
            <w:right w:val="none" w:sz="0" w:space="0" w:color="auto"/>
          </w:divBdr>
        </w:div>
      </w:divsChild>
    </w:div>
    <w:div w:id="1365062474">
      <w:bodyDiv w:val="1"/>
      <w:marLeft w:val="0"/>
      <w:marRight w:val="0"/>
      <w:marTop w:val="0"/>
      <w:marBottom w:val="0"/>
      <w:divBdr>
        <w:top w:val="none" w:sz="0" w:space="0" w:color="auto"/>
        <w:left w:val="none" w:sz="0" w:space="0" w:color="auto"/>
        <w:bottom w:val="none" w:sz="0" w:space="0" w:color="auto"/>
        <w:right w:val="none" w:sz="0" w:space="0" w:color="auto"/>
      </w:divBdr>
    </w:div>
    <w:div w:id="1454709602">
      <w:bodyDiv w:val="1"/>
      <w:marLeft w:val="0"/>
      <w:marRight w:val="0"/>
      <w:marTop w:val="0"/>
      <w:marBottom w:val="0"/>
      <w:divBdr>
        <w:top w:val="none" w:sz="0" w:space="0" w:color="auto"/>
        <w:left w:val="none" w:sz="0" w:space="0" w:color="auto"/>
        <w:bottom w:val="none" w:sz="0" w:space="0" w:color="auto"/>
        <w:right w:val="none" w:sz="0" w:space="0" w:color="auto"/>
      </w:divBdr>
    </w:div>
    <w:div w:id="1455755632">
      <w:bodyDiv w:val="1"/>
      <w:marLeft w:val="0"/>
      <w:marRight w:val="0"/>
      <w:marTop w:val="0"/>
      <w:marBottom w:val="0"/>
      <w:divBdr>
        <w:top w:val="none" w:sz="0" w:space="0" w:color="auto"/>
        <w:left w:val="none" w:sz="0" w:space="0" w:color="auto"/>
        <w:bottom w:val="none" w:sz="0" w:space="0" w:color="auto"/>
        <w:right w:val="none" w:sz="0" w:space="0" w:color="auto"/>
      </w:divBdr>
    </w:div>
    <w:div w:id="1521234338">
      <w:bodyDiv w:val="1"/>
      <w:marLeft w:val="0"/>
      <w:marRight w:val="0"/>
      <w:marTop w:val="0"/>
      <w:marBottom w:val="0"/>
      <w:divBdr>
        <w:top w:val="none" w:sz="0" w:space="0" w:color="auto"/>
        <w:left w:val="none" w:sz="0" w:space="0" w:color="auto"/>
        <w:bottom w:val="none" w:sz="0" w:space="0" w:color="auto"/>
        <w:right w:val="none" w:sz="0" w:space="0" w:color="auto"/>
      </w:divBdr>
      <w:divsChild>
        <w:div w:id="889997933">
          <w:marLeft w:val="720"/>
          <w:marRight w:val="0"/>
          <w:marTop w:val="115"/>
          <w:marBottom w:val="240"/>
          <w:divBdr>
            <w:top w:val="none" w:sz="0" w:space="0" w:color="auto"/>
            <w:left w:val="none" w:sz="0" w:space="0" w:color="auto"/>
            <w:bottom w:val="none" w:sz="0" w:space="0" w:color="auto"/>
            <w:right w:val="none" w:sz="0" w:space="0" w:color="auto"/>
          </w:divBdr>
        </w:div>
      </w:divsChild>
    </w:div>
    <w:div w:id="1604994969">
      <w:bodyDiv w:val="1"/>
      <w:marLeft w:val="0"/>
      <w:marRight w:val="0"/>
      <w:marTop w:val="0"/>
      <w:marBottom w:val="0"/>
      <w:divBdr>
        <w:top w:val="none" w:sz="0" w:space="0" w:color="auto"/>
        <w:left w:val="none" w:sz="0" w:space="0" w:color="auto"/>
        <w:bottom w:val="none" w:sz="0" w:space="0" w:color="auto"/>
        <w:right w:val="none" w:sz="0" w:space="0" w:color="auto"/>
      </w:divBdr>
    </w:div>
    <w:div w:id="1893611385">
      <w:bodyDiv w:val="1"/>
      <w:marLeft w:val="0"/>
      <w:marRight w:val="0"/>
      <w:marTop w:val="0"/>
      <w:marBottom w:val="0"/>
      <w:divBdr>
        <w:top w:val="none" w:sz="0" w:space="0" w:color="auto"/>
        <w:left w:val="none" w:sz="0" w:space="0" w:color="auto"/>
        <w:bottom w:val="none" w:sz="0" w:space="0" w:color="auto"/>
        <w:right w:val="none" w:sz="0" w:space="0" w:color="auto"/>
      </w:divBdr>
      <w:divsChild>
        <w:div w:id="332953431">
          <w:marLeft w:val="0"/>
          <w:marRight w:val="0"/>
          <w:marTop w:val="0"/>
          <w:marBottom w:val="0"/>
          <w:divBdr>
            <w:top w:val="none" w:sz="0" w:space="0" w:color="auto"/>
            <w:left w:val="none" w:sz="0" w:space="0" w:color="auto"/>
            <w:bottom w:val="none" w:sz="0" w:space="0" w:color="auto"/>
            <w:right w:val="none" w:sz="0" w:space="0" w:color="auto"/>
          </w:divBdr>
        </w:div>
        <w:div w:id="2140414459">
          <w:marLeft w:val="0"/>
          <w:marRight w:val="0"/>
          <w:marTop w:val="0"/>
          <w:marBottom w:val="0"/>
          <w:divBdr>
            <w:top w:val="none" w:sz="0" w:space="0" w:color="auto"/>
            <w:left w:val="none" w:sz="0" w:space="0" w:color="auto"/>
            <w:bottom w:val="none" w:sz="0" w:space="0" w:color="auto"/>
            <w:right w:val="none" w:sz="0" w:space="0" w:color="auto"/>
          </w:divBdr>
        </w:div>
        <w:div w:id="550271120">
          <w:marLeft w:val="0"/>
          <w:marRight w:val="0"/>
          <w:marTop w:val="0"/>
          <w:marBottom w:val="0"/>
          <w:divBdr>
            <w:top w:val="none" w:sz="0" w:space="0" w:color="auto"/>
            <w:left w:val="none" w:sz="0" w:space="0" w:color="auto"/>
            <w:bottom w:val="none" w:sz="0" w:space="0" w:color="auto"/>
            <w:right w:val="none" w:sz="0" w:space="0" w:color="auto"/>
          </w:divBdr>
        </w:div>
        <w:div w:id="1723402820">
          <w:marLeft w:val="0"/>
          <w:marRight w:val="0"/>
          <w:marTop w:val="0"/>
          <w:marBottom w:val="0"/>
          <w:divBdr>
            <w:top w:val="none" w:sz="0" w:space="0" w:color="auto"/>
            <w:left w:val="none" w:sz="0" w:space="0" w:color="auto"/>
            <w:bottom w:val="none" w:sz="0" w:space="0" w:color="auto"/>
            <w:right w:val="none" w:sz="0" w:space="0" w:color="auto"/>
          </w:divBdr>
        </w:div>
        <w:div w:id="1855991510">
          <w:marLeft w:val="0"/>
          <w:marRight w:val="0"/>
          <w:marTop w:val="0"/>
          <w:marBottom w:val="0"/>
          <w:divBdr>
            <w:top w:val="none" w:sz="0" w:space="0" w:color="auto"/>
            <w:left w:val="none" w:sz="0" w:space="0" w:color="auto"/>
            <w:bottom w:val="none" w:sz="0" w:space="0" w:color="auto"/>
            <w:right w:val="none" w:sz="0" w:space="0" w:color="auto"/>
          </w:divBdr>
        </w:div>
        <w:div w:id="148789527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fr.wikipedia.org/w/index.php?title=Fichier:Flag_of_the_Democratic_Republic_of_the_Congo.svg&amp;page=1" TargetMode="External"/><Relationship Id="rId13" Type="http://schemas.openxmlformats.org/officeDocument/2006/relationships/footer" Target="footer3.xm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oter" Target="footer4.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F5DC61-8174-4225-B953-FC20A3A50B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79</Pages>
  <Words>25782</Words>
  <Characters>141803</Characters>
  <Application>Microsoft Office Word</Application>
  <DocSecurity>0</DocSecurity>
  <Lines>1181</Lines>
  <Paragraphs>334</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PSR-PDIL 2</vt:lpstr>
      <vt:lpstr>PSR-PDIL 2</vt:lpstr>
    </vt:vector>
  </TitlesOfParts>
  <Company/>
  <LinksUpToDate>false</LinksUpToDate>
  <CharactersWithSpaces>167251</CharactersWithSpaces>
  <SharedDoc>false</SharedDoc>
  <HLinks>
    <vt:vector size="606" baseType="variant">
      <vt:variant>
        <vt:i4>1507343</vt:i4>
      </vt:variant>
      <vt:variant>
        <vt:i4>606</vt:i4>
      </vt:variant>
      <vt:variant>
        <vt:i4>0</vt:i4>
      </vt:variant>
      <vt:variant>
        <vt:i4>5</vt:i4>
      </vt:variant>
      <vt:variant>
        <vt:lpwstr/>
      </vt:variant>
      <vt:variant>
        <vt:lpwstr>_Toc307141708</vt:lpwstr>
      </vt:variant>
      <vt:variant>
        <vt:i4>1966085</vt:i4>
      </vt:variant>
      <vt:variant>
        <vt:i4>542</vt:i4>
      </vt:variant>
      <vt:variant>
        <vt:i4>0</vt:i4>
      </vt:variant>
      <vt:variant>
        <vt:i4>5</vt:i4>
      </vt:variant>
      <vt:variant>
        <vt:lpwstr/>
      </vt:variant>
      <vt:variant>
        <vt:lpwstr>_Toc417575382</vt:lpwstr>
      </vt:variant>
      <vt:variant>
        <vt:i4>1966086</vt:i4>
      </vt:variant>
      <vt:variant>
        <vt:i4>536</vt:i4>
      </vt:variant>
      <vt:variant>
        <vt:i4>0</vt:i4>
      </vt:variant>
      <vt:variant>
        <vt:i4>5</vt:i4>
      </vt:variant>
      <vt:variant>
        <vt:lpwstr/>
      </vt:variant>
      <vt:variant>
        <vt:lpwstr>_Toc417575381</vt:lpwstr>
      </vt:variant>
      <vt:variant>
        <vt:i4>1966087</vt:i4>
      </vt:variant>
      <vt:variant>
        <vt:i4>530</vt:i4>
      </vt:variant>
      <vt:variant>
        <vt:i4>0</vt:i4>
      </vt:variant>
      <vt:variant>
        <vt:i4>5</vt:i4>
      </vt:variant>
      <vt:variant>
        <vt:lpwstr/>
      </vt:variant>
      <vt:variant>
        <vt:lpwstr>_Toc417575380</vt:lpwstr>
      </vt:variant>
      <vt:variant>
        <vt:i4>1114126</vt:i4>
      </vt:variant>
      <vt:variant>
        <vt:i4>524</vt:i4>
      </vt:variant>
      <vt:variant>
        <vt:i4>0</vt:i4>
      </vt:variant>
      <vt:variant>
        <vt:i4>5</vt:i4>
      </vt:variant>
      <vt:variant>
        <vt:lpwstr/>
      </vt:variant>
      <vt:variant>
        <vt:lpwstr>_Toc417575379</vt:lpwstr>
      </vt:variant>
      <vt:variant>
        <vt:i4>1114127</vt:i4>
      </vt:variant>
      <vt:variant>
        <vt:i4>518</vt:i4>
      </vt:variant>
      <vt:variant>
        <vt:i4>0</vt:i4>
      </vt:variant>
      <vt:variant>
        <vt:i4>5</vt:i4>
      </vt:variant>
      <vt:variant>
        <vt:lpwstr/>
      </vt:variant>
      <vt:variant>
        <vt:lpwstr>_Toc417575378</vt:lpwstr>
      </vt:variant>
      <vt:variant>
        <vt:i4>1114112</vt:i4>
      </vt:variant>
      <vt:variant>
        <vt:i4>509</vt:i4>
      </vt:variant>
      <vt:variant>
        <vt:i4>0</vt:i4>
      </vt:variant>
      <vt:variant>
        <vt:i4>5</vt:i4>
      </vt:variant>
      <vt:variant>
        <vt:lpwstr/>
      </vt:variant>
      <vt:variant>
        <vt:lpwstr>_Toc417575377</vt:lpwstr>
      </vt:variant>
      <vt:variant>
        <vt:i4>1114115</vt:i4>
      </vt:variant>
      <vt:variant>
        <vt:i4>500</vt:i4>
      </vt:variant>
      <vt:variant>
        <vt:i4>0</vt:i4>
      </vt:variant>
      <vt:variant>
        <vt:i4>5</vt:i4>
      </vt:variant>
      <vt:variant>
        <vt:lpwstr/>
      </vt:variant>
      <vt:variant>
        <vt:lpwstr>_Toc417575374</vt:lpwstr>
      </vt:variant>
      <vt:variant>
        <vt:i4>1114116</vt:i4>
      </vt:variant>
      <vt:variant>
        <vt:i4>494</vt:i4>
      </vt:variant>
      <vt:variant>
        <vt:i4>0</vt:i4>
      </vt:variant>
      <vt:variant>
        <vt:i4>5</vt:i4>
      </vt:variant>
      <vt:variant>
        <vt:lpwstr/>
      </vt:variant>
      <vt:variant>
        <vt:lpwstr>_Toc417575373</vt:lpwstr>
      </vt:variant>
      <vt:variant>
        <vt:i4>1114117</vt:i4>
      </vt:variant>
      <vt:variant>
        <vt:i4>488</vt:i4>
      </vt:variant>
      <vt:variant>
        <vt:i4>0</vt:i4>
      </vt:variant>
      <vt:variant>
        <vt:i4>5</vt:i4>
      </vt:variant>
      <vt:variant>
        <vt:lpwstr/>
      </vt:variant>
      <vt:variant>
        <vt:lpwstr>_Toc417575372</vt:lpwstr>
      </vt:variant>
      <vt:variant>
        <vt:i4>1114118</vt:i4>
      </vt:variant>
      <vt:variant>
        <vt:i4>482</vt:i4>
      </vt:variant>
      <vt:variant>
        <vt:i4>0</vt:i4>
      </vt:variant>
      <vt:variant>
        <vt:i4>5</vt:i4>
      </vt:variant>
      <vt:variant>
        <vt:lpwstr/>
      </vt:variant>
      <vt:variant>
        <vt:lpwstr>_Toc417575371</vt:lpwstr>
      </vt:variant>
      <vt:variant>
        <vt:i4>1114119</vt:i4>
      </vt:variant>
      <vt:variant>
        <vt:i4>476</vt:i4>
      </vt:variant>
      <vt:variant>
        <vt:i4>0</vt:i4>
      </vt:variant>
      <vt:variant>
        <vt:i4>5</vt:i4>
      </vt:variant>
      <vt:variant>
        <vt:lpwstr/>
      </vt:variant>
      <vt:variant>
        <vt:lpwstr>_Toc417575370</vt:lpwstr>
      </vt:variant>
      <vt:variant>
        <vt:i4>1048590</vt:i4>
      </vt:variant>
      <vt:variant>
        <vt:i4>470</vt:i4>
      </vt:variant>
      <vt:variant>
        <vt:i4>0</vt:i4>
      </vt:variant>
      <vt:variant>
        <vt:i4>5</vt:i4>
      </vt:variant>
      <vt:variant>
        <vt:lpwstr/>
      </vt:variant>
      <vt:variant>
        <vt:lpwstr>_Toc417575369</vt:lpwstr>
      </vt:variant>
      <vt:variant>
        <vt:i4>1048591</vt:i4>
      </vt:variant>
      <vt:variant>
        <vt:i4>464</vt:i4>
      </vt:variant>
      <vt:variant>
        <vt:i4>0</vt:i4>
      </vt:variant>
      <vt:variant>
        <vt:i4>5</vt:i4>
      </vt:variant>
      <vt:variant>
        <vt:lpwstr/>
      </vt:variant>
      <vt:variant>
        <vt:lpwstr>_Toc417575368</vt:lpwstr>
      </vt:variant>
      <vt:variant>
        <vt:i4>1048576</vt:i4>
      </vt:variant>
      <vt:variant>
        <vt:i4>458</vt:i4>
      </vt:variant>
      <vt:variant>
        <vt:i4>0</vt:i4>
      </vt:variant>
      <vt:variant>
        <vt:i4>5</vt:i4>
      </vt:variant>
      <vt:variant>
        <vt:lpwstr/>
      </vt:variant>
      <vt:variant>
        <vt:lpwstr>_Toc417575367</vt:lpwstr>
      </vt:variant>
      <vt:variant>
        <vt:i4>1048577</vt:i4>
      </vt:variant>
      <vt:variant>
        <vt:i4>452</vt:i4>
      </vt:variant>
      <vt:variant>
        <vt:i4>0</vt:i4>
      </vt:variant>
      <vt:variant>
        <vt:i4>5</vt:i4>
      </vt:variant>
      <vt:variant>
        <vt:lpwstr/>
      </vt:variant>
      <vt:variant>
        <vt:lpwstr>_Toc417575366</vt:lpwstr>
      </vt:variant>
      <vt:variant>
        <vt:i4>1048578</vt:i4>
      </vt:variant>
      <vt:variant>
        <vt:i4>446</vt:i4>
      </vt:variant>
      <vt:variant>
        <vt:i4>0</vt:i4>
      </vt:variant>
      <vt:variant>
        <vt:i4>5</vt:i4>
      </vt:variant>
      <vt:variant>
        <vt:lpwstr/>
      </vt:variant>
      <vt:variant>
        <vt:lpwstr>_Toc417575365</vt:lpwstr>
      </vt:variant>
      <vt:variant>
        <vt:i4>1048579</vt:i4>
      </vt:variant>
      <vt:variant>
        <vt:i4>440</vt:i4>
      </vt:variant>
      <vt:variant>
        <vt:i4>0</vt:i4>
      </vt:variant>
      <vt:variant>
        <vt:i4>5</vt:i4>
      </vt:variant>
      <vt:variant>
        <vt:lpwstr/>
      </vt:variant>
      <vt:variant>
        <vt:lpwstr>_Toc417575364</vt:lpwstr>
      </vt:variant>
      <vt:variant>
        <vt:i4>1048580</vt:i4>
      </vt:variant>
      <vt:variant>
        <vt:i4>434</vt:i4>
      </vt:variant>
      <vt:variant>
        <vt:i4>0</vt:i4>
      </vt:variant>
      <vt:variant>
        <vt:i4>5</vt:i4>
      </vt:variant>
      <vt:variant>
        <vt:lpwstr/>
      </vt:variant>
      <vt:variant>
        <vt:lpwstr>_Toc417575363</vt:lpwstr>
      </vt:variant>
      <vt:variant>
        <vt:i4>1048581</vt:i4>
      </vt:variant>
      <vt:variant>
        <vt:i4>428</vt:i4>
      </vt:variant>
      <vt:variant>
        <vt:i4>0</vt:i4>
      </vt:variant>
      <vt:variant>
        <vt:i4>5</vt:i4>
      </vt:variant>
      <vt:variant>
        <vt:lpwstr/>
      </vt:variant>
      <vt:variant>
        <vt:lpwstr>_Toc417575362</vt:lpwstr>
      </vt:variant>
      <vt:variant>
        <vt:i4>1048582</vt:i4>
      </vt:variant>
      <vt:variant>
        <vt:i4>422</vt:i4>
      </vt:variant>
      <vt:variant>
        <vt:i4>0</vt:i4>
      </vt:variant>
      <vt:variant>
        <vt:i4>5</vt:i4>
      </vt:variant>
      <vt:variant>
        <vt:lpwstr/>
      </vt:variant>
      <vt:variant>
        <vt:lpwstr>_Toc417575361</vt:lpwstr>
      </vt:variant>
      <vt:variant>
        <vt:i4>1048583</vt:i4>
      </vt:variant>
      <vt:variant>
        <vt:i4>416</vt:i4>
      </vt:variant>
      <vt:variant>
        <vt:i4>0</vt:i4>
      </vt:variant>
      <vt:variant>
        <vt:i4>5</vt:i4>
      </vt:variant>
      <vt:variant>
        <vt:lpwstr/>
      </vt:variant>
      <vt:variant>
        <vt:lpwstr>_Toc417575360</vt:lpwstr>
      </vt:variant>
      <vt:variant>
        <vt:i4>1966086</vt:i4>
      </vt:variant>
      <vt:variant>
        <vt:i4>407</vt:i4>
      </vt:variant>
      <vt:variant>
        <vt:i4>0</vt:i4>
      </vt:variant>
      <vt:variant>
        <vt:i4>5</vt:i4>
      </vt:variant>
      <vt:variant>
        <vt:lpwstr/>
      </vt:variant>
      <vt:variant>
        <vt:lpwstr>_Toc417627790</vt:lpwstr>
      </vt:variant>
      <vt:variant>
        <vt:i4>2031631</vt:i4>
      </vt:variant>
      <vt:variant>
        <vt:i4>401</vt:i4>
      </vt:variant>
      <vt:variant>
        <vt:i4>0</vt:i4>
      </vt:variant>
      <vt:variant>
        <vt:i4>5</vt:i4>
      </vt:variant>
      <vt:variant>
        <vt:lpwstr/>
      </vt:variant>
      <vt:variant>
        <vt:lpwstr>_Toc417627789</vt:lpwstr>
      </vt:variant>
      <vt:variant>
        <vt:i4>2031630</vt:i4>
      </vt:variant>
      <vt:variant>
        <vt:i4>395</vt:i4>
      </vt:variant>
      <vt:variant>
        <vt:i4>0</vt:i4>
      </vt:variant>
      <vt:variant>
        <vt:i4>5</vt:i4>
      </vt:variant>
      <vt:variant>
        <vt:lpwstr/>
      </vt:variant>
      <vt:variant>
        <vt:lpwstr>_Toc417627788</vt:lpwstr>
      </vt:variant>
      <vt:variant>
        <vt:i4>2031617</vt:i4>
      </vt:variant>
      <vt:variant>
        <vt:i4>389</vt:i4>
      </vt:variant>
      <vt:variant>
        <vt:i4>0</vt:i4>
      </vt:variant>
      <vt:variant>
        <vt:i4>5</vt:i4>
      </vt:variant>
      <vt:variant>
        <vt:lpwstr/>
      </vt:variant>
      <vt:variant>
        <vt:lpwstr>_Toc417627787</vt:lpwstr>
      </vt:variant>
      <vt:variant>
        <vt:i4>2031616</vt:i4>
      </vt:variant>
      <vt:variant>
        <vt:i4>383</vt:i4>
      </vt:variant>
      <vt:variant>
        <vt:i4>0</vt:i4>
      </vt:variant>
      <vt:variant>
        <vt:i4>5</vt:i4>
      </vt:variant>
      <vt:variant>
        <vt:lpwstr/>
      </vt:variant>
      <vt:variant>
        <vt:lpwstr>_Toc417627786</vt:lpwstr>
      </vt:variant>
      <vt:variant>
        <vt:i4>2031619</vt:i4>
      </vt:variant>
      <vt:variant>
        <vt:i4>377</vt:i4>
      </vt:variant>
      <vt:variant>
        <vt:i4>0</vt:i4>
      </vt:variant>
      <vt:variant>
        <vt:i4>5</vt:i4>
      </vt:variant>
      <vt:variant>
        <vt:lpwstr/>
      </vt:variant>
      <vt:variant>
        <vt:lpwstr>_Toc417627785</vt:lpwstr>
      </vt:variant>
      <vt:variant>
        <vt:i4>2031618</vt:i4>
      </vt:variant>
      <vt:variant>
        <vt:i4>371</vt:i4>
      </vt:variant>
      <vt:variant>
        <vt:i4>0</vt:i4>
      </vt:variant>
      <vt:variant>
        <vt:i4>5</vt:i4>
      </vt:variant>
      <vt:variant>
        <vt:lpwstr/>
      </vt:variant>
      <vt:variant>
        <vt:lpwstr>_Toc417627784</vt:lpwstr>
      </vt:variant>
      <vt:variant>
        <vt:i4>2031621</vt:i4>
      </vt:variant>
      <vt:variant>
        <vt:i4>365</vt:i4>
      </vt:variant>
      <vt:variant>
        <vt:i4>0</vt:i4>
      </vt:variant>
      <vt:variant>
        <vt:i4>5</vt:i4>
      </vt:variant>
      <vt:variant>
        <vt:lpwstr/>
      </vt:variant>
      <vt:variant>
        <vt:lpwstr>_Toc417627783</vt:lpwstr>
      </vt:variant>
      <vt:variant>
        <vt:i4>2031620</vt:i4>
      </vt:variant>
      <vt:variant>
        <vt:i4>359</vt:i4>
      </vt:variant>
      <vt:variant>
        <vt:i4>0</vt:i4>
      </vt:variant>
      <vt:variant>
        <vt:i4>5</vt:i4>
      </vt:variant>
      <vt:variant>
        <vt:lpwstr/>
      </vt:variant>
      <vt:variant>
        <vt:lpwstr>_Toc417627782</vt:lpwstr>
      </vt:variant>
      <vt:variant>
        <vt:i4>2031623</vt:i4>
      </vt:variant>
      <vt:variant>
        <vt:i4>353</vt:i4>
      </vt:variant>
      <vt:variant>
        <vt:i4>0</vt:i4>
      </vt:variant>
      <vt:variant>
        <vt:i4>5</vt:i4>
      </vt:variant>
      <vt:variant>
        <vt:lpwstr/>
      </vt:variant>
      <vt:variant>
        <vt:lpwstr>_Toc417627781</vt:lpwstr>
      </vt:variant>
      <vt:variant>
        <vt:i4>2031622</vt:i4>
      </vt:variant>
      <vt:variant>
        <vt:i4>347</vt:i4>
      </vt:variant>
      <vt:variant>
        <vt:i4>0</vt:i4>
      </vt:variant>
      <vt:variant>
        <vt:i4>5</vt:i4>
      </vt:variant>
      <vt:variant>
        <vt:lpwstr/>
      </vt:variant>
      <vt:variant>
        <vt:lpwstr>_Toc417627780</vt:lpwstr>
      </vt:variant>
      <vt:variant>
        <vt:i4>1048591</vt:i4>
      </vt:variant>
      <vt:variant>
        <vt:i4>341</vt:i4>
      </vt:variant>
      <vt:variant>
        <vt:i4>0</vt:i4>
      </vt:variant>
      <vt:variant>
        <vt:i4>5</vt:i4>
      </vt:variant>
      <vt:variant>
        <vt:lpwstr/>
      </vt:variant>
      <vt:variant>
        <vt:lpwstr>_Toc417627779</vt:lpwstr>
      </vt:variant>
      <vt:variant>
        <vt:i4>1048590</vt:i4>
      </vt:variant>
      <vt:variant>
        <vt:i4>335</vt:i4>
      </vt:variant>
      <vt:variant>
        <vt:i4>0</vt:i4>
      </vt:variant>
      <vt:variant>
        <vt:i4>5</vt:i4>
      </vt:variant>
      <vt:variant>
        <vt:lpwstr/>
      </vt:variant>
      <vt:variant>
        <vt:lpwstr>_Toc417627778</vt:lpwstr>
      </vt:variant>
      <vt:variant>
        <vt:i4>1048577</vt:i4>
      </vt:variant>
      <vt:variant>
        <vt:i4>329</vt:i4>
      </vt:variant>
      <vt:variant>
        <vt:i4>0</vt:i4>
      </vt:variant>
      <vt:variant>
        <vt:i4>5</vt:i4>
      </vt:variant>
      <vt:variant>
        <vt:lpwstr/>
      </vt:variant>
      <vt:variant>
        <vt:lpwstr>_Toc417627777</vt:lpwstr>
      </vt:variant>
      <vt:variant>
        <vt:i4>1048576</vt:i4>
      </vt:variant>
      <vt:variant>
        <vt:i4>323</vt:i4>
      </vt:variant>
      <vt:variant>
        <vt:i4>0</vt:i4>
      </vt:variant>
      <vt:variant>
        <vt:i4>5</vt:i4>
      </vt:variant>
      <vt:variant>
        <vt:lpwstr/>
      </vt:variant>
      <vt:variant>
        <vt:lpwstr>_Toc417627776</vt:lpwstr>
      </vt:variant>
      <vt:variant>
        <vt:i4>1048579</vt:i4>
      </vt:variant>
      <vt:variant>
        <vt:i4>317</vt:i4>
      </vt:variant>
      <vt:variant>
        <vt:i4>0</vt:i4>
      </vt:variant>
      <vt:variant>
        <vt:i4>5</vt:i4>
      </vt:variant>
      <vt:variant>
        <vt:lpwstr/>
      </vt:variant>
      <vt:variant>
        <vt:lpwstr>_Toc417627775</vt:lpwstr>
      </vt:variant>
      <vt:variant>
        <vt:i4>1048578</vt:i4>
      </vt:variant>
      <vt:variant>
        <vt:i4>311</vt:i4>
      </vt:variant>
      <vt:variant>
        <vt:i4>0</vt:i4>
      </vt:variant>
      <vt:variant>
        <vt:i4>5</vt:i4>
      </vt:variant>
      <vt:variant>
        <vt:lpwstr/>
      </vt:variant>
      <vt:variant>
        <vt:lpwstr>_Toc417627774</vt:lpwstr>
      </vt:variant>
      <vt:variant>
        <vt:i4>1048581</vt:i4>
      </vt:variant>
      <vt:variant>
        <vt:i4>305</vt:i4>
      </vt:variant>
      <vt:variant>
        <vt:i4>0</vt:i4>
      </vt:variant>
      <vt:variant>
        <vt:i4>5</vt:i4>
      </vt:variant>
      <vt:variant>
        <vt:lpwstr/>
      </vt:variant>
      <vt:variant>
        <vt:lpwstr>_Toc417627773</vt:lpwstr>
      </vt:variant>
      <vt:variant>
        <vt:i4>1048580</vt:i4>
      </vt:variant>
      <vt:variant>
        <vt:i4>299</vt:i4>
      </vt:variant>
      <vt:variant>
        <vt:i4>0</vt:i4>
      </vt:variant>
      <vt:variant>
        <vt:i4>5</vt:i4>
      </vt:variant>
      <vt:variant>
        <vt:lpwstr/>
      </vt:variant>
      <vt:variant>
        <vt:lpwstr>_Toc417627772</vt:lpwstr>
      </vt:variant>
      <vt:variant>
        <vt:i4>1048583</vt:i4>
      </vt:variant>
      <vt:variant>
        <vt:i4>293</vt:i4>
      </vt:variant>
      <vt:variant>
        <vt:i4>0</vt:i4>
      </vt:variant>
      <vt:variant>
        <vt:i4>5</vt:i4>
      </vt:variant>
      <vt:variant>
        <vt:lpwstr/>
      </vt:variant>
      <vt:variant>
        <vt:lpwstr>_Toc417627771</vt:lpwstr>
      </vt:variant>
      <vt:variant>
        <vt:i4>1048582</vt:i4>
      </vt:variant>
      <vt:variant>
        <vt:i4>287</vt:i4>
      </vt:variant>
      <vt:variant>
        <vt:i4>0</vt:i4>
      </vt:variant>
      <vt:variant>
        <vt:i4>5</vt:i4>
      </vt:variant>
      <vt:variant>
        <vt:lpwstr/>
      </vt:variant>
      <vt:variant>
        <vt:lpwstr>_Toc417627770</vt:lpwstr>
      </vt:variant>
      <vt:variant>
        <vt:i4>1114127</vt:i4>
      </vt:variant>
      <vt:variant>
        <vt:i4>281</vt:i4>
      </vt:variant>
      <vt:variant>
        <vt:i4>0</vt:i4>
      </vt:variant>
      <vt:variant>
        <vt:i4>5</vt:i4>
      </vt:variant>
      <vt:variant>
        <vt:lpwstr/>
      </vt:variant>
      <vt:variant>
        <vt:lpwstr>_Toc417627769</vt:lpwstr>
      </vt:variant>
      <vt:variant>
        <vt:i4>1114126</vt:i4>
      </vt:variant>
      <vt:variant>
        <vt:i4>275</vt:i4>
      </vt:variant>
      <vt:variant>
        <vt:i4>0</vt:i4>
      </vt:variant>
      <vt:variant>
        <vt:i4>5</vt:i4>
      </vt:variant>
      <vt:variant>
        <vt:lpwstr/>
      </vt:variant>
      <vt:variant>
        <vt:lpwstr>_Toc417627768</vt:lpwstr>
      </vt:variant>
      <vt:variant>
        <vt:i4>1114113</vt:i4>
      </vt:variant>
      <vt:variant>
        <vt:i4>269</vt:i4>
      </vt:variant>
      <vt:variant>
        <vt:i4>0</vt:i4>
      </vt:variant>
      <vt:variant>
        <vt:i4>5</vt:i4>
      </vt:variant>
      <vt:variant>
        <vt:lpwstr/>
      </vt:variant>
      <vt:variant>
        <vt:lpwstr>_Toc417627767</vt:lpwstr>
      </vt:variant>
      <vt:variant>
        <vt:i4>1114112</vt:i4>
      </vt:variant>
      <vt:variant>
        <vt:i4>263</vt:i4>
      </vt:variant>
      <vt:variant>
        <vt:i4>0</vt:i4>
      </vt:variant>
      <vt:variant>
        <vt:i4>5</vt:i4>
      </vt:variant>
      <vt:variant>
        <vt:lpwstr/>
      </vt:variant>
      <vt:variant>
        <vt:lpwstr>_Toc417627766</vt:lpwstr>
      </vt:variant>
      <vt:variant>
        <vt:i4>1114115</vt:i4>
      </vt:variant>
      <vt:variant>
        <vt:i4>257</vt:i4>
      </vt:variant>
      <vt:variant>
        <vt:i4>0</vt:i4>
      </vt:variant>
      <vt:variant>
        <vt:i4>5</vt:i4>
      </vt:variant>
      <vt:variant>
        <vt:lpwstr/>
      </vt:variant>
      <vt:variant>
        <vt:lpwstr>_Toc417627765</vt:lpwstr>
      </vt:variant>
      <vt:variant>
        <vt:i4>1114114</vt:i4>
      </vt:variant>
      <vt:variant>
        <vt:i4>251</vt:i4>
      </vt:variant>
      <vt:variant>
        <vt:i4>0</vt:i4>
      </vt:variant>
      <vt:variant>
        <vt:i4>5</vt:i4>
      </vt:variant>
      <vt:variant>
        <vt:lpwstr/>
      </vt:variant>
      <vt:variant>
        <vt:lpwstr>_Toc417627764</vt:lpwstr>
      </vt:variant>
      <vt:variant>
        <vt:i4>1114117</vt:i4>
      </vt:variant>
      <vt:variant>
        <vt:i4>245</vt:i4>
      </vt:variant>
      <vt:variant>
        <vt:i4>0</vt:i4>
      </vt:variant>
      <vt:variant>
        <vt:i4>5</vt:i4>
      </vt:variant>
      <vt:variant>
        <vt:lpwstr/>
      </vt:variant>
      <vt:variant>
        <vt:lpwstr>_Toc417627763</vt:lpwstr>
      </vt:variant>
      <vt:variant>
        <vt:i4>1114116</vt:i4>
      </vt:variant>
      <vt:variant>
        <vt:i4>239</vt:i4>
      </vt:variant>
      <vt:variant>
        <vt:i4>0</vt:i4>
      </vt:variant>
      <vt:variant>
        <vt:i4>5</vt:i4>
      </vt:variant>
      <vt:variant>
        <vt:lpwstr/>
      </vt:variant>
      <vt:variant>
        <vt:lpwstr>_Toc417627762</vt:lpwstr>
      </vt:variant>
      <vt:variant>
        <vt:i4>1114119</vt:i4>
      </vt:variant>
      <vt:variant>
        <vt:i4>233</vt:i4>
      </vt:variant>
      <vt:variant>
        <vt:i4>0</vt:i4>
      </vt:variant>
      <vt:variant>
        <vt:i4>5</vt:i4>
      </vt:variant>
      <vt:variant>
        <vt:lpwstr/>
      </vt:variant>
      <vt:variant>
        <vt:lpwstr>_Toc417627761</vt:lpwstr>
      </vt:variant>
      <vt:variant>
        <vt:i4>1114118</vt:i4>
      </vt:variant>
      <vt:variant>
        <vt:i4>227</vt:i4>
      </vt:variant>
      <vt:variant>
        <vt:i4>0</vt:i4>
      </vt:variant>
      <vt:variant>
        <vt:i4>5</vt:i4>
      </vt:variant>
      <vt:variant>
        <vt:lpwstr/>
      </vt:variant>
      <vt:variant>
        <vt:lpwstr>_Toc417627760</vt:lpwstr>
      </vt:variant>
      <vt:variant>
        <vt:i4>1179663</vt:i4>
      </vt:variant>
      <vt:variant>
        <vt:i4>221</vt:i4>
      </vt:variant>
      <vt:variant>
        <vt:i4>0</vt:i4>
      </vt:variant>
      <vt:variant>
        <vt:i4>5</vt:i4>
      </vt:variant>
      <vt:variant>
        <vt:lpwstr/>
      </vt:variant>
      <vt:variant>
        <vt:lpwstr>_Toc417627759</vt:lpwstr>
      </vt:variant>
      <vt:variant>
        <vt:i4>1179662</vt:i4>
      </vt:variant>
      <vt:variant>
        <vt:i4>215</vt:i4>
      </vt:variant>
      <vt:variant>
        <vt:i4>0</vt:i4>
      </vt:variant>
      <vt:variant>
        <vt:i4>5</vt:i4>
      </vt:variant>
      <vt:variant>
        <vt:lpwstr/>
      </vt:variant>
      <vt:variant>
        <vt:lpwstr>_Toc417627758</vt:lpwstr>
      </vt:variant>
      <vt:variant>
        <vt:i4>1179649</vt:i4>
      </vt:variant>
      <vt:variant>
        <vt:i4>209</vt:i4>
      </vt:variant>
      <vt:variant>
        <vt:i4>0</vt:i4>
      </vt:variant>
      <vt:variant>
        <vt:i4>5</vt:i4>
      </vt:variant>
      <vt:variant>
        <vt:lpwstr/>
      </vt:variant>
      <vt:variant>
        <vt:lpwstr>_Toc417627757</vt:lpwstr>
      </vt:variant>
      <vt:variant>
        <vt:i4>1179648</vt:i4>
      </vt:variant>
      <vt:variant>
        <vt:i4>203</vt:i4>
      </vt:variant>
      <vt:variant>
        <vt:i4>0</vt:i4>
      </vt:variant>
      <vt:variant>
        <vt:i4>5</vt:i4>
      </vt:variant>
      <vt:variant>
        <vt:lpwstr/>
      </vt:variant>
      <vt:variant>
        <vt:lpwstr>_Toc417627756</vt:lpwstr>
      </vt:variant>
      <vt:variant>
        <vt:i4>1179651</vt:i4>
      </vt:variant>
      <vt:variant>
        <vt:i4>197</vt:i4>
      </vt:variant>
      <vt:variant>
        <vt:i4>0</vt:i4>
      </vt:variant>
      <vt:variant>
        <vt:i4>5</vt:i4>
      </vt:variant>
      <vt:variant>
        <vt:lpwstr/>
      </vt:variant>
      <vt:variant>
        <vt:lpwstr>_Toc417627755</vt:lpwstr>
      </vt:variant>
      <vt:variant>
        <vt:i4>1179650</vt:i4>
      </vt:variant>
      <vt:variant>
        <vt:i4>191</vt:i4>
      </vt:variant>
      <vt:variant>
        <vt:i4>0</vt:i4>
      </vt:variant>
      <vt:variant>
        <vt:i4>5</vt:i4>
      </vt:variant>
      <vt:variant>
        <vt:lpwstr/>
      </vt:variant>
      <vt:variant>
        <vt:lpwstr>_Toc417627754</vt:lpwstr>
      </vt:variant>
      <vt:variant>
        <vt:i4>1179653</vt:i4>
      </vt:variant>
      <vt:variant>
        <vt:i4>185</vt:i4>
      </vt:variant>
      <vt:variant>
        <vt:i4>0</vt:i4>
      </vt:variant>
      <vt:variant>
        <vt:i4>5</vt:i4>
      </vt:variant>
      <vt:variant>
        <vt:lpwstr/>
      </vt:variant>
      <vt:variant>
        <vt:lpwstr>_Toc417627753</vt:lpwstr>
      </vt:variant>
      <vt:variant>
        <vt:i4>1179652</vt:i4>
      </vt:variant>
      <vt:variant>
        <vt:i4>179</vt:i4>
      </vt:variant>
      <vt:variant>
        <vt:i4>0</vt:i4>
      </vt:variant>
      <vt:variant>
        <vt:i4>5</vt:i4>
      </vt:variant>
      <vt:variant>
        <vt:lpwstr/>
      </vt:variant>
      <vt:variant>
        <vt:lpwstr>_Toc417627752</vt:lpwstr>
      </vt:variant>
      <vt:variant>
        <vt:i4>1179655</vt:i4>
      </vt:variant>
      <vt:variant>
        <vt:i4>173</vt:i4>
      </vt:variant>
      <vt:variant>
        <vt:i4>0</vt:i4>
      </vt:variant>
      <vt:variant>
        <vt:i4>5</vt:i4>
      </vt:variant>
      <vt:variant>
        <vt:lpwstr/>
      </vt:variant>
      <vt:variant>
        <vt:lpwstr>_Toc417627751</vt:lpwstr>
      </vt:variant>
      <vt:variant>
        <vt:i4>1179654</vt:i4>
      </vt:variant>
      <vt:variant>
        <vt:i4>167</vt:i4>
      </vt:variant>
      <vt:variant>
        <vt:i4>0</vt:i4>
      </vt:variant>
      <vt:variant>
        <vt:i4>5</vt:i4>
      </vt:variant>
      <vt:variant>
        <vt:lpwstr/>
      </vt:variant>
      <vt:variant>
        <vt:lpwstr>_Toc417627750</vt:lpwstr>
      </vt:variant>
      <vt:variant>
        <vt:i4>1245199</vt:i4>
      </vt:variant>
      <vt:variant>
        <vt:i4>161</vt:i4>
      </vt:variant>
      <vt:variant>
        <vt:i4>0</vt:i4>
      </vt:variant>
      <vt:variant>
        <vt:i4>5</vt:i4>
      </vt:variant>
      <vt:variant>
        <vt:lpwstr/>
      </vt:variant>
      <vt:variant>
        <vt:lpwstr>_Toc417627749</vt:lpwstr>
      </vt:variant>
      <vt:variant>
        <vt:i4>1245198</vt:i4>
      </vt:variant>
      <vt:variant>
        <vt:i4>155</vt:i4>
      </vt:variant>
      <vt:variant>
        <vt:i4>0</vt:i4>
      </vt:variant>
      <vt:variant>
        <vt:i4>5</vt:i4>
      </vt:variant>
      <vt:variant>
        <vt:lpwstr/>
      </vt:variant>
      <vt:variant>
        <vt:lpwstr>_Toc417627748</vt:lpwstr>
      </vt:variant>
      <vt:variant>
        <vt:i4>1245185</vt:i4>
      </vt:variant>
      <vt:variant>
        <vt:i4>149</vt:i4>
      </vt:variant>
      <vt:variant>
        <vt:i4>0</vt:i4>
      </vt:variant>
      <vt:variant>
        <vt:i4>5</vt:i4>
      </vt:variant>
      <vt:variant>
        <vt:lpwstr/>
      </vt:variant>
      <vt:variant>
        <vt:lpwstr>_Toc417627747</vt:lpwstr>
      </vt:variant>
      <vt:variant>
        <vt:i4>1245184</vt:i4>
      </vt:variant>
      <vt:variant>
        <vt:i4>143</vt:i4>
      </vt:variant>
      <vt:variant>
        <vt:i4>0</vt:i4>
      </vt:variant>
      <vt:variant>
        <vt:i4>5</vt:i4>
      </vt:variant>
      <vt:variant>
        <vt:lpwstr/>
      </vt:variant>
      <vt:variant>
        <vt:lpwstr>_Toc417627746</vt:lpwstr>
      </vt:variant>
      <vt:variant>
        <vt:i4>1245187</vt:i4>
      </vt:variant>
      <vt:variant>
        <vt:i4>137</vt:i4>
      </vt:variant>
      <vt:variant>
        <vt:i4>0</vt:i4>
      </vt:variant>
      <vt:variant>
        <vt:i4>5</vt:i4>
      </vt:variant>
      <vt:variant>
        <vt:lpwstr/>
      </vt:variant>
      <vt:variant>
        <vt:lpwstr>_Toc417627745</vt:lpwstr>
      </vt:variant>
      <vt:variant>
        <vt:i4>1245186</vt:i4>
      </vt:variant>
      <vt:variant>
        <vt:i4>131</vt:i4>
      </vt:variant>
      <vt:variant>
        <vt:i4>0</vt:i4>
      </vt:variant>
      <vt:variant>
        <vt:i4>5</vt:i4>
      </vt:variant>
      <vt:variant>
        <vt:lpwstr/>
      </vt:variant>
      <vt:variant>
        <vt:lpwstr>_Toc417627744</vt:lpwstr>
      </vt:variant>
      <vt:variant>
        <vt:i4>1245189</vt:i4>
      </vt:variant>
      <vt:variant>
        <vt:i4>125</vt:i4>
      </vt:variant>
      <vt:variant>
        <vt:i4>0</vt:i4>
      </vt:variant>
      <vt:variant>
        <vt:i4>5</vt:i4>
      </vt:variant>
      <vt:variant>
        <vt:lpwstr/>
      </vt:variant>
      <vt:variant>
        <vt:lpwstr>_Toc417627743</vt:lpwstr>
      </vt:variant>
      <vt:variant>
        <vt:i4>1245188</vt:i4>
      </vt:variant>
      <vt:variant>
        <vt:i4>119</vt:i4>
      </vt:variant>
      <vt:variant>
        <vt:i4>0</vt:i4>
      </vt:variant>
      <vt:variant>
        <vt:i4>5</vt:i4>
      </vt:variant>
      <vt:variant>
        <vt:lpwstr/>
      </vt:variant>
      <vt:variant>
        <vt:lpwstr>_Toc417627742</vt:lpwstr>
      </vt:variant>
      <vt:variant>
        <vt:i4>1245191</vt:i4>
      </vt:variant>
      <vt:variant>
        <vt:i4>113</vt:i4>
      </vt:variant>
      <vt:variant>
        <vt:i4>0</vt:i4>
      </vt:variant>
      <vt:variant>
        <vt:i4>5</vt:i4>
      </vt:variant>
      <vt:variant>
        <vt:lpwstr/>
      </vt:variant>
      <vt:variant>
        <vt:lpwstr>_Toc417627741</vt:lpwstr>
      </vt:variant>
      <vt:variant>
        <vt:i4>1245190</vt:i4>
      </vt:variant>
      <vt:variant>
        <vt:i4>107</vt:i4>
      </vt:variant>
      <vt:variant>
        <vt:i4>0</vt:i4>
      </vt:variant>
      <vt:variant>
        <vt:i4>5</vt:i4>
      </vt:variant>
      <vt:variant>
        <vt:lpwstr/>
      </vt:variant>
      <vt:variant>
        <vt:lpwstr>_Toc417627740</vt:lpwstr>
      </vt:variant>
      <vt:variant>
        <vt:i4>1310735</vt:i4>
      </vt:variant>
      <vt:variant>
        <vt:i4>101</vt:i4>
      </vt:variant>
      <vt:variant>
        <vt:i4>0</vt:i4>
      </vt:variant>
      <vt:variant>
        <vt:i4>5</vt:i4>
      </vt:variant>
      <vt:variant>
        <vt:lpwstr/>
      </vt:variant>
      <vt:variant>
        <vt:lpwstr>_Toc417627739</vt:lpwstr>
      </vt:variant>
      <vt:variant>
        <vt:i4>1310734</vt:i4>
      </vt:variant>
      <vt:variant>
        <vt:i4>95</vt:i4>
      </vt:variant>
      <vt:variant>
        <vt:i4>0</vt:i4>
      </vt:variant>
      <vt:variant>
        <vt:i4>5</vt:i4>
      </vt:variant>
      <vt:variant>
        <vt:lpwstr/>
      </vt:variant>
      <vt:variant>
        <vt:lpwstr>_Toc417627738</vt:lpwstr>
      </vt:variant>
      <vt:variant>
        <vt:i4>1310721</vt:i4>
      </vt:variant>
      <vt:variant>
        <vt:i4>89</vt:i4>
      </vt:variant>
      <vt:variant>
        <vt:i4>0</vt:i4>
      </vt:variant>
      <vt:variant>
        <vt:i4>5</vt:i4>
      </vt:variant>
      <vt:variant>
        <vt:lpwstr/>
      </vt:variant>
      <vt:variant>
        <vt:lpwstr>_Toc417627737</vt:lpwstr>
      </vt:variant>
      <vt:variant>
        <vt:i4>1310720</vt:i4>
      </vt:variant>
      <vt:variant>
        <vt:i4>83</vt:i4>
      </vt:variant>
      <vt:variant>
        <vt:i4>0</vt:i4>
      </vt:variant>
      <vt:variant>
        <vt:i4>5</vt:i4>
      </vt:variant>
      <vt:variant>
        <vt:lpwstr/>
      </vt:variant>
      <vt:variant>
        <vt:lpwstr>_Toc417627736</vt:lpwstr>
      </vt:variant>
      <vt:variant>
        <vt:i4>1310723</vt:i4>
      </vt:variant>
      <vt:variant>
        <vt:i4>77</vt:i4>
      </vt:variant>
      <vt:variant>
        <vt:i4>0</vt:i4>
      </vt:variant>
      <vt:variant>
        <vt:i4>5</vt:i4>
      </vt:variant>
      <vt:variant>
        <vt:lpwstr/>
      </vt:variant>
      <vt:variant>
        <vt:lpwstr>_Toc417627735</vt:lpwstr>
      </vt:variant>
      <vt:variant>
        <vt:i4>1310722</vt:i4>
      </vt:variant>
      <vt:variant>
        <vt:i4>71</vt:i4>
      </vt:variant>
      <vt:variant>
        <vt:i4>0</vt:i4>
      </vt:variant>
      <vt:variant>
        <vt:i4>5</vt:i4>
      </vt:variant>
      <vt:variant>
        <vt:lpwstr/>
      </vt:variant>
      <vt:variant>
        <vt:lpwstr>_Toc417627734</vt:lpwstr>
      </vt:variant>
      <vt:variant>
        <vt:i4>1310725</vt:i4>
      </vt:variant>
      <vt:variant>
        <vt:i4>65</vt:i4>
      </vt:variant>
      <vt:variant>
        <vt:i4>0</vt:i4>
      </vt:variant>
      <vt:variant>
        <vt:i4>5</vt:i4>
      </vt:variant>
      <vt:variant>
        <vt:lpwstr/>
      </vt:variant>
      <vt:variant>
        <vt:lpwstr>_Toc417627733</vt:lpwstr>
      </vt:variant>
      <vt:variant>
        <vt:i4>1310724</vt:i4>
      </vt:variant>
      <vt:variant>
        <vt:i4>59</vt:i4>
      </vt:variant>
      <vt:variant>
        <vt:i4>0</vt:i4>
      </vt:variant>
      <vt:variant>
        <vt:i4>5</vt:i4>
      </vt:variant>
      <vt:variant>
        <vt:lpwstr/>
      </vt:variant>
      <vt:variant>
        <vt:lpwstr>_Toc417627732</vt:lpwstr>
      </vt:variant>
      <vt:variant>
        <vt:i4>1310727</vt:i4>
      </vt:variant>
      <vt:variant>
        <vt:i4>53</vt:i4>
      </vt:variant>
      <vt:variant>
        <vt:i4>0</vt:i4>
      </vt:variant>
      <vt:variant>
        <vt:i4>5</vt:i4>
      </vt:variant>
      <vt:variant>
        <vt:lpwstr/>
      </vt:variant>
      <vt:variant>
        <vt:lpwstr>_Toc417627731</vt:lpwstr>
      </vt:variant>
      <vt:variant>
        <vt:i4>1310726</vt:i4>
      </vt:variant>
      <vt:variant>
        <vt:i4>47</vt:i4>
      </vt:variant>
      <vt:variant>
        <vt:i4>0</vt:i4>
      </vt:variant>
      <vt:variant>
        <vt:i4>5</vt:i4>
      </vt:variant>
      <vt:variant>
        <vt:lpwstr/>
      </vt:variant>
      <vt:variant>
        <vt:lpwstr>_Toc417627730</vt:lpwstr>
      </vt:variant>
      <vt:variant>
        <vt:i4>1376271</vt:i4>
      </vt:variant>
      <vt:variant>
        <vt:i4>41</vt:i4>
      </vt:variant>
      <vt:variant>
        <vt:i4>0</vt:i4>
      </vt:variant>
      <vt:variant>
        <vt:i4>5</vt:i4>
      </vt:variant>
      <vt:variant>
        <vt:lpwstr/>
      </vt:variant>
      <vt:variant>
        <vt:lpwstr>_Toc417627729</vt:lpwstr>
      </vt:variant>
      <vt:variant>
        <vt:i4>1376270</vt:i4>
      </vt:variant>
      <vt:variant>
        <vt:i4>35</vt:i4>
      </vt:variant>
      <vt:variant>
        <vt:i4>0</vt:i4>
      </vt:variant>
      <vt:variant>
        <vt:i4>5</vt:i4>
      </vt:variant>
      <vt:variant>
        <vt:lpwstr/>
      </vt:variant>
      <vt:variant>
        <vt:lpwstr>_Toc417627728</vt:lpwstr>
      </vt:variant>
      <vt:variant>
        <vt:i4>1376257</vt:i4>
      </vt:variant>
      <vt:variant>
        <vt:i4>29</vt:i4>
      </vt:variant>
      <vt:variant>
        <vt:i4>0</vt:i4>
      </vt:variant>
      <vt:variant>
        <vt:i4>5</vt:i4>
      </vt:variant>
      <vt:variant>
        <vt:lpwstr/>
      </vt:variant>
      <vt:variant>
        <vt:lpwstr>_Toc417627727</vt:lpwstr>
      </vt:variant>
      <vt:variant>
        <vt:i4>1376256</vt:i4>
      </vt:variant>
      <vt:variant>
        <vt:i4>23</vt:i4>
      </vt:variant>
      <vt:variant>
        <vt:i4>0</vt:i4>
      </vt:variant>
      <vt:variant>
        <vt:i4>5</vt:i4>
      </vt:variant>
      <vt:variant>
        <vt:lpwstr/>
      </vt:variant>
      <vt:variant>
        <vt:lpwstr>_Toc417627726</vt:lpwstr>
      </vt:variant>
      <vt:variant>
        <vt:i4>1376259</vt:i4>
      </vt:variant>
      <vt:variant>
        <vt:i4>17</vt:i4>
      </vt:variant>
      <vt:variant>
        <vt:i4>0</vt:i4>
      </vt:variant>
      <vt:variant>
        <vt:i4>5</vt:i4>
      </vt:variant>
      <vt:variant>
        <vt:lpwstr/>
      </vt:variant>
      <vt:variant>
        <vt:lpwstr>_Toc417627725</vt:lpwstr>
      </vt:variant>
      <vt:variant>
        <vt:i4>1376258</vt:i4>
      </vt:variant>
      <vt:variant>
        <vt:i4>11</vt:i4>
      </vt:variant>
      <vt:variant>
        <vt:i4>0</vt:i4>
      </vt:variant>
      <vt:variant>
        <vt:i4>5</vt:i4>
      </vt:variant>
      <vt:variant>
        <vt:lpwstr/>
      </vt:variant>
      <vt:variant>
        <vt:lpwstr>_Toc417627724</vt:lpwstr>
      </vt:variant>
      <vt:variant>
        <vt:i4>1376261</vt:i4>
      </vt:variant>
      <vt:variant>
        <vt:i4>5</vt:i4>
      </vt:variant>
      <vt:variant>
        <vt:i4>0</vt:i4>
      </vt:variant>
      <vt:variant>
        <vt:i4>5</vt:i4>
      </vt:variant>
      <vt:variant>
        <vt:lpwstr/>
      </vt:variant>
      <vt:variant>
        <vt:lpwstr>_Toc417627723</vt:lpwstr>
      </vt:variant>
      <vt:variant>
        <vt:i4>7274582</vt:i4>
      </vt:variant>
      <vt:variant>
        <vt:i4>0</vt:i4>
      </vt:variant>
      <vt:variant>
        <vt:i4>0</vt:i4>
      </vt:variant>
      <vt:variant>
        <vt:i4>5</vt:i4>
      </vt:variant>
      <vt:variant>
        <vt:lpwstr>mailto:mbmbfaye@yahoo.fr</vt:lpwstr>
      </vt:variant>
      <vt:variant>
        <vt:lpwstr/>
      </vt:variant>
      <vt:variant>
        <vt:i4>15007833</vt:i4>
      </vt:variant>
      <vt:variant>
        <vt:i4>34435</vt:i4>
      </vt:variant>
      <vt:variant>
        <vt:i4>1027</vt:i4>
      </vt:variant>
      <vt:variant>
        <vt:i4>1</vt:i4>
      </vt:variant>
      <vt:variant>
        <vt:lpwstr>Champs impactés</vt:lpwstr>
      </vt:variant>
      <vt:variant>
        <vt:lpwstr/>
      </vt:variant>
      <vt:variant>
        <vt:i4>1441793</vt:i4>
      </vt:variant>
      <vt:variant>
        <vt:i4>35300</vt:i4>
      </vt:variant>
      <vt:variant>
        <vt:i4>1028</vt:i4>
      </vt:variant>
      <vt:variant>
        <vt:i4>1</vt:i4>
      </vt:variant>
      <vt:variant>
        <vt:lpwstr>DSCN4328</vt:lpwstr>
      </vt:variant>
      <vt:variant>
        <vt:lpwstr/>
      </vt:variant>
      <vt:variant>
        <vt:i4>1638404</vt:i4>
      </vt:variant>
      <vt:variant>
        <vt:i4>35356</vt:i4>
      </vt:variant>
      <vt:variant>
        <vt:i4>1029</vt:i4>
      </vt:variant>
      <vt:variant>
        <vt:i4>1</vt:i4>
      </vt:variant>
      <vt:variant>
        <vt:lpwstr>DSCN4377</vt:lpwstr>
      </vt:variant>
      <vt:variant>
        <vt:lpwstr/>
      </vt:variant>
      <vt:variant>
        <vt:i4>1441802</vt:i4>
      </vt:variant>
      <vt:variant>
        <vt:i4>37331</vt:i4>
      </vt:variant>
      <vt:variant>
        <vt:i4>1030</vt:i4>
      </vt:variant>
      <vt:variant>
        <vt:i4>1</vt:i4>
      </vt:variant>
      <vt:variant>
        <vt:lpwstr>DSCN4398</vt:lpwstr>
      </vt:variant>
      <vt:variant>
        <vt:lpwstr/>
      </vt:variant>
      <vt:variant>
        <vt:i4>2031620</vt:i4>
      </vt:variant>
      <vt:variant>
        <vt:i4>37378</vt:i4>
      </vt:variant>
      <vt:variant>
        <vt:i4>1031</vt:i4>
      </vt:variant>
      <vt:variant>
        <vt:i4>1</vt:i4>
      </vt:variant>
      <vt:variant>
        <vt:lpwstr>DSCN4371</vt:lpwstr>
      </vt:variant>
      <vt:variant>
        <vt:lpwstr/>
      </vt:variant>
      <vt:variant>
        <vt:i4>1572869</vt:i4>
      </vt:variant>
      <vt:variant>
        <vt:i4>80803</vt:i4>
      </vt:variant>
      <vt:variant>
        <vt:i4>1032</vt:i4>
      </vt:variant>
      <vt:variant>
        <vt:i4>1</vt:i4>
      </vt:variant>
      <vt:variant>
        <vt:lpwstr>DSCN4366</vt:lpwstr>
      </vt:variant>
      <vt:variant>
        <vt:lpwstr/>
      </vt:variant>
      <vt:variant>
        <vt:i4>1900555</vt:i4>
      </vt:variant>
      <vt:variant>
        <vt:i4>82839</vt:i4>
      </vt:variant>
      <vt:variant>
        <vt:i4>1033</vt:i4>
      </vt:variant>
      <vt:variant>
        <vt:i4>1</vt:i4>
      </vt:variant>
      <vt:variant>
        <vt:lpwstr>DSCN4383</vt:lpwstr>
      </vt:variant>
      <vt:variant>
        <vt:lpwstr/>
      </vt:variant>
      <vt:variant>
        <vt:i4>1769483</vt:i4>
      </vt:variant>
      <vt:variant>
        <vt:i4>84947</vt:i4>
      </vt:variant>
      <vt:variant>
        <vt:i4>1034</vt:i4>
      </vt:variant>
      <vt:variant>
        <vt:i4>1</vt:i4>
      </vt:variant>
      <vt:variant>
        <vt:lpwstr>DSCN4385</vt:lpwstr>
      </vt:variant>
      <vt:variant>
        <vt:lpwstr/>
      </vt:variant>
      <vt:variant>
        <vt:i4>1769482</vt:i4>
      </vt:variant>
      <vt:variant>
        <vt:i4>87076</vt:i4>
      </vt:variant>
      <vt:variant>
        <vt:i4>1035</vt:i4>
      </vt:variant>
      <vt:variant>
        <vt:i4>1</vt:i4>
      </vt:variant>
      <vt:variant>
        <vt:lpwstr>DSCN4395</vt:lpwstr>
      </vt:variant>
      <vt:variant>
        <vt:lpwstr/>
      </vt:variant>
      <vt:variant>
        <vt:i4>2293778</vt:i4>
      </vt:variant>
      <vt:variant>
        <vt:i4>110830</vt:i4>
      </vt:variant>
      <vt:variant>
        <vt:i4>1037</vt:i4>
      </vt:variant>
      <vt:variant>
        <vt:i4>1</vt:i4>
      </vt:variant>
      <vt:variant>
        <vt:lpwstr>artB136</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PSR-PDIL 2</dc:title>
  <dc:creator>Mbaye Mbengue FAYE</dc:creator>
  <cp:lastModifiedBy>JNMek_pro</cp:lastModifiedBy>
  <cp:revision>2</cp:revision>
  <cp:lastPrinted>2014-12-18T04:00:00Z</cp:lastPrinted>
  <dcterms:created xsi:type="dcterms:W3CDTF">2017-03-15T10:40:00Z</dcterms:created>
  <dcterms:modified xsi:type="dcterms:W3CDTF">2017-03-15T10:40:00Z</dcterms:modified>
</cp:coreProperties>
</file>