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7B" w:rsidRDefault="003D1DC7" w:rsidP="00ED117B">
      <w:pPr>
        <w:pStyle w:val="Titre"/>
        <w:outlineLvl w:val="0"/>
        <w:rPr>
          <w:rFonts w:ascii="Trebuchet MS" w:hAnsi="Trebuchet MS"/>
          <w:sz w:val="20"/>
          <w:szCs w:val="20"/>
          <w:lang w:val="fr-FR"/>
        </w:rPr>
      </w:pPr>
      <w:r>
        <w:rPr>
          <w:rFonts w:ascii="Trebuchet MS" w:hAnsi="Trebuchet MS"/>
          <w:noProof/>
          <w:sz w:val="20"/>
          <w:szCs w:val="20"/>
          <w:lang w:val="fr-FR" w:eastAsia="fr-FR"/>
        </w:rPr>
        <w:pict>
          <v:shapetype id="_x0000_t202" coordsize="21600,21600" o:spt="202" path="m,l,21600r21600,l21600,xe">
            <v:stroke joinstyle="miter"/>
            <v:path gradientshapeok="t" o:connecttype="rect"/>
          </v:shapetype>
          <v:shape id="Text Box 3" o:spid="_x0000_s1026" type="#_x0000_t202" style="position:absolute;left:0;text-align:left;margin-left:-53.85pt;margin-top:-30.65pt;width:450pt;height:2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" stroked="f">
            <v:textbox>
              <w:txbxContent>
                <w:p w:rsidR="00ED117B" w:rsidRPr="00DC7645" w:rsidRDefault="00ED117B" w:rsidP="00ED117B">
                  <w:pPr>
                    <w:rPr>
                      <w:rFonts w:ascii="Arial Black" w:hAnsi="Arial Black"/>
                      <w:sz w:val="20"/>
                      <w:szCs w:val="20"/>
                    </w:rPr>
                  </w:pPr>
                  <w:r w:rsidRPr="00DC7645">
                    <w:rPr>
                      <w:rFonts w:ascii="Arial Black" w:hAnsi="Arial Black"/>
                      <w:sz w:val="20"/>
                      <w:szCs w:val="20"/>
                    </w:rPr>
                    <w:t>Programme des Nations Unies pour le Développement</w:t>
                  </w:r>
                </w:p>
              </w:txbxContent>
            </v:textbox>
          </v:shape>
        </w:pict>
      </w:r>
    </w:p>
    <w:tbl>
      <w:tblPr>
        <w:tblW w:w="9438" w:type="dxa"/>
        <w:tblLayout w:type="fixed"/>
        <w:tblLook w:val="0000"/>
      </w:tblPr>
      <w:tblGrid>
        <w:gridCol w:w="9438"/>
      </w:tblGrid>
      <w:tr w:rsidR="00831448" w:rsidRPr="00831448" w:rsidTr="00831448">
        <w:trPr>
          <w:trHeight w:val="405"/>
        </w:trPr>
        <w:tc>
          <w:tcPr>
            <w:tcW w:w="9438" w:type="dxa"/>
          </w:tcPr>
          <w:p w:rsidR="00831448" w:rsidRDefault="003D1DC7" w:rsidP="00831448">
            <w:pPr>
              <w:pStyle w:val="Titre"/>
              <w:outlineLvl w:val="0"/>
              <w:rPr>
                <w:rFonts w:ascii="Trebuchet MS" w:hAnsi="Trebuchet MS"/>
                <w:sz w:val="20"/>
                <w:szCs w:val="20"/>
              </w:rPr>
            </w:pPr>
            <w:r>
              <w:rPr>
                <w:rFonts w:ascii="Trebuchet MS" w:hAnsi="Trebuchet MS"/>
                <w:noProof/>
                <w:sz w:val="20"/>
                <w:szCs w:val="20"/>
                <w:lang w:val="fr-FR" w:eastAsia="fr-FR"/>
              </w:rPr>
              <w:pict>
                <v:shape id="Zone de texte 6" o:spid="_x0000_s1027" type="#_x0000_t202" style="position:absolute;left:0;text-align:left;margin-left:459pt;margin-top:-63pt;width:19.85pt;height:21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" filled="f" stroked="f">
                  <v:textbox style="mso-fit-shape-to-text:t">
                    <w:txbxContent>
                      <w:p w:rsidR="00831448" w:rsidRDefault="00831448" w:rsidP="00831448"/>
                    </w:txbxContent>
                  </v:textbox>
                </v:shape>
              </w:pict>
            </w:r>
          </w:p>
          <w:p w:rsidR="00831448" w:rsidRDefault="00831448" w:rsidP="00831448">
            <w:pPr>
              <w:pStyle w:val="Titre"/>
              <w:jc w:val="right"/>
              <w:outlineLvl w:val="0"/>
              <w:rPr>
                <w:rFonts w:ascii="Trebuchet MS" w:hAnsi="Trebuchet MS"/>
                <w:sz w:val="20"/>
                <w:szCs w:val="20"/>
              </w:rPr>
            </w:pPr>
            <w:r w:rsidRPr="003C5EA9">
              <w:rPr>
                <w:b w:val="0"/>
                <w:noProof/>
                <w:sz w:val="28"/>
                <w:szCs w:val="28"/>
                <w:lang w:val="fr-FR" w:eastAsia="fr-FR"/>
              </w:rPr>
              <w:drawing>
                <wp:inline distT="0" distB="0" distL="0" distR="0">
                  <wp:extent cx="492760" cy="1518920"/>
                  <wp:effectExtent l="0" t="0" r="2540" b="0"/>
                  <wp:docPr id="5" name="Image 5" descr="Description : https://mail.cd.undp.org/owa/attachment.ashx?id=RgAAAACsUJEUTt0cQ6E3hczU9fdSBwCdg1jO0ZzFRIEEJcPhTsXnAAiDNRpbAACdg1jO0ZzFRIEEJcPhTsXnAWkxKtS5AAAJ&amp;attcnt=1&amp;attid0=EACZBimQLxw4R72o2HZWgZ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s://mail.cd.undp.org/owa/attachment.ashx?id=RgAAAACsUJEUTt0cQ6E3hczU9fdSBwCdg1jO0ZzFRIEEJcPhTsXnAAiDNRpbAACdg1jO0ZzFRIEEJcPhTsXnAWkxKtS5AAAJ&amp;attcnt=1&amp;attid0=EACZBimQLxw4R72o2HZWgZ0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760" cy="1518920"/>
                          </a:xfrm>
                          <a:prstGeom prst="rect">
                            <a:avLst/>
                          </a:prstGeom>
                          <a:noFill/>
                          <a:ln>
                            <a:noFill/>
                          </a:ln>
                        </pic:spPr>
                      </pic:pic>
                    </a:graphicData>
                  </a:graphic>
                </wp:inline>
              </w:drawing>
            </w:r>
          </w:p>
          <w:p w:rsidR="00831448" w:rsidRPr="00831448" w:rsidRDefault="00831448" w:rsidP="00831448">
            <w:pPr>
              <w:pStyle w:val="Titre"/>
              <w:outlineLvl w:val="0"/>
              <w:rPr>
                <w:rFonts w:ascii="Trebuchet MS" w:hAnsi="Trebuchet MS"/>
                <w:sz w:val="20"/>
                <w:szCs w:val="20"/>
              </w:rPr>
            </w:pPr>
          </w:p>
        </w:tc>
      </w:tr>
    </w:tbl>
    <w:p w:rsidR="00B56FD5" w:rsidRDefault="00B56FD5" w:rsidP="00B56FD5">
      <w:pPr>
        <w:pStyle w:val="Titre"/>
        <w:jc w:val="right"/>
        <w:outlineLvl w:val="0"/>
        <w:rPr>
          <w:rFonts w:ascii="Trebuchet MS" w:hAnsi="Trebuchet MS"/>
          <w:sz w:val="20"/>
          <w:szCs w:val="20"/>
          <w:lang w:val="fr-FR"/>
        </w:rPr>
      </w:pPr>
    </w:p>
    <w:p w:rsidR="00B56FD5" w:rsidRPr="00B56FD5" w:rsidRDefault="00B56FD5" w:rsidP="00B56FD5">
      <w:pPr>
        <w:pStyle w:val="Titre"/>
        <w:jc w:val="right"/>
        <w:outlineLvl w:val="0"/>
        <w:rPr>
          <w:b w:val="0"/>
          <w:sz w:val="22"/>
          <w:szCs w:val="22"/>
          <w:lang w:val="fr-FR"/>
        </w:rPr>
      </w:pPr>
      <w:r w:rsidRPr="00B56FD5">
        <w:rPr>
          <w:b w:val="0"/>
          <w:sz w:val="22"/>
          <w:szCs w:val="22"/>
          <w:lang w:val="fr-FR"/>
        </w:rPr>
        <w:t xml:space="preserve">Kinshasa, le 16 </w:t>
      </w:r>
      <w:r w:rsidR="00F80DDE">
        <w:rPr>
          <w:b w:val="0"/>
          <w:sz w:val="22"/>
          <w:szCs w:val="22"/>
          <w:lang w:val="fr-FR"/>
        </w:rPr>
        <w:t>mars</w:t>
      </w:r>
      <w:r w:rsidRPr="00B56FD5">
        <w:rPr>
          <w:b w:val="0"/>
          <w:sz w:val="22"/>
          <w:szCs w:val="22"/>
          <w:lang w:val="fr-FR"/>
        </w:rPr>
        <w:t xml:space="preserve"> 2017</w:t>
      </w:r>
    </w:p>
    <w:p w:rsidR="00B56FD5" w:rsidRPr="00B56FD5" w:rsidRDefault="00B56FD5" w:rsidP="00B56FD5">
      <w:pPr>
        <w:pStyle w:val="Titre"/>
        <w:outlineLvl w:val="0"/>
        <w:rPr>
          <w:sz w:val="28"/>
          <w:szCs w:val="28"/>
          <w:lang w:val="fr-FR"/>
        </w:rPr>
      </w:pPr>
    </w:p>
    <w:p w:rsidR="00B56FD5" w:rsidRPr="00B56FD5" w:rsidRDefault="00B56FD5" w:rsidP="00B56FD5">
      <w:pPr>
        <w:pStyle w:val="Titre"/>
        <w:outlineLvl w:val="0"/>
        <w:rPr>
          <w:sz w:val="28"/>
          <w:szCs w:val="28"/>
          <w:lang w:val="fr-FR"/>
        </w:rPr>
      </w:pPr>
    </w:p>
    <w:p w:rsidR="00B56FD5" w:rsidRDefault="00B56FD5" w:rsidP="00B56FD5">
      <w:pPr>
        <w:pStyle w:val="Titre"/>
        <w:outlineLvl w:val="0"/>
        <w:rPr>
          <w:sz w:val="28"/>
          <w:szCs w:val="28"/>
          <w:lang w:val="fr-FR"/>
        </w:rPr>
      </w:pPr>
    </w:p>
    <w:p w:rsidR="00831448" w:rsidRPr="00B56FD5" w:rsidRDefault="00B56FD5" w:rsidP="00B56FD5">
      <w:pPr>
        <w:pStyle w:val="Titre"/>
        <w:outlineLvl w:val="0"/>
        <w:rPr>
          <w:sz w:val="28"/>
          <w:szCs w:val="28"/>
          <w:lang w:val="fr-FR"/>
        </w:rPr>
      </w:pPr>
      <w:r w:rsidRPr="00B56FD5">
        <w:rPr>
          <w:sz w:val="28"/>
          <w:szCs w:val="28"/>
          <w:highlight w:val="lightGray"/>
          <w:lang w:val="fr-FR"/>
        </w:rPr>
        <w:t xml:space="preserve">APPEL A </w:t>
      </w:r>
      <w:r w:rsidR="002D302C">
        <w:rPr>
          <w:sz w:val="28"/>
          <w:szCs w:val="28"/>
          <w:highlight w:val="lightGray"/>
          <w:lang w:val="fr-FR"/>
        </w:rPr>
        <w:t>PREQUALIFICATION</w:t>
      </w:r>
      <w:r w:rsidRPr="00B56FD5">
        <w:rPr>
          <w:sz w:val="28"/>
          <w:szCs w:val="28"/>
          <w:highlight w:val="lightGray"/>
          <w:lang w:val="fr-FR"/>
        </w:rPr>
        <w:t xml:space="preserve"> DES ONGs/OSC INTERNATIONALES OU </w:t>
      </w:r>
      <w:r w:rsidRPr="002D302C">
        <w:rPr>
          <w:sz w:val="28"/>
          <w:szCs w:val="28"/>
          <w:highlight w:val="lightGray"/>
          <w:lang w:val="fr-FR"/>
        </w:rPr>
        <w:t>NATIONALES</w:t>
      </w:r>
      <w:r w:rsidR="002D302C">
        <w:rPr>
          <w:sz w:val="28"/>
          <w:szCs w:val="28"/>
          <w:highlight w:val="lightGray"/>
          <w:lang w:val="fr-FR"/>
        </w:rPr>
        <w:t xml:space="preserve"> S</w:t>
      </w:r>
      <w:r w:rsidR="002D302C" w:rsidRPr="002D302C">
        <w:rPr>
          <w:sz w:val="28"/>
          <w:szCs w:val="28"/>
          <w:highlight w:val="lightGray"/>
          <w:lang w:val="fr-FR"/>
        </w:rPr>
        <w:t>P</w:t>
      </w:r>
      <w:r w:rsidR="002D302C">
        <w:rPr>
          <w:sz w:val="28"/>
          <w:szCs w:val="28"/>
          <w:highlight w:val="lightGray"/>
          <w:lang w:val="fr-FR"/>
        </w:rPr>
        <w:t>E</w:t>
      </w:r>
      <w:r w:rsidR="002D302C" w:rsidRPr="002D302C">
        <w:rPr>
          <w:sz w:val="28"/>
          <w:szCs w:val="28"/>
          <w:highlight w:val="lightGray"/>
          <w:lang w:val="fr-FR"/>
        </w:rPr>
        <w:t xml:space="preserve">CIALISEES DANS L’APPROCHE 3 X </w:t>
      </w:r>
      <w:r w:rsidR="009B60F5">
        <w:rPr>
          <w:sz w:val="28"/>
          <w:szCs w:val="28"/>
          <w:highlight w:val="lightGray"/>
          <w:lang w:val="fr-FR"/>
        </w:rPr>
        <w:t>6 – PHASE I &amp; II</w:t>
      </w:r>
      <w:bookmarkStart w:id="0" w:name="_GoBack"/>
      <w:bookmarkEnd w:id="0"/>
    </w:p>
    <w:p w:rsidR="00831448" w:rsidRPr="00831448" w:rsidRDefault="00831448" w:rsidP="00831448">
      <w:pPr>
        <w:pStyle w:val="Titre"/>
        <w:outlineLvl w:val="0"/>
        <w:rPr>
          <w:rFonts w:ascii="Trebuchet MS" w:hAnsi="Trebuchet MS"/>
          <w:sz w:val="20"/>
          <w:szCs w:val="20"/>
          <w:lang w:val="fr-FR"/>
        </w:rPr>
      </w:pPr>
    </w:p>
    <w:p w:rsidR="00ED117B" w:rsidRDefault="00ED117B" w:rsidP="00ED117B">
      <w:pPr>
        <w:jc w:val="both"/>
        <w:rPr>
          <w:rFonts w:ascii="Trebuchet MS" w:hAnsi="Trebuchet MS"/>
          <w:b/>
          <w:bCs/>
          <w:sz w:val="20"/>
          <w:szCs w:val="20"/>
        </w:rPr>
      </w:pPr>
    </w:p>
    <w:p w:rsidR="00E4045D" w:rsidRDefault="00E4045D" w:rsidP="00ED117B">
      <w:pPr>
        <w:jc w:val="both"/>
        <w:rPr>
          <w:rFonts w:ascii="Trebuchet MS" w:hAnsi="Trebuchet MS"/>
          <w:b/>
          <w:bCs/>
          <w:sz w:val="20"/>
          <w:szCs w:val="20"/>
        </w:rPr>
      </w:pPr>
    </w:p>
    <w:p w:rsidR="00B56FD5" w:rsidRDefault="00B56FD5" w:rsidP="004F65F0">
      <w:pPr>
        <w:jc w:val="both"/>
        <w:rPr>
          <w:b/>
          <w:sz w:val="22"/>
          <w:szCs w:val="22"/>
          <w:u w:val="single"/>
        </w:rPr>
      </w:pPr>
    </w:p>
    <w:p w:rsidR="00134089" w:rsidRPr="00084FCF" w:rsidRDefault="00134089" w:rsidP="004F65F0">
      <w:pPr>
        <w:jc w:val="both"/>
        <w:rPr>
          <w:b/>
          <w:sz w:val="22"/>
          <w:szCs w:val="22"/>
          <w:u w:val="single"/>
        </w:rPr>
      </w:pPr>
      <w:r w:rsidRPr="00084FCF">
        <w:rPr>
          <w:b/>
          <w:sz w:val="22"/>
          <w:szCs w:val="22"/>
          <w:u w:val="single"/>
        </w:rPr>
        <w:t>CONTEXTE</w:t>
      </w:r>
    </w:p>
    <w:p w:rsidR="000C6875" w:rsidRDefault="000C6875" w:rsidP="000C6875">
      <w:pPr>
        <w:pStyle w:val="Corpsdetexte"/>
        <w:rPr>
          <w:sz w:val="22"/>
          <w:szCs w:val="22"/>
        </w:rPr>
      </w:pPr>
    </w:p>
    <w:p w:rsidR="00B56FD5" w:rsidRPr="00B56FD5" w:rsidRDefault="00B56FD5" w:rsidP="00B56FD5">
      <w:pPr>
        <w:spacing w:after="200"/>
        <w:jc w:val="both"/>
        <w:rPr>
          <w:rFonts w:eastAsia="Calibri"/>
          <w:sz w:val="22"/>
          <w:szCs w:val="22"/>
          <w:lang w:eastAsia="en-US"/>
        </w:rPr>
      </w:pPr>
      <w:r w:rsidRPr="00B56FD5">
        <w:rPr>
          <w:rFonts w:eastAsia="Calibri"/>
          <w:sz w:val="22"/>
          <w:szCs w:val="22"/>
          <w:lang w:eastAsia="en-US"/>
        </w:rPr>
        <w:t xml:space="preserve">Le PNUD apporte son appui au gouvernement de la RD Congo à travers deux importants programmes, à savoir (i) le Programme d’Appui à la Consolidation de la Paix et à la Démocratie et (ii) le Programme Croissance Inclusive et Développement Durable (CIDD). Dans sa Composante Moyens d’Existence Durables, le CIDD concentre son action, entre autres, sur l’atténuation et la prévention des conflits intercommunautaires, mais surtout sur la réintégration socioéconomique des groupes vulnérables. Pour matérialiser ce dernier aspect, le programme propose des interventions basées sur la </w:t>
      </w:r>
      <w:r w:rsidRPr="00B56FD5">
        <w:rPr>
          <w:rFonts w:eastAsia="Calibri"/>
          <w:i/>
          <w:sz w:val="22"/>
          <w:szCs w:val="22"/>
          <w:lang w:eastAsia="en-US"/>
        </w:rPr>
        <w:t>création d’emplois et de revenus</w:t>
      </w:r>
      <w:r w:rsidRPr="00B56FD5">
        <w:rPr>
          <w:rFonts w:eastAsia="Calibri"/>
          <w:sz w:val="22"/>
          <w:szCs w:val="22"/>
          <w:lang w:eastAsia="en-US"/>
        </w:rPr>
        <w:t xml:space="preserve"> à travers l’Approche ‘3 x 6 +’, inspirée par la Politique des Nations Unies pour la création d’emplois et de revenus. </w:t>
      </w:r>
    </w:p>
    <w:p w:rsidR="00B56FD5" w:rsidRPr="00B56FD5" w:rsidRDefault="00B56FD5" w:rsidP="00B56FD5">
      <w:pPr>
        <w:spacing w:after="200"/>
        <w:jc w:val="both"/>
        <w:rPr>
          <w:rFonts w:eastAsia="Calibri"/>
          <w:sz w:val="22"/>
          <w:szCs w:val="22"/>
          <w:lang w:eastAsia="en-US"/>
        </w:rPr>
      </w:pPr>
      <w:r w:rsidRPr="00B56FD5">
        <w:rPr>
          <w:rFonts w:eastAsia="Calibri"/>
          <w:sz w:val="22"/>
          <w:szCs w:val="22"/>
          <w:lang w:eastAsia="en-US"/>
        </w:rPr>
        <w:t>Cette approche est une démarche du PNUD pour la promotion des moyens de subsistance durables des groupes vulnérables affectés par les conflits ou les catastrophes naturelles et dont le fondement consiste à utiliser les compétences, les ressources et l'expertise locales pour soutenir les personnes affectées par les crises à devenir des acteurs économiques en mesure de contribuer à la reprise de l’économie locale et à la transition vers le développement durable.</w:t>
      </w:r>
    </w:p>
    <w:p w:rsidR="00B56FD5" w:rsidRPr="00B56FD5" w:rsidRDefault="00B56FD5" w:rsidP="00B56FD5">
      <w:pPr>
        <w:spacing w:after="200"/>
        <w:jc w:val="both"/>
        <w:rPr>
          <w:rFonts w:eastAsia="Calibri"/>
          <w:sz w:val="22"/>
          <w:szCs w:val="22"/>
          <w:lang w:eastAsia="en-US"/>
        </w:rPr>
      </w:pPr>
      <w:r w:rsidRPr="00B56FD5">
        <w:rPr>
          <w:rFonts w:eastAsia="Calibri"/>
          <w:sz w:val="22"/>
          <w:szCs w:val="22"/>
          <w:lang w:eastAsia="en-US"/>
        </w:rPr>
        <w:t xml:space="preserve">Plus concrètement, l’Approche 3x6 participe à la reconstruction et/ou la réhabilitation des infrastructures détruites à travers des interventions de type argent contre travail et, en même temps, elle introduit des dimensions novatrices: (1) faciliter l’épargne individuelle, (2) promouvoir la cohésion sociale à travers l’encouragement des membres de la communauté à organiser collectivement des activités économiques et de s'engager  dans des joint-ventures et/ou projet fédérateurs basés sur l’épargne collective, (3) faciliter les investissements extérieurs et (4) partager le risque dans une perspective d’autonomisation économique et d’appropriation.  </w:t>
      </w:r>
    </w:p>
    <w:p w:rsidR="00B56FD5" w:rsidRPr="00B56FD5" w:rsidRDefault="00B56FD5" w:rsidP="00B56FD5">
      <w:pPr>
        <w:spacing w:after="200"/>
        <w:jc w:val="both"/>
        <w:rPr>
          <w:rFonts w:eastAsia="Calibri"/>
          <w:sz w:val="22"/>
          <w:szCs w:val="22"/>
          <w:lang w:eastAsia="en-US"/>
        </w:rPr>
      </w:pPr>
      <w:r w:rsidRPr="00B56FD5">
        <w:rPr>
          <w:rFonts w:eastAsia="Calibri"/>
          <w:sz w:val="22"/>
          <w:szCs w:val="22"/>
          <w:lang w:eastAsia="en-US"/>
        </w:rPr>
        <w:lastRenderedPageBreak/>
        <w:t xml:space="preserve">Articulée en trois principales phases, précédées d’une période préliminaire dite Phase 0, l’Approche 3 x 6 s’appuie sur les éléments traditionnels des interventions de réintégration socioéconomique, à savoir – mettre les gens au travail, injecter de l’argent dans l’économie locale, fournir des opportunités d’emploi temporaires à impact rapide. </w:t>
      </w:r>
    </w:p>
    <w:p w:rsidR="00B56FD5" w:rsidRDefault="00B56FD5" w:rsidP="00B56FD5">
      <w:pPr>
        <w:numPr>
          <w:ilvl w:val="0"/>
          <w:numId w:val="35"/>
        </w:numPr>
        <w:spacing w:after="200" w:line="276" w:lineRule="auto"/>
        <w:contextualSpacing/>
        <w:jc w:val="both"/>
        <w:rPr>
          <w:rFonts w:eastAsia="Calibri"/>
          <w:sz w:val="22"/>
          <w:szCs w:val="22"/>
          <w:lang w:eastAsia="en-US"/>
        </w:rPr>
      </w:pPr>
      <w:r w:rsidRPr="00B56FD5">
        <w:rPr>
          <w:rFonts w:eastAsia="Calibri"/>
          <w:sz w:val="22"/>
          <w:szCs w:val="22"/>
          <w:lang w:eastAsia="en-US"/>
        </w:rPr>
        <w:t xml:space="preserve">La Phase 0 - </w:t>
      </w:r>
      <w:r w:rsidRPr="00B56FD5">
        <w:rPr>
          <w:rFonts w:eastAsia="Calibri"/>
          <w:i/>
          <w:sz w:val="22"/>
          <w:szCs w:val="22"/>
          <w:u w:val="single"/>
          <w:lang w:eastAsia="en-US"/>
        </w:rPr>
        <w:t>Promotion de la paix</w:t>
      </w:r>
      <w:r w:rsidRPr="00B56FD5">
        <w:rPr>
          <w:rFonts w:eastAsia="Calibri"/>
          <w:sz w:val="22"/>
          <w:szCs w:val="22"/>
          <w:lang w:eastAsia="en-US"/>
        </w:rPr>
        <w:t xml:space="preserve"> - porte sur la mise en place des mécanismes locaux pour une réintégration apaisée des personnes affectées par le conflit dans leurs communautés respectives, y inclus la sensibilisation, le renforcement du dialogue social, la prévention et la gestion de conflits par des mécanismes participatifs de réconciliation.</w:t>
      </w:r>
    </w:p>
    <w:p w:rsidR="00E4045D" w:rsidRPr="00B56FD5" w:rsidRDefault="00E4045D" w:rsidP="00E4045D">
      <w:pPr>
        <w:spacing w:after="200" w:line="276" w:lineRule="auto"/>
        <w:ind w:left="720"/>
        <w:contextualSpacing/>
        <w:jc w:val="both"/>
        <w:rPr>
          <w:rFonts w:eastAsia="Calibri"/>
          <w:sz w:val="22"/>
          <w:szCs w:val="22"/>
          <w:lang w:eastAsia="en-US"/>
        </w:rPr>
      </w:pPr>
    </w:p>
    <w:p w:rsidR="00B56FD5" w:rsidRDefault="00B56FD5" w:rsidP="00B56FD5">
      <w:pPr>
        <w:numPr>
          <w:ilvl w:val="0"/>
          <w:numId w:val="35"/>
        </w:numPr>
        <w:spacing w:after="200" w:line="276" w:lineRule="auto"/>
        <w:contextualSpacing/>
        <w:jc w:val="both"/>
        <w:rPr>
          <w:rFonts w:eastAsia="Calibri"/>
          <w:sz w:val="22"/>
          <w:szCs w:val="22"/>
          <w:lang w:eastAsia="en-US"/>
        </w:rPr>
      </w:pPr>
      <w:r w:rsidRPr="00B56FD5">
        <w:rPr>
          <w:rFonts w:eastAsia="Calibri"/>
          <w:sz w:val="22"/>
          <w:szCs w:val="22"/>
          <w:lang w:eastAsia="en-US"/>
        </w:rPr>
        <w:t xml:space="preserve">La Phase 1 - </w:t>
      </w:r>
      <w:r w:rsidRPr="00B56FD5">
        <w:rPr>
          <w:rFonts w:eastAsia="Calibri"/>
          <w:i/>
          <w:sz w:val="22"/>
          <w:szCs w:val="22"/>
          <w:u w:val="single"/>
          <w:lang w:eastAsia="en-US"/>
        </w:rPr>
        <w:t>Inclusion</w:t>
      </w:r>
      <w:r w:rsidRPr="00B56FD5">
        <w:rPr>
          <w:rFonts w:eastAsia="Calibri"/>
          <w:sz w:val="22"/>
          <w:szCs w:val="22"/>
          <w:lang w:eastAsia="en-US"/>
        </w:rPr>
        <w:t xml:space="preserve"> - est celle de la réalisation des micro-projets d’intérêt communautaire (identifiés pendant la phase zéro) à travers les travaux HIMO (Haute Intensité de Main d’Œuvre), ex. réhabilitation infrastructures économiques, reboisement…par les volontaires, identifiés pendant la phase préliminaire et qui travaillent pendant 2 à 4 mois durant lesquels une partie du salaire est épargnée.</w:t>
      </w:r>
    </w:p>
    <w:p w:rsidR="00B56FD5" w:rsidRPr="00B56FD5" w:rsidRDefault="00B56FD5" w:rsidP="00B56FD5">
      <w:pPr>
        <w:spacing w:after="200" w:line="276" w:lineRule="auto"/>
        <w:ind w:left="720"/>
        <w:contextualSpacing/>
        <w:jc w:val="both"/>
        <w:rPr>
          <w:rFonts w:eastAsia="Calibri"/>
          <w:sz w:val="22"/>
          <w:szCs w:val="22"/>
          <w:lang w:eastAsia="en-US"/>
        </w:rPr>
      </w:pPr>
    </w:p>
    <w:p w:rsidR="00B56FD5" w:rsidRDefault="00B56FD5" w:rsidP="00B56FD5">
      <w:pPr>
        <w:numPr>
          <w:ilvl w:val="0"/>
          <w:numId w:val="35"/>
        </w:numPr>
        <w:spacing w:after="200" w:line="276" w:lineRule="auto"/>
        <w:contextualSpacing/>
        <w:jc w:val="both"/>
        <w:rPr>
          <w:rFonts w:eastAsia="Calibri"/>
          <w:sz w:val="22"/>
          <w:szCs w:val="22"/>
          <w:lang w:eastAsia="en-US"/>
        </w:rPr>
      </w:pPr>
      <w:r w:rsidRPr="00B56FD5">
        <w:rPr>
          <w:rFonts w:eastAsia="Calibri"/>
          <w:sz w:val="22"/>
          <w:szCs w:val="22"/>
          <w:lang w:eastAsia="en-US"/>
        </w:rPr>
        <w:t xml:space="preserve">Phase 2 - </w:t>
      </w:r>
      <w:r w:rsidRPr="00B56FD5">
        <w:rPr>
          <w:rFonts w:eastAsia="Calibri"/>
          <w:i/>
          <w:sz w:val="22"/>
          <w:szCs w:val="22"/>
          <w:u w:val="single"/>
          <w:lang w:eastAsia="en-US"/>
        </w:rPr>
        <w:t>Appropriation</w:t>
      </w:r>
      <w:r w:rsidRPr="00B56FD5">
        <w:rPr>
          <w:rFonts w:eastAsia="Calibri"/>
          <w:sz w:val="22"/>
          <w:szCs w:val="22"/>
          <w:lang w:eastAsia="en-US"/>
        </w:rPr>
        <w:t>- Les participants volontaires de la phase précédentes démarrent des microprojets, en investissant l’intégralité ou une partie de leur épargne de la phase 1, montant auquel le projet ajoute le double ou le triple, afin d’avoir une somme suffisamment intéressante pour des activités économiques.</w:t>
      </w:r>
    </w:p>
    <w:p w:rsidR="00B56FD5" w:rsidRPr="00B56FD5" w:rsidRDefault="00B56FD5" w:rsidP="00B56FD5">
      <w:pPr>
        <w:spacing w:after="200" w:line="276" w:lineRule="auto"/>
        <w:contextualSpacing/>
        <w:jc w:val="both"/>
        <w:rPr>
          <w:rFonts w:eastAsia="Calibri"/>
          <w:sz w:val="22"/>
          <w:szCs w:val="22"/>
          <w:lang w:eastAsia="en-US"/>
        </w:rPr>
      </w:pPr>
    </w:p>
    <w:p w:rsidR="00B56FD5" w:rsidRPr="00B56FD5" w:rsidRDefault="00B56FD5" w:rsidP="00B56FD5">
      <w:pPr>
        <w:numPr>
          <w:ilvl w:val="0"/>
          <w:numId w:val="35"/>
        </w:numPr>
        <w:spacing w:after="200" w:line="276" w:lineRule="auto"/>
        <w:contextualSpacing/>
        <w:jc w:val="both"/>
        <w:rPr>
          <w:rFonts w:eastAsia="Calibri"/>
          <w:sz w:val="22"/>
          <w:szCs w:val="22"/>
          <w:lang w:eastAsia="en-US"/>
        </w:rPr>
      </w:pPr>
      <w:r w:rsidRPr="00B56FD5">
        <w:rPr>
          <w:rFonts w:eastAsia="Calibri"/>
          <w:sz w:val="22"/>
          <w:szCs w:val="22"/>
          <w:lang w:eastAsia="en-US"/>
        </w:rPr>
        <w:t xml:space="preserve">Phase 3 - </w:t>
      </w:r>
      <w:r w:rsidRPr="00B56FD5">
        <w:rPr>
          <w:rFonts w:eastAsia="Calibri"/>
          <w:i/>
          <w:sz w:val="22"/>
          <w:szCs w:val="22"/>
          <w:u w:val="single"/>
          <w:lang w:eastAsia="en-US"/>
        </w:rPr>
        <w:t>Vers la Durabilité</w:t>
      </w:r>
      <w:r w:rsidRPr="00B56FD5">
        <w:rPr>
          <w:rFonts w:eastAsia="Calibri"/>
          <w:sz w:val="22"/>
          <w:szCs w:val="22"/>
          <w:lang w:eastAsia="en-US"/>
        </w:rPr>
        <w:t xml:space="preserve"> - s’organise autour du renforcement des capacités des groupes solidaires et de l’appui à la création d’un environnement favorisant le développement des micro-projets et leur intégration dans des circuits économiques déjà existants, professionnalisation des groupes solidaires, accompagnement à la création des PME, facilitation de l’accès aux services financiers…</w:t>
      </w:r>
    </w:p>
    <w:p w:rsidR="00B56FD5" w:rsidRDefault="00B56FD5" w:rsidP="00B56FD5">
      <w:pPr>
        <w:spacing w:after="200"/>
        <w:jc w:val="both"/>
        <w:rPr>
          <w:rFonts w:eastAsia="Calibri"/>
          <w:sz w:val="22"/>
          <w:szCs w:val="22"/>
          <w:lang w:eastAsia="en-US"/>
        </w:rPr>
      </w:pPr>
    </w:p>
    <w:p w:rsidR="00B56FD5" w:rsidRPr="00B56FD5" w:rsidRDefault="00B56FD5" w:rsidP="00B56FD5">
      <w:pPr>
        <w:spacing w:after="200"/>
        <w:jc w:val="both"/>
        <w:rPr>
          <w:rFonts w:eastAsia="Calibri"/>
          <w:sz w:val="22"/>
          <w:szCs w:val="22"/>
          <w:lang w:eastAsia="en-US"/>
        </w:rPr>
      </w:pPr>
      <w:r w:rsidRPr="00B56FD5">
        <w:rPr>
          <w:rFonts w:eastAsia="Calibri"/>
          <w:sz w:val="22"/>
          <w:szCs w:val="22"/>
          <w:lang w:eastAsia="en-US"/>
        </w:rPr>
        <w:t>Depuis 2014, des initiatives ont été en lancées pour développer l’Approche sur le terrain, à travers la mise en œuvre des expériences pilotes et, ensuite, le développement des projets de réintégration socioéconomique de groupes vulnérables dans les provinces de l’Ituri, du Nord-Kivu, du Sud-Kivu et du Sud-Ubangi.</w:t>
      </w:r>
    </w:p>
    <w:p w:rsidR="00B56FD5" w:rsidRPr="00B56FD5" w:rsidRDefault="00B56FD5" w:rsidP="00B56FD5">
      <w:pPr>
        <w:spacing w:after="200"/>
        <w:jc w:val="both"/>
        <w:rPr>
          <w:rFonts w:eastAsia="Calibri"/>
          <w:sz w:val="22"/>
          <w:szCs w:val="22"/>
          <w:lang w:eastAsia="en-US"/>
        </w:rPr>
      </w:pPr>
      <w:r w:rsidRPr="00B56FD5">
        <w:rPr>
          <w:rFonts w:eastAsia="Calibri"/>
          <w:sz w:val="22"/>
          <w:szCs w:val="22"/>
          <w:lang w:eastAsia="en-US"/>
        </w:rPr>
        <w:t>L’évaluation interne deux années de mise en œuvre de l’Approche sur le terrain a permis de mettre en lumière la nécessité de disposer en permanence de partenaires d’exécution qui maîtrisent, dès le départ, les principes, ainsi que les outils méthodologiques et opérationnels de l’Approche. C’est pourquoi, le CIDD souhaite constituer un répertoire d’ONG spécialisées en matière d’Approche 3 x 6, qui peuvent être sollicitées pour la mise en œuvre des activités spécifiques, courir chaque fois que le besoin dans ce domaine se manifestera.</w:t>
      </w:r>
    </w:p>
    <w:p w:rsidR="00B56FD5" w:rsidRPr="00B56FD5" w:rsidRDefault="00B56FD5" w:rsidP="00B56FD5">
      <w:pPr>
        <w:spacing w:after="200"/>
        <w:jc w:val="both"/>
        <w:rPr>
          <w:rFonts w:eastAsia="Calibri"/>
          <w:b/>
          <w:sz w:val="22"/>
          <w:szCs w:val="22"/>
          <w:highlight w:val="yellow"/>
          <w:lang w:eastAsia="en-US"/>
        </w:rPr>
      </w:pPr>
      <w:r w:rsidRPr="00B56FD5">
        <w:rPr>
          <w:rFonts w:eastAsia="Calibri"/>
          <w:sz w:val="22"/>
          <w:szCs w:val="22"/>
          <w:lang w:eastAsia="en-US"/>
        </w:rPr>
        <w:t xml:space="preserve">Les enseignements tirés des expériences pilotes ayant démontré l’impératif de conduire sans discontinuer la Phase d’Inclusion (Engagement – Génération de revenus) et la Phase d’Appropriation (Epargne – Joint-venture), le CIDD a opté pour la mise en œuvre de ces deux Phases par un seul et même partenaire d’exécution. Par conséquent, le présent appel à candidatures s’adresse uniquement aux ONG et autres structures qui estiment être outillées et intéressées à se positionner comme partenaires potentiels du PNUD pour la </w:t>
      </w:r>
      <w:r w:rsidRPr="00B56FD5">
        <w:rPr>
          <w:rFonts w:eastAsia="Calibri"/>
          <w:b/>
          <w:sz w:val="22"/>
          <w:szCs w:val="22"/>
          <w:lang w:eastAsia="en-US"/>
        </w:rPr>
        <w:t xml:space="preserve">mise en œuvre des </w:t>
      </w:r>
      <w:r w:rsidRPr="00B56FD5">
        <w:rPr>
          <w:rFonts w:eastAsia="Calibri"/>
          <w:b/>
          <w:sz w:val="22"/>
          <w:szCs w:val="22"/>
          <w:u w:val="single"/>
          <w:lang w:eastAsia="en-US"/>
        </w:rPr>
        <w:t>Phases I et II</w:t>
      </w:r>
      <w:r w:rsidRPr="00B56FD5">
        <w:rPr>
          <w:rFonts w:eastAsia="Calibri"/>
          <w:b/>
          <w:sz w:val="22"/>
          <w:szCs w:val="22"/>
          <w:lang w:eastAsia="en-US"/>
        </w:rPr>
        <w:t xml:space="preserve"> de l’Approche 3x6.</w:t>
      </w:r>
    </w:p>
    <w:p w:rsidR="00E4045D" w:rsidRPr="00FE310D" w:rsidRDefault="00E4045D" w:rsidP="00FE310D">
      <w:pPr>
        <w:jc w:val="both"/>
        <w:rPr>
          <w:sz w:val="22"/>
          <w:szCs w:val="22"/>
          <w:lang w:eastAsia="en-GB"/>
        </w:rPr>
      </w:pPr>
    </w:p>
    <w:p w:rsidR="00084FCF" w:rsidRPr="00084FCF" w:rsidRDefault="00802454" w:rsidP="00802454">
      <w:pPr>
        <w:jc w:val="both"/>
        <w:rPr>
          <w:b/>
          <w:sz w:val="22"/>
          <w:szCs w:val="22"/>
          <w:u w:val="single"/>
        </w:rPr>
      </w:pPr>
      <w:r>
        <w:rPr>
          <w:b/>
          <w:sz w:val="22"/>
          <w:szCs w:val="22"/>
          <w:u w:val="single"/>
        </w:rPr>
        <w:lastRenderedPageBreak/>
        <w:t>OBJECTIF </w:t>
      </w:r>
    </w:p>
    <w:p w:rsidR="00084FCF" w:rsidRPr="00084FCF" w:rsidRDefault="00084FCF" w:rsidP="00084FCF">
      <w:pPr>
        <w:jc w:val="both"/>
        <w:rPr>
          <w:b/>
          <w:sz w:val="22"/>
          <w:szCs w:val="22"/>
        </w:rPr>
      </w:pPr>
    </w:p>
    <w:p w:rsidR="004C38FB" w:rsidRPr="004C38FB" w:rsidRDefault="006111FC" w:rsidP="004C38FB">
      <w:pPr>
        <w:pStyle w:val="Corpsdetexte"/>
        <w:jc w:val="both"/>
        <w:rPr>
          <w:sz w:val="22"/>
          <w:szCs w:val="22"/>
        </w:rPr>
      </w:pPr>
      <w:r w:rsidRPr="006111FC">
        <w:rPr>
          <w:sz w:val="22"/>
          <w:szCs w:val="22"/>
        </w:rPr>
        <w:t>L’objectif du présent av</w:t>
      </w:r>
      <w:r w:rsidR="004C38FB">
        <w:rPr>
          <w:sz w:val="22"/>
          <w:szCs w:val="22"/>
        </w:rPr>
        <w:t xml:space="preserve">is d’appel à pré qualification </w:t>
      </w:r>
      <w:r w:rsidRPr="006111FC">
        <w:rPr>
          <w:sz w:val="22"/>
          <w:szCs w:val="22"/>
        </w:rPr>
        <w:t xml:space="preserve">est de consulter toutes les </w:t>
      </w:r>
      <w:r w:rsidR="00C93B9B" w:rsidRPr="00C93B9B">
        <w:rPr>
          <w:sz w:val="22"/>
          <w:szCs w:val="22"/>
        </w:rPr>
        <w:t xml:space="preserve">ONGs </w:t>
      </w:r>
      <w:r w:rsidR="004C38FB" w:rsidRPr="004C38FB">
        <w:rPr>
          <w:sz w:val="22"/>
          <w:szCs w:val="22"/>
        </w:rPr>
        <w:t>nationales ou internationales œuvrant en matière de réintégration socio-économique des populations affectées par les conflits ou par les catastrophes, à l’aide d’une combinaison cohérente/efficace des travaux HIMO couplées à l’épargne, avec les activités génératrices de revenu.</w:t>
      </w:r>
    </w:p>
    <w:p w:rsidR="000C6875" w:rsidRDefault="00C93B9B" w:rsidP="004C38FB">
      <w:pPr>
        <w:pStyle w:val="Corpsdetexte"/>
        <w:jc w:val="both"/>
        <w:rPr>
          <w:sz w:val="22"/>
          <w:szCs w:val="22"/>
        </w:rPr>
      </w:pPr>
      <w:r>
        <w:rPr>
          <w:sz w:val="22"/>
          <w:szCs w:val="22"/>
        </w:rPr>
        <w:t>Au terme de cet exercice s</w:t>
      </w:r>
      <w:r w:rsidR="00FE035F" w:rsidRPr="00FE035F">
        <w:rPr>
          <w:sz w:val="22"/>
          <w:szCs w:val="22"/>
        </w:rPr>
        <w:t>eul</w:t>
      </w:r>
      <w:r>
        <w:rPr>
          <w:sz w:val="22"/>
          <w:szCs w:val="22"/>
        </w:rPr>
        <w:t>e</w:t>
      </w:r>
      <w:r w:rsidR="00FE035F" w:rsidRPr="00FE035F">
        <w:rPr>
          <w:sz w:val="22"/>
          <w:szCs w:val="22"/>
        </w:rPr>
        <w:t xml:space="preserve">s les </w:t>
      </w:r>
      <w:r>
        <w:rPr>
          <w:sz w:val="22"/>
          <w:szCs w:val="22"/>
        </w:rPr>
        <w:t>ONGs</w:t>
      </w:r>
      <w:r w:rsidR="00FE035F" w:rsidRPr="00FE035F">
        <w:rPr>
          <w:sz w:val="22"/>
          <w:szCs w:val="22"/>
        </w:rPr>
        <w:t xml:space="preserve"> déclaré</w:t>
      </w:r>
      <w:r>
        <w:rPr>
          <w:sz w:val="22"/>
          <w:szCs w:val="22"/>
        </w:rPr>
        <w:t>e</w:t>
      </w:r>
      <w:r w:rsidR="00FE035F" w:rsidRPr="00FE035F">
        <w:rPr>
          <w:sz w:val="22"/>
          <w:szCs w:val="22"/>
        </w:rPr>
        <w:t>s techniquement qualifiés</w:t>
      </w:r>
      <w:r w:rsidR="00BF2110">
        <w:rPr>
          <w:sz w:val="22"/>
          <w:szCs w:val="22"/>
        </w:rPr>
        <w:t xml:space="preserve"> ou </w:t>
      </w:r>
      <w:r w:rsidR="00BF2110" w:rsidRPr="00BF2110">
        <w:rPr>
          <w:sz w:val="22"/>
          <w:szCs w:val="22"/>
        </w:rPr>
        <w:t>répondant aux exigences de qualification requises</w:t>
      </w:r>
      <w:r w:rsidR="00FE035F" w:rsidRPr="00FE035F">
        <w:rPr>
          <w:sz w:val="22"/>
          <w:szCs w:val="22"/>
        </w:rPr>
        <w:t xml:space="preserve"> pour réaliser </w:t>
      </w:r>
      <w:r>
        <w:rPr>
          <w:sz w:val="22"/>
          <w:szCs w:val="22"/>
        </w:rPr>
        <w:t>les prestations souhaitées par le PNUD</w:t>
      </w:r>
      <w:r w:rsidR="00FE035F" w:rsidRPr="00FE035F">
        <w:rPr>
          <w:sz w:val="22"/>
          <w:szCs w:val="22"/>
        </w:rPr>
        <w:t xml:space="preserve"> seront contacté</w:t>
      </w:r>
      <w:r>
        <w:rPr>
          <w:sz w:val="22"/>
          <w:szCs w:val="22"/>
        </w:rPr>
        <w:t>e</w:t>
      </w:r>
      <w:r w:rsidR="00FE035F" w:rsidRPr="00FE035F">
        <w:rPr>
          <w:sz w:val="22"/>
          <w:szCs w:val="22"/>
        </w:rPr>
        <w:t>s pour</w:t>
      </w:r>
      <w:r w:rsidR="00E9532A">
        <w:rPr>
          <w:sz w:val="22"/>
          <w:szCs w:val="22"/>
        </w:rPr>
        <w:t xml:space="preserve"> participer à l’appel </w:t>
      </w:r>
      <w:r>
        <w:rPr>
          <w:sz w:val="22"/>
          <w:szCs w:val="22"/>
        </w:rPr>
        <w:t>à propositions</w:t>
      </w:r>
      <w:r w:rsidR="00E9532A">
        <w:rPr>
          <w:sz w:val="22"/>
          <w:szCs w:val="22"/>
        </w:rPr>
        <w:t xml:space="preserve"> et figureront dans la base de données</w:t>
      </w:r>
      <w:r>
        <w:rPr>
          <w:sz w:val="22"/>
          <w:szCs w:val="22"/>
        </w:rPr>
        <w:t xml:space="preserve"> pour une durée d’un an</w:t>
      </w:r>
      <w:r w:rsidR="00E9532A">
        <w:rPr>
          <w:sz w:val="22"/>
          <w:szCs w:val="22"/>
        </w:rPr>
        <w:t xml:space="preserve">. </w:t>
      </w:r>
    </w:p>
    <w:p w:rsidR="00ED117B" w:rsidRDefault="006B59CD" w:rsidP="00ED117B">
      <w:pPr>
        <w:jc w:val="both"/>
        <w:rPr>
          <w:sz w:val="22"/>
          <w:szCs w:val="22"/>
        </w:rPr>
      </w:pPr>
      <w:r w:rsidRPr="00197D5D">
        <w:rPr>
          <w:sz w:val="22"/>
          <w:szCs w:val="22"/>
        </w:rPr>
        <w:t>La présente requête est lancée</w:t>
      </w:r>
      <w:r w:rsidR="00ED117B" w:rsidRPr="00197D5D">
        <w:rPr>
          <w:sz w:val="22"/>
          <w:szCs w:val="22"/>
        </w:rPr>
        <w:t xml:space="preserve"> à </w:t>
      </w:r>
      <w:r w:rsidR="005A0E21" w:rsidRPr="00197D5D">
        <w:rPr>
          <w:sz w:val="22"/>
          <w:szCs w:val="22"/>
        </w:rPr>
        <w:t xml:space="preserve">l’intention des </w:t>
      </w:r>
      <w:r w:rsidR="00197D5D" w:rsidRPr="00197D5D">
        <w:rPr>
          <w:sz w:val="22"/>
          <w:szCs w:val="22"/>
        </w:rPr>
        <w:t xml:space="preserve">ONGs </w:t>
      </w:r>
      <w:r w:rsidR="004C38FB" w:rsidRPr="004C38FB">
        <w:rPr>
          <w:sz w:val="22"/>
          <w:szCs w:val="22"/>
        </w:rPr>
        <w:t>présentes dans les zones couvertes par le Programme de « Croissance Inclusive Développement Durable »</w:t>
      </w:r>
      <w:r w:rsidR="00482326">
        <w:rPr>
          <w:sz w:val="22"/>
          <w:szCs w:val="22"/>
        </w:rPr>
        <w:t>.</w:t>
      </w:r>
    </w:p>
    <w:p w:rsidR="00482326" w:rsidRDefault="00482326" w:rsidP="00ED117B">
      <w:pPr>
        <w:jc w:val="both"/>
        <w:rPr>
          <w:sz w:val="22"/>
          <w:szCs w:val="22"/>
        </w:rPr>
      </w:pPr>
    </w:p>
    <w:p w:rsidR="00482326" w:rsidRPr="00482326" w:rsidRDefault="00482326" w:rsidP="00482326">
      <w:pPr>
        <w:contextualSpacing/>
        <w:jc w:val="both"/>
        <w:rPr>
          <w:sz w:val="22"/>
          <w:szCs w:val="22"/>
        </w:rPr>
      </w:pPr>
      <w:r w:rsidRPr="00482326">
        <w:rPr>
          <w:sz w:val="22"/>
          <w:szCs w:val="22"/>
        </w:rPr>
        <w:t>La zone à couvrir correspond à l’aire d’intervention des projets dans lesquels l’approche 3x6 est déjà appliquée ou projetée et qui comprend les entités ci-après :</w:t>
      </w:r>
    </w:p>
    <w:p w:rsidR="00482326" w:rsidRPr="00482326" w:rsidRDefault="00482326" w:rsidP="00482326">
      <w:pPr>
        <w:contextualSpacing/>
        <w:jc w:val="both"/>
        <w:rPr>
          <w:rFonts w:ascii="Calibri" w:eastAsia="Calibri" w:hAnsi="Calibri"/>
          <w:sz w:val="22"/>
          <w:szCs w:val="22"/>
          <w:lang w:eastAsia="en-US"/>
        </w:rPr>
      </w:pPr>
    </w:p>
    <w:tbl>
      <w:tblPr>
        <w:tblStyle w:val="Grilledutableau"/>
        <w:tblW w:w="0" w:type="auto"/>
        <w:jc w:val="center"/>
        <w:tblLook w:val="04A0"/>
      </w:tblPr>
      <w:tblGrid>
        <w:gridCol w:w="1843"/>
        <w:gridCol w:w="1843"/>
        <w:gridCol w:w="1816"/>
        <w:gridCol w:w="1701"/>
      </w:tblGrid>
      <w:tr w:rsidR="00482326" w:rsidRPr="00482326" w:rsidTr="00482326">
        <w:trPr>
          <w:trHeight w:val="453"/>
          <w:jc w:val="center"/>
        </w:trPr>
        <w:tc>
          <w:tcPr>
            <w:tcW w:w="1843" w:type="dxa"/>
            <w:vAlign w:val="center"/>
          </w:tcPr>
          <w:p w:rsidR="00482326" w:rsidRPr="00482326" w:rsidRDefault="00482326" w:rsidP="00482326">
            <w:pPr>
              <w:contextualSpacing/>
              <w:jc w:val="center"/>
              <w:rPr>
                <w:rFonts w:eastAsia="Calibri"/>
                <w:b/>
                <w:i/>
                <w:sz w:val="20"/>
                <w:szCs w:val="20"/>
                <w:u w:val="single"/>
                <w:lang w:eastAsia="en-US"/>
              </w:rPr>
            </w:pPr>
            <w:r w:rsidRPr="00482326">
              <w:rPr>
                <w:rFonts w:eastAsia="Calibri"/>
                <w:b/>
                <w:i/>
                <w:sz w:val="20"/>
                <w:szCs w:val="20"/>
                <w:u w:val="single"/>
                <w:lang w:eastAsia="en-US"/>
              </w:rPr>
              <w:t>Province</w:t>
            </w:r>
          </w:p>
        </w:tc>
        <w:tc>
          <w:tcPr>
            <w:tcW w:w="1843" w:type="dxa"/>
            <w:vAlign w:val="center"/>
          </w:tcPr>
          <w:p w:rsidR="00482326" w:rsidRPr="00482326" w:rsidRDefault="00482326" w:rsidP="00482326">
            <w:pPr>
              <w:contextualSpacing/>
              <w:jc w:val="center"/>
              <w:rPr>
                <w:rFonts w:eastAsia="Calibri"/>
                <w:b/>
                <w:i/>
                <w:sz w:val="20"/>
                <w:szCs w:val="20"/>
                <w:u w:val="single"/>
                <w:lang w:eastAsia="en-US"/>
              </w:rPr>
            </w:pPr>
            <w:r w:rsidRPr="00482326">
              <w:rPr>
                <w:rFonts w:eastAsia="Calibri"/>
                <w:b/>
                <w:i/>
                <w:sz w:val="20"/>
                <w:szCs w:val="20"/>
                <w:u w:val="single"/>
                <w:lang w:eastAsia="en-US"/>
              </w:rPr>
              <w:t>Territoire</w:t>
            </w:r>
          </w:p>
        </w:tc>
        <w:tc>
          <w:tcPr>
            <w:tcW w:w="1816" w:type="dxa"/>
            <w:vAlign w:val="center"/>
          </w:tcPr>
          <w:p w:rsidR="00482326" w:rsidRPr="00482326" w:rsidRDefault="00482326" w:rsidP="00482326">
            <w:pPr>
              <w:contextualSpacing/>
              <w:jc w:val="center"/>
              <w:rPr>
                <w:rFonts w:eastAsia="Calibri"/>
                <w:b/>
                <w:i/>
                <w:sz w:val="20"/>
                <w:szCs w:val="20"/>
                <w:u w:val="single"/>
                <w:lang w:eastAsia="en-US"/>
              </w:rPr>
            </w:pPr>
            <w:r w:rsidRPr="00482326">
              <w:rPr>
                <w:rFonts w:eastAsia="Calibri"/>
                <w:b/>
                <w:i/>
                <w:sz w:val="20"/>
                <w:szCs w:val="20"/>
                <w:u w:val="single"/>
                <w:lang w:eastAsia="en-US"/>
              </w:rPr>
              <w:t>Chefferie/Secteur</w:t>
            </w:r>
          </w:p>
        </w:tc>
        <w:tc>
          <w:tcPr>
            <w:tcW w:w="1701" w:type="dxa"/>
            <w:vAlign w:val="center"/>
          </w:tcPr>
          <w:p w:rsidR="00482326" w:rsidRPr="00482326" w:rsidRDefault="00482326" w:rsidP="00482326">
            <w:pPr>
              <w:contextualSpacing/>
              <w:jc w:val="center"/>
              <w:rPr>
                <w:rFonts w:eastAsia="Calibri"/>
                <w:b/>
                <w:i/>
                <w:sz w:val="20"/>
                <w:szCs w:val="20"/>
                <w:u w:val="single"/>
                <w:lang w:eastAsia="en-US"/>
              </w:rPr>
            </w:pPr>
            <w:r w:rsidRPr="00482326">
              <w:rPr>
                <w:rFonts w:eastAsia="Calibri"/>
                <w:b/>
                <w:i/>
                <w:sz w:val="20"/>
                <w:szCs w:val="20"/>
                <w:u w:val="single"/>
                <w:lang w:eastAsia="en-US"/>
              </w:rPr>
              <w:t>Groupement</w:t>
            </w:r>
          </w:p>
        </w:tc>
      </w:tr>
      <w:tr w:rsidR="00814221" w:rsidRPr="00482326" w:rsidTr="00482326">
        <w:trPr>
          <w:trHeight w:val="453"/>
          <w:jc w:val="center"/>
        </w:trPr>
        <w:tc>
          <w:tcPr>
            <w:tcW w:w="1843" w:type="dxa"/>
            <w:vMerge w:val="restart"/>
            <w:vAlign w:val="center"/>
          </w:tcPr>
          <w:p w:rsidR="00814221" w:rsidRPr="00B77470" w:rsidRDefault="00814221" w:rsidP="00814221">
            <w:pPr>
              <w:contextualSpacing/>
              <w:jc w:val="both"/>
              <w:rPr>
                <w:rFonts w:eastAsia="Calibri"/>
                <w:sz w:val="20"/>
                <w:szCs w:val="20"/>
                <w:lang w:eastAsia="en-US"/>
              </w:rPr>
            </w:pPr>
            <w:r>
              <w:rPr>
                <w:rFonts w:eastAsia="Calibri"/>
                <w:sz w:val="20"/>
                <w:szCs w:val="20"/>
                <w:lang w:eastAsia="en-US"/>
              </w:rPr>
              <w:t>Bas-Uele</w:t>
            </w:r>
          </w:p>
        </w:tc>
        <w:tc>
          <w:tcPr>
            <w:tcW w:w="1843" w:type="dxa"/>
            <w:vAlign w:val="center"/>
          </w:tcPr>
          <w:p w:rsidR="00814221" w:rsidRPr="00B77470" w:rsidRDefault="00814221" w:rsidP="00814221">
            <w:pPr>
              <w:contextualSpacing/>
              <w:jc w:val="both"/>
              <w:rPr>
                <w:rFonts w:eastAsia="Calibri"/>
                <w:sz w:val="20"/>
                <w:szCs w:val="20"/>
                <w:lang w:eastAsia="en-US"/>
              </w:rPr>
            </w:pPr>
            <w:r>
              <w:rPr>
                <w:rFonts w:eastAsia="Calibri"/>
                <w:sz w:val="20"/>
                <w:szCs w:val="20"/>
                <w:lang w:eastAsia="en-US"/>
              </w:rPr>
              <w:t>Aketi</w:t>
            </w:r>
          </w:p>
        </w:tc>
        <w:tc>
          <w:tcPr>
            <w:tcW w:w="1816" w:type="dxa"/>
            <w:vAlign w:val="center"/>
          </w:tcPr>
          <w:p w:rsidR="00814221" w:rsidRPr="00B77470" w:rsidRDefault="00814221" w:rsidP="00814221">
            <w:pPr>
              <w:contextualSpacing/>
              <w:jc w:val="both"/>
              <w:rPr>
                <w:rFonts w:eastAsia="Calibri"/>
                <w:sz w:val="20"/>
                <w:szCs w:val="20"/>
                <w:lang w:eastAsia="en-US"/>
              </w:rPr>
            </w:pPr>
            <w:r>
              <w:rPr>
                <w:rFonts w:eastAsia="Calibri"/>
                <w:sz w:val="20"/>
                <w:szCs w:val="20"/>
                <w:lang w:eastAsia="en-US"/>
              </w:rPr>
              <w:t>A sélectionner</w:t>
            </w:r>
          </w:p>
        </w:tc>
        <w:tc>
          <w:tcPr>
            <w:tcW w:w="1701" w:type="dxa"/>
            <w:vAlign w:val="center"/>
          </w:tcPr>
          <w:p w:rsidR="00814221" w:rsidRPr="00B77470" w:rsidRDefault="00814221" w:rsidP="00814221">
            <w:pPr>
              <w:contextualSpacing/>
              <w:jc w:val="both"/>
              <w:rPr>
                <w:rFonts w:eastAsia="Calibri"/>
                <w:sz w:val="20"/>
                <w:szCs w:val="20"/>
                <w:lang w:eastAsia="en-US"/>
              </w:rPr>
            </w:pPr>
            <w:r w:rsidRPr="00814221">
              <w:rPr>
                <w:rFonts w:eastAsia="Calibri"/>
                <w:sz w:val="20"/>
                <w:szCs w:val="20"/>
                <w:lang w:eastAsia="en-US"/>
              </w:rPr>
              <w:t>A sélectionner</w:t>
            </w:r>
          </w:p>
        </w:tc>
      </w:tr>
      <w:tr w:rsidR="00814221" w:rsidRPr="00482326" w:rsidTr="00482326">
        <w:trPr>
          <w:trHeight w:val="453"/>
          <w:jc w:val="center"/>
        </w:trPr>
        <w:tc>
          <w:tcPr>
            <w:tcW w:w="1843" w:type="dxa"/>
            <w:vMerge/>
            <w:vAlign w:val="center"/>
          </w:tcPr>
          <w:p w:rsidR="00814221" w:rsidRDefault="00814221" w:rsidP="00814221">
            <w:pPr>
              <w:contextualSpacing/>
              <w:jc w:val="both"/>
              <w:rPr>
                <w:rFonts w:eastAsia="Calibri"/>
                <w:sz w:val="20"/>
                <w:szCs w:val="20"/>
                <w:lang w:eastAsia="en-US"/>
              </w:rPr>
            </w:pPr>
          </w:p>
        </w:tc>
        <w:tc>
          <w:tcPr>
            <w:tcW w:w="1843" w:type="dxa"/>
            <w:vAlign w:val="center"/>
          </w:tcPr>
          <w:p w:rsidR="00814221" w:rsidRPr="00B77470" w:rsidRDefault="00814221" w:rsidP="00814221">
            <w:pPr>
              <w:contextualSpacing/>
              <w:jc w:val="both"/>
              <w:rPr>
                <w:rFonts w:eastAsia="Calibri"/>
                <w:sz w:val="20"/>
                <w:szCs w:val="20"/>
                <w:lang w:eastAsia="en-US"/>
              </w:rPr>
            </w:pPr>
            <w:r>
              <w:rPr>
                <w:rFonts w:eastAsia="Calibri"/>
                <w:sz w:val="20"/>
                <w:szCs w:val="20"/>
                <w:lang w:eastAsia="en-US"/>
              </w:rPr>
              <w:t>Buta</w:t>
            </w:r>
          </w:p>
        </w:tc>
        <w:tc>
          <w:tcPr>
            <w:tcW w:w="1816" w:type="dxa"/>
            <w:vAlign w:val="center"/>
          </w:tcPr>
          <w:p w:rsidR="00814221" w:rsidRPr="00B77470" w:rsidRDefault="00814221" w:rsidP="00814221">
            <w:pPr>
              <w:contextualSpacing/>
              <w:jc w:val="both"/>
              <w:rPr>
                <w:rFonts w:eastAsia="Calibri"/>
                <w:sz w:val="20"/>
                <w:szCs w:val="20"/>
                <w:lang w:eastAsia="en-US"/>
              </w:rPr>
            </w:pPr>
            <w:r>
              <w:rPr>
                <w:rFonts w:eastAsia="Calibri"/>
                <w:sz w:val="20"/>
                <w:szCs w:val="20"/>
                <w:lang w:eastAsia="en-US"/>
              </w:rPr>
              <w:t>A sélectionner</w:t>
            </w:r>
          </w:p>
        </w:tc>
        <w:tc>
          <w:tcPr>
            <w:tcW w:w="1701" w:type="dxa"/>
            <w:vAlign w:val="center"/>
          </w:tcPr>
          <w:p w:rsidR="00814221" w:rsidRPr="00B77470" w:rsidRDefault="00814221" w:rsidP="00814221">
            <w:pPr>
              <w:contextualSpacing/>
              <w:jc w:val="both"/>
              <w:rPr>
                <w:rFonts w:eastAsia="Calibri"/>
                <w:sz w:val="20"/>
                <w:szCs w:val="20"/>
                <w:lang w:eastAsia="en-US"/>
              </w:rPr>
            </w:pPr>
            <w:r w:rsidRPr="00814221">
              <w:rPr>
                <w:rFonts w:eastAsia="Calibri"/>
                <w:sz w:val="20"/>
                <w:szCs w:val="20"/>
                <w:lang w:eastAsia="en-US"/>
              </w:rPr>
              <w:t>A sélectionner</w:t>
            </w:r>
          </w:p>
        </w:tc>
      </w:tr>
      <w:tr w:rsidR="00814221" w:rsidRPr="00482326" w:rsidTr="00482326">
        <w:trPr>
          <w:trHeight w:val="417"/>
          <w:jc w:val="center"/>
        </w:trPr>
        <w:tc>
          <w:tcPr>
            <w:tcW w:w="1843" w:type="dxa"/>
            <w:vMerge w:val="restart"/>
            <w:vAlign w:val="center"/>
          </w:tcPr>
          <w:p w:rsidR="00814221" w:rsidRPr="00482326" w:rsidRDefault="00814221" w:rsidP="00814221">
            <w:pPr>
              <w:contextualSpacing/>
              <w:jc w:val="both"/>
              <w:rPr>
                <w:rFonts w:eastAsia="Calibri"/>
                <w:sz w:val="20"/>
                <w:szCs w:val="20"/>
                <w:lang w:eastAsia="en-US"/>
              </w:rPr>
            </w:pPr>
            <w:r w:rsidRPr="00482326">
              <w:rPr>
                <w:rFonts w:eastAsia="Calibri"/>
                <w:sz w:val="20"/>
                <w:szCs w:val="20"/>
                <w:lang w:eastAsia="en-US"/>
              </w:rPr>
              <w:t>Ituri</w:t>
            </w:r>
          </w:p>
        </w:tc>
        <w:tc>
          <w:tcPr>
            <w:tcW w:w="1843" w:type="dxa"/>
            <w:vAlign w:val="center"/>
          </w:tcPr>
          <w:p w:rsidR="00814221" w:rsidRPr="00482326" w:rsidRDefault="00814221" w:rsidP="00814221">
            <w:pPr>
              <w:contextualSpacing/>
              <w:jc w:val="both"/>
              <w:rPr>
                <w:rFonts w:eastAsia="Calibri"/>
                <w:sz w:val="20"/>
                <w:szCs w:val="20"/>
                <w:lang w:eastAsia="en-US"/>
              </w:rPr>
            </w:pPr>
            <w:r>
              <w:rPr>
                <w:rFonts w:eastAsia="Calibri"/>
                <w:sz w:val="20"/>
                <w:szCs w:val="20"/>
                <w:lang w:eastAsia="en-US"/>
              </w:rPr>
              <w:t>Djugu</w:t>
            </w:r>
          </w:p>
        </w:tc>
        <w:tc>
          <w:tcPr>
            <w:tcW w:w="1816" w:type="dxa"/>
            <w:vAlign w:val="center"/>
          </w:tcPr>
          <w:p w:rsidR="00814221" w:rsidRPr="00482326" w:rsidRDefault="00814221" w:rsidP="00814221">
            <w:pPr>
              <w:contextualSpacing/>
              <w:jc w:val="both"/>
              <w:rPr>
                <w:rFonts w:eastAsia="Calibri"/>
                <w:sz w:val="20"/>
                <w:szCs w:val="20"/>
                <w:lang w:eastAsia="en-US"/>
              </w:rPr>
            </w:pPr>
            <w:r>
              <w:rPr>
                <w:rFonts w:eastAsia="Calibri"/>
                <w:sz w:val="20"/>
                <w:szCs w:val="20"/>
                <w:lang w:eastAsia="en-US"/>
              </w:rPr>
              <w:t>A sélectionner</w:t>
            </w:r>
          </w:p>
        </w:tc>
        <w:tc>
          <w:tcPr>
            <w:tcW w:w="1701" w:type="dxa"/>
            <w:vAlign w:val="center"/>
          </w:tcPr>
          <w:p w:rsidR="00814221" w:rsidRPr="00482326" w:rsidRDefault="00814221" w:rsidP="00814221">
            <w:pPr>
              <w:contextualSpacing/>
              <w:jc w:val="both"/>
              <w:rPr>
                <w:rFonts w:eastAsia="Calibri"/>
                <w:sz w:val="20"/>
                <w:szCs w:val="20"/>
                <w:lang w:eastAsia="en-US"/>
              </w:rPr>
            </w:pPr>
            <w:r w:rsidRPr="00814221">
              <w:rPr>
                <w:rFonts w:eastAsia="Calibri"/>
                <w:sz w:val="20"/>
                <w:szCs w:val="20"/>
                <w:lang w:eastAsia="en-US"/>
              </w:rPr>
              <w:t>A sélectionner</w:t>
            </w:r>
          </w:p>
        </w:tc>
      </w:tr>
      <w:tr w:rsidR="00814221" w:rsidRPr="00482326" w:rsidTr="00482326">
        <w:trPr>
          <w:trHeight w:val="848"/>
          <w:jc w:val="center"/>
        </w:trPr>
        <w:tc>
          <w:tcPr>
            <w:tcW w:w="1843" w:type="dxa"/>
            <w:vMerge/>
            <w:vAlign w:val="center"/>
          </w:tcPr>
          <w:p w:rsidR="00814221" w:rsidRPr="00482326" w:rsidRDefault="00814221" w:rsidP="00814221">
            <w:pPr>
              <w:contextualSpacing/>
              <w:jc w:val="both"/>
              <w:rPr>
                <w:rFonts w:eastAsia="Calibri"/>
                <w:sz w:val="20"/>
                <w:szCs w:val="20"/>
                <w:lang w:eastAsia="en-US"/>
              </w:rPr>
            </w:pPr>
          </w:p>
        </w:tc>
        <w:tc>
          <w:tcPr>
            <w:tcW w:w="1843" w:type="dxa"/>
            <w:vAlign w:val="center"/>
          </w:tcPr>
          <w:p w:rsidR="00814221" w:rsidRPr="00482326" w:rsidRDefault="00814221" w:rsidP="00814221">
            <w:pPr>
              <w:contextualSpacing/>
              <w:jc w:val="both"/>
              <w:rPr>
                <w:rFonts w:eastAsia="Calibri"/>
                <w:sz w:val="20"/>
                <w:szCs w:val="20"/>
                <w:lang w:eastAsia="en-US"/>
              </w:rPr>
            </w:pPr>
            <w:r w:rsidRPr="00482326">
              <w:rPr>
                <w:rFonts w:eastAsia="Calibri"/>
                <w:sz w:val="20"/>
                <w:szCs w:val="20"/>
                <w:lang w:eastAsia="en-US"/>
              </w:rPr>
              <w:t>Irumu</w:t>
            </w:r>
          </w:p>
        </w:tc>
        <w:tc>
          <w:tcPr>
            <w:tcW w:w="1816" w:type="dxa"/>
            <w:vAlign w:val="center"/>
          </w:tcPr>
          <w:p w:rsidR="00814221" w:rsidRPr="00482326" w:rsidRDefault="00814221" w:rsidP="00814221">
            <w:pPr>
              <w:contextualSpacing/>
              <w:jc w:val="both"/>
              <w:rPr>
                <w:rFonts w:eastAsia="Calibri"/>
                <w:sz w:val="20"/>
                <w:szCs w:val="20"/>
                <w:lang w:eastAsia="en-US"/>
              </w:rPr>
            </w:pPr>
            <w:r w:rsidRPr="00482326">
              <w:rPr>
                <w:rFonts w:eastAsia="Calibri"/>
                <w:sz w:val="20"/>
                <w:szCs w:val="20"/>
                <w:lang w:eastAsia="en-US"/>
              </w:rPr>
              <w:t>Basili</w:t>
            </w:r>
          </w:p>
        </w:tc>
        <w:tc>
          <w:tcPr>
            <w:tcW w:w="1701" w:type="dxa"/>
            <w:vAlign w:val="center"/>
          </w:tcPr>
          <w:p w:rsidR="00814221" w:rsidRPr="00482326" w:rsidRDefault="00814221" w:rsidP="00814221">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Badiamusu</w:t>
            </w:r>
          </w:p>
        </w:tc>
      </w:tr>
      <w:tr w:rsidR="00814221" w:rsidRPr="00482326" w:rsidTr="00482326">
        <w:trPr>
          <w:trHeight w:val="848"/>
          <w:jc w:val="center"/>
        </w:trPr>
        <w:tc>
          <w:tcPr>
            <w:tcW w:w="1843" w:type="dxa"/>
            <w:vMerge/>
            <w:vAlign w:val="center"/>
          </w:tcPr>
          <w:p w:rsidR="00814221" w:rsidRPr="00482326" w:rsidRDefault="00814221" w:rsidP="00814221">
            <w:pPr>
              <w:contextualSpacing/>
              <w:jc w:val="both"/>
              <w:rPr>
                <w:rFonts w:eastAsia="Calibri"/>
                <w:sz w:val="20"/>
                <w:szCs w:val="20"/>
                <w:lang w:eastAsia="en-US"/>
              </w:rPr>
            </w:pPr>
          </w:p>
        </w:tc>
        <w:tc>
          <w:tcPr>
            <w:tcW w:w="1843" w:type="dxa"/>
            <w:vAlign w:val="center"/>
          </w:tcPr>
          <w:p w:rsidR="00814221" w:rsidRPr="00482326" w:rsidRDefault="00814221" w:rsidP="00814221">
            <w:pPr>
              <w:contextualSpacing/>
              <w:jc w:val="both"/>
              <w:rPr>
                <w:rFonts w:eastAsia="Calibri"/>
                <w:sz w:val="20"/>
                <w:szCs w:val="20"/>
                <w:lang w:eastAsia="en-US"/>
              </w:rPr>
            </w:pPr>
            <w:r w:rsidRPr="00482326">
              <w:rPr>
                <w:rFonts w:eastAsia="Calibri"/>
                <w:sz w:val="20"/>
                <w:szCs w:val="20"/>
                <w:lang w:eastAsia="en-US"/>
              </w:rPr>
              <w:t>Mambasa</w:t>
            </w:r>
          </w:p>
        </w:tc>
        <w:tc>
          <w:tcPr>
            <w:tcW w:w="1816" w:type="dxa"/>
            <w:vAlign w:val="center"/>
          </w:tcPr>
          <w:p w:rsidR="00814221" w:rsidRPr="00482326" w:rsidRDefault="00814221" w:rsidP="00814221">
            <w:pPr>
              <w:contextualSpacing/>
              <w:jc w:val="both"/>
              <w:rPr>
                <w:rFonts w:eastAsia="Calibri"/>
                <w:sz w:val="20"/>
                <w:szCs w:val="20"/>
                <w:lang w:eastAsia="en-US"/>
              </w:rPr>
            </w:pPr>
            <w:r w:rsidRPr="00482326">
              <w:rPr>
                <w:rFonts w:eastAsia="Calibri"/>
                <w:sz w:val="20"/>
                <w:szCs w:val="20"/>
                <w:lang w:eastAsia="en-US"/>
              </w:rPr>
              <w:t>Mambasa</w:t>
            </w:r>
          </w:p>
        </w:tc>
        <w:tc>
          <w:tcPr>
            <w:tcW w:w="1701" w:type="dxa"/>
            <w:vAlign w:val="center"/>
          </w:tcPr>
          <w:p w:rsidR="00814221" w:rsidRPr="00482326" w:rsidRDefault="00814221" w:rsidP="00814221">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Puntu</w:t>
            </w:r>
          </w:p>
          <w:p w:rsidR="00814221" w:rsidRPr="00482326" w:rsidRDefault="00814221" w:rsidP="00814221">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Nyangwe</w:t>
            </w:r>
          </w:p>
          <w:p w:rsidR="00814221" w:rsidRPr="00482326" w:rsidRDefault="00814221" w:rsidP="00814221">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Binase</w:t>
            </w:r>
          </w:p>
        </w:tc>
      </w:tr>
      <w:tr w:rsidR="00814221" w:rsidRPr="00482326" w:rsidTr="00482326">
        <w:trPr>
          <w:trHeight w:val="1540"/>
          <w:jc w:val="center"/>
        </w:trPr>
        <w:tc>
          <w:tcPr>
            <w:tcW w:w="1843" w:type="dxa"/>
            <w:vAlign w:val="center"/>
          </w:tcPr>
          <w:p w:rsidR="00814221" w:rsidRPr="00482326" w:rsidRDefault="00814221" w:rsidP="00814221">
            <w:pPr>
              <w:contextualSpacing/>
              <w:jc w:val="both"/>
              <w:rPr>
                <w:rFonts w:eastAsia="Calibri"/>
                <w:sz w:val="20"/>
                <w:szCs w:val="20"/>
                <w:lang w:eastAsia="en-US"/>
              </w:rPr>
            </w:pPr>
            <w:r w:rsidRPr="00482326">
              <w:rPr>
                <w:rFonts w:eastAsia="Calibri"/>
                <w:sz w:val="20"/>
                <w:szCs w:val="20"/>
                <w:lang w:eastAsia="en-US"/>
              </w:rPr>
              <w:t>Nord-Kivu</w:t>
            </w:r>
          </w:p>
        </w:tc>
        <w:tc>
          <w:tcPr>
            <w:tcW w:w="1843" w:type="dxa"/>
            <w:vAlign w:val="center"/>
          </w:tcPr>
          <w:p w:rsidR="00814221" w:rsidRPr="00482326" w:rsidRDefault="00814221" w:rsidP="00814221">
            <w:pPr>
              <w:contextualSpacing/>
              <w:jc w:val="both"/>
              <w:rPr>
                <w:rFonts w:eastAsia="Calibri"/>
                <w:sz w:val="20"/>
                <w:szCs w:val="20"/>
                <w:lang w:eastAsia="en-US"/>
              </w:rPr>
            </w:pPr>
            <w:r w:rsidRPr="00482326">
              <w:rPr>
                <w:rFonts w:eastAsia="Calibri"/>
                <w:sz w:val="20"/>
                <w:szCs w:val="20"/>
                <w:lang w:eastAsia="en-US"/>
              </w:rPr>
              <w:t>Rutshuru</w:t>
            </w:r>
          </w:p>
        </w:tc>
        <w:tc>
          <w:tcPr>
            <w:tcW w:w="1816" w:type="dxa"/>
            <w:vAlign w:val="center"/>
          </w:tcPr>
          <w:p w:rsidR="00814221" w:rsidRPr="00482326" w:rsidRDefault="00814221" w:rsidP="00814221">
            <w:pPr>
              <w:contextualSpacing/>
              <w:jc w:val="both"/>
              <w:rPr>
                <w:rFonts w:eastAsia="Calibri"/>
                <w:sz w:val="20"/>
                <w:szCs w:val="20"/>
                <w:lang w:eastAsia="en-US"/>
              </w:rPr>
            </w:pPr>
            <w:r w:rsidRPr="00482326">
              <w:rPr>
                <w:rFonts w:eastAsia="Calibri"/>
                <w:sz w:val="20"/>
                <w:szCs w:val="20"/>
                <w:lang w:eastAsia="en-US"/>
              </w:rPr>
              <w:t>Bwisha</w:t>
            </w:r>
          </w:p>
        </w:tc>
        <w:tc>
          <w:tcPr>
            <w:tcW w:w="1701" w:type="dxa"/>
            <w:vAlign w:val="center"/>
          </w:tcPr>
          <w:p w:rsidR="00814221" w:rsidRPr="00482326" w:rsidRDefault="00814221" w:rsidP="00814221">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Binza</w:t>
            </w:r>
          </w:p>
          <w:p w:rsidR="00814221" w:rsidRPr="00482326" w:rsidRDefault="00814221" w:rsidP="00814221">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Bukoma</w:t>
            </w:r>
          </w:p>
          <w:p w:rsidR="00814221" w:rsidRPr="00482326" w:rsidRDefault="00814221" w:rsidP="00814221">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Busanza</w:t>
            </w:r>
          </w:p>
          <w:p w:rsidR="00814221" w:rsidRPr="00482326" w:rsidRDefault="00814221" w:rsidP="00814221">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Bweza</w:t>
            </w:r>
          </w:p>
          <w:p w:rsidR="00814221" w:rsidRPr="00482326" w:rsidRDefault="00814221" w:rsidP="00814221">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Kisigari</w:t>
            </w:r>
          </w:p>
          <w:p w:rsidR="00814221" w:rsidRPr="00482326" w:rsidRDefault="00814221" w:rsidP="00814221">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 xml:space="preserve">Rugari </w:t>
            </w:r>
          </w:p>
        </w:tc>
      </w:tr>
      <w:tr w:rsidR="00814221" w:rsidRPr="00482326" w:rsidTr="00482326">
        <w:trPr>
          <w:trHeight w:val="854"/>
          <w:jc w:val="center"/>
        </w:trPr>
        <w:tc>
          <w:tcPr>
            <w:tcW w:w="1843" w:type="dxa"/>
            <w:vMerge w:val="restart"/>
            <w:vAlign w:val="center"/>
          </w:tcPr>
          <w:p w:rsidR="00814221" w:rsidRPr="00482326" w:rsidRDefault="00814221" w:rsidP="00814221">
            <w:pPr>
              <w:contextualSpacing/>
              <w:jc w:val="both"/>
              <w:rPr>
                <w:rFonts w:eastAsia="Calibri"/>
                <w:sz w:val="20"/>
                <w:szCs w:val="20"/>
                <w:lang w:eastAsia="en-US"/>
              </w:rPr>
            </w:pPr>
            <w:r w:rsidRPr="00482326">
              <w:rPr>
                <w:rFonts w:eastAsia="Calibri"/>
                <w:sz w:val="20"/>
                <w:szCs w:val="20"/>
                <w:lang w:eastAsia="en-US"/>
              </w:rPr>
              <w:t>Sud-Kivu</w:t>
            </w:r>
          </w:p>
        </w:tc>
        <w:tc>
          <w:tcPr>
            <w:tcW w:w="1843" w:type="dxa"/>
            <w:vMerge w:val="restart"/>
            <w:vAlign w:val="center"/>
          </w:tcPr>
          <w:p w:rsidR="00814221" w:rsidRPr="00482326" w:rsidRDefault="00814221" w:rsidP="00814221">
            <w:pPr>
              <w:contextualSpacing/>
              <w:jc w:val="both"/>
              <w:rPr>
                <w:rFonts w:eastAsia="Calibri"/>
                <w:sz w:val="20"/>
                <w:szCs w:val="20"/>
                <w:lang w:eastAsia="en-US"/>
              </w:rPr>
            </w:pPr>
            <w:r w:rsidRPr="00482326">
              <w:rPr>
                <w:rFonts w:eastAsia="Calibri"/>
                <w:sz w:val="20"/>
                <w:szCs w:val="20"/>
                <w:lang w:eastAsia="en-US"/>
              </w:rPr>
              <w:t>Idjwi</w:t>
            </w:r>
          </w:p>
        </w:tc>
        <w:tc>
          <w:tcPr>
            <w:tcW w:w="1816" w:type="dxa"/>
            <w:vAlign w:val="center"/>
          </w:tcPr>
          <w:p w:rsidR="00814221" w:rsidRPr="00482326" w:rsidRDefault="00814221" w:rsidP="00814221">
            <w:pPr>
              <w:contextualSpacing/>
              <w:jc w:val="both"/>
              <w:rPr>
                <w:rFonts w:eastAsia="Calibri"/>
                <w:sz w:val="20"/>
                <w:szCs w:val="20"/>
                <w:lang w:eastAsia="en-US"/>
              </w:rPr>
            </w:pPr>
            <w:r w:rsidRPr="00482326">
              <w:rPr>
                <w:rFonts w:eastAsia="Calibri"/>
                <w:sz w:val="20"/>
                <w:szCs w:val="20"/>
                <w:lang w:eastAsia="en-US"/>
              </w:rPr>
              <w:t>Ntambuka</w:t>
            </w:r>
          </w:p>
        </w:tc>
        <w:tc>
          <w:tcPr>
            <w:tcW w:w="1701" w:type="dxa"/>
            <w:vAlign w:val="center"/>
          </w:tcPr>
          <w:p w:rsidR="00814221" w:rsidRPr="00482326" w:rsidRDefault="00814221" w:rsidP="00814221">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Mugote</w:t>
            </w:r>
          </w:p>
          <w:p w:rsidR="00814221" w:rsidRPr="00482326" w:rsidRDefault="00814221" w:rsidP="00814221">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Mpene</w:t>
            </w:r>
          </w:p>
          <w:p w:rsidR="00814221" w:rsidRPr="00482326" w:rsidRDefault="00814221" w:rsidP="00814221">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Nakalegwa</w:t>
            </w:r>
          </w:p>
        </w:tc>
      </w:tr>
      <w:tr w:rsidR="00814221" w:rsidRPr="00482326" w:rsidTr="00482326">
        <w:trPr>
          <w:trHeight w:val="413"/>
          <w:jc w:val="center"/>
        </w:trPr>
        <w:tc>
          <w:tcPr>
            <w:tcW w:w="1843" w:type="dxa"/>
            <w:vMerge/>
            <w:vAlign w:val="center"/>
          </w:tcPr>
          <w:p w:rsidR="00814221" w:rsidRPr="00482326" w:rsidRDefault="00814221" w:rsidP="00814221">
            <w:pPr>
              <w:contextualSpacing/>
              <w:jc w:val="both"/>
              <w:rPr>
                <w:rFonts w:eastAsia="Calibri"/>
                <w:sz w:val="20"/>
                <w:szCs w:val="20"/>
                <w:lang w:eastAsia="en-US"/>
              </w:rPr>
            </w:pPr>
          </w:p>
        </w:tc>
        <w:tc>
          <w:tcPr>
            <w:tcW w:w="1843" w:type="dxa"/>
            <w:vMerge/>
            <w:vAlign w:val="center"/>
          </w:tcPr>
          <w:p w:rsidR="00814221" w:rsidRPr="00482326" w:rsidRDefault="00814221" w:rsidP="00814221">
            <w:pPr>
              <w:contextualSpacing/>
              <w:jc w:val="both"/>
              <w:rPr>
                <w:rFonts w:eastAsia="Calibri"/>
                <w:sz w:val="20"/>
                <w:szCs w:val="20"/>
                <w:lang w:eastAsia="en-US"/>
              </w:rPr>
            </w:pPr>
          </w:p>
        </w:tc>
        <w:tc>
          <w:tcPr>
            <w:tcW w:w="1816" w:type="dxa"/>
            <w:vAlign w:val="center"/>
          </w:tcPr>
          <w:p w:rsidR="00814221" w:rsidRPr="00482326" w:rsidRDefault="00814221" w:rsidP="00814221">
            <w:pPr>
              <w:contextualSpacing/>
              <w:jc w:val="both"/>
              <w:rPr>
                <w:rFonts w:eastAsia="Calibri"/>
                <w:sz w:val="20"/>
                <w:szCs w:val="20"/>
                <w:lang w:eastAsia="en-US"/>
              </w:rPr>
            </w:pPr>
            <w:r w:rsidRPr="00482326">
              <w:rPr>
                <w:rFonts w:eastAsia="Calibri"/>
                <w:sz w:val="20"/>
                <w:szCs w:val="20"/>
                <w:lang w:eastAsia="en-US"/>
              </w:rPr>
              <w:t>Rubenga</w:t>
            </w:r>
          </w:p>
        </w:tc>
        <w:tc>
          <w:tcPr>
            <w:tcW w:w="1701" w:type="dxa"/>
            <w:vAlign w:val="center"/>
          </w:tcPr>
          <w:p w:rsidR="00814221" w:rsidRPr="00482326" w:rsidRDefault="00814221" w:rsidP="00814221">
            <w:pPr>
              <w:numPr>
                <w:ilvl w:val="0"/>
                <w:numId w:val="34"/>
              </w:numPr>
              <w:ind w:left="175" w:hanging="175"/>
              <w:contextualSpacing/>
              <w:jc w:val="both"/>
              <w:rPr>
                <w:rFonts w:eastAsia="Calibri"/>
                <w:sz w:val="20"/>
                <w:szCs w:val="20"/>
                <w:lang w:eastAsia="en-US"/>
              </w:rPr>
            </w:pPr>
            <w:r w:rsidRPr="00482326">
              <w:rPr>
                <w:rFonts w:eastAsia="Calibri"/>
                <w:sz w:val="20"/>
                <w:szCs w:val="20"/>
                <w:lang w:eastAsia="en-US"/>
              </w:rPr>
              <w:t>Bugarula</w:t>
            </w:r>
          </w:p>
        </w:tc>
      </w:tr>
      <w:tr w:rsidR="00814221" w:rsidRPr="00900DE0" w:rsidTr="00482326">
        <w:trPr>
          <w:trHeight w:val="418"/>
          <w:jc w:val="center"/>
        </w:trPr>
        <w:tc>
          <w:tcPr>
            <w:tcW w:w="1843" w:type="dxa"/>
            <w:vMerge/>
            <w:vAlign w:val="center"/>
          </w:tcPr>
          <w:p w:rsidR="00814221" w:rsidRPr="00482326" w:rsidRDefault="00814221" w:rsidP="00814221">
            <w:pPr>
              <w:contextualSpacing/>
              <w:jc w:val="both"/>
              <w:rPr>
                <w:rFonts w:eastAsia="Calibri"/>
                <w:sz w:val="20"/>
                <w:szCs w:val="20"/>
                <w:lang w:eastAsia="en-US"/>
              </w:rPr>
            </w:pPr>
          </w:p>
        </w:tc>
        <w:tc>
          <w:tcPr>
            <w:tcW w:w="1843" w:type="dxa"/>
            <w:vAlign w:val="center"/>
          </w:tcPr>
          <w:p w:rsidR="00814221" w:rsidRPr="00900DE0" w:rsidRDefault="00814221" w:rsidP="00814221">
            <w:pPr>
              <w:contextualSpacing/>
              <w:jc w:val="both"/>
              <w:rPr>
                <w:rFonts w:eastAsia="Calibri"/>
                <w:sz w:val="20"/>
                <w:szCs w:val="20"/>
                <w:lang w:eastAsia="en-US"/>
              </w:rPr>
            </w:pPr>
            <w:r w:rsidRPr="00900DE0">
              <w:rPr>
                <w:rFonts w:eastAsia="Calibri"/>
                <w:sz w:val="20"/>
                <w:szCs w:val="20"/>
                <w:lang w:eastAsia="en-US"/>
              </w:rPr>
              <w:t>Walungu</w:t>
            </w:r>
          </w:p>
        </w:tc>
        <w:tc>
          <w:tcPr>
            <w:tcW w:w="1816" w:type="dxa"/>
            <w:vAlign w:val="center"/>
          </w:tcPr>
          <w:p w:rsidR="00814221" w:rsidRPr="00900DE0" w:rsidRDefault="00814221" w:rsidP="00814221">
            <w:pPr>
              <w:contextualSpacing/>
              <w:jc w:val="both"/>
              <w:rPr>
                <w:rFonts w:eastAsia="Calibri"/>
                <w:sz w:val="20"/>
                <w:szCs w:val="20"/>
                <w:lang w:eastAsia="en-US"/>
              </w:rPr>
            </w:pPr>
            <w:r w:rsidRPr="00900DE0">
              <w:rPr>
                <w:rFonts w:eastAsia="Calibri"/>
                <w:sz w:val="20"/>
                <w:szCs w:val="20"/>
                <w:lang w:eastAsia="en-US"/>
              </w:rPr>
              <w:t>Ngweshe</w:t>
            </w:r>
          </w:p>
        </w:tc>
        <w:tc>
          <w:tcPr>
            <w:tcW w:w="1701" w:type="dxa"/>
            <w:vAlign w:val="center"/>
          </w:tcPr>
          <w:p w:rsidR="00814221" w:rsidRPr="00900DE0" w:rsidRDefault="00814221" w:rsidP="00814221">
            <w:pPr>
              <w:numPr>
                <w:ilvl w:val="0"/>
                <w:numId w:val="34"/>
              </w:numPr>
              <w:ind w:left="175" w:hanging="175"/>
              <w:contextualSpacing/>
              <w:jc w:val="both"/>
              <w:rPr>
                <w:rFonts w:eastAsia="Calibri"/>
                <w:sz w:val="20"/>
                <w:szCs w:val="20"/>
                <w:lang w:eastAsia="en-US"/>
              </w:rPr>
            </w:pPr>
            <w:r w:rsidRPr="00900DE0">
              <w:rPr>
                <w:rFonts w:eastAsia="Calibri"/>
                <w:sz w:val="20"/>
                <w:szCs w:val="20"/>
                <w:lang w:eastAsia="en-US"/>
              </w:rPr>
              <w:t>Kamanyola</w:t>
            </w:r>
          </w:p>
        </w:tc>
      </w:tr>
      <w:tr w:rsidR="00814221" w:rsidRPr="00900DE0" w:rsidTr="00482326">
        <w:trPr>
          <w:trHeight w:val="418"/>
          <w:jc w:val="center"/>
        </w:trPr>
        <w:tc>
          <w:tcPr>
            <w:tcW w:w="1843" w:type="dxa"/>
            <w:vMerge w:val="restart"/>
            <w:vAlign w:val="center"/>
          </w:tcPr>
          <w:p w:rsidR="00814221" w:rsidRPr="00482326" w:rsidRDefault="00814221" w:rsidP="00814221">
            <w:pPr>
              <w:contextualSpacing/>
              <w:jc w:val="both"/>
              <w:rPr>
                <w:rFonts w:eastAsia="Calibri"/>
                <w:sz w:val="20"/>
                <w:szCs w:val="20"/>
                <w:lang w:eastAsia="en-US"/>
              </w:rPr>
            </w:pPr>
            <w:r>
              <w:rPr>
                <w:rFonts w:eastAsia="Calibri"/>
                <w:sz w:val="20"/>
                <w:szCs w:val="20"/>
                <w:lang w:eastAsia="en-US"/>
              </w:rPr>
              <w:t>Tshopo</w:t>
            </w:r>
          </w:p>
        </w:tc>
        <w:tc>
          <w:tcPr>
            <w:tcW w:w="1843" w:type="dxa"/>
            <w:vAlign w:val="center"/>
          </w:tcPr>
          <w:p w:rsidR="00814221" w:rsidRPr="00900DE0" w:rsidRDefault="00814221" w:rsidP="00814221">
            <w:pPr>
              <w:contextualSpacing/>
              <w:jc w:val="both"/>
              <w:rPr>
                <w:rFonts w:eastAsia="Calibri"/>
                <w:sz w:val="20"/>
                <w:szCs w:val="20"/>
                <w:lang w:eastAsia="en-US"/>
              </w:rPr>
            </w:pPr>
            <w:r>
              <w:rPr>
                <w:rFonts w:eastAsia="Calibri"/>
                <w:sz w:val="20"/>
                <w:szCs w:val="20"/>
                <w:lang w:eastAsia="en-US"/>
              </w:rPr>
              <w:t>Isangi</w:t>
            </w:r>
          </w:p>
        </w:tc>
        <w:tc>
          <w:tcPr>
            <w:tcW w:w="1816" w:type="dxa"/>
            <w:vAlign w:val="center"/>
          </w:tcPr>
          <w:p w:rsidR="00814221" w:rsidRPr="00900DE0" w:rsidRDefault="00814221" w:rsidP="00814221">
            <w:pPr>
              <w:contextualSpacing/>
              <w:jc w:val="both"/>
              <w:rPr>
                <w:rFonts w:eastAsia="Calibri"/>
                <w:sz w:val="20"/>
                <w:szCs w:val="20"/>
                <w:lang w:eastAsia="en-US"/>
              </w:rPr>
            </w:pPr>
            <w:r>
              <w:rPr>
                <w:rFonts w:eastAsia="Calibri"/>
                <w:sz w:val="20"/>
                <w:szCs w:val="20"/>
                <w:lang w:eastAsia="en-US"/>
              </w:rPr>
              <w:t>A sélectionner</w:t>
            </w:r>
          </w:p>
        </w:tc>
        <w:tc>
          <w:tcPr>
            <w:tcW w:w="1701" w:type="dxa"/>
            <w:vAlign w:val="center"/>
          </w:tcPr>
          <w:p w:rsidR="00814221" w:rsidRPr="00900DE0" w:rsidRDefault="00814221" w:rsidP="00814221">
            <w:pPr>
              <w:ind w:left="175"/>
              <w:contextualSpacing/>
              <w:jc w:val="both"/>
              <w:rPr>
                <w:rFonts w:eastAsia="Calibri"/>
                <w:sz w:val="20"/>
                <w:szCs w:val="20"/>
                <w:lang w:eastAsia="en-US"/>
              </w:rPr>
            </w:pPr>
            <w:r w:rsidRPr="00814221">
              <w:rPr>
                <w:rFonts w:eastAsia="Calibri"/>
                <w:sz w:val="20"/>
                <w:szCs w:val="20"/>
                <w:lang w:eastAsia="en-US"/>
              </w:rPr>
              <w:t>A sélectionner</w:t>
            </w:r>
          </w:p>
        </w:tc>
      </w:tr>
      <w:tr w:rsidR="00814221" w:rsidRPr="00900DE0" w:rsidTr="00482326">
        <w:trPr>
          <w:trHeight w:val="418"/>
          <w:jc w:val="center"/>
        </w:trPr>
        <w:tc>
          <w:tcPr>
            <w:tcW w:w="1843" w:type="dxa"/>
            <w:vMerge/>
            <w:vAlign w:val="center"/>
          </w:tcPr>
          <w:p w:rsidR="00814221" w:rsidRDefault="00814221" w:rsidP="00814221">
            <w:pPr>
              <w:contextualSpacing/>
              <w:jc w:val="both"/>
              <w:rPr>
                <w:rFonts w:eastAsia="Calibri"/>
                <w:sz w:val="20"/>
                <w:szCs w:val="20"/>
                <w:lang w:eastAsia="en-US"/>
              </w:rPr>
            </w:pPr>
          </w:p>
        </w:tc>
        <w:tc>
          <w:tcPr>
            <w:tcW w:w="1843" w:type="dxa"/>
            <w:vAlign w:val="center"/>
          </w:tcPr>
          <w:p w:rsidR="00814221" w:rsidRPr="00900DE0" w:rsidRDefault="00814221" w:rsidP="00814221">
            <w:pPr>
              <w:contextualSpacing/>
              <w:jc w:val="both"/>
              <w:rPr>
                <w:rFonts w:eastAsia="Calibri"/>
                <w:sz w:val="20"/>
                <w:szCs w:val="20"/>
                <w:lang w:eastAsia="en-US"/>
              </w:rPr>
            </w:pPr>
            <w:r>
              <w:rPr>
                <w:rFonts w:eastAsia="Calibri"/>
                <w:sz w:val="20"/>
                <w:szCs w:val="20"/>
                <w:lang w:eastAsia="en-US"/>
              </w:rPr>
              <w:t>Opala</w:t>
            </w:r>
          </w:p>
        </w:tc>
        <w:tc>
          <w:tcPr>
            <w:tcW w:w="1816" w:type="dxa"/>
            <w:vAlign w:val="center"/>
          </w:tcPr>
          <w:p w:rsidR="00814221" w:rsidRPr="00900DE0" w:rsidRDefault="00814221" w:rsidP="00814221">
            <w:pPr>
              <w:contextualSpacing/>
              <w:jc w:val="both"/>
              <w:rPr>
                <w:rFonts w:eastAsia="Calibri"/>
                <w:sz w:val="20"/>
                <w:szCs w:val="20"/>
                <w:lang w:eastAsia="en-US"/>
              </w:rPr>
            </w:pPr>
            <w:r>
              <w:rPr>
                <w:rFonts w:eastAsia="Calibri"/>
                <w:sz w:val="20"/>
                <w:szCs w:val="20"/>
                <w:lang w:eastAsia="en-US"/>
              </w:rPr>
              <w:t>A sélectionner</w:t>
            </w:r>
          </w:p>
        </w:tc>
        <w:tc>
          <w:tcPr>
            <w:tcW w:w="1701" w:type="dxa"/>
            <w:vAlign w:val="center"/>
          </w:tcPr>
          <w:p w:rsidR="00814221" w:rsidRPr="00900DE0" w:rsidRDefault="00814221" w:rsidP="00814221">
            <w:pPr>
              <w:ind w:left="175"/>
              <w:contextualSpacing/>
              <w:jc w:val="both"/>
              <w:rPr>
                <w:rFonts w:eastAsia="Calibri"/>
                <w:sz w:val="20"/>
                <w:szCs w:val="20"/>
                <w:lang w:eastAsia="en-US"/>
              </w:rPr>
            </w:pPr>
            <w:r w:rsidRPr="00814221">
              <w:rPr>
                <w:rFonts w:eastAsia="Calibri"/>
                <w:sz w:val="20"/>
                <w:szCs w:val="20"/>
                <w:lang w:eastAsia="en-US"/>
              </w:rPr>
              <w:t>A sélectionner</w:t>
            </w:r>
          </w:p>
        </w:tc>
      </w:tr>
      <w:tr w:rsidR="00814221" w:rsidRPr="00900DE0" w:rsidTr="00482326">
        <w:trPr>
          <w:trHeight w:val="418"/>
          <w:jc w:val="center"/>
        </w:trPr>
        <w:tc>
          <w:tcPr>
            <w:tcW w:w="1843" w:type="dxa"/>
            <w:vMerge/>
            <w:vAlign w:val="center"/>
          </w:tcPr>
          <w:p w:rsidR="00814221" w:rsidRDefault="00814221" w:rsidP="00814221">
            <w:pPr>
              <w:contextualSpacing/>
              <w:jc w:val="both"/>
              <w:rPr>
                <w:rFonts w:eastAsia="Calibri"/>
                <w:sz w:val="20"/>
                <w:szCs w:val="20"/>
                <w:lang w:eastAsia="en-US"/>
              </w:rPr>
            </w:pPr>
          </w:p>
        </w:tc>
        <w:tc>
          <w:tcPr>
            <w:tcW w:w="1843" w:type="dxa"/>
            <w:vAlign w:val="center"/>
          </w:tcPr>
          <w:p w:rsidR="00814221" w:rsidRPr="00900DE0" w:rsidRDefault="00814221" w:rsidP="00814221">
            <w:pPr>
              <w:contextualSpacing/>
              <w:jc w:val="both"/>
              <w:rPr>
                <w:rFonts w:eastAsia="Calibri"/>
                <w:sz w:val="20"/>
                <w:szCs w:val="20"/>
                <w:lang w:eastAsia="en-US"/>
              </w:rPr>
            </w:pPr>
            <w:r>
              <w:rPr>
                <w:rFonts w:eastAsia="Calibri"/>
                <w:sz w:val="20"/>
                <w:szCs w:val="20"/>
                <w:lang w:eastAsia="en-US"/>
              </w:rPr>
              <w:t>Ubundu</w:t>
            </w:r>
          </w:p>
        </w:tc>
        <w:tc>
          <w:tcPr>
            <w:tcW w:w="1816" w:type="dxa"/>
            <w:vAlign w:val="center"/>
          </w:tcPr>
          <w:p w:rsidR="00814221" w:rsidRPr="00900DE0" w:rsidRDefault="00814221" w:rsidP="00814221">
            <w:pPr>
              <w:contextualSpacing/>
              <w:jc w:val="both"/>
              <w:rPr>
                <w:rFonts w:eastAsia="Calibri"/>
                <w:sz w:val="20"/>
                <w:szCs w:val="20"/>
                <w:lang w:eastAsia="en-US"/>
              </w:rPr>
            </w:pPr>
            <w:r>
              <w:rPr>
                <w:rFonts w:eastAsia="Calibri"/>
                <w:sz w:val="20"/>
                <w:szCs w:val="20"/>
                <w:lang w:eastAsia="en-US"/>
              </w:rPr>
              <w:t>A sélectionner</w:t>
            </w:r>
          </w:p>
        </w:tc>
        <w:tc>
          <w:tcPr>
            <w:tcW w:w="1701" w:type="dxa"/>
            <w:vAlign w:val="center"/>
          </w:tcPr>
          <w:p w:rsidR="00814221" w:rsidRPr="00900DE0" w:rsidRDefault="00814221" w:rsidP="00814221">
            <w:pPr>
              <w:ind w:left="175"/>
              <w:contextualSpacing/>
              <w:jc w:val="both"/>
              <w:rPr>
                <w:rFonts w:eastAsia="Calibri"/>
                <w:sz w:val="20"/>
                <w:szCs w:val="20"/>
                <w:lang w:eastAsia="en-US"/>
              </w:rPr>
            </w:pPr>
            <w:r w:rsidRPr="00814221">
              <w:rPr>
                <w:rFonts w:eastAsia="Calibri"/>
                <w:sz w:val="20"/>
                <w:szCs w:val="20"/>
                <w:lang w:eastAsia="en-US"/>
              </w:rPr>
              <w:t>A sélectionner</w:t>
            </w:r>
          </w:p>
        </w:tc>
      </w:tr>
    </w:tbl>
    <w:p w:rsidR="00482326" w:rsidRPr="00482326" w:rsidRDefault="00482326" w:rsidP="00482326">
      <w:pPr>
        <w:contextualSpacing/>
        <w:jc w:val="both"/>
        <w:rPr>
          <w:rFonts w:ascii="Calibri" w:eastAsia="Calibri" w:hAnsi="Calibri"/>
          <w:sz w:val="22"/>
          <w:szCs w:val="22"/>
          <w:lang w:eastAsia="en-US"/>
        </w:rPr>
      </w:pPr>
    </w:p>
    <w:p w:rsidR="008B6F29" w:rsidRDefault="008B6F29" w:rsidP="00ED117B">
      <w:pPr>
        <w:jc w:val="both"/>
        <w:rPr>
          <w:b/>
          <w:sz w:val="22"/>
          <w:szCs w:val="22"/>
          <w:u w:val="single"/>
        </w:rPr>
      </w:pPr>
    </w:p>
    <w:p w:rsidR="00482326" w:rsidRPr="00985ECF" w:rsidRDefault="008B6F29" w:rsidP="00ED117B">
      <w:pPr>
        <w:jc w:val="both"/>
        <w:rPr>
          <w:i/>
          <w:sz w:val="22"/>
          <w:szCs w:val="22"/>
        </w:rPr>
      </w:pPr>
      <w:r w:rsidRPr="00985ECF">
        <w:rPr>
          <w:i/>
          <w:sz w:val="22"/>
          <w:szCs w:val="22"/>
        </w:rPr>
        <w:t>Périodicité de prestation</w:t>
      </w:r>
    </w:p>
    <w:p w:rsidR="008B6F29" w:rsidRDefault="008B6F29" w:rsidP="008B6F29">
      <w:pPr>
        <w:contextualSpacing/>
        <w:jc w:val="both"/>
        <w:rPr>
          <w:sz w:val="22"/>
          <w:szCs w:val="22"/>
        </w:rPr>
      </w:pPr>
    </w:p>
    <w:p w:rsidR="008B6F29" w:rsidRPr="008B6F29" w:rsidRDefault="008B6F29" w:rsidP="008B6F29">
      <w:pPr>
        <w:contextualSpacing/>
        <w:jc w:val="both"/>
        <w:rPr>
          <w:sz w:val="22"/>
          <w:szCs w:val="22"/>
        </w:rPr>
      </w:pPr>
      <w:r>
        <w:rPr>
          <w:sz w:val="22"/>
          <w:szCs w:val="22"/>
        </w:rPr>
        <w:t>Chaque</w:t>
      </w:r>
      <w:r w:rsidRPr="008B6F29">
        <w:rPr>
          <w:sz w:val="22"/>
          <w:szCs w:val="22"/>
        </w:rPr>
        <w:t xml:space="preserve"> prestation </w:t>
      </w:r>
      <w:r>
        <w:rPr>
          <w:sz w:val="22"/>
          <w:szCs w:val="22"/>
        </w:rPr>
        <w:t>sera</w:t>
      </w:r>
      <w:r w:rsidRPr="008B6F29">
        <w:rPr>
          <w:sz w:val="22"/>
          <w:szCs w:val="22"/>
        </w:rPr>
        <w:t xml:space="preserve"> accordée sous forme d’entente contractuelle </w:t>
      </w:r>
      <w:r>
        <w:rPr>
          <w:sz w:val="22"/>
          <w:szCs w:val="22"/>
        </w:rPr>
        <w:t xml:space="preserve">avec l’ONG sélectionnée </w:t>
      </w:r>
      <w:r w:rsidRPr="008B6F29">
        <w:rPr>
          <w:sz w:val="22"/>
          <w:szCs w:val="22"/>
        </w:rPr>
        <w:t xml:space="preserve">et s’étendra sur </w:t>
      </w:r>
      <w:r w:rsidR="00900DE0" w:rsidRPr="00900DE0">
        <w:rPr>
          <w:sz w:val="22"/>
          <w:szCs w:val="22"/>
        </w:rPr>
        <w:t>une durée à déterminer selon le type d’intervention retenue, le nombre de bénéficiaires et les ressources disponibles,</w:t>
      </w:r>
      <w:r w:rsidRPr="008B6F29">
        <w:rPr>
          <w:sz w:val="22"/>
          <w:szCs w:val="22"/>
        </w:rPr>
        <w:t xml:space="preserve"> y compris les phases de préparation, de collecte des données sur le terrain, de traitement et d’analyse des données, du rapportage et de restitution.</w:t>
      </w:r>
    </w:p>
    <w:p w:rsidR="00993EE6" w:rsidRDefault="00993EE6" w:rsidP="00ED117B">
      <w:pPr>
        <w:jc w:val="both"/>
        <w:rPr>
          <w:sz w:val="22"/>
          <w:szCs w:val="22"/>
          <w:lang w:val="fr-BE"/>
        </w:rPr>
      </w:pPr>
    </w:p>
    <w:p w:rsidR="00993EE6" w:rsidRPr="00993EE6" w:rsidRDefault="00993EE6" w:rsidP="00ED117B">
      <w:pPr>
        <w:jc w:val="both"/>
        <w:rPr>
          <w:b/>
          <w:sz w:val="22"/>
          <w:szCs w:val="22"/>
          <w:u w:val="single"/>
        </w:rPr>
      </w:pPr>
      <w:r w:rsidRPr="00993EE6">
        <w:rPr>
          <w:b/>
          <w:sz w:val="22"/>
          <w:szCs w:val="22"/>
          <w:u w:val="single"/>
        </w:rPr>
        <w:t>QUALIFICATIONS</w:t>
      </w:r>
    </w:p>
    <w:p w:rsidR="00993EE6" w:rsidRDefault="00993EE6" w:rsidP="00993EE6">
      <w:pPr>
        <w:spacing w:after="200" w:line="276" w:lineRule="auto"/>
        <w:contextualSpacing/>
        <w:jc w:val="both"/>
        <w:rPr>
          <w:sz w:val="22"/>
          <w:szCs w:val="22"/>
          <w:lang w:val="fr-BE"/>
        </w:rPr>
      </w:pPr>
    </w:p>
    <w:p w:rsidR="00993EE6" w:rsidRDefault="00993EE6" w:rsidP="00993EE6">
      <w:pPr>
        <w:spacing w:after="200" w:line="276" w:lineRule="auto"/>
        <w:contextualSpacing/>
        <w:jc w:val="both"/>
        <w:rPr>
          <w:rFonts w:eastAsia="Calibri"/>
          <w:b/>
          <w:sz w:val="22"/>
          <w:szCs w:val="22"/>
          <w:lang w:eastAsia="en-US"/>
        </w:rPr>
      </w:pPr>
      <w:r w:rsidRPr="00993EE6">
        <w:rPr>
          <w:rFonts w:eastAsia="Calibri"/>
          <w:b/>
          <w:sz w:val="22"/>
          <w:szCs w:val="22"/>
          <w:lang w:eastAsia="en-US"/>
        </w:rPr>
        <w:t>Exigences générales/communes</w:t>
      </w:r>
    </w:p>
    <w:p w:rsidR="00993EE6" w:rsidRPr="00993EE6" w:rsidRDefault="00993EE6" w:rsidP="00993EE6">
      <w:pPr>
        <w:spacing w:after="200" w:line="276" w:lineRule="auto"/>
        <w:contextualSpacing/>
        <w:jc w:val="both"/>
        <w:rPr>
          <w:rFonts w:eastAsia="Calibri"/>
          <w:b/>
          <w:sz w:val="22"/>
          <w:szCs w:val="22"/>
          <w:lang w:eastAsia="en-US"/>
        </w:rPr>
      </w:pPr>
    </w:p>
    <w:p w:rsidR="00993EE6" w:rsidRPr="00993EE6" w:rsidRDefault="00993EE6" w:rsidP="00993EE6">
      <w:pPr>
        <w:numPr>
          <w:ilvl w:val="0"/>
          <w:numId w:val="36"/>
        </w:numPr>
        <w:spacing w:after="200" w:line="276" w:lineRule="auto"/>
        <w:ind w:left="709" w:hanging="425"/>
        <w:contextualSpacing/>
        <w:jc w:val="both"/>
        <w:rPr>
          <w:rFonts w:eastAsia="Calibri"/>
          <w:sz w:val="22"/>
          <w:szCs w:val="22"/>
          <w:lang w:eastAsia="en-US"/>
        </w:rPr>
      </w:pPr>
      <w:r w:rsidRPr="00993EE6">
        <w:rPr>
          <w:rFonts w:eastAsia="Calibri"/>
          <w:sz w:val="22"/>
          <w:szCs w:val="22"/>
          <w:lang w:eastAsia="en-US"/>
        </w:rPr>
        <w:t>Une expérience avérée de l’équipe dans la collaboration avec les autorités locales dans le processus d’identification et du choix d’infrastructures communautaires à réhabiliter, ainsi que dans la sélection des participants aux travaux de réhabilitation.</w:t>
      </w:r>
    </w:p>
    <w:p w:rsidR="00993EE6" w:rsidRPr="00993EE6" w:rsidRDefault="00993EE6" w:rsidP="00993EE6">
      <w:pPr>
        <w:numPr>
          <w:ilvl w:val="0"/>
          <w:numId w:val="36"/>
        </w:numPr>
        <w:spacing w:after="200" w:line="276" w:lineRule="auto"/>
        <w:ind w:left="709" w:hanging="425"/>
        <w:contextualSpacing/>
        <w:jc w:val="both"/>
        <w:rPr>
          <w:rFonts w:eastAsia="Calibri"/>
          <w:sz w:val="22"/>
          <w:szCs w:val="22"/>
          <w:lang w:eastAsia="en-US"/>
        </w:rPr>
      </w:pPr>
      <w:r w:rsidRPr="00993EE6">
        <w:rPr>
          <w:rFonts w:eastAsia="Calibri"/>
          <w:sz w:val="22"/>
          <w:szCs w:val="22"/>
          <w:lang w:eastAsia="en-US"/>
        </w:rPr>
        <w:t>Une expertise spécifique en interne dans le domaine de la transformation des conflits avec participation des autorités locales ainsi que des représentants des entités les plus importantes de la société civile (représentation des femmes, des jeunes, etc.).</w:t>
      </w:r>
    </w:p>
    <w:p w:rsidR="00993EE6" w:rsidRPr="00993EE6" w:rsidRDefault="00993EE6" w:rsidP="00993EE6">
      <w:pPr>
        <w:numPr>
          <w:ilvl w:val="0"/>
          <w:numId w:val="36"/>
        </w:numPr>
        <w:spacing w:after="200" w:line="276" w:lineRule="auto"/>
        <w:ind w:left="709" w:hanging="425"/>
        <w:contextualSpacing/>
        <w:jc w:val="both"/>
        <w:rPr>
          <w:rFonts w:eastAsia="Calibri"/>
          <w:sz w:val="22"/>
          <w:szCs w:val="22"/>
          <w:lang w:eastAsia="en-US"/>
        </w:rPr>
      </w:pPr>
      <w:r w:rsidRPr="00993EE6">
        <w:rPr>
          <w:rFonts w:eastAsia="Calibri"/>
          <w:sz w:val="22"/>
          <w:szCs w:val="22"/>
          <w:lang w:eastAsia="en-US"/>
        </w:rPr>
        <w:t>Une expérience de l’équipe dans la mise en œuvre d’une approche de structuration communautaire et de l’inclusion financière, qui mobilise un grand nombre de producteurs ruraux, à partir de leurs propres ressources.</w:t>
      </w:r>
    </w:p>
    <w:p w:rsidR="00993EE6" w:rsidRPr="00993EE6" w:rsidRDefault="00993EE6" w:rsidP="00993EE6">
      <w:pPr>
        <w:numPr>
          <w:ilvl w:val="0"/>
          <w:numId w:val="36"/>
        </w:numPr>
        <w:spacing w:after="200" w:line="276" w:lineRule="auto"/>
        <w:ind w:left="709" w:hanging="425"/>
        <w:contextualSpacing/>
        <w:jc w:val="both"/>
        <w:rPr>
          <w:rFonts w:eastAsia="Calibri"/>
          <w:sz w:val="22"/>
          <w:szCs w:val="22"/>
          <w:lang w:eastAsia="en-US"/>
        </w:rPr>
      </w:pPr>
      <w:r w:rsidRPr="00993EE6">
        <w:rPr>
          <w:rFonts w:eastAsia="Calibri"/>
          <w:sz w:val="22"/>
          <w:szCs w:val="22"/>
          <w:lang w:eastAsia="en-US"/>
        </w:rPr>
        <w:t>Toute autre expérience pertinente de l’équipe dans le domaine d’appui à la cohésion sociale.</w:t>
      </w:r>
    </w:p>
    <w:p w:rsidR="00993EE6" w:rsidRPr="00993EE6" w:rsidRDefault="00993EE6" w:rsidP="00993EE6">
      <w:pPr>
        <w:numPr>
          <w:ilvl w:val="0"/>
          <w:numId w:val="36"/>
        </w:numPr>
        <w:spacing w:after="200" w:line="276" w:lineRule="auto"/>
        <w:ind w:left="709" w:hanging="425"/>
        <w:contextualSpacing/>
        <w:jc w:val="both"/>
        <w:rPr>
          <w:rFonts w:eastAsia="Calibri"/>
          <w:sz w:val="22"/>
          <w:szCs w:val="22"/>
          <w:lang w:eastAsia="en-US"/>
        </w:rPr>
      </w:pPr>
      <w:r w:rsidRPr="00993EE6">
        <w:rPr>
          <w:rFonts w:eastAsia="Calibri"/>
          <w:sz w:val="22"/>
          <w:szCs w:val="22"/>
          <w:lang w:eastAsia="en-US"/>
        </w:rPr>
        <w:t xml:space="preserve">La preuve d’une existence légale </w:t>
      </w:r>
      <w:r w:rsidR="00124C5B">
        <w:rPr>
          <w:rFonts w:eastAsia="Calibri"/>
          <w:sz w:val="22"/>
          <w:szCs w:val="22"/>
          <w:lang w:eastAsia="en-US"/>
        </w:rPr>
        <w:t xml:space="preserve">en RD Congo </w:t>
      </w:r>
      <w:r w:rsidRPr="00993EE6">
        <w:rPr>
          <w:rFonts w:eastAsia="Calibri"/>
          <w:sz w:val="22"/>
          <w:szCs w:val="22"/>
          <w:lang w:eastAsia="en-US"/>
        </w:rPr>
        <w:t>sous forme d’association sans but lucratif de droit congolais ou international</w:t>
      </w:r>
      <w:r w:rsidR="00626329">
        <w:rPr>
          <w:rFonts w:eastAsia="Calibri"/>
          <w:sz w:val="22"/>
          <w:szCs w:val="22"/>
          <w:lang w:eastAsia="en-US"/>
        </w:rPr>
        <w:t xml:space="preserve">, </w:t>
      </w:r>
      <w:r w:rsidR="00124C5B">
        <w:rPr>
          <w:rFonts w:eastAsia="Calibri"/>
          <w:sz w:val="22"/>
          <w:szCs w:val="22"/>
          <w:lang w:eastAsia="en-US"/>
        </w:rPr>
        <w:t>la possession du F92</w:t>
      </w:r>
      <w:r w:rsidR="00626329">
        <w:rPr>
          <w:rFonts w:eastAsia="Calibri"/>
          <w:sz w:val="22"/>
          <w:szCs w:val="22"/>
          <w:lang w:eastAsia="en-US"/>
        </w:rPr>
        <w:t xml:space="preserve"> étant un atout décisif</w:t>
      </w:r>
      <w:r w:rsidRPr="00993EE6">
        <w:rPr>
          <w:rFonts w:eastAsia="Calibri"/>
          <w:sz w:val="22"/>
          <w:szCs w:val="22"/>
          <w:lang w:eastAsia="en-US"/>
        </w:rPr>
        <w:t>.</w:t>
      </w:r>
    </w:p>
    <w:p w:rsidR="00993EE6" w:rsidRPr="00993EE6" w:rsidRDefault="00993EE6" w:rsidP="00993EE6">
      <w:pPr>
        <w:numPr>
          <w:ilvl w:val="0"/>
          <w:numId w:val="36"/>
        </w:numPr>
        <w:spacing w:after="200" w:line="276" w:lineRule="auto"/>
        <w:ind w:left="709" w:hanging="425"/>
        <w:contextualSpacing/>
        <w:jc w:val="both"/>
        <w:rPr>
          <w:rFonts w:eastAsia="Calibri"/>
          <w:sz w:val="22"/>
          <w:szCs w:val="22"/>
          <w:lang w:eastAsia="en-US"/>
        </w:rPr>
      </w:pPr>
      <w:r w:rsidRPr="00993EE6">
        <w:rPr>
          <w:rFonts w:eastAsia="Calibri"/>
          <w:sz w:val="22"/>
          <w:szCs w:val="22"/>
          <w:lang w:eastAsia="en-US"/>
        </w:rPr>
        <w:t>La possession de documents officiels de fonctionnement en RD Congo et d’une reconnaissance au niveau provincial.</w:t>
      </w:r>
    </w:p>
    <w:p w:rsidR="00993EE6" w:rsidRPr="00993EE6" w:rsidRDefault="00993EE6" w:rsidP="00993EE6">
      <w:pPr>
        <w:numPr>
          <w:ilvl w:val="0"/>
          <w:numId w:val="36"/>
        </w:numPr>
        <w:spacing w:after="200" w:line="276" w:lineRule="auto"/>
        <w:ind w:left="709" w:hanging="425"/>
        <w:contextualSpacing/>
        <w:jc w:val="both"/>
        <w:rPr>
          <w:rFonts w:eastAsia="Calibri"/>
          <w:sz w:val="22"/>
          <w:szCs w:val="22"/>
          <w:lang w:eastAsia="en-US"/>
        </w:rPr>
      </w:pPr>
      <w:r w:rsidRPr="00993EE6">
        <w:rPr>
          <w:rFonts w:eastAsia="Calibri"/>
          <w:sz w:val="22"/>
          <w:szCs w:val="22"/>
          <w:lang w:eastAsia="en-US"/>
        </w:rPr>
        <w:t>La disponibilité en son sein d’un personnel permanent à compétences techniques et à compétences administratives, basé dans la province pour laquelle la candidature est soumise.</w:t>
      </w:r>
    </w:p>
    <w:p w:rsidR="00993EE6" w:rsidRDefault="00993EE6" w:rsidP="00993EE6">
      <w:pPr>
        <w:spacing w:after="200" w:line="276" w:lineRule="auto"/>
        <w:contextualSpacing/>
        <w:rPr>
          <w:rFonts w:eastAsia="Calibri"/>
          <w:b/>
          <w:sz w:val="22"/>
          <w:szCs w:val="22"/>
          <w:lang w:eastAsia="en-US"/>
        </w:rPr>
      </w:pPr>
    </w:p>
    <w:p w:rsidR="00993EE6" w:rsidRPr="00993EE6" w:rsidRDefault="00993EE6" w:rsidP="00993EE6">
      <w:pPr>
        <w:spacing w:after="200" w:line="276" w:lineRule="auto"/>
        <w:contextualSpacing/>
        <w:rPr>
          <w:rFonts w:eastAsia="Calibri"/>
          <w:b/>
          <w:sz w:val="22"/>
          <w:szCs w:val="22"/>
          <w:lang w:eastAsia="en-US"/>
        </w:rPr>
      </w:pPr>
      <w:r w:rsidRPr="00993EE6">
        <w:rPr>
          <w:rFonts w:eastAsia="Calibri"/>
          <w:b/>
          <w:sz w:val="22"/>
          <w:szCs w:val="22"/>
          <w:lang w:eastAsia="en-US"/>
        </w:rPr>
        <w:t xml:space="preserve">Exigences spécifiques </w:t>
      </w:r>
    </w:p>
    <w:p w:rsidR="00993EE6" w:rsidRPr="00993EE6" w:rsidRDefault="00993EE6" w:rsidP="00993EE6">
      <w:pPr>
        <w:spacing w:after="200" w:line="276" w:lineRule="auto"/>
        <w:ind w:left="1800"/>
        <w:contextualSpacing/>
        <w:rPr>
          <w:rFonts w:eastAsia="Calibri"/>
          <w:b/>
          <w:sz w:val="22"/>
          <w:szCs w:val="22"/>
          <w:lang w:eastAsia="en-US"/>
        </w:rPr>
      </w:pPr>
    </w:p>
    <w:p w:rsidR="00993EE6" w:rsidRPr="00993EE6" w:rsidRDefault="00993EE6" w:rsidP="00993EE6">
      <w:pPr>
        <w:numPr>
          <w:ilvl w:val="0"/>
          <w:numId w:val="37"/>
        </w:numPr>
        <w:spacing w:after="200" w:line="276" w:lineRule="auto"/>
        <w:ind w:left="709" w:hanging="425"/>
        <w:contextualSpacing/>
        <w:jc w:val="both"/>
        <w:rPr>
          <w:rFonts w:eastAsia="Calibri"/>
          <w:sz w:val="22"/>
          <w:szCs w:val="22"/>
          <w:lang w:eastAsia="en-US"/>
        </w:rPr>
      </w:pPr>
      <w:r w:rsidRPr="00993EE6">
        <w:rPr>
          <w:rFonts w:eastAsia="Calibri"/>
          <w:sz w:val="22"/>
          <w:szCs w:val="22"/>
          <w:lang w:eastAsia="en-US"/>
        </w:rPr>
        <w:t>Une solide connaissance/expertise interne dans le domaine de la mise en œuvre des projets de réhabilitation d’infrastructures communautaires par les travaux à Haute intensité de Main d’œuvre (HIMO).</w:t>
      </w:r>
    </w:p>
    <w:p w:rsidR="00993EE6" w:rsidRDefault="00993EE6" w:rsidP="00993EE6">
      <w:pPr>
        <w:numPr>
          <w:ilvl w:val="0"/>
          <w:numId w:val="37"/>
        </w:numPr>
        <w:spacing w:after="200" w:line="276" w:lineRule="auto"/>
        <w:ind w:left="709" w:hanging="425"/>
        <w:contextualSpacing/>
        <w:jc w:val="both"/>
        <w:rPr>
          <w:rFonts w:eastAsia="Calibri"/>
          <w:sz w:val="22"/>
          <w:szCs w:val="22"/>
          <w:lang w:eastAsia="en-US"/>
        </w:rPr>
      </w:pPr>
      <w:r w:rsidRPr="00993EE6">
        <w:rPr>
          <w:rFonts w:eastAsia="Calibri"/>
          <w:sz w:val="22"/>
          <w:szCs w:val="22"/>
          <w:lang w:eastAsia="en-US"/>
        </w:rPr>
        <w:t>Une expérience en matière de structuration des femmes, personnes vulnérables et petits producteurs ruraux pour leur organisation, épargne, autofinancement de leurs activités génératrices de revenu, un meilleur accès aux services financiers de proximité et une représentation au sein des instances de prise de décision de leur communauté.</w:t>
      </w:r>
    </w:p>
    <w:p w:rsidR="00B05293" w:rsidRPr="00B05293" w:rsidRDefault="00B05293" w:rsidP="00B05293">
      <w:pPr>
        <w:numPr>
          <w:ilvl w:val="0"/>
          <w:numId w:val="37"/>
        </w:numPr>
        <w:spacing w:after="200" w:line="276" w:lineRule="auto"/>
        <w:ind w:left="709" w:hanging="425"/>
        <w:contextualSpacing/>
        <w:jc w:val="both"/>
        <w:rPr>
          <w:rFonts w:eastAsia="Calibri"/>
          <w:sz w:val="22"/>
          <w:szCs w:val="22"/>
          <w:lang w:eastAsia="en-US"/>
        </w:rPr>
      </w:pPr>
      <w:r w:rsidRPr="00B05293">
        <w:rPr>
          <w:rFonts w:eastAsia="Calibri"/>
        </w:rPr>
        <w:t>Une expérience de terrain réussie en matière de reinsertion socioéconomique des personnes vulnérables (ex combattants, victimes des VSBG, IDPs, enfants de la rue,…)</w:t>
      </w:r>
    </w:p>
    <w:p w:rsidR="00993EE6" w:rsidRPr="00993EE6" w:rsidRDefault="00993EE6" w:rsidP="00993EE6">
      <w:pPr>
        <w:numPr>
          <w:ilvl w:val="0"/>
          <w:numId w:val="37"/>
        </w:numPr>
        <w:spacing w:after="200" w:line="276" w:lineRule="auto"/>
        <w:ind w:left="709" w:hanging="425"/>
        <w:contextualSpacing/>
        <w:jc w:val="both"/>
        <w:rPr>
          <w:rFonts w:eastAsia="Calibri"/>
          <w:sz w:val="22"/>
          <w:szCs w:val="22"/>
          <w:lang w:eastAsia="en-US"/>
        </w:rPr>
      </w:pPr>
      <w:r w:rsidRPr="00993EE6">
        <w:rPr>
          <w:rFonts w:eastAsia="Calibri"/>
          <w:sz w:val="22"/>
          <w:szCs w:val="22"/>
          <w:lang w:eastAsia="en-US"/>
        </w:rPr>
        <w:t>Une solide connaissance de la culture, des défis socioéconomiques, logistiques et sécuritaires de la zone géographique spécifique dans laquelle l’ONG compte offrir ses services</w:t>
      </w:r>
    </w:p>
    <w:p w:rsidR="00993EE6" w:rsidRPr="00993EE6" w:rsidRDefault="00993EE6" w:rsidP="00993EE6">
      <w:pPr>
        <w:numPr>
          <w:ilvl w:val="0"/>
          <w:numId w:val="37"/>
        </w:numPr>
        <w:spacing w:after="200" w:line="276" w:lineRule="auto"/>
        <w:ind w:left="709" w:hanging="425"/>
        <w:contextualSpacing/>
        <w:jc w:val="both"/>
        <w:rPr>
          <w:rFonts w:eastAsia="Calibri"/>
          <w:sz w:val="22"/>
          <w:szCs w:val="22"/>
          <w:lang w:eastAsia="en-US"/>
        </w:rPr>
      </w:pPr>
      <w:r w:rsidRPr="00993EE6">
        <w:rPr>
          <w:rFonts w:eastAsia="Calibri"/>
          <w:sz w:val="22"/>
          <w:szCs w:val="22"/>
          <w:lang w:eastAsia="en-US"/>
        </w:rPr>
        <w:t>Une bonne connaissance des mécanismes traditionnels de résolution des conflits de ladite zone pour faciliter le dialogue intercommunautaire et une expérience avérée dans la conduite des sessions de sensibilisation communautaire sur la cohabitation pacifique.</w:t>
      </w:r>
    </w:p>
    <w:p w:rsidR="00993EE6" w:rsidRPr="00993EE6" w:rsidRDefault="00993EE6" w:rsidP="00993EE6">
      <w:pPr>
        <w:numPr>
          <w:ilvl w:val="0"/>
          <w:numId w:val="37"/>
        </w:numPr>
        <w:spacing w:after="200" w:line="276" w:lineRule="auto"/>
        <w:ind w:left="709" w:hanging="425"/>
        <w:contextualSpacing/>
        <w:jc w:val="both"/>
        <w:rPr>
          <w:rFonts w:eastAsia="Calibri"/>
          <w:sz w:val="22"/>
          <w:szCs w:val="22"/>
          <w:lang w:eastAsia="en-US"/>
        </w:rPr>
      </w:pPr>
      <w:r w:rsidRPr="00993EE6">
        <w:rPr>
          <w:rFonts w:eastAsia="Calibri"/>
          <w:sz w:val="22"/>
          <w:szCs w:val="22"/>
          <w:lang w:eastAsia="en-US"/>
        </w:rPr>
        <w:t>Des capacités éprouvées en matière de promotion de la cohésion sociale à travers la participation de personnes de provenances différentes dans les intervenions HIMO avec impact visible sur les participants sur la communauté ainsi que des expériences concrètes sur la manière dont certains tabous et difficultés de coexistence sociale ont été rompus seraient des atouts.</w:t>
      </w:r>
    </w:p>
    <w:p w:rsidR="00252F3B" w:rsidRPr="00B77470" w:rsidRDefault="00993EE6" w:rsidP="00B77470">
      <w:pPr>
        <w:numPr>
          <w:ilvl w:val="0"/>
          <w:numId w:val="37"/>
        </w:numPr>
        <w:spacing w:after="200" w:line="276" w:lineRule="auto"/>
        <w:ind w:left="709" w:hanging="425"/>
        <w:contextualSpacing/>
        <w:jc w:val="both"/>
        <w:rPr>
          <w:rFonts w:eastAsia="Calibri"/>
          <w:sz w:val="22"/>
          <w:szCs w:val="22"/>
          <w:lang w:eastAsia="en-US"/>
        </w:rPr>
      </w:pPr>
      <w:r w:rsidRPr="00993EE6">
        <w:rPr>
          <w:rFonts w:eastAsia="Calibri"/>
          <w:sz w:val="22"/>
          <w:szCs w:val="22"/>
          <w:lang w:eastAsia="en-US"/>
        </w:rPr>
        <w:t>Une expérience de terrain réussie en matière de payement des salaires correspondant aux participants aux travaux HIMO et les alternatives développées pour pallier les disfonctionnements.</w:t>
      </w:r>
    </w:p>
    <w:p w:rsidR="00993EE6" w:rsidRPr="00B05293" w:rsidRDefault="00993EE6" w:rsidP="00B05293">
      <w:pPr>
        <w:spacing w:after="200" w:line="276" w:lineRule="auto"/>
        <w:ind w:left="709"/>
        <w:contextualSpacing/>
        <w:jc w:val="both"/>
        <w:rPr>
          <w:rFonts w:eastAsia="Calibri"/>
          <w:sz w:val="22"/>
          <w:szCs w:val="22"/>
          <w:lang w:eastAsia="en-US"/>
        </w:rPr>
      </w:pPr>
    </w:p>
    <w:p w:rsidR="00F200D7" w:rsidRPr="005A0E21" w:rsidRDefault="00F200D7" w:rsidP="00ED117B">
      <w:pPr>
        <w:jc w:val="both"/>
        <w:rPr>
          <w:b/>
          <w:u w:val="single"/>
        </w:rPr>
      </w:pPr>
      <w:r w:rsidRPr="005A0E21">
        <w:rPr>
          <w:b/>
          <w:u w:val="single"/>
        </w:rPr>
        <w:t>Informations et documents requis</w:t>
      </w:r>
      <w:r w:rsidR="00BF2110" w:rsidRPr="00BF2110">
        <w:rPr>
          <w:b/>
        </w:rPr>
        <w:t>(Exigences de pré qualification)</w:t>
      </w:r>
    </w:p>
    <w:p w:rsidR="00F200D7" w:rsidRDefault="00F200D7" w:rsidP="00ED117B">
      <w:pPr>
        <w:jc w:val="both"/>
        <w:rPr>
          <w:b/>
        </w:rPr>
      </w:pPr>
    </w:p>
    <w:p w:rsidR="00993EE6" w:rsidRDefault="00993EE6" w:rsidP="00993EE6">
      <w:pPr>
        <w:jc w:val="both"/>
        <w:rPr>
          <w:sz w:val="22"/>
          <w:szCs w:val="22"/>
        </w:rPr>
      </w:pPr>
      <w:r>
        <w:rPr>
          <w:sz w:val="22"/>
          <w:szCs w:val="22"/>
        </w:rPr>
        <w:t>Les ONG intéressées sont priées</w:t>
      </w:r>
      <w:r w:rsidRPr="006B59CD">
        <w:rPr>
          <w:sz w:val="22"/>
          <w:szCs w:val="22"/>
        </w:rPr>
        <w:t xml:space="preserve"> de fournir en suivant la numérotation et l’ordre ci-dessous, les </w:t>
      </w:r>
      <w:r>
        <w:rPr>
          <w:sz w:val="22"/>
          <w:szCs w:val="22"/>
        </w:rPr>
        <w:t>documents/informations suivants</w:t>
      </w:r>
      <w:r w:rsidRPr="006B59CD">
        <w:rPr>
          <w:sz w:val="22"/>
          <w:szCs w:val="22"/>
        </w:rPr>
        <w:t>:</w:t>
      </w:r>
    </w:p>
    <w:p w:rsidR="00A0727C" w:rsidRDefault="00A0727C" w:rsidP="004552CC">
      <w:pPr>
        <w:jc w:val="both"/>
        <w:rPr>
          <w:b/>
          <w:sz w:val="22"/>
          <w:szCs w:val="22"/>
        </w:rPr>
      </w:pPr>
    </w:p>
    <w:p w:rsidR="00993EE6" w:rsidRPr="00993EE6" w:rsidRDefault="00F80DDE" w:rsidP="00F80DDE">
      <w:pPr>
        <w:numPr>
          <w:ilvl w:val="1"/>
          <w:numId w:val="9"/>
        </w:numPr>
        <w:tabs>
          <w:tab w:val="clear" w:pos="1800"/>
          <w:tab w:val="num" w:pos="851"/>
        </w:tabs>
        <w:ind w:left="851" w:hanging="284"/>
        <w:jc w:val="both"/>
        <w:rPr>
          <w:sz w:val="22"/>
          <w:szCs w:val="22"/>
        </w:rPr>
      </w:pPr>
      <w:r>
        <w:rPr>
          <w:sz w:val="22"/>
          <w:szCs w:val="22"/>
        </w:rPr>
        <w:t>U</w:t>
      </w:r>
      <w:r w:rsidR="00993EE6">
        <w:rPr>
          <w:sz w:val="22"/>
          <w:szCs w:val="22"/>
        </w:rPr>
        <w:t>ne lettre de motivation</w:t>
      </w:r>
      <w:r w:rsidR="00993EE6" w:rsidRPr="00993EE6">
        <w:rPr>
          <w:sz w:val="22"/>
          <w:szCs w:val="22"/>
        </w:rPr>
        <w:t>;</w:t>
      </w:r>
    </w:p>
    <w:p w:rsidR="00993EE6" w:rsidRPr="00993EE6" w:rsidRDefault="00F80DDE" w:rsidP="00F80DDE">
      <w:pPr>
        <w:numPr>
          <w:ilvl w:val="1"/>
          <w:numId w:val="9"/>
        </w:numPr>
        <w:tabs>
          <w:tab w:val="clear" w:pos="1800"/>
          <w:tab w:val="num" w:pos="851"/>
        </w:tabs>
        <w:ind w:left="851" w:hanging="284"/>
        <w:jc w:val="both"/>
        <w:rPr>
          <w:sz w:val="22"/>
          <w:szCs w:val="22"/>
        </w:rPr>
      </w:pPr>
      <w:r>
        <w:rPr>
          <w:sz w:val="22"/>
          <w:szCs w:val="22"/>
        </w:rPr>
        <w:t>U</w:t>
      </w:r>
      <w:r w:rsidR="00993EE6" w:rsidRPr="00993EE6">
        <w:rPr>
          <w:sz w:val="22"/>
          <w:szCs w:val="22"/>
        </w:rPr>
        <w:t>ne note méthodologiqu</w:t>
      </w:r>
      <w:r>
        <w:rPr>
          <w:sz w:val="22"/>
          <w:szCs w:val="22"/>
        </w:rPr>
        <w:t>e et un chronogramme comprenant</w:t>
      </w:r>
      <w:r w:rsidR="00993EE6" w:rsidRPr="00993EE6">
        <w:rPr>
          <w:sz w:val="22"/>
          <w:szCs w:val="22"/>
        </w:rPr>
        <w:t xml:space="preserve"> entre autres, un calendrier des entretiens envisagés et des visites de terrain, une proposition de date pour la restitution des conclusions préliminaires, la date de la mise à disposition du rapport provisoire et du rapport final ;</w:t>
      </w:r>
    </w:p>
    <w:p w:rsidR="00993EE6" w:rsidRPr="00993EE6" w:rsidRDefault="00F80DDE" w:rsidP="00F80DDE">
      <w:pPr>
        <w:numPr>
          <w:ilvl w:val="1"/>
          <w:numId w:val="9"/>
        </w:numPr>
        <w:tabs>
          <w:tab w:val="clear" w:pos="1800"/>
          <w:tab w:val="num" w:pos="851"/>
        </w:tabs>
        <w:ind w:left="851" w:hanging="284"/>
        <w:jc w:val="both"/>
        <w:rPr>
          <w:sz w:val="22"/>
          <w:szCs w:val="22"/>
        </w:rPr>
      </w:pPr>
      <w:r>
        <w:rPr>
          <w:sz w:val="22"/>
          <w:szCs w:val="22"/>
        </w:rPr>
        <w:t>U</w:t>
      </w:r>
      <w:r w:rsidR="00993EE6" w:rsidRPr="00993EE6">
        <w:rPr>
          <w:sz w:val="22"/>
          <w:szCs w:val="22"/>
        </w:rPr>
        <w:t>ne fiche signalétique de l’ONG mettant en évidence les qualifications répondant aux exigences communes et aux exigences spécifiques des présents termes de référence;</w:t>
      </w:r>
    </w:p>
    <w:p w:rsidR="003C02B7" w:rsidRPr="00993EE6" w:rsidRDefault="00993EE6" w:rsidP="00F80DDE">
      <w:pPr>
        <w:numPr>
          <w:ilvl w:val="1"/>
          <w:numId w:val="9"/>
        </w:numPr>
        <w:tabs>
          <w:tab w:val="clear" w:pos="1800"/>
          <w:tab w:val="num" w:pos="851"/>
        </w:tabs>
        <w:ind w:left="851" w:hanging="284"/>
        <w:jc w:val="both"/>
        <w:rPr>
          <w:sz w:val="22"/>
          <w:szCs w:val="22"/>
        </w:rPr>
      </w:pPr>
      <w:r w:rsidRPr="00993EE6">
        <w:rPr>
          <w:sz w:val="22"/>
          <w:szCs w:val="22"/>
        </w:rPr>
        <w:t>les CV détaillés des personnes qui seront impliquées dans l</w:t>
      </w:r>
      <w:r>
        <w:rPr>
          <w:sz w:val="22"/>
          <w:szCs w:val="22"/>
        </w:rPr>
        <w:t>’activité sur le plan technique</w:t>
      </w:r>
      <w:r w:rsidR="002D302C" w:rsidRPr="00993EE6">
        <w:rPr>
          <w:sz w:val="22"/>
          <w:szCs w:val="22"/>
        </w:rPr>
        <w:t>;</w:t>
      </w:r>
    </w:p>
    <w:p w:rsidR="00177E0E" w:rsidRPr="00F80DDE" w:rsidRDefault="002D302C" w:rsidP="00F80DDE">
      <w:pPr>
        <w:numPr>
          <w:ilvl w:val="1"/>
          <w:numId w:val="9"/>
        </w:numPr>
        <w:tabs>
          <w:tab w:val="clear" w:pos="1800"/>
          <w:tab w:val="num" w:pos="851"/>
        </w:tabs>
        <w:ind w:left="851" w:hanging="284"/>
        <w:jc w:val="both"/>
        <w:rPr>
          <w:sz w:val="22"/>
          <w:szCs w:val="22"/>
        </w:rPr>
      </w:pPr>
      <w:r w:rsidRPr="00F80DDE">
        <w:rPr>
          <w:sz w:val="22"/>
          <w:szCs w:val="22"/>
        </w:rPr>
        <w:t>A</w:t>
      </w:r>
      <w:r w:rsidR="00FB1ED2" w:rsidRPr="00F80DDE">
        <w:rPr>
          <w:sz w:val="22"/>
          <w:szCs w:val="22"/>
        </w:rPr>
        <w:t>voir si possible une expérience de travail antérieure positive avec les agences des Nations-Unies ou autres agences internationales, justifiée le cas échéant pardes rapports d’évaluation ou d’audit externe</w:t>
      </w:r>
      <w:r w:rsidR="00F80DDE">
        <w:rPr>
          <w:sz w:val="22"/>
          <w:szCs w:val="22"/>
        </w:rPr>
        <w:t>.</w:t>
      </w:r>
    </w:p>
    <w:p w:rsidR="00177E0E" w:rsidRDefault="00177E0E" w:rsidP="003C02B7">
      <w:pPr>
        <w:jc w:val="both"/>
        <w:rPr>
          <w:sz w:val="22"/>
          <w:szCs w:val="22"/>
        </w:rPr>
      </w:pPr>
    </w:p>
    <w:p w:rsidR="00153970" w:rsidRDefault="00153970" w:rsidP="00153970">
      <w:pPr>
        <w:jc w:val="both"/>
        <w:rPr>
          <w:bCs/>
          <w:sz w:val="22"/>
          <w:szCs w:val="22"/>
        </w:rPr>
      </w:pPr>
      <w:r>
        <w:rPr>
          <w:bCs/>
          <w:sz w:val="22"/>
          <w:szCs w:val="22"/>
        </w:rPr>
        <w:t>Ces d</w:t>
      </w:r>
      <w:r w:rsidRPr="00A0727C">
        <w:rPr>
          <w:bCs/>
          <w:sz w:val="22"/>
          <w:szCs w:val="22"/>
        </w:rPr>
        <w:t>ocuments</w:t>
      </w:r>
      <w:r>
        <w:rPr>
          <w:bCs/>
          <w:sz w:val="22"/>
          <w:szCs w:val="22"/>
        </w:rPr>
        <w:t>/informations</w:t>
      </w:r>
      <w:r w:rsidRPr="00A0727C">
        <w:rPr>
          <w:bCs/>
          <w:sz w:val="22"/>
          <w:szCs w:val="22"/>
        </w:rPr>
        <w:t xml:space="preserve"> requis</w:t>
      </w:r>
      <w:r>
        <w:rPr>
          <w:bCs/>
          <w:sz w:val="22"/>
          <w:szCs w:val="22"/>
        </w:rPr>
        <w:t xml:space="preserve"> sur le plan administratif</w:t>
      </w:r>
      <w:r w:rsidRPr="00A0727C">
        <w:rPr>
          <w:bCs/>
          <w:sz w:val="22"/>
          <w:szCs w:val="22"/>
        </w:rPr>
        <w:t xml:space="preserve"> doivent être</w:t>
      </w:r>
      <w:r>
        <w:rPr>
          <w:bCs/>
          <w:sz w:val="22"/>
          <w:szCs w:val="22"/>
        </w:rPr>
        <w:t xml:space="preserve"> obligatoirement </w:t>
      </w:r>
      <w:r w:rsidRPr="00A0727C">
        <w:rPr>
          <w:bCs/>
          <w:sz w:val="22"/>
          <w:szCs w:val="22"/>
        </w:rPr>
        <w:t xml:space="preserve"> fournis pour établir </w:t>
      </w:r>
      <w:r>
        <w:rPr>
          <w:bCs/>
          <w:sz w:val="22"/>
          <w:szCs w:val="22"/>
        </w:rPr>
        <w:t>la recevabilité de la réponse du soumissionnaire.</w:t>
      </w:r>
    </w:p>
    <w:p w:rsidR="00153970" w:rsidRPr="00A0727C" w:rsidRDefault="00153970" w:rsidP="00153970">
      <w:pPr>
        <w:jc w:val="both"/>
        <w:rPr>
          <w:bCs/>
          <w:sz w:val="22"/>
          <w:szCs w:val="22"/>
        </w:rPr>
      </w:pPr>
    </w:p>
    <w:p w:rsidR="00153970" w:rsidRPr="00A0727C" w:rsidRDefault="00153970" w:rsidP="00153970">
      <w:pPr>
        <w:jc w:val="both"/>
        <w:rPr>
          <w:bCs/>
          <w:sz w:val="22"/>
          <w:szCs w:val="22"/>
        </w:rPr>
      </w:pPr>
      <w:r w:rsidRPr="00A0727C">
        <w:rPr>
          <w:bCs/>
          <w:sz w:val="22"/>
          <w:szCs w:val="22"/>
        </w:rPr>
        <w:t xml:space="preserve">Il est à noter que </w:t>
      </w:r>
      <w:r>
        <w:rPr>
          <w:bCs/>
          <w:sz w:val="22"/>
          <w:szCs w:val="22"/>
        </w:rPr>
        <w:t>ces</w:t>
      </w:r>
      <w:r w:rsidRPr="00A0727C">
        <w:rPr>
          <w:bCs/>
          <w:sz w:val="22"/>
          <w:szCs w:val="22"/>
        </w:rPr>
        <w:t xml:space="preserve"> documents</w:t>
      </w:r>
      <w:r>
        <w:rPr>
          <w:bCs/>
          <w:sz w:val="22"/>
          <w:szCs w:val="22"/>
        </w:rPr>
        <w:t>/informations</w:t>
      </w:r>
      <w:r w:rsidRPr="00A0727C">
        <w:rPr>
          <w:bCs/>
          <w:sz w:val="22"/>
          <w:szCs w:val="22"/>
        </w:rPr>
        <w:t xml:space="preserve"> sont obligatoires et éliminatoires</w:t>
      </w:r>
      <w:r>
        <w:rPr>
          <w:bCs/>
          <w:sz w:val="22"/>
          <w:szCs w:val="22"/>
        </w:rPr>
        <w:t>.L</w:t>
      </w:r>
      <w:r w:rsidR="00F80DDE">
        <w:rPr>
          <w:bCs/>
          <w:sz w:val="22"/>
          <w:szCs w:val="22"/>
        </w:rPr>
        <w:t xml:space="preserve">’absence d’un quelconque de ces </w:t>
      </w:r>
      <w:r w:rsidRPr="00A0727C">
        <w:rPr>
          <w:bCs/>
          <w:sz w:val="22"/>
          <w:szCs w:val="22"/>
        </w:rPr>
        <w:t>documents</w:t>
      </w:r>
      <w:r>
        <w:rPr>
          <w:bCs/>
          <w:sz w:val="22"/>
          <w:szCs w:val="22"/>
        </w:rPr>
        <w:t>/information</w:t>
      </w:r>
      <w:r w:rsidRPr="00A0727C">
        <w:rPr>
          <w:bCs/>
          <w:sz w:val="22"/>
          <w:szCs w:val="22"/>
        </w:rPr>
        <w:t xml:space="preserve"> entrainera automatiquement l’élimination du soumissionnaire à l’étape préliminaire donc </w:t>
      </w:r>
      <w:r>
        <w:rPr>
          <w:bCs/>
          <w:sz w:val="22"/>
          <w:szCs w:val="22"/>
        </w:rPr>
        <w:t>de l</w:t>
      </w:r>
      <w:r w:rsidRPr="00A0727C">
        <w:rPr>
          <w:bCs/>
          <w:sz w:val="22"/>
          <w:szCs w:val="22"/>
        </w:rPr>
        <w:t>’évaluation</w:t>
      </w:r>
      <w:r>
        <w:rPr>
          <w:bCs/>
          <w:sz w:val="22"/>
          <w:szCs w:val="22"/>
        </w:rPr>
        <w:t xml:space="preserve"> proprement dite avec attribution de points pour parvenir à la pré qualification. </w:t>
      </w:r>
    </w:p>
    <w:p w:rsidR="00153970" w:rsidRDefault="00153970" w:rsidP="003C02B7">
      <w:pPr>
        <w:jc w:val="both"/>
        <w:rPr>
          <w:sz w:val="22"/>
          <w:szCs w:val="22"/>
        </w:rPr>
      </w:pPr>
    </w:p>
    <w:p w:rsidR="00524ECB" w:rsidRDefault="00524ECB" w:rsidP="002D302C">
      <w:pPr>
        <w:pStyle w:val="Retraitcorpsdetexte"/>
        <w:spacing w:after="0"/>
        <w:ind w:left="0"/>
        <w:jc w:val="both"/>
        <w:rPr>
          <w:color w:val="000000"/>
          <w:sz w:val="22"/>
          <w:szCs w:val="22"/>
        </w:rPr>
      </w:pPr>
    </w:p>
    <w:p w:rsidR="00E53A6A" w:rsidRDefault="00D20E5B" w:rsidP="002D302C">
      <w:pPr>
        <w:pStyle w:val="Retraitcorpsdetexte"/>
        <w:spacing w:after="0"/>
        <w:ind w:left="0"/>
        <w:jc w:val="both"/>
        <w:rPr>
          <w:color w:val="000000"/>
          <w:sz w:val="22"/>
          <w:szCs w:val="22"/>
        </w:rPr>
      </w:pPr>
      <w:r>
        <w:rPr>
          <w:color w:val="000000"/>
          <w:sz w:val="22"/>
          <w:szCs w:val="22"/>
        </w:rPr>
        <w:t>Les dossiers de candidature en réponse à l</w:t>
      </w:r>
      <w:r w:rsidR="00FD68D3">
        <w:rPr>
          <w:color w:val="000000"/>
          <w:sz w:val="22"/>
          <w:szCs w:val="22"/>
        </w:rPr>
        <w:t>’appel à pré-qualification doi</w:t>
      </w:r>
      <w:r w:rsidR="002D302C">
        <w:rPr>
          <w:color w:val="000000"/>
          <w:sz w:val="22"/>
          <w:szCs w:val="22"/>
        </w:rPr>
        <w:t>ven</w:t>
      </w:r>
      <w:r w:rsidR="00FD68D3">
        <w:rPr>
          <w:color w:val="000000"/>
          <w:sz w:val="22"/>
          <w:szCs w:val="22"/>
        </w:rPr>
        <w:t>t être placé</w:t>
      </w:r>
      <w:r w:rsidR="002D302C">
        <w:rPr>
          <w:color w:val="000000"/>
          <w:sz w:val="22"/>
          <w:szCs w:val="22"/>
        </w:rPr>
        <w:t>s</w:t>
      </w:r>
      <w:r w:rsidR="00394731" w:rsidRPr="004552CC">
        <w:rPr>
          <w:color w:val="000000"/>
          <w:sz w:val="22"/>
          <w:szCs w:val="22"/>
        </w:rPr>
        <w:t xml:space="preserve"> sous plis</w:t>
      </w:r>
      <w:r w:rsidR="00DC10D0" w:rsidRPr="004552CC">
        <w:rPr>
          <w:color w:val="000000"/>
          <w:sz w:val="22"/>
          <w:szCs w:val="22"/>
        </w:rPr>
        <w:t xml:space="preserve"> scellé</w:t>
      </w:r>
      <w:r w:rsidR="002D302C">
        <w:rPr>
          <w:color w:val="000000"/>
          <w:sz w:val="22"/>
          <w:szCs w:val="22"/>
        </w:rPr>
        <w:t>s</w:t>
      </w:r>
      <w:r w:rsidR="00394731" w:rsidRPr="004552CC">
        <w:rPr>
          <w:color w:val="000000"/>
          <w:sz w:val="22"/>
          <w:szCs w:val="22"/>
        </w:rPr>
        <w:t xml:space="preserve">, </w:t>
      </w:r>
      <w:r w:rsidR="002D302C" w:rsidRPr="004552CC">
        <w:rPr>
          <w:color w:val="000000"/>
          <w:sz w:val="22"/>
          <w:szCs w:val="22"/>
        </w:rPr>
        <w:t>et devr</w:t>
      </w:r>
      <w:r w:rsidR="002D302C">
        <w:rPr>
          <w:color w:val="000000"/>
          <w:sz w:val="22"/>
          <w:szCs w:val="22"/>
        </w:rPr>
        <w:t>ont</w:t>
      </w:r>
      <w:r w:rsidR="002D302C" w:rsidRPr="004552CC">
        <w:rPr>
          <w:color w:val="000000"/>
          <w:sz w:val="22"/>
          <w:szCs w:val="22"/>
        </w:rPr>
        <w:t>nous parvenir</w:t>
      </w:r>
      <w:r w:rsidR="00E53A6A">
        <w:rPr>
          <w:color w:val="000000"/>
          <w:sz w:val="22"/>
          <w:szCs w:val="22"/>
        </w:rPr>
        <w:t>,</w:t>
      </w:r>
      <w:r w:rsidR="002D302C" w:rsidRPr="00E53A6A">
        <w:rPr>
          <w:b/>
          <w:color w:val="000000"/>
          <w:sz w:val="22"/>
          <w:szCs w:val="22"/>
        </w:rPr>
        <w:t xml:space="preserve">au plus tard </w:t>
      </w:r>
      <w:r w:rsidR="00E53A6A" w:rsidRPr="00E53A6A">
        <w:rPr>
          <w:b/>
          <w:color w:val="000000"/>
          <w:sz w:val="22"/>
          <w:szCs w:val="22"/>
        </w:rPr>
        <w:t xml:space="preserve">le </w:t>
      </w:r>
      <w:r w:rsidR="00F80DDE">
        <w:rPr>
          <w:b/>
          <w:color w:val="000000"/>
          <w:sz w:val="22"/>
          <w:szCs w:val="22"/>
        </w:rPr>
        <w:t>3 avril</w:t>
      </w:r>
      <w:r w:rsidR="00E53A6A" w:rsidRPr="00E53A6A">
        <w:rPr>
          <w:b/>
          <w:color w:val="000000"/>
          <w:sz w:val="22"/>
          <w:szCs w:val="22"/>
        </w:rPr>
        <w:t xml:space="preserve"> 2017</w:t>
      </w:r>
      <w:r w:rsidR="00E53A6A">
        <w:rPr>
          <w:b/>
          <w:color w:val="000000"/>
          <w:sz w:val="22"/>
          <w:szCs w:val="22"/>
        </w:rPr>
        <w:t xml:space="preserve"> à 16h00’ heure de Kinshasa</w:t>
      </w:r>
      <w:r w:rsidR="00E53A6A">
        <w:rPr>
          <w:color w:val="000000"/>
          <w:sz w:val="22"/>
          <w:szCs w:val="22"/>
        </w:rPr>
        <w:t xml:space="preserve">, </w:t>
      </w:r>
      <w:r w:rsidR="002D302C" w:rsidRPr="004552CC">
        <w:rPr>
          <w:color w:val="000000"/>
          <w:sz w:val="22"/>
          <w:szCs w:val="22"/>
        </w:rPr>
        <w:t>par courrier</w:t>
      </w:r>
      <w:r w:rsidR="00E53A6A">
        <w:rPr>
          <w:color w:val="000000"/>
          <w:sz w:val="22"/>
          <w:szCs w:val="22"/>
        </w:rPr>
        <w:t> :</w:t>
      </w:r>
    </w:p>
    <w:p w:rsidR="00E53A6A" w:rsidRDefault="00E53A6A" w:rsidP="002D302C">
      <w:pPr>
        <w:pStyle w:val="Retraitcorpsdetexte"/>
        <w:spacing w:after="0"/>
        <w:ind w:left="0"/>
        <w:jc w:val="both"/>
        <w:rPr>
          <w:color w:val="000000"/>
          <w:sz w:val="22"/>
          <w:szCs w:val="22"/>
        </w:rPr>
      </w:pPr>
    </w:p>
    <w:p w:rsidR="00131562" w:rsidRPr="00E53A6A" w:rsidRDefault="002D302C" w:rsidP="00E53A6A">
      <w:pPr>
        <w:pStyle w:val="Retraitcorpsdetexte"/>
        <w:spacing w:after="0"/>
        <w:ind w:left="0"/>
        <w:jc w:val="center"/>
        <w:rPr>
          <w:sz w:val="22"/>
          <w:szCs w:val="22"/>
        </w:rPr>
      </w:pPr>
      <w:r w:rsidRPr="004552CC">
        <w:rPr>
          <w:color w:val="000000"/>
          <w:sz w:val="22"/>
          <w:szCs w:val="22"/>
        </w:rPr>
        <w:t>à l’attention</w:t>
      </w:r>
      <w:r w:rsidR="00D20E5B">
        <w:rPr>
          <w:sz w:val="22"/>
          <w:szCs w:val="22"/>
        </w:rPr>
        <w:t xml:space="preserve">du </w:t>
      </w:r>
      <w:r w:rsidR="00D20E5B" w:rsidRPr="00D20E5B">
        <w:rPr>
          <w:sz w:val="22"/>
          <w:szCs w:val="22"/>
        </w:rPr>
        <w:t>Directeur Pays Adjoint/Programme</w:t>
      </w:r>
    </w:p>
    <w:p w:rsidR="00131562" w:rsidRPr="00452CDD" w:rsidRDefault="00131562" w:rsidP="00131562">
      <w:pPr>
        <w:tabs>
          <w:tab w:val="left" w:pos="2340"/>
        </w:tabs>
        <w:ind w:left="360"/>
        <w:jc w:val="center"/>
        <w:rPr>
          <w:b/>
          <w:color w:val="000000"/>
          <w:sz w:val="22"/>
          <w:szCs w:val="22"/>
        </w:rPr>
      </w:pPr>
      <w:r w:rsidRPr="00452CDD">
        <w:rPr>
          <w:b/>
          <w:color w:val="000000"/>
          <w:sz w:val="22"/>
          <w:szCs w:val="22"/>
        </w:rPr>
        <w:t>Programme des Nations Unies pour le Développement (PNUD)</w:t>
      </w:r>
    </w:p>
    <w:p w:rsidR="00131562" w:rsidRDefault="00131562" w:rsidP="00580DDF">
      <w:pPr>
        <w:widowControl w:val="0"/>
        <w:tabs>
          <w:tab w:val="left" w:pos="2340"/>
        </w:tabs>
        <w:overflowPunct w:val="0"/>
        <w:adjustRightInd w:val="0"/>
        <w:ind w:left="360"/>
        <w:jc w:val="center"/>
        <w:rPr>
          <w:b/>
          <w:color w:val="000000"/>
          <w:sz w:val="22"/>
          <w:szCs w:val="22"/>
        </w:rPr>
      </w:pPr>
      <w:r w:rsidRPr="00452CDD">
        <w:rPr>
          <w:b/>
          <w:color w:val="000000"/>
          <w:sz w:val="22"/>
          <w:szCs w:val="22"/>
        </w:rPr>
        <w:t xml:space="preserve">Immeuble </w:t>
      </w:r>
      <w:r w:rsidR="00580DDF">
        <w:rPr>
          <w:b/>
          <w:color w:val="000000"/>
          <w:sz w:val="22"/>
          <w:szCs w:val="22"/>
        </w:rPr>
        <w:t>Losonia</w:t>
      </w:r>
      <w:r w:rsidRPr="00452CDD">
        <w:rPr>
          <w:b/>
          <w:color w:val="000000"/>
          <w:sz w:val="22"/>
          <w:szCs w:val="22"/>
        </w:rPr>
        <w:t>,</w:t>
      </w:r>
      <w:r w:rsidR="00D20E5B">
        <w:rPr>
          <w:b/>
          <w:color w:val="000000"/>
          <w:sz w:val="22"/>
          <w:szCs w:val="22"/>
        </w:rPr>
        <w:t xml:space="preserve"> 2</w:t>
      </w:r>
      <w:r w:rsidR="00D20E5B" w:rsidRPr="00D20E5B">
        <w:rPr>
          <w:b/>
          <w:color w:val="000000"/>
          <w:sz w:val="22"/>
          <w:szCs w:val="22"/>
          <w:vertAlign w:val="superscript"/>
        </w:rPr>
        <w:t>ème</w:t>
      </w:r>
      <w:r w:rsidR="00D20E5B">
        <w:rPr>
          <w:b/>
          <w:color w:val="000000"/>
          <w:sz w:val="22"/>
          <w:szCs w:val="22"/>
        </w:rPr>
        <w:t xml:space="preserve"> étage,</w:t>
      </w:r>
      <w:r w:rsidR="00580DDF">
        <w:rPr>
          <w:b/>
          <w:color w:val="000000"/>
          <w:sz w:val="22"/>
          <w:szCs w:val="22"/>
        </w:rPr>
        <w:t>Boulevard du 30 juin</w:t>
      </w:r>
    </w:p>
    <w:p w:rsidR="00E53A6A" w:rsidRDefault="00D20E5B" w:rsidP="00E53A6A">
      <w:pPr>
        <w:widowControl w:val="0"/>
        <w:tabs>
          <w:tab w:val="left" w:pos="2340"/>
        </w:tabs>
        <w:overflowPunct w:val="0"/>
        <w:adjustRightInd w:val="0"/>
        <w:ind w:left="360"/>
        <w:jc w:val="center"/>
        <w:rPr>
          <w:b/>
          <w:color w:val="000000"/>
          <w:sz w:val="22"/>
          <w:szCs w:val="22"/>
        </w:rPr>
      </w:pPr>
      <w:r>
        <w:rPr>
          <w:b/>
          <w:color w:val="000000"/>
          <w:sz w:val="22"/>
          <w:szCs w:val="22"/>
        </w:rPr>
        <w:t>Kinshasa</w:t>
      </w:r>
    </w:p>
    <w:p w:rsidR="00E53A6A" w:rsidRDefault="00E53A6A" w:rsidP="00E53A6A">
      <w:pPr>
        <w:widowControl w:val="0"/>
        <w:tabs>
          <w:tab w:val="left" w:pos="2340"/>
        </w:tabs>
        <w:overflowPunct w:val="0"/>
        <w:adjustRightInd w:val="0"/>
        <w:rPr>
          <w:b/>
          <w:color w:val="000000"/>
          <w:sz w:val="22"/>
          <w:szCs w:val="22"/>
        </w:rPr>
      </w:pPr>
    </w:p>
    <w:p w:rsidR="00E53A6A" w:rsidRDefault="00D20E5B" w:rsidP="00E53A6A">
      <w:pPr>
        <w:widowControl w:val="0"/>
        <w:tabs>
          <w:tab w:val="left" w:pos="2340"/>
        </w:tabs>
        <w:overflowPunct w:val="0"/>
        <w:adjustRightInd w:val="0"/>
        <w:rPr>
          <w:rFonts w:cs="Arial"/>
          <w:b/>
          <w:sz w:val="22"/>
          <w:szCs w:val="22"/>
          <w:lang w:val="fr-BE"/>
        </w:rPr>
      </w:pPr>
      <w:r w:rsidRPr="00E53A6A">
        <w:rPr>
          <w:rFonts w:cs="Arial"/>
          <w:sz w:val="22"/>
          <w:szCs w:val="22"/>
          <w:lang w:val="fr-BE"/>
        </w:rPr>
        <w:t xml:space="preserve">Et porter clairement </w:t>
      </w:r>
      <w:r w:rsidR="00394731" w:rsidRPr="00E53A6A">
        <w:rPr>
          <w:rFonts w:cs="Arial"/>
          <w:sz w:val="22"/>
          <w:szCs w:val="22"/>
          <w:lang w:val="fr-BE"/>
        </w:rPr>
        <w:t xml:space="preserve"> la mention:</w:t>
      </w:r>
    </w:p>
    <w:p w:rsidR="00E53A6A" w:rsidRDefault="00E53A6A" w:rsidP="00E53A6A">
      <w:pPr>
        <w:widowControl w:val="0"/>
        <w:tabs>
          <w:tab w:val="left" w:pos="2340"/>
        </w:tabs>
        <w:overflowPunct w:val="0"/>
        <w:adjustRightInd w:val="0"/>
        <w:rPr>
          <w:rFonts w:cs="Arial"/>
          <w:b/>
          <w:sz w:val="22"/>
          <w:szCs w:val="22"/>
          <w:lang w:val="fr-BE"/>
        </w:rPr>
      </w:pPr>
    </w:p>
    <w:p w:rsidR="00187E91" w:rsidRPr="00E53A6A" w:rsidRDefault="00E9532A" w:rsidP="00E53A6A">
      <w:pPr>
        <w:widowControl w:val="0"/>
        <w:tabs>
          <w:tab w:val="left" w:pos="2340"/>
        </w:tabs>
        <w:overflowPunct w:val="0"/>
        <w:adjustRightInd w:val="0"/>
        <w:jc w:val="center"/>
        <w:rPr>
          <w:b/>
          <w:color w:val="000000"/>
          <w:sz w:val="22"/>
          <w:szCs w:val="22"/>
        </w:rPr>
      </w:pPr>
      <w:r>
        <w:rPr>
          <w:rFonts w:cs="Arial"/>
          <w:b/>
          <w:sz w:val="22"/>
          <w:szCs w:val="22"/>
          <w:lang w:val="fr-BE"/>
        </w:rPr>
        <w:t>« </w:t>
      </w:r>
      <w:r w:rsidR="00DC10D0">
        <w:rPr>
          <w:rFonts w:cs="Arial"/>
          <w:b/>
          <w:bCs/>
          <w:i/>
          <w:sz w:val="22"/>
          <w:szCs w:val="22"/>
        </w:rPr>
        <w:t xml:space="preserve">Appel à </w:t>
      </w:r>
      <w:r w:rsidR="00FD68D3">
        <w:rPr>
          <w:rFonts w:cs="Arial"/>
          <w:b/>
          <w:bCs/>
          <w:i/>
          <w:sz w:val="22"/>
          <w:szCs w:val="22"/>
        </w:rPr>
        <w:t>pré qualification</w:t>
      </w:r>
      <w:r w:rsidR="00D20E5B">
        <w:rPr>
          <w:rFonts w:cs="Arial"/>
          <w:b/>
          <w:bCs/>
          <w:i/>
          <w:sz w:val="22"/>
          <w:szCs w:val="22"/>
        </w:rPr>
        <w:t>des ONGs</w:t>
      </w:r>
      <w:r w:rsidR="00E53A6A">
        <w:rPr>
          <w:rFonts w:cs="Arial"/>
          <w:b/>
          <w:bCs/>
          <w:i/>
          <w:sz w:val="22"/>
          <w:szCs w:val="22"/>
        </w:rPr>
        <w:t xml:space="preserve"> Internationales ouNationales spécialisées dans l’approche  3 X 6 </w:t>
      </w:r>
      <w:r w:rsidR="00D20E5B" w:rsidRPr="00D20E5B">
        <w:rPr>
          <w:rFonts w:cs="Arial"/>
          <w:b/>
          <w:bCs/>
          <w:i/>
          <w:sz w:val="22"/>
          <w:szCs w:val="22"/>
        </w:rPr>
        <w:t>en RDC</w:t>
      </w:r>
      <w:r w:rsidR="00FD1396">
        <w:rPr>
          <w:rFonts w:cs="Arial"/>
          <w:b/>
          <w:bCs/>
          <w:i/>
          <w:sz w:val="22"/>
          <w:szCs w:val="22"/>
        </w:rPr>
        <w:t xml:space="preserve"> – PHASE I&amp;II</w:t>
      </w:r>
      <w:r>
        <w:rPr>
          <w:rFonts w:cs="Arial"/>
          <w:b/>
          <w:bCs/>
          <w:i/>
          <w:sz w:val="22"/>
          <w:szCs w:val="22"/>
        </w:rPr>
        <w:t> »</w:t>
      </w:r>
    </w:p>
    <w:p w:rsidR="00153970" w:rsidRDefault="00153970" w:rsidP="00153970">
      <w:pPr>
        <w:jc w:val="both"/>
        <w:rPr>
          <w:sz w:val="22"/>
          <w:szCs w:val="22"/>
        </w:rPr>
      </w:pPr>
    </w:p>
    <w:p w:rsidR="00524ECB" w:rsidRDefault="00524ECB" w:rsidP="00153970">
      <w:pPr>
        <w:jc w:val="both"/>
        <w:rPr>
          <w:sz w:val="22"/>
          <w:szCs w:val="22"/>
        </w:rPr>
      </w:pPr>
    </w:p>
    <w:p w:rsidR="00153970" w:rsidRPr="00D74554" w:rsidRDefault="00524ECB" w:rsidP="00153970">
      <w:pPr>
        <w:jc w:val="both"/>
        <w:rPr>
          <w:sz w:val="22"/>
          <w:szCs w:val="22"/>
        </w:rPr>
      </w:pPr>
      <w:r>
        <w:rPr>
          <w:sz w:val="22"/>
          <w:szCs w:val="22"/>
        </w:rPr>
        <w:t>Les critères de présélection</w:t>
      </w:r>
      <w:r w:rsidR="00153970" w:rsidRPr="00D74554">
        <w:rPr>
          <w:sz w:val="22"/>
          <w:szCs w:val="22"/>
        </w:rPr>
        <w:t xml:space="preserve"> sont énumérés en </w:t>
      </w:r>
      <w:r w:rsidR="00153970" w:rsidRPr="00153970">
        <w:rPr>
          <w:b/>
          <w:sz w:val="22"/>
          <w:szCs w:val="22"/>
        </w:rPr>
        <w:t>Annexe 1</w:t>
      </w:r>
      <w:r w:rsidR="00153970" w:rsidRPr="00D74554">
        <w:rPr>
          <w:sz w:val="22"/>
          <w:szCs w:val="22"/>
        </w:rPr>
        <w:t xml:space="preserve"> joint</w:t>
      </w:r>
      <w:r w:rsidR="00153970">
        <w:rPr>
          <w:sz w:val="22"/>
          <w:szCs w:val="22"/>
        </w:rPr>
        <w:t xml:space="preserve"> au présent document.</w:t>
      </w:r>
    </w:p>
    <w:p w:rsidR="00FA3AF8" w:rsidRDefault="00FA3AF8" w:rsidP="00394731">
      <w:pPr>
        <w:jc w:val="both"/>
        <w:rPr>
          <w:rFonts w:cs="Arial"/>
          <w:b/>
          <w:sz w:val="22"/>
          <w:szCs w:val="22"/>
        </w:rPr>
      </w:pPr>
    </w:p>
    <w:p w:rsidR="00153970" w:rsidRPr="00FA3AF8" w:rsidRDefault="00153970" w:rsidP="00394731">
      <w:pPr>
        <w:jc w:val="both"/>
        <w:rPr>
          <w:rFonts w:cs="Arial"/>
          <w:b/>
          <w:sz w:val="22"/>
          <w:szCs w:val="22"/>
        </w:rPr>
      </w:pPr>
    </w:p>
    <w:p w:rsidR="00DC10D0" w:rsidRPr="00DC10D0" w:rsidRDefault="00DC10D0" w:rsidP="00DC10D0">
      <w:pPr>
        <w:jc w:val="both"/>
        <w:rPr>
          <w:color w:val="000000"/>
          <w:sz w:val="22"/>
          <w:szCs w:val="22"/>
        </w:rPr>
      </w:pPr>
      <w:r w:rsidRPr="00DC10D0">
        <w:rPr>
          <w:color w:val="000000"/>
          <w:sz w:val="22"/>
          <w:szCs w:val="22"/>
        </w:rPr>
        <w:t xml:space="preserve">Si </w:t>
      </w:r>
      <w:r>
        <w:rPr>
          <w:color w:val="000000"/>
          <w:sz w:val="22"/>
          <w:szCs w:val="22"/>
        </w:rPr>
        <w:t>votre proposition n’est pas signée</w:t>
      </w:r>
      <w:r w:rsidRPr="00DC10D0">
        <w:rPr>
          <w:color w:val="000000"/>
          <w:sz w:val="22"/>
          <w:szCs w:val="22"/>
        </w:rPr>
        <w:t xml:space="preserve"> et</w:t>
      </w:r>
      <w:r>
        <w:rPr>
          <w:color w:val="000000"/>
          <w:sz w:val="22"/>
          <w:szCs w:val="22"/>
        </w:rPr>
        <w:t xml:space="preserve"> scellée</w:t>
      </w:r>
      <w:r w:rsidRPr="00DC10D0">
        <w:rPr>
          <w:color w:val="000000"/>
          <w:sz w:val="22"/>
          <w:szCs w:val="22"/>
        </w:rPr>
        <w:t xml:space="preserve">, </w:t>
      </w:r>
      <w:r>
        <w:rPr>
          <w:color w:val="000000"/>
          <w:sz w:val="22"/>
          <w:szCs w:val="22"/>
        </w:rPr>
        <w:t>elle</w:t>
      </w:r>
      <w:r w:rsidRPr="00DC10D0">
        <w:rPr>
          <w:color w:val="000000"/>
          <w:sz w:val="22"/>
          <w:szCs w:val="22"/>
        </w:rPr>
        <w:t xml:space="preserve"> sera</w:t>
      </w:r>
      <w:r>
        <w:rPr>
          <w:color w:val="000000"/>
          <w:sz w:val="22"/>
          <w:szCs w:val="22"/>
        </w:rPr>
        <w:t xml:space="preserve"> simplement</w:t>
      </w:r>
      <w:r w:rsidRPr="00DC10D0">
        <w:rPr>
          <w:color w:val="000000"/>
          <w:sz w:val="22"/>
          <w:szCs w:val="22"/>
        </w:rPr>
        <w:t xml:space="preserve"> rejetée.</w:t>
      </w:r>
    </w:p>
    <w:p w:rsidR="00DC10D0" w:rsidRPr="00DC10D0" w:rsidRDefault="00DC10D0" w:rsidP="00DC10D0">
      <w:pPr>
        <w:jc w:val="both"/>
        <w:rPr>
          <w:color w:val="000000"/>
          <w:sz w:val="22"/>
          <w:szCs w:val="22"/>
        </w:rPr>
      </w:pPr>
    </w:p>
    <w:p w:rsidR="00DC10D0" w:rsidRPr="00DC10D0" w:rsidRDefault="00DC10D0" w:rsidP="00DC10D0">
      <w:pPr>
        <w:jc w:val="both"/>
        <w:rPr>
          <w:color w:val="000000"/>
          <w:sz w:val="22"/>
          <w:szCs w:val="22"/>
        </w:rPr>
      </w:pPr>
      <w:r w:rsidRPr="00DC10D0">
        <w:rPr>
          <w:color w:val="000000"/>
          <w:sz w:val="22"/>
          <w:szCs w:val="22"/>
        </w:rPr>
        <w:t>Il est vivement recommandé aux soumissionnaires de lire attentivement les instructions données, car le non-respect de ces instructions peut entraîner le rejet de votre proposition.</w:t>
      </w:r>
    </w:p>
    <w:p w:rsidR="00C32C0C" w:rsidRDefault="00DC10D0" w:rsidP="00DC10D0">
      <w:pPr>
        <w:jc w:val="both"/>
        <w:rPr>
          <w:color w:val="000000"/>
          <w:sz w:val="22"/>
          <w:szCs w:val="22"/>
        </w:rPr>
      </w:pPr>
      <w:r w:rsidRPr="00DC10D0">
        <w:rPr>
          <w:color w:val="000000"/>
          <w:sz w:val="22"/>
          <w:szCs w:val="22"/>
        </w:rPr>
        <w:t xml:space="preserve">Les </w:t>
      </w:r>
      <w:r>
        <w:rPr>
          <w:color w:val="000000"/>
          <w:sz w:val="22"/>
          <w:szCs w:val="22"/>
        </w:rPr>
        <w:t>propositions</w:t>
      </w:r>
      <w:r w:rsidRPr="00DC10D0">
        <w:rPr>
          <w:color w:val="000000"/>
          <w:sz w:val="22"/>
          <w:szCs w:val="22"/>
        </w:rPr>
        <w:t xml:space="preserve"> doivent être déposées à l’adresse </w:t>
      </w:r>
      <w:r w:rsidR="00C32C0C">
        <w:rPr>
          <w:color w:val="000000"/>
          <w:sz w:val="22"/>
          <w:szCs w:val="22"/>
        </w:rPr>
        <w:t xml:space="preserve">et date </w:t>
      </w:r>
      <w:r w:rsidRPr="00DC10D0">
        <w:rPr>
          <w:color w:val="000000"/>
          <w:sz w:val="22"/>
          <w:szCs w:val="22"/>
        </w:rPr>
        <w:t>indiquée</w:t>
      </w:r>
      <w:r w:rsidR="00C32C0C">
        <w:rPr>
          <w:color w:val="000000"/>
          <w:sz w:val="22"/>
          <w:szCs w:val="22"/>
        </w:rPr>
        <w:t>s</w:t>
      </w:r>
      <w:r w:rsidRPr="00DC10D0">
        <w:rPr>
          <w:color w:val="000000"/>
          <w:sz w:val="22"/>
          <w:szCs w:val="22"/>
        </w:rPr>
        <w:t xml:space="preserve"> ci-dessus. </w:t>
      </w:r>
    </w:p>
    <w:p w:rsidR="00C32C0C" w:rsidRDefault="00C32C0C" w:rsidP="00DC10D0">
      <w:pPr>
        <w:jc w:val="both"/>
        <w:rPr>
          <w:color w:val="000000"/>
          <w:sz w:val="22"/>
          <w:szCs w:val="22"/>
        </w:rPr>
      </w:pPr>
    </w:p>
    <w:p w:rsidR="001F246C" w:rsidRDefault="00DC10D0" w:rsidP="00DC10D0">
      <w:pPr>
        <w:jc w:val="both"/>
        <w:rPr>
          <w:color w:val="000000"/>
          <w:sz w:val="22"/>
          <w:szCs w:val="22"/>
        </w:rPr>
      </w:pPr>
      <w:r w:rsidRPr="00FA3AF8">
        <w:rPr>
          <w:b/>
          <w:color w:val="000000"/>
          <w:sz w:val="22"/>
          <w:szCs w:val="22"/>
        </w:rPr>
        <w:t>Toutes les propositions reçues après la date et heure indiquées ou envoyées à toute autre adresse, seront rejetées</w:t>
      </w:r>
      <w:r w:rsidRPr="00DC10D0">
        <w:rPr>
          <w:color w:val="000000"/>
          <w:sz w:val="22"/>
          <w:szCs w:val="22"/>
        </w:rPr>
        <w:t xml:space="preserve">. </w:t>
      </w:r>
    </w:p>
    <w:p w:rsidR="001F246C" w:rsidRPr="00DC10D0" w:rsidRDefault="001F246C" w:rsidP="00DC10D0">
      <w:pPr>
        <w:jc w:val="both"/>
        <w:rPr>
          <w:color w:val="000000"/>
          <w:sz w:val="22"/>
          <w:szCs w:val="22"/>
        </w:rPr>
      </w:pPr>
    </w:p>
    <w:p w:rsidR="00DC10D0" w:rsidRDefault="00DC10D0" w:rsidP="00057F5C">
      <w:pPr>
        <w:pStyle w:val="Retraitcorpsdetexte"/>
        <w:spacing w:after="0"/>
        <w:ind w:left="0"/>
        <w:jc w:val="both"/>
        <w:rPr>
          <w:sz w:val="22"/>
          <w:szCs w:val="22"/>
        </w:rPr>
      </w:pPr>
      <w:r w:rsidRPr="00DC10D0">
        <w:rPr>
          <w:sz w:val="22"/>
          <w:szCs w:val="22"/>
        </w:rPr>
        <w:t>Si vous avez besoin d’informations complémentaires, vous pouvez soumettre</w:t>
      </w:r>
      <w:r w:rsidR="00C32C0C">
        <w:rPr>
          <w:sz w:val="22"/>
          <w:szCs w:val="22"/>
        </w:rPr>
        <w:t xml:space="preserve"> au plus tard le </w:t>
      </w:r>
      <w:r w:rsidR="00F80DDE" w:rsidRPr="00AC6FB6">
        <w:rPr>
          <w:i/>
          <w:sz w:val="22"/>
          <w:szCs w:val="22"/>
          <w:u w:val="single"/>
        </w:rPr>
        <w:t>24</w:t>
      </w:r>
      <w:r w:rsidR="00C32C0C" w:rsidRPr="00AC6FB6">
        <w:rPr>
          <w:i/>
          <w:sz w:val="22"/>
          <w:szCs w:val="22"/>
          <w:u w:val="single"/>
        </w:rPr>
        <w:t xml:space="preserve"> mars2017</w:t>
      </w:r>
      <w:r w:rsidRPr="00DC10D0">
        <w:rPr>
          <w:sz w:val="22"/>
          <w:szCs w:val="22"/>
        </w:rPr>
        <w:t xml:space="preserve"> vos questions par </w:t>
      </w:r>
      <w:r w:rsidR="00C32C0C">
        <w:rPr>
          <w:sz w:val="22"/>
          <w:szCs w:val="22"/>
        </w:rPr>
        <w:t>e-mail à l’adresse email</w:t>
      </w:r>
      <w:r w:rsidRPr="00DC10D0">
        <w:rPr>
          <w:sz w:val="22"/>
          <w:szCs w:val="22"/>
        </w:rPr>
        <w:t>:</w:t>
      </w:r>
    </w:p>
    <w:p w:rsidR="00153970" w:rsidRPr="00DC10D0" w:rsidRDefault="00153970" w:rsidP="00057F5C">
      <w:pPr>
        <w:pStyle w:val="Retraitcorpsdetexte"/>
        <w:spacing w:after="0"/>
        <w:ind w:left="0"/>
        <w:jc w:val="both"/>
        <w:rPr>
          <w:color w:val="000000"/>
          <w:sz w:val="22"/>
          <w:szCs w:val="22"/>
        </w:rPr>
      </w:pPr>
    </w:p>
    <w:p w:rsidR="00DC10D0" w:rsidRPr="00F80DDE" w:rsidRDefault="00C11F70" w:rsidP="00DC10D0">
      <w:pPr>
        <w:pStyle w:val="Retraitcorpsdetexte"/>
        <w:ind w:left="360"/>
        <w:jc w:val="both"/>
        <w:rPr>
          <w:sz w:val="22"/>
          <w:szCs w:val="22"/>
        </w:rPr>
      </w:pPr>
      <w:r w:rsidRPr="00F80DDE">
        <w:rPr>
          <w:sz w:val="22"/>
          <w:szCs w:val="22"/>
        </w:rPr>
        <w:t> </w:t>
      </w:r>
      <w:hyperlink r:id="rId9" w:history="1">
        <w:r w:rsidR="00580DDF" w:rsidRPr="00F80DDE">
          <w:rPr>
            <w:rStyle w:val="Lienhypertexte"/>
            <w:rFonts w:eastAsiaTheme="minorEastAsia"/>
            <w:b/>
            <w:kern w:val="28"/>
            <w:sz w:val="22"/>
            <w:szCs w:val="22"/>
            <w:lang w:eastAsia="en-US"/>
          </w:rPr>
          <w:t>soumission.info@undp.org</w:t>
        </w:r>
      </w:hyperlink>
    </w:p>
    <w:p w:rsidR="00153970" w:rsidRDefault="00153970" w:rsidP="005939A3">
      <w:pPr>
        <w:pStyle w:val="Retraitcorpsdetexte"/>
        <w:ind w:left="0"/>
        <w:jc w:val="both"/>
        <w:rPr>
          <w:color w:val="000000"/>
          <w:sz w:val="22"/>
          <w:szCs w:val="22"/>
        </w:rPr>
      </w:pPr>
    </w:p>
    <w:p w:rsidR="00DC10D0" w:rsidRPr="00DC10D0" w:rsidRDefault="00DC10D0" w:rsidP="005939A3">
      <w:pPr>
        <w:pStyle w:val="Retraitcorpsdetexte"/>
        <w:ind w:left="0"/>
        <w:jc w:val="both"/>
        <w:rPr>
          <w:color w:val="000000"/>
          <w:sz w:val="22"/>
          <w:szCs w:val="22"/>
        </w:rPr>
      </w:pPr>
      <w:r w:rsidRPr="00DC10D0">
        <w:rPr>
          <w:color w:val="000000"/>
          <w:sz w:val="22"/>
          <w:szCs w:val="22"/>
        </w:rPr>
        <w:t>nous nous efforcerons de vous les fournir rapidement. Cependant, tout retard dans la transmission de ces informations ne pourrait en aucun cas constituer un motif de report de la date de soumission de votre proposition.</w:t>
      </w:r>
    </w:p>
    <w:p w:rsidR="005E176B" w:rsidRDefault="00057F5C" w:rsidP="00057F5C">
      <w:pPr>
        <w:tabs>
          <w:tab w:val="left" w:pos="5977"/>
        </w:tabs>
        <w:jc w:val="both"/>
        <w:rPr>
          <w:rFonts w:cs="Arial"/>
          <w:b/>
          <w:sz w:val="22"/>
          <w:szCs w:val="22"/>
        </w:rPr>
      </w:pPr>
      <w:r>
        <w:rPr>
          <w:rFonts w:cs="Arial"/>
          <w:b/>
          <w:sz w:val="22"/>
          <w:szCs w:val="22"/>
        </w:rPr>
        <w:tab/>
      </w:r>
    </w:p>
    <w:p w:rsidR="00985ECF" w:rsidRDefault="00985ECF" w:rsidP="00057F5C">
      <w:pPr>
        <w:tabs>
          <w:tab w:val="left" w:pos="5977"/>
        </w:tabs>
        <w:jc w:val="both"/>
        <w:rPr>
          <w:rFonts w:cs="Arial"/>
          <w:b/>
          <w:sz w:val="22"/>
          <w:szCs w:val="22"/>
        </w:rPr>
      </w:pPr>
    </w:p>
    <w:p w:rsidR="00985ECF" w:rsidRDefault="00985ECF" w:rsidP="00057F5C">
      <w:pPr>
        <w:tabs>
          <w:tab w:val="left" w:pos="5977"/>
        </w:tabs>
        <w:jc w:val="both"/>
        <w:rPr>
          <w:rFonts w:cs="Arial"/>
          <w:b/>
          <w:sz w:val="22"/>
          <w:szCs w:val="22"/>
        </w:rPr>
      </w:pPr>
    </w:p>
    <w:p w:rsidR="00DC10D0" w:rsidRPr="00057F5C" w:rsidRDefault="005E176B" w:rsidP="00057F5C">
      <w:pPr>
        <w:tabs>
          <w:tab w:val="left" w:pos="5977"/>
        </w:tabs>
        <w:jc w:val="both"/>
        <w:rPr>
          <w:rFonts w:cs="Arial"/>
          <w:b/>
          <w:sz w:val="22"/>
          <w:szCs w:val="22"/>
        </w:rPr>
      </w:pPr>
      <w:r>
        <w:rPr>
          <w:color w:val="000000"/>
          <w:sz w:val="22"/>
          <w:szCs w:val="22"/>
        </w:rPr>
        <w:tab/>
      </w:r>
      <w:r>
        <w:rPr>
          <w:color w:val="000000"/>
          <w:sz w:val="22"/>
          <w:szCs w:val="22"/>
        </w:rPr>
        <w:tab/>
      </w:r>
      <w:r w:rsidR="00057F5C" w:rsidRPr="00057F5C">
        <w:rPr>
          <w:color w:val="000000"/>
          <w:sz w:val="22"/>
          <w:szCs w:val="22"/>
        </w:rPr>
        <w:t>Sincères salutations</w:t>
      </w:r>
    </w:p>
    <w:p w:rsidR="00B33505" w:rsidRPr="007117D8" w:rsidRDefault="00B33505" w:rsidP="007117D8">
      <w:pPr>
        <w:ind w:left="708" w:right="72" w:firstLine="708"/>
        <w:jc w:val="center"/>
        <w:rPr>
          <w:sz w:val="22"/>
          <w:szCs w:val="22"/>
        </w:rPr>
      </w:pPr>
    </w:p>
    <w:p w:rsidR="00AD7BAD" w:rsidRDefault="00057F5C" w:rsidP="007117D8">
      <w:pPr>
        <w:tabs>
          <w:tab w:val="left" w:pos="5842"/>
        </w:tabs>
        <w:ind w:left="708" w:right="72" w:firstLine="708"/>
        <w:rPr>
          <w:b/>
        </w:rPr>
      </w:pPr>
      <w:r>
        <w:rPr>
          <w:b/>
        </w:rPr>
        <w:tab/>
      </w:r>
    </w:p>
    <w:p w:rsidR="00AD7BAD" w:rsidRDefault="00AD7BAD" w:rsidP="00FD68D3">
      <w:pPr>
        <w:tabs>
          <w:tab w:val="left" w:pos="5842"/>
        </w:tabs>
        <w:ind w:left="708" w:right="72" w:firstLine="708"/>
        <w:rPr>
          <w:b/>
          <w:sz w:val="22"/>
          <w:szCs w:val="22"/>
        </w:rPr>
      </w:pPr>
      <w:r>
        <w:rPr>
          <w:b/>
        </w:rPr>
        <w:tab/>
      </w:r>
      <w:r>
        <w:rPr>
          <w:b/>
        </w:rPr>
        <w:tab/>
      </w:r>
      <w:r w:rsidR="00057F5C" w:rsidRPr="00FA3AF8">
        <w:rPr>
          <w:b/>
          <w:sz w:val="22"/>
          <w:szCs w:val="22"/>
        </w:rPr>
        <w:t xml:space="preserve">PNUD </w:t>
      </w:r>
      <w:r w:rsidR="00580DDF">
        <w:rPr>
          <w:b/>
          <w:sz w:val="22"/>
          <w:szCs w:val="22"/>
        </w:rPr>
        <w:t>RDC</w:t>
      </w:r>
    </w:p>
    <w:p w:rsidR="00FD68D3" w:rsidRDefault="00FD68D3" w:rsidP="00FD68D3">
      <w:pPr>
        <w:tabs>
          <w:tab w:val="left" w:pos="5842"/>
        </w:tabs>
        <w:ind w:left="708" w:right="72" w:firstLine="708"/>
        <w:rPr>
          <w:b/>
          <w:sz w:val="22"/>
          <w:szCs w:val="22"/>
        </w:rPr>
      </w:pPr>
    </w:p>
    <w:p w:rsidR="005E176B" w:rsidRDefault="005E176B" w:rsidP="007117D8">
      <w:pPr>
        <w:tabs>
          <w:tab w:val="left" w:pos="5842"/>
        </w:tabs>
        <w:ind w:right="72"/>
        <w:rPr>
          <w:b/>
          <w:sz w:val="22"/>
          <w:szCs w:val="22"/>
        </w:rPr>
      </w:pPr>
    </w:p>
    <w:p w:rsidR="00985ECF" w:rsidRDefault="00985ECF" w:rsidP="007117D8">
      <w:pPr>
        <w:tabs>
          <w:tab w:val="left" w:pos="5842"/>
        </w:tabs>
        <w:ind w:right="72"/>
        <w:rPr>
          <w:b/>
          <w:sz w:val="22"/>
          <w:szCs w:val="22"/>
        </w:rPr>
      </w:pPr>
    </w:p>
    <w:p w:rsidR="00985ECF" w:rsidRDefault="00985ECF" w:rsidP="007117D8">
      <w:pPr>
        <w:tabs>
          <w:tab w:val="left" w:pos="5842"/>
        </w:tabs>
        <w:ind w:right="72"/>
        <w:rPr>
          <w:b/>
          <w:sz w:val="22"/>
          <w:szCs w:val="22"/>
        </w:rPr>
      </w:pPr>
    </w:p>
    <w:p w:rsidR="007117D8" w:rsidRPr="007117D8" w:rsidRDefault="00985ECF" w:rsidP="005E176B">
      <w:pPr>
        <w:tabs>
          <w:tab w:val="left" w:pos="5842"/>
        </w:tabs>
        <w:ind w:right="72"/>
        <w:jc w:val="both"/>
        <w:rPr>
          <w:b/>
          <w:sz w:val="22"/>
          <w:szCs w:val="22"/>
        </w:rPr>
      </w:pPr>
      <w:r>
        <w:rPr>
          <w:b/>
          <w:sz w:val="22"/>
          <w:szCs w:val="22"/>
        </w:rPr>
        <w:t>Important</w:t>
      </w:r>
      <w:r w:rsidR="007117D8" w:rsidRPr="007117D8">
        <w:rPr>
          <w:b/>
          <w:sz w:val="22"/>
          <w:szCs w:val="22"/>
        </w:rPr>
        <w:t>: Cette sollicitation ne constitue pas un appel à Propositions. Le Programme des Nations Unies pour le Développement en RDC se réserve le droit de changer ou d’annuler cette sollicitation à n’importe quel moment pendant le processus.</w:t>
      </w:r>
    </w:p>
    <w:p w:rsidR="008E2D26" w:rsidRDefault="008E2D26" w:rsidP="00A0727C">
      <w:pPr>
        <w:tabs>
          <w:tab w:val="left" w:pos="5842"/>
        </w:tabs>
        <w:ind w:right="72"/>
        <w:rPr>
          <w:b/>
          <w:sz w:val="22"/>
          <w:szCs w:val="22"/>
        </w:rPr>
      </w:pPr>
    </w:p>
    <w:p w:rsidR="008E2D26" w:rsidRDefault="008E2D26" w:rsidP="00057F5C">
      <w:pPr>
        <w:tabs>
          <w:tab w:val="left" w:pos="5842"/>
        </w:tabs>
        <w:ind w:left="708" w:right="72" w:firstLine="708"/>
        <w:rPr>
          <w:b/>
          <w:sz w:val="22"/>
          <w:szCs w:val="22"/>
        </w:rPr>
      </w:pPr>
    </w:p>
    <w:p w:rsidR="005E1A54" w:rsidRDefault="005E1A54" w:rsidP="00057F5C">
      <w:pPr>
        <w:tabs>
          <w:tab w:val="left" w:pos="5842"/>
        </w:tabs>
        <w:ind w:left="708" w:right="72" w:firstLine="708"/>
        <w:rPr>
          <w:b/>
          <w:sz w:val="22"/>
          <w:szCs w:val="22"/>
        </w:rPr>
      </w:pPr>
    </w:p>
    <w:p w:rsidR="008E2D26" w:rsidRDefault="008E2D26" w:rsidP="00057F5C">
      <w:pPr>
        <w:tabs>
          <w:tab w:val="left" w:pos="5842"/>
        </w:tabs>
        <w:ind w:left="708" w:right="72" w:firstLine="708"/>
        <w:rPr>
          <w:b/>
          <w:sz w:val="22"/>
          <w:szCs w:val="22"/>
        </w:rPr>
      </w:pPr>
    </w:p>
    <w:p w:rsidR="008E2D26" w:rsidRDefault="008E2D26" w:rsidP="00057F5C">
      <w:pPr>
        <w:tabs>
          <w:tab w:val="left" w:pos="5842"/>
        </w:tabs>
        <w:ind w:left="708" w:right="72" w:firstLine="708"/>
        <w:rPr>
          <w:b/>
          <w:sz w:val="22"/>
          <w:szCs w:val="22"/>
        </w:rPr>
      </w:pPr>
    </w:p>
    <w:p w:rsidR="008E2D26" w:rsidRDefault="008E2D26" w:rsidP="00057F5C">
      <w:pPr>
        <w:tabs>
          <w:tab w:val="left" w:pos="5842"/>
        </w:tabs>
        <w:ind w:left="708" w:right="72" w:firstLine="708"/>
        <w:rPr>
          <w:b/>
          <w:sz w:val="22"/>
          <w:szCs w:val="22"/>
        </w:rPr>
      </w:pPr>
    </w:p>
    <w:p w:rsidR="008E2D26" w:rsidRDefault="008E2D26" w:rsidP="00057F5C">
      <w:pPr>
        <w:tabs>
          <w:tab w:val="left" w:pos="5842"/>
        </w:tabs>
        <w:ind w:left="708" w:right="72" w:firstLine="708"/>
        <w:rPr>
          <w:b/>
          <w:sz w:val="22"/>
          <w:szCs w:val="22"/>
        </w:rPr>
      </w:pPr>
    </w:p>
    <w:p w:rsidR="00F80DDE" w:rsidRDefault="00F80DDE" w:rsidP="00057F5C">
      <w:pPr>
        <w:tabs>
          <w:tab w:val="left" w:pos="5842"/>
        </w:tabs>
        <w:ind w:left="708" w:right="72" w:firstLine="708"/>
        <w:rPr>
          <w:b/>
          <w:sz w:val="22"/>
          <w:szCs w:val="22"/>
        </w:rPr>
      </w:pPr>
    </w:p>
    <w:p w:rsidR="008E2D26" w:rsidRDefault="008E2D26" w:rsidP="00057F5C">
      <w:pPr>
        <w:tabs>
          <w:tab w:val="left" w:pos="5842"/>
        </w:tabs>
        <w:ind w:left="708" w:right="72" w:firstLine="708"/>
        <w:rPr>
          <w:b/>
          <w:sz w:val="22"/>
          <w:szCs w:val="22"/>
        </w:rPr>
      </w:pPr>
    </w:p>
    <w:p w:rsidR="00AD7BAD" w:rsidRDefault="00AD7BAD" w:rsidP="00057F5C">
      <w:pPr>
        <w:tabs>
          <w:tab w:val="left" w:pos="5842"/>
        </w:tabs>
        <w:ind w:left="708" w:right="72" w:firstLine="708"/>
        <w:rPr>
          <w:b/>
          <w:sz w:val="22"/>
          <w:szCs w:val="22"/>
        </w:rPr>
      </w:pPr>
    </w:p>
    <w:p w:rsidR="009E61CF" w:rsidRPr="009E61CF" w:rsidRDefault="009E61CF" w:rsidP="009E61CF">
      <w:pPr>
        <w:pBdr>
          <w:bottom w:val="single" w:sz="4" w:space="1" w:color="auto"/>
        </w:pBdr>
        <w:tabs>
          <w:tab w:val="left" w:pos="5842"/>
        </w:tabs>
        <w:ind w:left="708" w:right="72" w:firstLine="708"/>
        <w:rPr>
          <w:b/>
          <w:sz w:val="40"/>
          <w:szCs w:val="40"/>
          <w:lang w:eastAsia="en-US"/>
        </w:rPr>
      </w:pPr>
      <w:r w:rsidRPr="009E61CF">
        <w:rPr>
          <w:b/>
          <w:sz w:val="40"/>
          <w:szCs w:val="40"/>
          <w:lang w:eastAsia="en-US"/>
        </w:rPr>
        <w:t>Annexe 1 : Critères d’évaluation</w:t>
      </w:r>
    </w:p>
    <w:p w:rsidR="00580DDF" w:rsidRDefault="00580DDF" w:rsidP="00E9532A">
      <w:pPr>
        <w:tabs>
          <w:tab w:val="left" w:pos="5842"/>
        </w:tabs>
        <w:ind w:right="72"/>
        <w:rPr>
          <w:b/>
          <w:sz w:val="22"/>
          <w:szCs w:val="22"/>
        </w:rPr>
      </w:pPr>
    </w:p>
    <w:p w:rsidR="00580DDF" w:rsidRDefault="00580DDF" w:rsidP="00E9532A">
      <w:pPr>
        <w:tabs>
          <w:tab w:val="left" w:pos="5842"/>
        </w:tabs>
        <w:ind w:right="72"/>
        <w:rPr>
          <w:b/>
          <w:sz w:val="22"/>
          <w:szCs w:val="22"/>
        </w:rPr>
      </w:pPr>
    </w:p>
    <w:p w:rsidR="00187E91" w:rsidRPr="00C63571" w:rsidRDefault="00187E91" w:rsidP="00187E91">
      <w:pPr>
        <w:ind w:right="72"/>
        <w:rPr>
          <w:b/>
        </w:rPr>
      </w:pPr>
    </w:p>
    <w:tbl>
      <w:tblPr>
        <w:tblStyle w:val="Grilledutableau"/>
        <w:tblW w:w="0" w:type="auto"/>
        <w:tblLook w:val="04A0"/>
      </w:tblPr>
      <w:tblGrid>
        <w:gridCol w:w="704"/>
        <w:gridCol w:w="6316"/>
        <w:gridCol w:w="1339"/>
      </w:tblGrid>
      <w:tr w:rsidR="00985ECF" w:rsidTr="000A40E3">
        <w:trPr>
          <w:trHeight w:val="567"/>
        </w:trPr>
        <w:tc>
          <w:tcPr>
            <w:tcW w:w="704" w:type="dxa"/>
            <w:vAlign w:val="center"/>
          </w:tcPr>
          <w:p w:rsidR="00985ECF" w:rsidRPr="000A40E3" w:rsidRDefault="00985ECF" w:rsidP="00985ECF">
            <w:pPr>
              <w:tabs>
                <w:tab w:val="left" w:pos="720"/>
                <w:tab w:val="left" w:pos="1440"/>
                <w:tab w:val="left" w:pos="2160"/>
                <w:tab w:val="left" w:pos="2880"/>
                <w:tab w:val="left" w:pos="3495"/>
              </w:tabs>
              <w:jc w:val="center"/>
              <w:rPr>
                <w:b/>
                <w:i/>
                <w:sz w:val="20"/>
                <w:szCs w:val="20"/>
                <w:u w:val="single"/>
              </w:rPr>
            </w:pPr>
            <w:r w:rsidRPr="000A40E3">
              <w:rPr>
                <w:b/>
                <w:i/>
                <w:sz w:val="20"/>
                <w:szCs w:val="20"/>
                <w:u w:val="single"/>
              </w:rPr>
              <w:t>#</w:t>
            </w:r>
          </w:p>
        </w:tc>
        <w:tc>
          <w:tcPr>
            <w:tcW w:w="6316" w:type="dxa"/>
            <w:vAlign w:val="center"/>
          </w:tcPr>
          <w:p w:rsidR="00985ECF" w:rsidRPr="000A40E3" w:rsidRDefault="00985ECF" w:rsidP="00985ECF">
            <w:pPr>
              <w:tabs>
                <w:tab w:val="left" w:pos="720"/>
                <w:tab w:val="left" w:pos="1440"/>
                <w:tab w:val="left" w:pos="2160"/>
                <w:tab w:val="left" w:pos="2880"/>
                <w:tab w:val="left" w:pos="3495"/>
              </w:tabs>
              <w:jc w:val="center"/>
              <w:rPr>
                <w:b/>
                <w:i/>
                <w:sz w:val="20"/>
                <w:szCs w:val="20"/>
                <w:u w:val="single"/>
              </w:rPr>
            </w:pPr>
            <w:r w:rsidRPr="000A40E3">
              <w:rPr>
                <w:b/>
                <w:i/>
                <w:sz w:val="20"/>
                <w:szCs w:val="20"/>
                <w:u w:val="single"/>
              </w:rPr>
              <w:t>Critères</w:t>
            </w:r>
          </w:p>
        </w:tc>
        <w:tc>
          <w:tcPr>
            <w:tcW w:w="1339" w:type="dxa"/>
            <w:vAlign w:val="center"/>
          </w:tcPr>
          <w:p w:rsidR="00985ECF" w:rsidRPr="000A40E3" w:rsidRDefault="00985ECF" w:rsidP="00985ECF">
            <w:pPr>
              <w:tabs>
                <w:tab w:val="left" w:pos="720"/>
                <w:tab w:val="left" w:pos="1440"/>
                <w:tab w:val="left" w:pos="2160"/>
                <w:tab w:val="left" w:pos="2880"/>
                <w:tab w:val="left" w:pos="3495"/>
              </w:tabs>
              <w:jc w:val="center"/>
              <w:rPr>
                <w:b/>
                <w:i/>
                <w:sz w:val="20"/>
                <w:szCs w:val="20"/>
                <w:u w:val="single"/>
              </w:rPr>
            </w:pPr>
            <w:r w:rsidRPr="000A40E3">
              <w:rPr>
                <w:b/>
                <w:i/>
                <w:sz w:val="20"/>
                <w:szCs w:val="20"/>
                <w:u w:val="single"/>
              </w:rPr>
              <w:t>Note maximale (pts)</w:t>
            </w:r>
          </w:p>
        </w:tc>
      </w:tr>
      <w:tr w:rsidR="00985ECF" w:rsidTr="000A40E3">
        <w:trPr>
          <w:trHeight w:val="567"/>
        </w:trPr>
        <w:tc>
          <w:tcPr>
            <w:tcW w:w="704" w:type="dxa"/>
            <w:vAlign w:val="center"/>
          </w:tcPr>
          <w:p w:rsidR="00985ECF" w:rsidRPr="00985ECF" w:rsidRDefault="00985ECF" w:rsidP="00985ECF">
            <w:pPr>
              <w:tabs>
                <w:tab w:val="left" w:pos="720"/>
                <w:tab w:val="left" w:pos="1440"/>
                <w:tab w:val="left" w:pos="2160"/>
                <w:tab w:val="left" w:pos="2880"/>
                <w:tab w:val="left" w:pos="3495"/>
              </w:tabs>
              <w:jc w:val="center"/>
              <w:rPr>
                <w:color w:val="000000"/>
                <w:sz w:val="20"/>
                <w:szCs w:val="20"/>
              </w:rPr>
            </w:pPr>
            <w:r w:rsidRPr="00985ECF">
              <w:rPr>
                <w:color w:val="000000"/>
                <w:sz w:val="20"/>
                <w:szCs w:val="20"/>
              </w:rPr>
              <w:t>1</w:t>
            </w:r>
          </w:p>
        </w:tc>
        <w:tc>
          <w:tcPr>
            <w:tcW w:w="6316" w:type="dxa"/>
            <w:vAlign w:val="center"/>
          </w:tcPr>
          <w:p w:rsidR="00985ECF" w:rsidRPr="00985ECF" w:rsidRDefault="00985ECF" w:rsidP="005960CD">
            <w:pPr>
              <w:tabs>
                <w:tab w:val="left" w:pos="720"/>
                <w:tab w:val="left" w:pos="1440"/>
                <w:tab w:val="left" w:pos="2160"/>
                <w:tab w:val="left" w:pos="2880"/>
                <w:tab w:val="left" w:pos="3495"/>
              </w:tabs>
              <w:jc w:val="both"/>
              <w:rPr>
                <w:sz w:val="20"/>
                <w:szCs w:val="20"/>
              </w:rPr>
            </w:pPr>
            <w:r w:rsidRPr="00985ECF">
              <w:rPr>
                <w:color w:val="000000"/>
                <w:sz w:val="20"/>
                <w:szCs w:val="20"/>
              </w:rPr>
              <w:t xml:space="preserve">Le soumissionnaire a-t-il le statut administratif (F92)  et le profil requis pour réaliser l'activité ? </w:t>
            </w:r>
          </w:p>
        </w:tc>
        <w:tc>
          <w:tcPr>
            <w:tcW w:w="1339" w:type="dxa"/>
            <w:vAlign w:val="center"/>
          </w:tcPr>
          <w:p w:rsidR="00985ECF" w:rsidRPr="00985ECF" w:rsidRDefault="00985ECF" w:rsidP="005960CD">
            <w:pPr>
              <w:tabs>
                <w:tab w:val="left" w:pos="720"/>
                <w:tab w:val="left" w:pos="1440"/>
                <w:tab w:val="left" w:pos="2160"/>
                <w:tab w:val="left" w:pos="2880"/>
                <w:tab w:val="left" w:pos="3495"/>
              </w:tabs>
              <w:jc w:val="center"/>
              <w:rPr>
                <w:sz w:val="20"/>
                <w:szCs w:val="20"/>
              </w:rPr>
            </w:pPr>
            <w:r w:rsidRPr="00985ECF">
              <w:rPr>
                <w:sz w:val="20"/>
                <w:szCs w:val="20"/>
              </w:rPr>
              <w:t>15</w:t>
            </w:r>
          </w:p>
        </w:tc>
      </w:tr>
      <w:tr w:rsidR="00985ECF" w:rsidTr="000A40E3">
        <w:trPr>
          <w:trHeight w:val="567"/>
        </w:trPr>
        <w:tc>
          <w:tcPr>
            <w:tcW w:w="704" w:type="dxa"/>
            <w:vAlign w:val="center"/>
          </w:tcPr>
          <w:p w:rsidR="00985ECF" w:rsidRPr="00985ECF" w:rsidRDefault="00985ECF" w:rsidP="00985ECF">
            <w:pPr>
              <w:tabs>
                <w:tab w:val="left" w:pos="720"/>
                <w:tab w:val="left" w:pos="1440"/>
                <w:tab w:val="left" w:pos="2160"/>
                <w:tab w:val="left" w:pos="2880"/>
                <w:tab w:val="left" w:pos="3495"/>
              </w:tabs>
              <w:jc w:val="center"/>
              <w:rPr>
                <w:color w:val="000000"/>
                <w:sz w:val="20"/>
                <w:szCs w:val="20"/>
              </w:rPr>
            </w:pPr>
            <w:r w:rsidRPr="00985ECF">
              <w:rPr>
                <w:color w:val="000000"/>
                <w:sz w:val="20"/>
                <w:szCs w:val="20"/>
              </w:rPr>
              <w:t>2</w:t>
            </w:r>
          </w:p>
        </w:tc>
        <w:tc>
          <w:tcPr>
            <w:tcW w:w="6316" w:type="dxa"/>
            <w:vAlign w:val="center"/>
          </w:tcPr>
          <w:p w:rsidR="00985ECF" w:rsidRPr="00985ECF" w:rsidRDefault="00985ECF" w:rsidP="00887493">
            <w:pPr>
              <w:tabs>
                <w:tab w:val="left" w:pos="720"/>
                <w:tab w:val="left" w:pos="1440"/>
                <w:tab w:val="left" w:pos="2160"/>
                <w:tab w:val="left" w:pos="2880"/>
                <w:tab w:val="left" w:pos="3495"/>
              </w:tabs>
              <w:jc w:val="both"/>
              <w:rPr>
                <w:sz w:val="20"/>
                <w:szCs w:val="20"/>
              </w:rPr>
            </w:pPr>
            <w:r w:rsidRPr="00985ECF">
              <w:rPr>
                <w:color w:val="000000"/>
                <w:sz w:val="20"/>
                <w:szCs w:val="20"/>
              </w:rPr>
              <w:t>Le soumissionnaire dispose-t-il de connaissances, expertise interne et expérience prouvée dans  la mise en œuvre des projets de réhabilitation d’infrastructures communautaires par les travaux à Haute Intensité de Main d’Œuvre/HIMO?</w:t>
            </w:r>
          </w:p>
        </w:tc>
        <w:tc>
          <w:tcPr>
            <w:tcW w:w="1339" w:type="dxa"/>
            <w:vAlign w:val="center"/>
          </w:tcPr>
          <w:p w:rsidR="00985ECF" w:rsidRPr="00985ECF" w:rsidRDefault="00985ECF" w:rsidP="005960CD">
            <w:pPr>
              <w:tabs>
                <w:tab w:val="left" w:pos="720"/>
                <w:tab w:val="left" w:pos="1440"/>
                <w:tab w:val="left" w:pos="2160"/>
                <w:tab w:val="left" w:pos="2880"/>
                <w:tab w:val="left" w:pos="3495"/>
              </w:tabs>
              <w:jc w:val="center"/>
              <w:rPr>
                <w:sz w:val="20"/>
                <w:szCs w:val="20"/>
              </w:rPr>
            </w:pPr>
            <w:r w:rsidRPr="00985ECF">
              <w:rPr>
                <w:sz w:val="20"/>
                <w:szCs w:val="20"/>
              </w:rPr>
              <w:t>30</w:t>
            </w:r>
          </w:p>
        </w:tc>
      </w:tr>
      <w:tr w:rsidR="00985ECF" w:rsidTr="000A40E3">
        <w:trPr>
          <w:trHeight w:val="567"/>
        </w:trPr>
        <w:tc>
          <w:tcPr>
            <w:tcW w:w="704" w:type="dxa"/>
            <w:vAlign w:val="center"/>
          </w:tcPr>
          <w:p w:rsidR="00985ECF" w:rsidRPr="00985ECF" w:rsidRDefault="00985ECF" w:rsidP="00985ECF">
            <w:pPr>
              <w:tabs>
                <w:tab w:val="left" w:pos="720"/>
                <w:tab w:val="left" w:pos="1440"/>
                <w:tab w:val="left" w:pos="2160"/>
                <w:tab w:val="left" w:pos="2880"/>
                <w:tab w:val="left" w:pos="3495"/>
              </w:tabs>
              <w:jc w:val="center"/>
              <w:rPr>
                <w:color w:val="000000"/>
                <w:sz w:val="20"/>
                <w:szCs w:val="20"/>
              </w:rPr>
            </w:pPr>
            <w:r w:rsidRPr="00985ECF">
              <w:rPr>
                <w:color w:val="000000"/>
                <w:sz w:val="20"/>
                <w:szCs w:val="20"/>
              </w:rPr>
              <w:t>3</w:t>
            </w:r>
          </w:p>
        </w:tc>
        <w:tc>
          <w:tcPr>
            <w:tcW w:w="6316" w:type="dxa"/>
            <w:vAlign w:val="center"/>
          </w:tcPr>
          <w:p w:rsidR="00985ECF" w:rsidRPr="00985ECF" w:rsidRDefault="00985ECF" w:rsidP="00887493">
            <w:pPr>
              <w:tabs>
                <w:tab w:val="left" w:pos="720"/>
                <w:tab w:val="left" w:pos="1440"/>
                <w:tab w:val="left" w:pos="2160"/>
                <w:tab w:val="left" w:pos="2880"/>
                <w:tab w:val="left" w:pos="3495"/>
              </w:tabs>
              <w:jc w:val="both"/>
              <w:rPr>
                <w:color w:val="000000"/>
                <w:sz w:val="20"/>
                <w:szCs w:val="20"/>
              </w:rPr>
            </w:pPr>
            <w:r w:rsidRPr="00985ECF">
              <w:rPr>
                <w:color w:val="000000"/>
                <w:sz w:val="20"/>
                <w:szCs w:val="20"/>
              </w:rPr>
              <w:t xml:space="preserve">Le soumissionnaire a-t-il une expérience confirmée dans l’appui à la structuration des groupes  vulnérables, épargne, autofinancement d’activités génératrices de revenu, meilleur accès aux services financiers de proximité ? </w:t>
            </w:r>
          </w:p>
        </w:tc>
        <w:tc>
          <w:tcPr>
            <w:tcW w:w="1339" w:type="dxa"/>
            <w:vAlign w:val="center"/>
          </w:tcPr>
          <w:p w:rsidR="00985ECF" w:rsidRPr="00985ECF" w:rsidRDefault="00985ECF" w:rsidP="005960CD">
            <w:pPr>
              <w:tabs>
                <w:tab w:val="left" w:pos="720"/>
                <w:tab w:val="left" w:pos="1440"/>
                <w:tab w:val="left" w:pos="2160"/>
                <w:tab w:val="left" w:pos="2880"/>
                <w:tab w:val="left" w:pos="3495"/>
              </w:tabs>
              <w:jc w:val="center"/>
              <w:rPr>
                <w:sz w:val="20"/>
                <w:szCs w:val="20"/>
              </w:rPr>
            </w:pPr>
          </w:p>
          <w:p w:rsidR="00985ECF" w:rsidRPr="00985ECF" w:rsidRDefault="00985ECF" w:rsidP="005960CD">
            <w:pPr>
              <w:tabs>
                <w:tab w:val="left" w:pos="720"/>
                <w:tab w:val="left" w:pos="1440"/>
                <w:tab w:val="left" w:pos="2160"/>
                <w:tab w:val="left" w:pos="2880"/>
                <w:tab w:val="left" w:pos="3495"/>
              </w:tabs>
              <w:jc w:val="center"/>
              <w:rPr>
                <w:sz w:val="20"/>
                <w:szCs w:val="20"/>
              </w:rPr>
            </w:pPr>
            <w:r w:rsidRPr="00985ECF">
              <w:rPr>
                <w:sz w:val="20"/>
                <w:szCs w:val="20"/>
              </w:rPr>
              <w:t>25</w:t>
            </w:r>
          </w:p>
        </w:tc>
      </w:tr>
      <w:tr w:rsidR="00985ECF" w:rsidTr="000A40E3">
        <w:trPr>
          <w:trHeight w:val="567"/>
        </w:trPr>
        <w:tc>
          <w:tcPr>
            <w:tcW w:w="704" w:type="dxa"/>
            <w:vAlign w:val="center"/>
          </w:tcPr>
          <w:p w:rsidR="00985ECF" w:rsidRPr="00985ECF" w:rsidRDefault="00985ECF" w:rsidP="00985ECF">
            <w:pPr>
              <w:tabs>
                <w:tab w:val="left" w:pos="720"/>
                <w:tab w:val="left" w:pos="1440"/>
                <w:tab w:val="left" w:pos="2160"/>
                <w:tab w:val="left" w:pos="2880"/>
                <w:tab w:val="left" w:pos="3495"/>
              </w:tabs>
              <w:jc w:val="center"/>
              <w:rPr>
                <w:color w:val="000000"/>
                <w:sz w:val="20"/>
                <w:szCs w:val="20"/>
              </w:rPr>
            </w:pPr>
            <w:r w:rsidRPr="00985ECF">
              <w:rPr>
                <w:color w:val="000000"/>
                <w:sz w:val="20"/>
                <w:szCs w:val="20"/>
              </w:rPr>
              <w:t>4</w:t>
            </w:r>
          </w:p>
        </w:tc>
        <w:tc>
          <w:tcPr>
            <w:tcW w:w="6316" w:type="dxa"/>
            <w:vAlign w:val="center"/>
          </w:tcPr>
          <w:p w:rsidR="00985ECF" w:rsidRPr="00985ECF" w:rsidRDefault="00985ECF" w:rsidP="00887493">
            <w:pPr>
              <w:tabs>
                <w:tab w:val="left" w:pos="720"/>
                <w:tab w:val="left" w:pos="1440"/>
                <w:tab w:val="left" w:pos="2160"/>
                <w:tab w:val="left" w:pos="2880"/>
                <w:tab w:val="left" w:pos="3495"/>
              </w:tabs>
              <w:jc w:val="both"/>
              <w:rPr>
                <w:color w:val="000000"/>
                <w:sz w:val="20"/>
                <w:szCs w:val="20"/>
              </w:rPr>
            </w:pPr>
            <w:r w:rsidRPr="00985ECF">
              <w:rPr>
                <w:color w:val="000000"/>
                <w:sz w:val="20"/>
                <w:szCs w:val="20"/>
              </w:rPr>
              <w:t>Le soumissionnaire a-t-il l'expérience confirmée dans la réalisation des missions similaires et particulièrement en matière de cohésion sociale, cohabitation pacifique, prévention et résolution des conflits ?</w:t>
            </w:r>
          </w:p>
        </w:tc>
        <w:tc>
          <w:tcPr>
            <w:tcW w:w="1339" w:type="dxa"/>
            <w:vAlign w:val="center"/>
          </w:tcPr>
          <w:p w:rsidR="00985ECF" w:rsidRPr="00985ECF" w:rsidRDefault="00985ECF" w:rsidP="005960CD">
            <w:pPr>
              <w:tabs>
                <w:tab w:val="left" w:pos="720"/>
                <w:tab w:val="left" w:pos="1440"/>
                <w:tab w:val="left" w:pos="2160"/>
                <w:tab w:val="left" w:pos="2880"/>
                <w:tab w:val="left" w:pos="3495"/>
              </w:tabs>
              <w:jc w:val="center"/>
              <w:rPr>
                <w:sz w:val="20"/>
                <w:szCs w:val="20"/>
              </w:rPr>
            </w:pPr>
            <w:r w:rsidRPr="00985ECF">
              <w:rPr>
                <w:sz w:val="20"/>
                <w:szCs w:val="20"/>
              </w:rPr>
              <w:t>15</w:t>
            </w:r>
          </w:p>
        </w:tc>
      </w:tr>
      <w:tr w:rsidR="00985ECF" w:rsidTr="000A40E3">
        <w:trPr>
          <w:trHeight w:val="567"/>
        </w:trPr>
        <w:tc>
          <w:tcPr>
            <w:tcW w:w="704" w:type="dxa"/>
            <w:vAlign w:val="center"/>
          </w:tcPr>
          <w:p w:rsidR="00985ECF" w:rsidRPr="00985ECF" w:rsidRDefault="00985ECF" w:rsidP="00985ECF">
            <w:pPr>
              <w:tabs>
                <w:tab w:val="left" w:pos="720"/>
                <w:tab w:val="left" w:pos="1440"/>
                <w:tab w:val="left" w:pos="2160"/>
                <w:tab w:val="left" w:pos="2880"/>
                <w:tab w:val="left" w:pos="3495"/>
              </w:tabs>
              <w:jc w:val="center"/>
              <w:rPr>
                <w:color w:val="000000"/>
                <w:sz w:val="20"/>
                <w:szCs w:val="20"/>
              </w:rPr>
            </w:pPr>
            <w:r w:rsidRPr="00985ECF">
              <w:rPr>
                <w:color w:val="000000"/>
                <w:sz w:val="20"/>
                <w:szCs w:val="20"/>
              </w:rPr>
              <w:t>5</w:t>
            </w:r>
          </w:p>
        </w:tc>
        <w:tc>
          <w:tcPr>
            <w:tcW w:w="6316" w:type="dxa"/>
            <w:vAlign w:val="center"/>
          </w:tcPr>
          <w:p w:rsidR="00985ECF" w:rsidRPr="00985ECF" w:rsidRDefault="00985ECF" w:rsidP="00887493">
            <w:pPr>
              <w:tabs>
                <w:tab w:val="left" w:pos="720"/>
                <w:tab w:val="left" w:pos="1440"/>
                <w:tab w:val="left" w:pos="2160"/>
                <w:tab w:val="left" w:pos="2880"/>
                <w:tab w:val="left" w:pos="3495"/>
              </w:tabs>
              <w:jc w:val="both"/>
              <w:rPr>
                <w:color w:val="000000"/>
                <w:sz w:val="20"/>
                <w:szCs w:val="20"/>
              </w:rPr>
            </w:pPr>
            <w:r w:rsidRPr="00985ECF">
              <w:rPr>
                <w:color w:val="000000"/>
                <w:sz w:val="20"/>
                <w:szCs w:val="20"/>
              </w:rPr>
              <w:t xml:space="preserve">Le soumissionnaire dispose-t-il d’une équipe de mise en œuvre outillée pour garantir l'atteinte des résultats en termes de personnel permanent basé dans la province concernée ? </w:t>
            </w:r>
          </w:p>
        </w:tc>
        <w:tc>
          <w:tcPr>
            <w:tcW w:w="1339" w:type="dxa"/>
            <w:vAlign w:val="center"/>
          </w:tcPr>
          <w:p w:rsidR="00985ECF" w:rsidRPr="00985ECF" w:rsidRDefault="00985ECF" w:rsidP="005960CD">
            <w:pPr>
              <w:tabs>
                <w:tab w:val="left" w:pos="720"/>
                <w:tab w:val="left" w:pos="1440"/>
                <w:tab w:val="left" w:pos="2160"/>
                <w:tab w:val="left" w:pos="2880"/>
                <w:tab w:val="left" w:pos="3495"/>
              </w:tabs>
              <w:jc w:val="center"/>
              <w:rPr>
                <w:sz w:val="20"/>
                <w:szCs w:val="20"/>
              </w:rPr>
            </w:pPr>
            <w:r w:rsidRPr="00985ECF">
              <w:rPr>
                <w:sz w:val="20"/>
                <w:szCs w:val="20"/>
              </w:rPr>
              <w:t>15</w:t>
            </w:r>
          </w:p>
        </w:tc>
      </w:tr>
      <w:tr w:rsidR="00985ECF" w:rsidTr="000A40E3">
        <w:trPr>
          <w:trHeight w:val="567"/>
        </w:trPr>
        <w:tc>
          <w:tcPr>
            <w:tcW w:w="704" w:type="dxa"/>
            <w:vAlign w:val="center"/>
          </w:tcPr>
          <w:p w:rsidR="00985ECF" w:rsidRPr="00985ECF" w:rsidRDefault="00985ECF" w:rsidP="00985ECF">
            <w:pPr>
              <w:tabs>
                <w:tab w:val="left" w:pos="720"/>
                <w:tab w:val="left" w:pos="1440"/>
                <w:tab w:val="left" w:pos="2160"/>
                <w:tab w:val="left" w:pos="2880"/>
                <w:tab w:val="left" w:pos="3495"/>
              </w:tabs>
              <w:jc w:val="center"/>
              <w:rPr>
                <w:color w:val="000000"/>
                <w:sz w:val="20"/>
                <w:szCs w:val="20"/>
              </w:rPr>
            </w:pPr>
            <w:r w:rsidRPr="00985ECF">
              <w:rPr>
                <w:color w:val="000000"/>
                <w:sz w:val="20"/>
                <w:szCs w:val="20"/>
              </w:rPr>
              <w:t>6</w:t>
            </w:r>
          </w:p>
        </w:tc>
        <w:tc>
          <w:tcPr>
            <w:tcW w:w="6316" w:type="dxa"/>
            <w:vAlign w:val="center"/>
          </w:tcPr>
          <w:p w:rsidR="00985ECF" w:rsidRPr="00985ECF" w:rsidRDefault="00985ECF" w:rsidP="005960CD">
            <w:pPr>
              <w:tabs>
                <w:tab w:val="left" w:pos="720"/>
                <w:tab w:val="left" w:pos="1440"/>
                <w:tab w:val="left" w:pos="2160"/>
                <w:tab w:val="left" w:pos="2880"/>
                <w:tab w:val="left" w:pos="3495"/>
              </w:tabs>
              <w:jc w:val="both"/>
              <w:rPr>
                <w:color w:val="000000"/>
                <w:sz w:val="20"/>
                <w:szCs w:val="20"/>
              </w:rPr>
            </w:pPr>
            <w:r w:rsidRPr="00985ECF">
              <w:rPr>
                <w:color w:val="000000"/>
                <w:sz w:val="20"/>
                <w:szCs w:val="20"/>
              </w:rPr>
              <w:t xml:space="preserve">Autres commentaires </w:t>
            </w:r>
          </w:p>
        </w:tc>
        <w:tc>
          <w:tcPr>
            <w:tcW w:w="1339" w:type="dxa"/>
            <w:shd w:val="clear" w:color="auto" w:fill="A6A6A6" w:themeFill="background1" w:themeFillShade="A6"/>
            <w:vAlign w:val="center"/>
          </w:tcPr>
          <w:p w:rsidR="00985ECF" w:rsidRPr="00985ECF" w:rsidRDefault="00985ECF" w:rsidP="00887493">
            <w:pPr>
              <w:tabs>
                <w:tab w:val="left" w:pos="720"/>
                <w:tab w:val="left" w:pos="1440"/>
                <w:tab w:val="left" w:pos="2160"/>
                <w:tab w:val="left" w:pos="2880"/>
                <w:tab w:val="left" w:pos="3495"/>
              </w:tabs>
              <w:jc w:val="both"/>
              <w:rPr>
                <w:sz w:val="20"/>
                <w:szCs w:val="20"/>
              </w:rPr>
            </w:pPr>
          </w:p>
        </w:tc>
      </w:tr>
      <w:tr w:rsidR="00985ECF" w:rsidTr="000A40E3">
        <w:trPr>
          <w:trHeight w:val="567"/>
        </w:trPr>
        <w:tc>
          <w:tcPr>
            <w:tcW w:w="7020" w:type="dxa"/>
            <w:gridSpan w:val="2"/>
            <w:vAlign w:val="center"/>
          </w:tcPr>
          <w:p w:rsidR="00985ECF" w:rsidRPr="00985ECF" w:rsidRDefault="00985ECF" w:rsidP="00985ECF">
            <w:pPr>
              <w:tabs>
                <w:tab w:val="left" w:pos="720"/>
                <w:tab w:val="left" w:pos="1440"/>
                <w:tab w:val="left" w:pos="2160"/>
                <w:tab w:val="left" w:pos="2880"/>
                <w:tab w:val="left" w:pos="3495"/>
              </w:tabs>
              <w:jc w:val="both"/>
              <w:rPr>
                <w:color w:val="000000"/>
                <w:sz w:val="20"/>
                <w:szCs w:val="20"/>
              </w:rPr>
            </w:pPr>
            <w:r w:rsidRPr="00985ECF">
              <w:rPr>
                <w:color w:val="000000"/>
                <w:sz w:val="20"/>
                <w:szCs w:val="20"/>
              </w:rPr>
              <w:t>Score total maximum</w:t>
            </w:r>
          </w:p>
        </w:tc>
        <w:tc>
          <w:tcPr>
            <w:tcW w:w="1339" w:type="dxa"/>
            <w:vAlign w:val="center"/>
          </w:tcPr>
          <w:p w:rsidR="00985ECF" w:rsidRPr="00985ECF" w:rsidRDefault="00985ECF" w:rsidP="00985ECF">
            <w:pPr>
              <w:tabs>
                <w:tab w:val="left" w:pos="720"/>
                <w:tab w:val="left" w:pos="1440"/>
                <w:tab w:val="left" w:pos="2160"/>
                <w:tab w:val="left" w:pos="2880"/>
                <w:tab w:val="left" w:pos="3495"/>
              </w:tabs>
              <w:jc w:val="center"/>
              <w:rPr>
                <w:sz w:val="20"/>
                <w:szCs w:val="20"/>
              </w:rPr>
            </w:pPr>
            <w:r>
              <w:rPr>
                <w:sz w:val="20"/>
                <w:szCs w:val="20"/>
              </w:rPr>
              <w:t>100</w:t>
            </w:r>
          </w:p>
        </w:tc>
      </w:tr>
    </w:tbl>
    <w:p w:rsidR="00406586" w:rsidRDefault="00406586" w:rsidP="00887493">
      <w:pPr>
        <w:tabs>
          <w:tab w:val="left" w:pos="720"/>
          <w:tab w:val="left" w:pos="1440"/>
          <w:tab w:val="left" w:pos="2160"/>
          <w:tab w:val="left" w:pos="2880"/>
          <w:tab w:val="left" w:pos="3495"/>
        </w:tabs>
        <w:jc w:val="both"/>
        <w:rPr>
          <w:sz w:val="22"/>
          <w:szCs w:val="22"/>
        </w:rPr>
      </w:pPr>
    </w:p>
    <w:p w:rsidR="00651F55" w:rsidRDefault="00651F55" w:rsidP="00651F55">
      <w:pPr>
        <w:pBdr>
          <w:bottom w:val="single" w:sz="4" w:space="1" w:color="auto"/>
        </w:pBdr>
        <w:spacing w:after="240"/>
        <w:rPr>
          <w:lang w:eastAsia="en-US"/>
        </w:rPr>
      </w:pPr>
    </w:p>
    <w:p w:rsidR="00A0727C" w:rsidRDefault="00A0727C" w:rsidP="00651F55">
      <w:pPr>
        <w:pBdr>
          <w:bottom w:val="single" w:sz="4" w:space="1" w:color="auto"/>
        </w:pBdr>
        <w:spacing w:after="240"/>
        <w:rPr>
          <w:lang w:eastAsia="en-US"/>
        </w:rPr>
      </w:pPr>
    </w:p>
    <w:p w:rsidR="009E61CF" w:rsidRDefault="008C3AF5" w:rsidP="00651F55">
      <w:pPr>
        <w:pBdr>
          <w:bottom w:val="single" w:sz="4" w:space="1" w:color="auto"/>
        </w:pBdr>
        <w:spacing w:after="240"/>
        <w:rPr>
          <w:b/>
          <w:sz w:val="22"/>
          <w:szCs w:val="22"/>
          <w:lang w:eastAsia="en-US"/>
        </w:rPr>
      </w:pPr>
      <w:r w:rsidRPr="008C3AF5">
        <w:rPr>
          <w:b/>
          <w:sz w:val="22"/>
          <w:szCs w:val="22"/>
          <w:lang w:eastAsia="en-US"/>
        </w:rPr>
        <w:t xml:space="preserve">NB : </w:t>
      </w:r>
      <w:r w:rsidR="00651F55" w:rsidRPr="008C3AF5">
        <w:rPr>
          <w:b/>
          <w:sz w:val="22"/>
          <w:szCs w:val="22"/>
          <w:lang w:eastAsia="en-US"/>
        </w:rPr>
        <w:t>Seules les ONG</w:t>
      </w:r>
      <w:r w:rsidR="00FB1ED2">
        <w:rPr>
          <w:b/>
          <w:sz w:val="22"/>
          <w:szCs w:val="22"/>
          <w:lang w:eastAsia="en-US"/>
        </w:rPr>
        <w:t>s</w:t>
      </w:r>
      <w:r w:rsidR="00651F55" w:rsidRPr="008C3AF5">
        <w:rPr>
          <w:b/>
          <w:sz w:val="22"/>
          <w:szCs w:val="22"/>
          <w:lang w:eastAsia="en-US"/>
        </w:rPr>
        <w:t xml:space="preserve"> qui auront  obtenu la note minimale de 70 points sur 100 seront  pré qualifiées</w:t>
      </w:r>
      <w:r w:rsidR="00FB1ED2">
        <w:rPr>
          <w:b/>
          <w:sz w:val="22"/>
          <w:szCs w:val="22"/>
          <w:lang w:eastAsia="en-US"/>
        </w:rPr>
        <w:t>.</w:t>
      </w:r>
    </w:p>
    <w:p w:rsidR="005E176B" w:rsidRDefault="005E176B" w:rsidP="00651F55">
      <w:pPr>
        <w:pBdr>
          <w:bottom w:val="single" w:sz="4" w:space="1" w:color="auto"/>
        </w:pBdr>
        <w:spacing w:after="240"/>
        <w:rPr>
          <w:b/>
          <w:sz w:val="22"/>
          <w:szCs w:val="22"/>
          <w:lang w:eastAsia="en-US"/>
        </w:rPr>
      </w:pPr>
    </w:p>
    <w:p w:rsidR="005E176B" w:rsidRDefault="005E176B" w:rsidP="00651F55">
      <w:pPr>
        <w:pBdr>
          <w:bottom w:val="single" w:sz="4" w:space="1" w:color="auto"/>
        </w:pBdr>
        <w:spacing w:after="240"/>
        <w:rPr>
          <w:b/>
          <w:sz w:val="22"/>
          <w:szCs w:val="22"/>
          <w:lang w:eastAsia="en-US"/>
        </w:rPr>
      </w:pPr>
    </w:p>
    <w:p w:rsidR="005E176B" w:rsidRDefault="005E176B" w:rsidP="00651F55">
      <w:pPr>
        <w:pBdr>
          <w:bottom w:val="single" w:sz="4" w:space="1" w:color="auto"/>
        </w:pBdr>
        <w:spacing w:after="240"/>
        <w:rPr>
          <w:b/>
          <w:sz w:val="22"/>
          <w:szCs w:val="22"/>
          <w:lang w:eastAsia="en-US"/>
        </w:rPr>
      </w:pPr>
    </w:p>
    <w:p w:rsidR="005E176B" w:rsidRDefault="005E176B" w:rsidP="00651F55">
      <w:pPr>
        <w:pBdr>
          <w:bottom w:val="single" w:sz="4" w:space="1" w:color="auto"/>
        </w:pBdr>
        <w:spacing w:after="240"/>
        <w:rPr>
          <w:b/>
          <w:sz w:val="22"/>
          <w:szCs w:val="22"/>
          <w:lang w:eastAsia="en-US"/>
        </w:rPr>
      </w:pPr>
    </w:p>
    <w:p w:rsidR="005E176B" w:rsidRDefault="005E176B" w:rsidP="00651F55">
      <w:pPr>
        <w:pBdr>
          <w:bottom w:val="single" w:sz="4" w:space="1" w:color="auto"/>
        </w:pBdr>
        <w:spacing w:after="240"/>
        <w:rPr>
          <w:b/>
          <w:sz w:val="22"/>
          <w:szCs w:val="22"/>
          <w:lang w:eastAsia="en-US"/>
        </w:rPr>
      </w:pPr>
    </w:p>
    <w:p w:rsidR="005E176B" w:rsidRPr="008C3AF5" w:rsidRDefault="005E176B" w:rsidP="00651F55">
      <w:pPr>
        <w:pBdr>
          <w:bottom w:val="single" w:sz="4" w:space="1" w:color="auto"/>
        </w:pBdr>
        <w:spacing w:after="240"/>
        <w:rPr>
          <w:b/>
          <w:sz w:val="22"/>
          <w:szCs w:val="22"/>
          <w:lang w:eastAsia="en-US"/>
        </w:rPr>
      </w:pPr>
    </w:p>
    <w:sectPr w:rsidR="005E176B" w:rsidRPr="008C3AF5" w:rsidSect="00B56FD5">
      <w:footerReference w:type="default" r:id="rId10"/>
      <w:pgSz w:w="12240" w:h="15840"/>
      <w:pgMar w:top="1418" w:right="1797" w:bottom="1418"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678" w:rsidRDefault="00D26678" w:rsidP="00722B69">
      <w:r>
        <w:separator/>
      </w:r>
    </w:p>
  </w:endnote>
  <w:endnote w:type="continuationSeparator" w:id="1">
    <w:p w:rsidR="00D26678" w:rsidRDefault="00D26678" w:rsidP="00722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690547"/>
      <w:docPartObj>
        <w:docPartGallery w:val="Page Numbers (Bottom of Page)"/>
        <w:docPartUnique/>
      </w:docPartObj>
    </w:sdtPr>
    <w:sdtContent>
      <w:p w:rsidR="00722B69" w:rsidRDefault="003D1DC7">
        <w:pPr>
          <w:pStyle w:val="Pieddepage"/>
          <w:jc w:val="center"/>
        </w:pPr>
        <w:r>
          <w:fldChar w:fldCharType="begin"/>
        </w:r>
        <w:r w:rsidR="00722B69">
          <w:instrText>PAGE   \* MERGEFORMAT</w:instrText>
        </w:r>
        <w:r>
          <w:fldChar w:fldCharType="separate"/>
        </w:r>
        <w:r w:rsidR="004E684A">
          <w:rPr>
            <w:noProof/>
          </w:rPr>
          <w:t>1</w:t>
        </w:r>
        <w:r>
          <w:fldChar w:fldCharType="end"/>
        </w:r>
      </w:p>
    </w:sdtContent>
  </w:sdt>
  <w:p w:rsidR="00722B69" w:rsidRDefault="00722B6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678" w:rsidRDefault="00D26678" w:rsidP="00722B69">
      <w:r>
        <w:separator/>
      </w:r>
    </w:p>
  </w:footnote>
  <w:footnote w:type="continuationSeparator" w:id="1">
    <w:p w:rsidR="00D26678" w:rsidRDefault="00D26678" w:rsidP="00722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53DC"/>
    <w:multiLevelType w:val="singleLevel"/>
    <w:tmpl w:val="0809000F"/>
    <w:lvl w:ilvl="0">
      <w:start w:val="32"/>
      <w:numFmt w:val="decimal"/>
      <w:lvlText w:val="%1."/>
      <w:lvlJc w:val="left"/>
      <w:pPr>
        <w:tabs>
          <w:tab w:val="num" w:pos="360"/>
        </w:tabs>
        <w:ind w:left="360" w:hanging="360"/>
      </w:pPr>
      <w:rPr>
        <w:rFonts w:hint="default"/>
      </w:rPr>
    </w:lvl>
  </w:abstractNum>
  <w:abstractNum w:abstractNumId="1">
    <w:nsid w:val="06163CE4"/>
    <w:multiLevelType w:val="singleLevel"/>
    <w:tmpl w:val="0809000F"/>
    <w:lvl w:ilvl="0">
      <w:start w:val="26"/>
      <w:numFmt w:val="decimal"/>
      <w:lvlText w:val="%1."/>
      <w:lvlJc w:val="left"/>
      <w:pPr>
        <w:tabs>
          <w:tab w:val="num" w:pos="360"/>
        </w:tabs>
        <w:ind w:left="360" w:hanging="360"/>
      </w:pPr>
      <w:rPr>
        <w:rFonts w:hint="default"/>
      </w:rPr>
    </w:lvl>
  </w:abstractNum>
  <w:abstractNum w:abstractNumId="2">
    <w:nsid w:val="0628619C"/>
    <w:multiLevelType w:val="singleLevel"/>
    <w:tmpl w:val="0809000F"/>
    <w:lvl w:ilvl="0">
      <w:start w:val="2"/>
      <w:numFmt w:val="decimal"/>
      <w:lvlText w:val="%1."/>
      <w:lvlJc w:val="left"/>
      <w:pPr>
        <w:tabs>
          <w:tab w:val="num" w:pos="360"/>
        </w:tabs>
        <w:ind w:left="360" w:hanging="360"/>
      </w:pPr>
      <w:rPr>
        <w:rFonts w:hint="default"/>
      </w:rPr>
    </w:lvl>
  </w:abstractNum>
  <w:abstractNum w:abstractNumId="3">
    <w:nsid w:val="0A371624"/>
    <w:multiLevelType w:val="hybridMultilevel"/>
    <w:tmpl w:val="0FA45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873FEF"/>
    <w:multiLevelType w:val="singleLevel"/>
    <w:tmpl w:val="0809000F"/>
    <w:lvl w:ilvl="0">
      <w:start w:val="23"/>
      <w:numFmt w:val="decimal"/>
      <w:lvlText w:val="%1."/>
      <w:lvlJc w:val="left"/>
      <w:pPr>
        <w:tabs>
          <w:tab w:val="num" w:pos="360"/>
        </w:tabs>
        <w:ind w:left="360" w:hanging="360"/>
      </w:pPr>
      <w:rPr>
        <w:rFonts w:hint="default"/>
      </w:rPr>
    </w:lvl>
  </w:abstractNum>
  <w:abstractNum w:abstractNumId="5">
    <w:nsid w:val="0E267221"/>
    <w:multiLevelType w:val="hybridMultilevel"/>
    <w:tmpl w:val="41CCAF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E5F751A"/>
    <w:multiLevelType w:val="multilevel"/>
    <w:tmpl w:val="5860C45C"/>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lang w:val="fr-FR"/>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7">
    <w:nsid w:val="18E1180F"/>
    <w:multiLevelType w:val="hybridMultilevel"/>
    <w:tmpl w:val="272E5852"/>
    <w:lvl w:ilvl="0" w:tplc="04407ECE">
      <w:numFmt w:val="bullet"/>
      <w:lvlText w:val="-"/>
      <w:lvlJc w:val="left"/>
      <w:pPr>
        <w:tabs>
          <w:tab w:val="num" w:pos="720"/>
        </w:tabs>
        <w:ind w:left="720" w:hanging="360"/>
      </w:pPr>
      <w:rPr>
        <w:rFonts w:ascii="Calibri" w:eastAsia="Times New Roman" w:hAnsi="Calibri"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A7704AF"/>
    <w:multiLevelType w:val="hybridMultilevel"/>
    <w:tmpl w:val="D0AA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E111E"/>
    <w:multiLevelType w:val="singleLevel"/>
    <w:tmpl w:val="0809000F"/>
    <w:lvl w:ilvl="0">
      <w:start w:val="4"/>
      <w:numFmt w:val="decimal"/>
      <w:lvlText w:val="%1."/>
      <w:lvlJc w:val="left"/>
      <w:pPr>
        <w:tabs>
          <w:tab w:val="num" w:pos="360"/>
        </w:tabs>
        <w:ind w:left="360" w:hanging="360"/>
      </w:pPr>
      <w:rPr>
        <w:rFonts w:hint="default"/>
      </w:rPr>
    </w:lvl>
  </w:abstractNum>
  <w:abstractNum w:abstractNumId="10">
    <w:nsid w:val="1D2554A1"/>
    <w:multiLevelType w:val="multilevel"/>
    <w:tmpl w:val="DDEE8E9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252538A2"/>
    <w:multiLevelType w:val="singleLevel"/>
    <w:tmpl w:val="8FD42114"/>
    <w:lvl w:ilvl="0">
      <w:start w:val="14"/>
      <w:numFmt w:val="decimal"/>
      <w:lvlText w:val="%1."/>
      <w:lvlJc w:val="left"/>
      <w:pPr>
        <w:tabs>
          <w:tab w:val="num" w:pos="390"/>
        </w:tabs>
        <w:ind w:left="390" w:hanging="390"/>
      </w:pPr>
      <w:rPr>
        <w:rFonts w:hint="default"/>
      </w:rPr>
    </w:lvl>
  </w:abstractNum>
  <w:abstractNum w:abstractNumId="12">
    <w:nsid w:val="261E7A29"/>
    <w:multiLevelType w:val="hybridMultilevel"/>
    <w:tmpl w:val="D5AE1278"/>
    <w:lvl w:ilvl="0" w:tplc="040C000F">
      <w:start w:val="2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00719C"/>
    <w:multiLevelType w:val="singleLevel"/>
    <w:tmpl w:val="8DFCA4C2"/>
    <w:lvl w:ilvl="0">
      <w:start w:val="21"/>
      <w:numFmt w:val="decimal"/>
      <w:lvlText w:val="%1."/>
      <w:lvlJc w:val="left"/>
      <w:pPr>
        <w:tabs>
          <w:tab w:val="num" w:pos="375"/>
        </w:tabs>
        <w:ind w:left="375" w:hanging="375"/>
      </w:pPr>
      <w:rPr>
        <w:rFonts w:hint="default"/>
      </w:rPr>
    </w:lvl>
  </w:abstractNum>
  <w:abstractNum w:abstractNumId="14">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5">
    <w:nsid w:val="2CEC1A33"/>
    <w:multiLevelType w:val="hybridMultilevel"/>
    <w:tmpl w:val="AA527720"/>
    <w:lvl w:ilvl="0" w:tplc="040C000F">
      <w:start w:val="1"/>
      <w:numFmt w:val="decimal"/>
      <w:lvlText w:val="%1."/>
      <w:lvlJc w:val="left"/>
      <w:pPr>
        <w:tabs>
          <w:tab w:val="num" w:pos="1776"/>
        </w:tabs>
        <w:ind w:left="1776" w:hanging="360"/>
      </w:pPr>
      <w:rPr>
        <w:rFonts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6">
    <w:nsid w:val="2D972AAE"/>
    <w:multiLevelType w:val="hybridMultilevel"/>
    <w:tmpl w:val="FB2C91F2"/>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AA91BCB"/>
    <w:multiLevelType w:val="multilevel"/>
    <w:tmpl w:val="7B68D17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lang w:val="fr-FR"/>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nsid w:val="3D3F511D"/>
    <w:multiLevelType w:val="hybridMultilevel"/>
    <w:tmpl w:val="E870B6B4"/>
    <w:lvl w:ilvl="0" w:tplc="86E0DA48">
      <w:start w:val="1"/>
      <w:numFmt w:val="decimal"/>
      <w:lvlText w:val="%1."/>
      <w:lvlJc w:val="left"/>
      <w:pPr>
        <w:tabs>
          <w:tab w:val="num" w:pos="644"/>
        </w:tabs>
        <w:ind w:left="644" w:hanging="360"/>
      </w:pPr>
      <w:rPr>
        <w:rFonts w:cs="Times New Roman" w:hint="default"/>
        <w:b w:val="0"/>
        <w:color w:val="000000"/>
      </w:rPr>
    </w:lvl>
    <w:lvl w:ilvl="1" w:tplc="040C0001">
      <w:start w:val="1"/>
      <w:numFmt w:val="bullet"/>
      <w:lvlText w:val=""/>
      <w:lvlJc w:val="left"/>
      <w:pPr>
        <w:tabs>
          <w:tab w:val="num" w:pos="1440"/>
        </w:tabs>
        <w:ind w:left="1440" w:hanging="360"/>
      </w:pPr>
      <w:rPr>
        <w:rFonts w:ascii="Symbol" w:hAnsi="Symbol" w:hint="default"/>
        <w:color w:val="00000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A933126"/>
    <w:multiLevelType w:val="hybridMultilevel"/>
    <w:tmpl w:val="A2ECDBF2"/>
    <w:lvl w:ilvl="0" w:tplc="040C000F">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D230064"/>
    <w:multiLevelType w:val="hybridMultilevel"/>
    <w:tmpl w:val="76C2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EA0286"/>
    <w:multiLevelType w:val="singleLevel"/>
    <w:tmpl w:val="0809000F"/>
    <w:lvl w:ilvl="0">
      <w:start w:val="22"/>
      <w:numFmt w:val="decimal"/>
      <w:lvlText w:val="%1."/>
      <w:lvlJc w:val="left"/>
      <w:pPr>
        <w:tabs>
          <w:tab w:val="num" w:pos="360"/>
        </w:tabs>
        <w:ind w:left="360" w:hanging="360"/>
      </w:pPr>
      <w:rPr>
        <w:rFonts w:hint="default"/>
      </w:rPr>
    </w:lvl>
  </w:abstractNum>
  <w:abstractNum w:abstractNumId="23">
    <w:nsid w:val="51AC78C6"/>
    <w:multiLevelType w:val="singleLevel"/>
    <w:tmpl w:val="0809000F"/>
    <w:lvl w:ilvl="0">
      <w:start w:val="31"/>
      <w:numFmt w:val="decimal"/>
      <w:lvlText w:val="%1."/>
      <w:lvlJc w:val="left"/>
      <w:pPr>
        <w:tabs>
          <w:tab w:val="num" w:pos="360"/>
        </w:tabs>
        <w:ind w:left="360" w:hanging="360"/>
      </w:pPr>
      <w:rPr>
        <w:rFonts w:hint="default"/>
      </w:rPr>
    </w:lvl>
  </w:abstractNum>
  <w:abstractNum w:abstractNumId="24">
    <w:nsid w:val="521657C0"/>
    <w:multiLevelType w:val="hybridMultilevel"/>
    <w:tmpl w:val="0AF4ACE8"/>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2A96812"/>
    <w:multiLevelType w:val="hybridMultilevel"/>
    <w:tmpl w:val="78363CDE"/>
    <w:lvl w:ilvl="0" w:tplc="040C000F">
      <w:start w:val="2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8E47915"/>
    <w:multiLevelType w:val="hybridMultilevel"/>
    <w:tmpl w:val="D906615A"/>
    <w:lvl w:ilvl="0" w:tplc="068A2ABE">
      <w:numFmt w:val="bullet"/>
      <w:lvlText w:val="•"/>
      <w:lvlJc w:val="left"/>
      <w:pPr>
        <w:ind w:left="1349" w:hanging="705"/>
      </w:pPr>
      <w:rPr>
        <w:rFonts w:ascii="Calibri" w:eastAsia="Calibri" w:hAnsi="Calibri"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5AE71744"/>
    <w:multiLevelType w:val="hybridMultilevel"/>
    <w:tmpl w:val="7AF0D5E6"/>
    <w:lvl w:ilvl="0" w:tplc="C1D80022">
      <w:start w:val="1"/>
      <w:numFmt w:val="upperRoman"/>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8">
    <w:nsid w:val="5B8419A9"/>
    <w:multiLevelType w:val="hybridMultilevel"/>
    <w:tmpl w:val="3690841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9">
    <w:nsid w:val="60A85A0F"/>
    <w:multiLevelType w:val="hybridMultilevel"/>
    <w:tmpl w:val="935845C2"/>
    <w:lvl w:ilvl="0" w:tplc="0E32E93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64C3556E"/>
    <w:multiLevelType w:val="hybridMultilevel"/>
    <w:tmpl w:val="12966420"/>
    <w:lvl w:ilvl="0" w:tplc="04090001">
      <w:start w:val="1"/>
      <w:numFmt w:val="bullet"/>
      <w:lvlText w:val=""/>
      <w:lvlJc w:val="left"/>
      <w:pPr>
        <w:ind w:left="720" w:hanging="360"/>
      </w:pPr>
      <w:rPr>
        <w:rFonts w:ascii="Symbol" w:hAnsi="Symbol" w:hint="default"/>
      </w:rPr>
    </w:lvl>
    <w:lvl w:ilvl="1" w:tplc="DA048BAA">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6E0B42"/>
    <w:multiLevelType w:val="hybridMultilevel"/>
    <w:tmpl w:val="D7C8BCCE"/>
    <w:lvl w:ilvl="0" w:tplc="04090001">
      <w:start w:val="1"/>
      <w:numFmt w:val="bullet"/>
      <w:lvlText w:val=""/>
      <w:lvlJc w:val="left"/>
      <w:pPr>
        <w:ind w:left="720" w:hanging="360"/>
      </w:pPr>
      <w:rPr>
        <w:rFonts w:ascii="Symbol" w:hAnsi="Symbol" w:hint="default"/>
      </w:rPr>
    </w:lvl>
    <w:lvl w:ilvl="1" w:tplc="A9548FCA">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902CB3"/>
    <w:multiLevelType w:val="singleLevel"/>
    <w:tmpl w:val="0809000F"/>
    <w:lvl w:ilvl="0">
      <w:start w:val="8"/>
      <w:numFmt w:val="decimal"/>
      <w:lvlText w:val="%1."/>
      <w:lvlJc w:val="left"/>
      <w:pPr>
        <w:tabs>
          <w:tab w:val="num" w:pos="360"/>
        </w:tabs>
        <w:ind w:left="360" w:hanging="360"/>
      </w:pPr>
      <w:rPr>
        <w:rFonts w:hint="default"/>
      </w:rPr>
    </w:lvl>
  </w:abstractNum>
  <w:abstractNum w:abstractNumId="33">
    <w:nsid w:val="7065187A"/>
    <w:multiLevelType w:val="hybridMultilevel"/>
    <w:tmpl w:val="BAC6D5DC"/>
    <w:lvl w:ilvl="0" w:tplc="040C000F">
      <w:start w:val="2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3CE66D6"/>
    <w:multiLevelType w:val="hybridMultilevel"/>
    <w:tmpl w:val="CE16C9BE"/>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800"/>
        </w:tabs>
        <w:ind w:left="180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5">
    <w:nsid w:val="79AB5BE4"/>
    <w:multiLevelType w:val="hybridMultilevel"/>
    <w:tmpl w:val="11A6580A"/>
    <w:lvl w:ilvl="0" w:tplc="CAF484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AA72D91"/>
    <w:multiLevelType w:val="singleLevel"/>
    <w:tmpl w:val="0809000F"/>
    <w:lvl w:ilvl="0">
      <w:start w:val="18"/>
      <w:numFmt w:val="decimal"/>
      <w:lvlText w:val="%1."/>
      <w:lvlJc w:val="left"/>
      <w:pPr>
        <w:tabs>
          <w:tab w:val="num" w:pos="360"/>
        </w:tabs>
        <w:ind w:left="360" w:hanging="360"/>
      </w:pPr>
      <w:rPr>
        <w:rFonts w:hint="default"/>
      </w:rPr>
    </w:lvl>
  </w:abstractNum>
  <w:abstractNum w:abstractNumId="37">
    <w:nsid w:val="7F9556B9"/>
    <w:multiLevelType w:val="singleLevel"/>
    <w:tmpl w:val="0809000F"/>
    <w:lvl w:ilvl="0">
      <w:start w:val="20"/>
      <w:numFmt w:val="decimal"/>
      <w:lvlText w:val="%1."/>
      <w:lvlJc w:val="left"/>
      <w:pPr>
        <w:tabs>
          <w:tab w:val="num" w:pos="360"/>
        </w:tabs>
        <w:ind w:left="360" w:hanging="360"/>
      </w:pPr>
      <w:rPr>
        <w:rFonts w:hint="default"/>
      </w:rPr>
    </w:lvl>
  </w:abstractNum>
  <w:num w:numId="1">
    <w:abstractNumId w:val="21"/>
  </w:num>
  <w:num w:numId="2">
    <w:abstractNumId w:val="31"/>
  </w:num>
  <w:num w:numId="3">
    <w:abstractNumId w:val="8"/>
  </w:num>
  <w:num w:numId="4">
    <w:abstractNumId w:val="30"/>
  </w:num>
  <w:num w:numId="5">
    <w:abstractNumId w:val="35"/>
  </w:num>
  <w:num w:numId="6">
    <w:abstractNumId w:val="5"/>
  </w:num>
  <w:num w:numId="7">
    <w:abstractNumId w:val="27"/>
  </w:num>
  <w:num w:numId="8">
    <w:abstractNumId w:val="16"/>
  </w:num>
  <w:num w:numId="9">
    <w:abstractNumId w:val="34"/>
  </w:num>
  <w:num w:numId="10">
    <w:abstractNumId w:val="15"/>
  </w:num>
  <w:num w:numId="11">
    <w:abstractNumId w:val="19"/>
  </w:num>
  <w:num w:numId="12">
    <w:abstractNumId w:val="18"/>
  </w:num>
  <w:num w:numId="13">
    <w:abstractNumId w:val="14"/>
  </w:num>
  <w:num w:numId="14">
    <w:abstractNumId w:val="17"/>
  </w:num>
  <w:num w:numId="15">
    <w:abstractNumId w:val="6"/>
  </w:num>
  <w:num w:numId="16">
    <w:abstractNumId w:val="2"/>
  </w:num>
  <w:num w:numId="17">
    <w:abstractNumId w:val="9"/>
  </w:num>
  <w:num w:numId="18">
    <w:abstractNumId w:val="32"/>
  </w:num>
  <w:num w:numId="19">
    <w:abstractNumId w:val="11"/>
  </w:num>
  <w:num w:numId="20">
    <w:abstractNumId w:val="13"/>
  </w:num>
  <w:num w:numId="21">
    <w:abstractNumId w:val="36"/>
  </w:num>
  <w:num w:numId="22">
    <w:abstractNumId w:val="37"/>
  </w:num>
  <w:num w:numId="23">
    <w:abstractNumId w:val="22"/>
  </w:num>
  <w:num w:numId="24">
    <w:abstractNumId w:val="4"/>
  </w:num>
  <w:num w:numId="25">
    <w:abstractNumId w:val="1"/>
  </w:num>
  <w:num w:numId="26">
    <w:abstractNumId w:val="23"/>
  </w:num>
  <w:num w:numId="27">
    <w:abstractNumId w:val="0"/>
  </w:num>
  <w:num w:numId="28">
    <w:abstractNumId w:val="24"/>
  </w:num>
  <w:num w:numId="29">
    <w:abstractNumId w:val="12"/>
  </w:num>
  <w:num w:numId="30">
    <w:abstractNumId w:val="20"/>
  </w:num>
  <w:num w:numId="31">
    <w:abstractNumId w:val="33"/>
  </w:num>
  <w:num w:numId="32">
    <w:abstractNumId w:val="25"/>
  </w:num>
  <w:num w:numId="33">
    <w:abstractNumId w:val="7"/>
  </w:num>
  <w:num w:numId="34">
    <w:abstractNumId w:val="29"/>
  </w:num>
  <w:num w:numId="35">
    <w:abstractNumId w:val="3"/>
  </w:num>
  <w:num w:numId="36">
    <w:abstractNumId w:val="28"/>
  </w:num>
  <w:num w:numId="37">
    <w:abstractNumId w:val="26"/>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ED117B"/>
    <w:rsid w:val="000072C2"/>
    <w:rsid w:val="00010EBC"/>
    <w:rsid w:val="00017CFE"/>
    <w:rsid w:val="000262B8"/>
    <w:rsid w:val="00046778"/>
    <w:rsid w:val="0005584C"/>
    <w:rsid w:val="00057F5C"/>
    <w:rsid w:val="00084FCF"/>
    <w:rsid w:val="00096ED2"/>
    <w:rsid w:val="000A40E3"/>
    <w:rsid w:val="000B0999"/>
    <w:rsid w:val="000C6875"/>
    <w:rsid w:val="000E135F"/>
    <w:rsid w:val="00101569"/>
    <w:rsid w:val="00122B16"/>
    <w:rsid w:val="00124C5B"/>
    <w:rsid w:val="00131562"/>
    <w:rsid w:val="00134089"/>
    <w:rsid w:val="00137C3D"/>
    <w:rsid w:val="00153970"/>
    <w:rsid w:val="0017405B"/>
    <w:rsid w:val="001756D7"/>
    <w:rsid w:val="00177E0E"/>
    <w:rsid w:val="00187E91"/>
    <w:rsid w:val="00192EC3"/>
    <w:rsid w:val="00197D5D"/>
    <w:rsid w:val="001A409A"/>
    <w:rsid w:val="001E71FA"/>
    <w:rsid w:val="001F1A1A"/>
    <w:rsid w:val="001F246C"/>
    <w:rsid w:val="00201A57"/>
    <w:rsid w:val="002032D6"/>
    <w:rsid w:val="002415B7"/>
    <w:rsid w:val="002461B5"/>
    <w:rsid w:val="00252F3B"/>
    <w:rsid w:val="0025441F"/>
    <w:rsid w:val="0026197B"/>
    <w:rsid w:val="00264A84"/>
    <w:rsid w:val="00284F45"/>
    <w:rsid w:val="002A0565"/>
    <w:rsid w:val="002A5281"/>
    <w:rsid w:val="002A6F90"/>
    <w:rsid w:val="002B1FE4"/>
    <w:rsid w:val="002B54EC"/>
    <w:rsid w:val="002C4C93"/>
    <w:rsid w:val="002C7FA4"/>
    <w:rsid w:val="002D302C"/>
    <w:rsid w:val="002D65D8"/>
    <w:rsid w:val="002E1BAD"/>
    <w:rsid w:val="002F1FB5"/>
    <w:rsid w:val="00301947"/>
    <w:rsid w:val="00304B5A"/>
    <w:rsid w:val="003131CA"/>
    <w:rsid w:val="00315766"/>
    <w:rsid w:val="00346A63"/>
    <w:rsid w:val="00346E43"/>
    <w:rsid w:val="00366EEA"/>
    <w:rsid w:val="0036743F"/>
    <w:rsid w:val="00394731"/>
    <w:rsid w:val="003C02B7"/>
    <w:rsid w:val="003D1DC7"/>
    <w:rsid w:val="003F5576"/>
    <w:rsid w:val="003F5660"/>
    <w:rsid w:val="00405970"/>
    <w:rsid w:val="00406586"/>
    <w:rsid w:val="00427558"/>
    <w:rsid w:val="00432501"/>
    <w:rsid w:val="00434B77"/>
    <w:rsid w:val="00435468"/>
    <w:rsid w:val="0044339F"/>
    <w:rsid w:val="00452CDD"/>
    <w:rsid w:val="004552CC"/>
    <w:rsid w:val="00477B96"/>
    <w:rsid w:val="004806D8"/>
    <w:rsid w:val="00482326"/>
    <w:rsid w:val="00484295"/>
    <w:rsid w:val="004B0249"/>
    <w:rsid w:val="004B68AC"/>
    <w:rsid w:val="004C38FB"/>
    <w:rsid w:val="004E684A"/>
    <w:rsid w:val="004F65F0"/>
    <w:rsid w:val="00524ECB"/>
    <w:rsid w:val="00540028"/>
    <w:rsid w:val="00566738"/>
    <w:rsid w:val="00567FF4"/>
    <w:rsid w:val="00580DDF"/>
    <w:rsid w:val="00581AA3"/>
    <w:rsid w:val="005939A3"/>
    <w:rsid w:val="005960CD"/>
    <w:rsid w:val="005A0E21"/>
    <w:rsid w:val="005B17B0"/>
    <w:rsid w:val="005C0244"/>
    <w:rsid w:val="005E176B"/>
    <w:rsid w:val="005E1A54"/>
    <w:rsid w:val="005F47AA"/>
    <w:rsid w:val="006111FC"/>
    <w:rsid w:val="00626329"/>
    <w:rsid w:val="00651F55"/>
    <w:rsid w:val="00654DA7"/>
    <w:rsid w:val="00664C62"/>
    <w:rsid w:val="006656E8"/>
    <w:rsid w:val="00691053"/>
    <w:rsid w:val="0069280A"/>
    <w:rsid w:val="006B59CD"/>
    <w:rsid w:val="006C1DD8"/>
    <w:rsid w:val="006F1989"/>
    <w:rsid w:val="00700261"/>
    <w:rsid w:val="00705481"/>
    <w:rsid w:val="007117D8"/>
    <w:rsid w:val="00722B69"/>
    <w:rsid w:val="007304EA"/>
    <w:rsid w:val="007428C9"/>
    <w:rsid w:val="00756C70"/>
    <w:rsid w:val="00786617"/>
    <w:rsid w:val="007A0D4C"/>
    <w:rsid w:val="007D50E2"/>
    <w:rsid w:val="007D649F"/>
    <w:rsid w:val="007E3C63"/>
    <w:rsid w:val="00802454"/>
    <w:rsid w:val="00804394"/>
    <w:rsid w:val="00810E2A"/>
    <w:rsid w:val="00814221"/>
    <w:rsid w:val="00831448"/>
    <w:rsid w:val="00841F1C"/>
    <w:rsid w:val="00860421"/>
    <w:rsid w:val="00861C1E"/>
    <w:rsid w:val="008736B9"/>
    <w:rsid w:val="00887493"/>
    <w:rsid w:val="0089372A"/>
    <w:rsid w:val="008A0207"/>
    <w:rsid w:val="008B6F29"/>
    <w:rsid w:val="008C3AF5"/>
    <w:rsid w:val="008C587E"/>
    <w:rsid w:val="008D22D3"/>
    <w:rsid w:val="008E1CD3"/>
    <w:rsid w:val="008E2D26"/>
    <w:rsid w:val="00900DE0"/>
    <w:rsid w:val="0094099A"/>
    <w:rsid w:val="00985ECF"/>
    <w:rsid w:val="00993EE6"/>
    <w:rsid w:val="00994CD8"/>
    <w:rsid w:val="009B60F5"/>
    <w:rsid w:val="009D4D0D"/>
    <w:rsid w:val="009E61CF"/>
    <w:rsid w:val="009F25A8"/>
    <w:rsid w:val="00A0727C"/>
    <w:rsid w:val="00A375AA"/>
    <w:rsid w:val="00A5375E"/>
    <w:rsid w:val="00A64A7A"/>
    <w:rsid w:val="00A95DF0"/>
    <w:rsid w:val="00AB3238"/>
    <w:rsid w:val="00AC6FB6"/>
    <w:rsid w:val="00AD7BAD"/>
    <w:rsid w:val="00AE4A2F"/>
    <w:rsid w:val="00B05293"/>
    <w:rsid w:val="00B06926"/>
    <w:rsid w:val="00B17832"/>
    <w:rsid w:val="00B33505"/>
    <w:rsid w:val="00B338FC"/>
    <w:rsid w:val="00B37401"/>
    <w:rsid w:val="00B56FD5"/>
    <w:rsid w:val="00B77470"/>
    <w:rsid w:val="00B8094C"/>
    <w:rsid w:val="00BB0E30"/>
    <w:rsid w:val="00BB5876"/>
    <w:rsid w:val="00BF2110"/>
    <w:rsid w:val="00C0435C"/>
    <w:rsid w:val="00C11F70"/>
    <w:rsid w:val="00C32C0C"/>
    <w:rsid w:val="00C42C43"/>
    <w:rsid w:val="00C63571"/>
    <w:rsid w:val="00C86902"/>
    <w:rsid w:val="00C93B9B"/>
    <w:rsid w:val="00CC7697"/>
    <w:rsid w:val="00CD145B"/>
    <w:rsid w:val="00CE111D"/>
    <w:rsid w:val="00CE6878"/>
    <w:rsid w:val="00D20E5B"/>
    <w:rsid w:val="00D257E8"/>
    <w:rsid w:val="00D26678"/>
    <w:rsid w:val="00D37428"/>
    <w:rsid w:val="00D723BD"/>
    <w:rsid w:val="00D74554"/>
    <w:rsid w:val="00D75B4D"/>
    <w:rsid w:val="00D856B5"/>
    <w:rsid w:val="00D921DF"/>
    <w:rsid w:val="00DA3E99"/>
    <w:rsid w:val="00DA557F"/>
    <w:rsid w:val="00DB3DB7"/>
    <w:rsid w:val="00DC10D0"/>
    <w:rsid w:val="00DC3D37"/>
    <w:rsid w:val="00DE5D01"/>
    <w:rsid w:val="00E16377"/>
    <w:rsid w:val="00E30572"/>
    <w:rsid w:val="00E4045D"/>
    <w:rsid w:val="00E53A6A"/>
    <w:rsid w:val="00E57978"/>
    <w:rsid w:val="00E756F0"/>
    <w:rsid w:val="00E9532A"/>
    <w:rsid w:val="00EB10B5"/>
    <w:rsid w:val="00ED117B"/>
    <w:rsid w:val="00ED752D"/>
    <w:rsid w:val="00EF6F9D"/>
    <w:rsid w:val="00F052E1"/>
    <w:rsid w:val="00F200D7"/>
    <w:rsid w:val="00F55AAB"/>
    <w:rsid w:val="00F57EE0"/>
    <w:rsid w:val="00F670BA"/>
    <w:rsid w:val="00F80DDE"/>
    <w:rsid w:val="00F8257B"/>
    <w:rsid w:val="00FA3AF8"/>
    <w:rsid w:val="00FB1ED2"/>
    <w:rsid w:val="00FB509C"/>
    <w:rsid w:val="00FC264D"/>
    <w:rsid w:val="00FC36AF"/>
    <w:rsid w:val="00FD1396"/>
    <w:rsid w:val="00FD68D3"/>
    <w:rsid w:val="00FE035F"/>
    <w:rsid w:val="00FE2408"/>
    <w:rsid w:val="00FE310D"/>
    <w:rsid w:val="00FE5922"/>
    <w:rsid w:val="00FE68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7B"/>
    <w:pPr>
      <w:spacing w:after="0" w:line="240" w:lineRule="auto"/>
    </w:pPr>
    <w:rPr>
      <w:rFonts w:ascii="Times New Roman" w:eastAsia="Times New Roman" w:hAnsi="Times New Roman" w:cs="Times New Roman"/>
      <w:sz w:val="24"/>
      <w:szCs w:val="24"/>
      <w:lang w:eastAsia="fr-FR"/>
    </w:rPr>
  </w:style>
  <w:style w:type="paragraph" w:styleId="Titre6">
    <w:name w:val="heading 6"/>
    <w:basedOn w:val="Normal"/>
    <w:next w:val="Normal"/>
    <w:link w:val="Titre6Car"/>
    <w:qFormat/>
    <w:rsid w:val="005F47AA"/>
    <w:pPr>
      <w:keepNext/>
      <w:outlineLvl w:val="5"/>
    </w:pPr>
    <w:rPr>
      <w:rFonts w:ascii="Arial" w:hAnsi="Arial" w:cs="Arial"/>
      <w:szCs w:val="20"/>
      <w:u w:val="singl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D117B"/>
    <w:pPr>
      <w:jc w:val="center"/>
    </w:pPr>
    <w:rPr>
      <w:b/>
      <w:bCs/>
      <w:lang w:val="en-US" w:eastAsia="en-US"/>
    </w:rPr>
  </w:style>
  <w:style w:type="character" w:customStyle="1" w:styleId="TitreCar">
    <w:name w:val="Titre Car"/>
    <w:basedOn w:val="Policepardfaut"/>
    <w:link w:val="Titre"/>
    <w:rsid w:val="00ED117B"/>
    <w:rPr>
      <w:rFonts w:ascii="Times New Roman" w:eastAsia="Times New Roman" w:hAnsi="Times New Roman" w:cs="Times New Roman"/>
      <w:b/>
      <w:bCs/>
      <w:sz w:val="24"/>
      <w:szCs w:val="24"/>
      <w:lang w:val="en-US"/>
    </w:rPr>
  </w:style>
  <w:style w:type="character" w:styleId="Lienhypertexte">
    <w:name w:val="Hyperlink"/>
    <w:basedOn w:val="Policepardfaut"/>
    <w:rsid w:val="00ED117B"/>
    <w:rPr>
      <w:color w:val="0000FF"/>
      <w:u w:val="single"/>
    </w:rPr>
  </w:style>
  <w:style w:type="paragraph" w:styleId="Paragraphedeliste">
    <w:name w:val="List Paragraph"/>
    <w:basedOn w:val="Normal"/>
    <w:qFormat/>
    <w:rsid w:val="00ED117B"/>
    <w:pPr>
      <w:spacing w:after="200" w:line="276" w:lineRule="auto"/>
      <w:ind w:left="720"/>
      <w:contextualSpacing/>
    </w:pPr>
    <w:rPr>
      <w:rFonts w:ascii="Calibri" w:hAnsi="Calibri"/>
      <w:sz w:val="22"/>
      <w:szCs w:val="22"/>
      <w:lang w:val="en-US" w:eastAsia="en-US"/>
    </w:rPr>
  </w:style>
  <w:style w:type="paragraph" w:styleId="Textedebulles">
    <w:name w:val="Balloon Text"/>
    <w:basedOn w:val="Normal"/>
    <w:link w:val="TextedebullesCar"/>
    <w:uiPriority w:val="99"/>
    <w:semiHidden/>
    <w:unhideWhenUsed/>
    <w:rsid w:val="00ED117B"/>
    <w:rPr>
      <w:rFonts w:ascii="Tahoma" w:hAnsi="Tahoma" w:cs="Tahoma"/>
      <w:sz w:val="16"/>
      <w:szCs w:val="16"/>
    </w:rPr>
  </w:style>
  <w:style w:type="character" w:customStyle="1" w:styleId="TextedebullesCar">
    <w:name w:val="Texte de bulles Car"/>
    <w:basedOn w:val="Policepardfaut"/>
    <w:link w:val="Textedebulles"/>
    <w:uiPriority w:val="99"/>
    <w:semiHidden/>
    <w:rsid w:val="00ED117B"/>
    <w:rPr>
      <w:rFonts w:ascii="Tahoma" w:eastAsia="Times New Roman" w:hAnsi="Tahoma" w:cs="Tahoma"/>
      <w:sz w:val="16"/>
      <w:szCs w:val="16"/>
      <w:lang w:eastAsia="fr-FR"/>
    </w:rPr>
  </w:style>
  <w:style w:type="paragraph" w:styleId="Retraitcorpsdetexte">
    <w:name w:val="Body Text Indent"/>
    <w:basedOn w:val="Normal"/>
    <w:link w:val="RetraitcorpsdetexteCar"/>
    <w:rsid w:val="00B33505"/>
    <w:pPr>
      <w:spacing w:after="120"/>
      <w:ind w:left="283"/>
    </w:pPr>
  </w:style>
  <w:style w:type="character" w:customStyle="1" w:styleId="RetraitcorpsdetexteCar">
    <w:name w:val="Retrait corps de texte Car"/>
    <w:basedOn w:val="Policepardfaut"/>
    <w:link w:val="Retraitcorpsdetexte"/>
    <w:rsid w:val="00B33505"/>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0C6875"/>
    <w:pPr>
      <w:spacing w:after="120"/>
    </w:pPr>
  </w:style>
  <w:style w:type="character" w:customStyle="1" w:styleId="CorpsdetexteCar">
    <w:name w:val="Corps de texte Car"/>
    <w:basedOn w:val="Policepardfaut"/>
    <w:link w:val="Corpsdetexte"/>
    <w:uiPriority w:val="99"/>
    <w:rsid w:val="000C6875"/>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semiHidden/>
    <w:unhideWhenUsed/>
    <w:rsid w:val="00F670B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670BA"/>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201A57"/>
    <w:rPr>
      <w:sz w:val="16"/>
      <w:szCs w:val="16"/>
    </w:rPr>
  </w:style>
  <w:style w:type="paragraph" w:styleId="Commentaire">
    <w:name w:val="annotation text"/>
    <w:basedOn w:val="Normal"/>
    <w:link w:val="CommentaireCar"/>
    <w:uiPriority w:val="99"/>
    <w:semiHidden/>
    <w:unhideWhenUsed/>
    <w:rsid w:val="00201A57"/>
    <w:rPr>
      <w:sz w:val="20"/>
      <w:szCs w:val="20"/>
    </w:rPr>
  </w:style>
  <w:style w:type="character" w:customStyle="1" w:styleId="CommentaireCar">
    <w:name w:val="Commentaire Car"/>
    <w:basedOn w:val="Policepardfaut"/>
    <w:link w:val="Commentaire"/>
    <w:uiPriority w:val="99"/>
    <w:semiHidden/>
    <w:rsid w:val="00201A5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01A57"/>
    <w:rPr>
      <w:b/>
      <w:bCs/>
    </w:rPr>
  </w:style>
  <w:style w:type="character" w:customStyle="1" w:styleId="ObjetducommentaireCar">
    <w:name w:val="Objet du commentaire Car"/>
    <w:basedOn w:val="CommentaireCar"/>
    <w:link w:val="Objetducommentaire"/>
    <w:uiPriority w:val="99"/>
    <w:semiHidden/>
    <w:rsid w:val="00201A57"/>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rsid w:val="005F47AA"/>
    <w:rPr>
      <w:rFonts w:ascii="Arial" w:eastAsia="Times New Roman" w:hAnsi="Arial" w:cs="Arial"/>
      <w:sz w:val="24"/>
      <w:szCs w:val="20"/>
      <w:u w:val="single"/>
    </w:rPr>
  </w:style>
  <w:style w:type="paragraph" w:styleId="En-tte">
    <w:name w:val="header"/>
    <w:basedOn w:val="Normal"/>
    <w:link w:val="En-tteCar"/>
    <w:uiPriority w:val="99"/>
    <w:unhideWhenUsed/>
    <w:rsid w:val="00722B69"/>
    <w:pPr>
      <w:tabs>
        <w:tab w:val="center" w:pos="4536"/>
        <w:tab w:val="right" w:pos="9072"/>
      </w:tabs>
    </w:pPr>
  </w:style>
  <w:style w:type="character" w:customStyle="1" w:styleId="En-tteCar">
    <w:name w:val="En-tête Car"/>
    <w:basedOn w:val="Policepardfaut"/>
    <w:link w:val="En-tte"/>
    <w:uiPriority w:val="99"/>
    <w:rsid w:val="00722B6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22B69"/>
    <w:pPr>
      <w:tabs>
        <w:tab w:val="center" w:pos="4536"/>
        <w:tab w:val="right" w:pos="9072"/>
      </w:tabs>
    </w:pPr>
  </w:style>
  <w:style w:type="character" w:customStyle="1" w:styleId="PieddepageCar">
    <w:name w:val="Pied de page Car"/>
    <w:basedOn w:val="Policepardfaut"/>
    <w:link w:val="Pieddepage"/>
    <w:uiPriority w:val="99"/>
    <w:rsid w:val="00722B69"/>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82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333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umission.info@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0D3E7-72F7-402D-8C06-184E2A1D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2267</Words>
  <Characters>12471</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Tobie Djokoto-Ayite</dc:creator>
  <cp:lastModifiedBy>JNMek_pro</cp:lastModifiedBy>
  <cp:revision>2</cp:revision>
  <cp:lastPrinted>2014-02-14T15:24:00Z</cp:lastPrinted>
  <dcterms:created xsi:type="dcterms:W3CDTF">2017-03-16T10:56:00Z</dcterms:created>
  <dcterms:modified xsi:type="dcterms:W3CDTF">2017-03-16T10:56:00Z</dcterms:modified>
</cp:coreProperties>
</file>