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11" w:rsidRPr="006B00E9" w:rsidRDefault="00EB1E11" w:rsidP="00EB1E11">
      <w:pPr>
        <w:spacing w:after="0"/>
        <w:rPr>
          <w:rFonts w:cstheme="minorHAnsi"/>
          <w:b/>
          <w:color w:val="4F81BD" w:themeColor="accent1"/>
          <w:sz w:val="26"/>
          <w:szCs w:val="26"/>
        </w:rPr>
      </w:pPr>
      <w:r w:rsidRPr="006B00E9">
        <w:rPr>
          <w:rFonts w:cstheme="minorHAnsi"/>
          <w:b/>
          <w:color w:val="4F81BD" w:themeColor="accent1"/>
          <w:sz w:val="26"/>
          <w:szCs w:val="26"/>
        </w:rPr>
        <w:t xml:space="preserve">USAID/UKAID ACCELERE! </w:t>
      </w:r>
    </w:p>
    <w:p w:rsidR="00EB1E11" w:rsidRPr="006B00E9" w:rsidRDefault="00EB1E11" w:rsidP="00EB1E11">
      <w:pPr>
        <w:spacing w:after="0"/>
        <w:rPr>
          <w:rFonts w:cstheme="minorHAnsi"/>
          <w:b/>
          <w:color w:val="4F81BD" w:themeColor="accent1"/>
          <w:sz w:val="26"/>
          <w:szCs w:val="26"/>
        </w:rPr>
      </w:pPr>
      <w:r w:rsidRPr="006B00E9">
        <w:rPr>
          <w:rFonts w:cstheme="minorHAnsi"/>
          <w:b/>
          <w:color w:val="4F81BD" w:themeColor="accent1"/>
          <w:sz w:val="26"/>
          <w:szCs w:val="26"/>
        </w:rPr>
        <w:t>Activity 2 Improved Governance &amp; Accountability by Stakeholders in the Education Sector</w:t>
      </w:r>
    </w:p>
    <w:p w:rsidR="006B00E9" w:rsidRPr="006B00E9" w:rsidRDefault="00EB1E11" w:rsidP="00EB1E11">
      <w:pPr>
        <w:spacing w:after="0"/>
        <w:rPr>
          <w:rFonts w:cstheme="minorHAnsi"/>
          <w:b/>
          <w:sz w:val="26"/>
          <w:szCs w:val="26"/>
          <w:lang w:val="fr-FR"/>
        </w:rPr>
      </w:pPr>
      <w:r w:rsidRPr="006B00E9">
        <w:rPr>
          <w:rFonts w:cstheme="minorHAnsi"/>
          <w:b/>
          <w:sz w:val="26"/>
          <w:szCs w:val="26"/>
          <w:lang w:val="fr-FR"/>
        </w:rPr>
        <w:t>DFID Education Governance Programme</w:t>
      </w:r>
    </w:p>
    <w:p w:rsidR="00894EE0" w:rsidRDefault="00894EE0" w:rsidP="00C259DC">
      <w:pPr>
        <w:widowControl w:val="0"/>
        <w:autoSpaceDE w:val="0"/>
        <w:autoSpaceDN w:val="0"/>
        <w:adjustRightInd w:val="0"/>
        <w:spacing w:after="0" w:line="240" w:lineRule="auto"/>
        <w:jc w:val="both"/>
        <w:rPr>
          <w:rFonts w:cstheme="minorHAnsi"/>
          <w:b/>
          <w:bCs/>
          <w:lang w:val="fr-FR"/>
        </w:rPr>
      </w:pPr>
    </w:p>
    <w:p w:rsidR="006B00E9" w:rsidRPr="006B00E9" w:rsidRDefault="006B00E9" w:rsidP="00C259DC">
      <w:pPr>
        <w:widowControl w:val="0"/>
        <w:autoSpaceDE w:val="0"/>
        <w:autoSpaceDN w:val="0"/>
        <w:adjustRightInd w:val="0"/>
        <w:spacing w:after="0" w:line="240" w:lineRule="auto"/>
        <w:jc w:val="both"/>
        <w:rPr>
          <w:rFonts w:cstheme="minorHAnsi"/>
          <w:b/>
          <w:bCs/>
          <w:sz w:val="2"/>
          <w:szCs w:val="2"/>
          <w:lang w:val="fr-FR"/>
        </w:rPr>
      </w:pPr>
    </w:p>
    <w:p w:rsidR="00832D19" w:rsidRPr="00257229" w:rsidRDefault="00FA219B" w:rsidP="006B00E9">
      <w:pPr>
        <w:widowControl w:val="0"/>
        <w:autoSpaceDE w:val="0"/>
        <w:autoSpaceDN w:val="0"/>
        <w:adjustRightInd w:val="0"/>
        <w:spacing w:after="0" w:line="240" w:lineRule="auto"/>
        <w:jc w:val="center"/>
        <w:rPr>
          <w:rFonts w:eastAsia="Times New Roman" w:cstheme="minorHAnsi"/>
          <w:b/>
          <w:sz w:val="26"/>
          <w:szCs w:val="26"/>
          <w:lang w:val="fr-FR" w:eastAsia="fr-FR"/>
        </w:rPr>
      </w:pPr>
      <w:r w:rsidRPr="00257229">
        <w:rPr>
          <w:rFonts w:cstheme="minorHAnsi"/>
          <w:b/>
          <w:bCs/>
          <w:sz w:val="26"/>
          <w:szCs w:val="26"/>
          <w:lang w:val="fr-FR"/>
        </w:rPr>
        <w:t>Termes de Référence</w:t>
      </w:r>
      <w:r w:rsidR="00C259DC" w:rsidRPr="00257229">
        <w:rPr>
          <w:rFonts w:cstheme="minorHAnsi"/>
          <w:b/>
          <w:bCs/>
          <w:sz w:val="26"/>
          <w:szCs w:val="26"/>
          <w:lang w:val="fr-FR"/>
        </w:rPr>
        <w:t xml:space="preserve">- </w:t>
      </w:r>
      <w:r w:rsidR="00C259DC" w:rsidRPr="00257229">
        <w:rPr>
          <w:rFonts w:eastAsia="Times New Roman" w:cstheme="minorHAnsi"/>
          <w:b/>
          <w:sz w:val="26"/>
          <w:szCs w:val="26"/>
          <w:lang w:val="fr-FR" w:eastAsia="fr-FR"/>
        </w:rPr>
        <w:t xml:space="preserve">Spécialiste provincial </w:t>
      </w:r>
      <w:r w:rsidR="007233AB">
        <w:rPr>
          <w:rFonts w:eastAsia="Times New Roman" w:cstheme="minorHAnsi"/>
          <w:b/>
          <w:sz w:val="26"/>
          <w:szCs w:val="26"/>
          <w:lang w:val="fr-FR" w:eastAsia="fr-FR"/>
        </w:rPr>
        <w:t xml:space="preserve">en charge </w:t>
      </w:r>
      <w:r w:rsidR="00C259DC" w:rsidRPr="00257229">
        <w:rPr>
          <w:rFonts w:eastAsia="Times New Roman" w:cstheme="minorHAnsi"/>
          <w:b/>
          <w:sz w:val="26"/>
          <w:szCs w:val="26"/>
          <w:lang w:val="fr-FR" w:eastAsia="fr-FR"/>
        </w:rPr>
        <w:t>de planification</w:t>
      </w:r>
      <w:r w:rsidR="007233AB">
        <w:rPr>
          <w:rFonts w:eastAsia="Times New Roman" w:cstheme="minorHAnsi"/>
          <w:b/>
          <w:sz w:val="26"/>
          <w:szCs w:val="26"/>
          <w:lang w:val="fr-FR" w:eastAsia="fr-FR"/>
        </w:rPr>
        <w:t xml:space="preserve"> stratégique</w:t>
      </w:r>
      <w:r w:rsidR="00C259DC" w:rsidRPr="00257229">
        <w:rPr>
          <w:rFonts w:eastAsia="Times New Roman" w:cstheme="minorHAnsi"/>
          <w:b/>
          <w:sz w:val="26"/>
          <w:szCs w:val="26"/>
          <w:lang w:val="fr-FR" w:eastAsia="fr-FR"/>
        </w:rPr>
        <w:t xml:space="preserve"> et d</w:t>
      </w:r>
      <w:r w:rsidR="00042A75" w:rsidRPr="00257229">
        <w:rPr>
          <w:rFonts w:eastAsia="Times New Roman" w:cstheme="minorHAnsi"/>
          <w:b/>
          <w:sz w:val="26"/>
          <w:szCs w:val="26"/>
          <w:lang w:val="fr-FR" w:eastAsia="fr-FR"/>
        </w:rPr>
        <w:t>es Finances Publiques</w:t>
      </w:r>
      <w:r w:rsidR="007233AB">
        <w:rPr>
          <w:rFonts w:eastAsia="Times New Roman" w:cstheme="minorHAnsi"/>
          <w:b/>
          <w:sz w:val="26"/>
          <w:szCs w:val="26"/>
          <w:lang w:val="fr-FR" w:eastAsia="fr-FR"/>
        </w:rPr>
        <w:t xml:space="preserve"> (PFM)</w:t>
      </w:r>
    </w:p>
    <w:p w:rsidR="00C259DC" w:rsidRPr="00257229" w:rsidRDefault="00C259DC" w:rsidP="00C259DC">
      <w:pPr>
        <w:widowControl w:val="0"/>
        <w:autoSpaceDE w:val="0"/>
        <w:autoSpaceDN w:val="0"/>
        <w:adjustRightInd w:val="0"/>
        <w:spacing w:after="0" w:line="240" w:lineRule="auto"/>
        <w:jc w:val="both"/>
        <w:rPr>
          <w:rFonts w:cstheme="minorHAnsi"/>
          <w:b/>
          <w:lang w:val="fr-FR"/>
        </w:rPr>
      </w:pPr>
    </w:p>
    <w:p w:rsidR="006B00E9" w:rsidRPr="00257229" w:rsidRDefault="006B00E9" w:rsidP="00C259DC">
      <w:pPr>
        <w:widowControl w:val="0"/>
        <w:autoSpaceDE w:val="0"/>
        <w:autoSpaceDN w:val="0"/>
        <w:adjustRightInd w:val="0"/>
        <w:spacing w:after="0" w:line="240" w:lineRule="auto"/>
        <w:jc w:val="both"/>
        <w:rPr>
          <w:rFonts w:cstheme="minorHAnsi"/>
          <w:b/>
          <w:sz w:val="2"/>
          <w:szCs w:val="2"/>
          <w:lang w:val="fr-FR"/>
        </w:rPr>
      </w:pPr>
    </w:p>
    <w:p w:rsidR="00FA219B" w:rsidRPr="00257229" w:rsidRDefault="00FA219B" w:rsidP="00C259DC">
      <w:pPr>
        <w:widowControl w:val="0"/>
        <w:autoSpaceDE w:val="0"/>
        <w:autoSpaceDN w:val="0"/>
        <w:adjustRightInd w:val="0"/>
        <w:spacing w:after="0" w:line="240" w:lineRule="auto"/>
        <w:jc w:val="both"/>
        <w:rPr>
          <w:rFonts w:cstheme="minorHAnsi"/>
          <w:lang w:val="fr-FR"/>
        </w:rPr>
      </w:pPr>
      <w:r w:rsidRPr="00257229">
        <w:rPr>
          <w:rFonts w:cstheme="minorHAnsi"/>
          <w:b/>
          <w:bCs/>
          <w:lang w:val="fr-FR"/>
        </w:rPr>
        <w:t xml:space="preserve">Pays: </w:t>
      </w:r>
      <w:r w:rsidR="00EB1E11" w:rsidRPr="00257229">
        <w:rPr>
          <w:rFonts w:cstheme="minorHAnsi"/>
          <w:b/>
          <w:bCs/>
          <w:lang w:val="fr-FR"/>
        </w:rPr>
        <w:tab/>
      </w:r>
      <w:r w:rsidR="00EB1E11" w:rsidRPr="00257229">
        <w:rPr>
          <w:rFonts w:cstheme="minorHAnsi"/>
          <w:b/>
          <w:bCs/>
          <w:lang w:val="fr-FR"/>
        </w:rPr>
        <w:tab/>
      </w:r>
      <w:r w:rsidR="00EB1E11" w:rsidRPr="00257229">
        <w:rPr>
          <w:rFonts w:cstheme="minorHAnsi"/>
          <w:b/>
          <w:bCs/>
          <w:lang w:val="fr-FR"/>
        </w:rPr>
        <w:tab/>
      </w:r>
      <w:r w:rsidRPr="00257229">
        <w:rPr>
          <w:rFonts w:cstheme="minorHAnsi"/>
          <w:lang w:val="fr-FR"/>
        </w:rPr>
        <w:t>République Démocratique du Congo</w:t>
      </w:r>
    </w:p>
    <w:p w:rsidR="00FA219B" w:rsidRPr="00257229" w:rsidRDefault="00FA219B" w:rsidP="00C259DC">
      <w:pPr>
        <w:spacing w:after="0" w:line="240" w:lineRule="auto"/>
        <w:ind w:right="-187"/>
        <w:jc w:val="both"/>
        <w:rPr>
          <w:rFonts w:cstheme="minorHAnsi"/>
          <w:lang w:val="fr-FR"/>
        </w:rPr>
      </w:pPr>
      <w:r w:rsidRPr="00257229">
        <w:rPr>
          <w:rFonts w:cstheme="minorHAnsi"/>
          <w:b/>
          <w:bCs/>
          <w:lang w:val="fr-FR"/>
        </w:rPr>
        <w:t>Lieu</w:t>
      </w:r>
      <w:r w:rsidR="00597FD5" w:rsidRPr="00257229">
        <w:rPr>
          <w:rFonts w:cstheme="minorHAnsi"/>
          <w:b/>
          <w:bCs/>
          <w:lang w:val="fr-FR"/>
        </w:rPr>
        <w:t xml:space="preserve">: </w:t>
      </w:r>
      <w:r w:rsidR="00EB1E11" w:rsidRPr="00257229">
        <w:rPr>
          <w:rFonts w:cstheme="minorHAnsi"/>
          <w:b/>
          <w:bCs/>
          <w:lang w:val="fr-FR"/>
        </w:rPr>
        <w:tab/>
      </w:r>
      <w:r w:rsidR="00EB1E11" w:rsidRPr="00257229">
        <w:rPr>
          <w:rFonts w:cstheme="minorHAnsi"/>
          <w:b/>
          <w:bCs/>
          <w:lang w:val="fr-FR"/>
        </w:rPr>
        <w:tab/>
      </w:r>
      <w:r w:rsidR="00EB1E11" w:rsidRPr="00257229">
        <w:rPr>
          <w:rFonts w:cstheme="minorHAnsi"/>
          <w:b/>
          <w:bCs/>
          <w:lang w:val="fr-FR"/>
        </w:rPr>
        <w:tab/>
      </w:r>
      <w:r w:rsidR="00923593">
        <w:rPr>
          <w:rFonts w:cstheme="minorHAnsi"/>
          <w:bCs/>
          <w:lang w:val="fr-FR"/>
        </w:rPr>
        <w:t>Kananga</w:t>
      </w:r>
    </w:p>
    <w:p w:rsidR="0006051B" w:rsidRPr="00257229" w:rsidRDefault="0006051B" w:rsidP="00C259DC">
      <w:pPr>
        <w:spacing w:after="0" w:line="240" w:lineRule="auto"/>
        <w:ind w:right="-187"/>
        <w:jc w:val="both"/>
        <w:rPr>
          <w:rFonts w:cstheme="minorHAnsi"/>
          <w:lang w:val="fr-FR"/>
        </w:rPr>
      </w:pPr>
      <w:r w:rsidRPr="00257229">
        <w:rPr>
          <w:rFonts w:cstheme="minorHAnsi"/>
          <w:b/>
          <w:bCs/>
          <w:lang w:val="fr-FR"/>
        </w:rPr>
        <w:t xml:space="preserve">Durée : </w:t>
      </w:r>
      <w:r w:rsidR="00EB1E11" w:rsidRPr="00257229">
        <w:rPr>
          <w:rFonts w:cstheme="minorHAnsi"/>
          <w:b/>
          <w:bCs/>
          <w:lang w:val="fr-FR"/>
        </w:rPr>
        <w:tab/>
      </w:r>
      <w:r w:rsidR="00EB1E11" w:rsidRPr="00257229">
        <w:rPr>
          <w:rFonts w:cstheme="minorHAnsi"/>
          <w:b/>
          <w:bCs/>
          <w:lang w:val="fr-FR"/>
        </w:rPr>
        <w:tab/>
      </w:r>
      <w:r w:rsidR="00C259DC" w:rsidRPr="00257229">
        <w:rPr>
          <w:rFonts w:cstheme="minorHAnsi"/>
          <w:bCs/>
          <w:lang w:val="fr-FR"/>
        </w:rPr>
        <w:t xml:space="preserve">jusqu’à </w:t>
      </w:r>
      <w:r w:rsidR="00923593">
        <w:rPr>
          <w:rFonts w:cstheme="minorHAnsi"/>
          <w:bCs/>
          <w:lang w:val="fr-FR"/>
        </w:rPr>
        <w:t>9 mois</w:t>
      </w:r>
      <w:r w:rsidR="007233AB">
        <w:rPr>
          <w:rFonts w:cstheme="minorHAnsi"/>
          <w:bCs/>
          <w:lang w:val="fr-FR"/>
        </w:rPr>
        <w:t xml:space="preserve"> avec possibilité d’extension</w:t>
      </w:r>
    </w:p>
    <w:p w:rsidR="0006051B" w:rsidRPr="00257229" w:rsidRDefault="007233AB" w:rsidP="00C259DC">
      <w:pPr>
        <w:spacing w:after="0" w:line="240" w:lineRule="auto"/>
        <w:ind w:right="-187"/>
        <w:jc w:val="both"/>
        <w:rPr>
          <w:rFonts w:cstheme="minorHAnsi"/>
          <w:lang w:val="fr-FR"/>
        </w:rPr>
      </w:pPr>
      <w:r>
        <w:rPr>
          <w:rFonts w:cstheme="minorHAnsi"/>
          <w:b/>
          <w:bCs/>
          <w:lang w:val="fr-FR"/>
        </w:rPr>
        <w:t>Début des Prestations</w:t>
      </w:r>
      <w:r w:rsidR="0006051B" w:rsidRPr="00257229">
        <w:rPr>
          <w:rFonts w:cstheme="minorHAnsi"/>
          <w:b/>
          <w:bCs/>
          <w:lang w:val="fr-FR"/>
        </w:rPr>
        <w:t xml:space="preserve"> : </w:t>
      </w:r>
      <w:r>
        <w:rPr>
          <w:rFonts w:cstheme="minorHAnsi"/>
          <w:lang w:val="fr-FR"/>
        </w:rPr>
        <w:t>Février</w:t>
      </w:r>
      <w:r w:rsidR="00923593">
        <w:rPr>
          <w:rFonts w:cstheme="minorHAnsi"/>
          <w:lang w:val="fr-FR"/>
        </w:rPr>
        <w:t xml:space="preserve"> 2019</w:t>
      </w:r>
    </w:p>
    <w:p w:rsidR="0006051B" w:rsidRPr="00257229" w:rsidRDefault="0006051B" w:rsidP="00C259DC">
      <w:pPr>
        <w:spacing w:after="0" w:line="240" w:lineRule="auto"/>
        <w:ind w:right="-187"/>
        <w:jc w:val="both"/>
        <w:rPr>
          <w:rFonts w:cstheme="minorHAnsi"/>
          <w:bCs/>
          <w:lang w:val="fr-FR"/>
        </w:rPr>
      </w:pPr>
      <w:r w:rsidRPr="00257229">
        <w:rPr>
          <w:rFonts w:cstheme="minorHAnsi"/>
          <w:b/>
          <w:bCs/>
          <w:lang w:val="fr-FR"/>
        </w:rPr>
        <w:t>Supervision :</w:t>
      </w:r>
      <w:r w:rsidR="00EB1E11" w:rsidRPr="00257229">
        <w:rPr>
          <w:rFonts w:cstheme="minorHAnsi"/>
          <w:lang w:val="fr-FR"/>
        </w:rPr>
        <w:tab/>
      </w:r>
      <w:r w:rsidR="00EB1E11" w:rsidRPr="00257229">
        <w:rPr>
          <w:rFonts w:cstheme="minorHAnsi"/>
          <w:lang w:val="fr-FR"/>
        </w:rPr>
        <w:tab/>
      </w:r>
      <w:r w:rsidR="007C1988" w:rsidRPr="00257229">
        <w:rPr>
          <w:rFonts w:cstheme="minorHAnsi"/>
          <w:bCs/>
          <w:lang w:val="fr-FR"/>
        </w:rPr>
        <w:t>Point</w:t>
      </w:r>
      <w:r w:rsidR="00597FD5" w:rsidRPr="00257229">
        <w:rPr>
          <w:rFonts w:cstheme="minorHAnsi"/>
          <w:bCs/>
          <w:lang w:val="fr-FR"/>
        </w:rPr>
        <w:t xml:space="preserve"> focal </w:t>
      </w:r>
      <w:r w:rsidR="007C1988" w:rsidRPr="00257229">
        <w:rPr>
          <w:rFonts w:cstheme="minorHAnsi"/>
          <w:bCs/>
          <w:lang w:val="fr-FR"/>
        </w:rPr>
        <w:t>provincial - Spécialiste de la Gouvernance(</w:t>
      </w:r>
      <w:r w:rsidR="00923593">
        <w:rPr>
          <w:rFonts w:cstheme="minorHAnsi"/>
          <w:bCs/>
          <w:lang w:val="fr-FR"/>
        </w:rPr>
        <w:t>Kasai Central</w:t>
      </w:r>
      <w:r w:rsidR="007C1988" w:rsidRPr="00257229">
        <w:rPr>
          <w:rFonts w:cstheme="minorHAnsi"/>
          <w:bCs/>
          <w:lang w:val="fr-FR"/>
        </w:rPr>
        <w:t>)</w:t>
      </w:r>
    </w:p>
    <w:p w:rsidR="00FA219B" w:rsidRPr="00257229" w:rsidRDefault="00FA219B" w:rsidP="00C259DC">
      <w:pPr>
        <w:spacing w:after="0" w:line="240" w:lineRule="auto"/>
        <w:ind w:right="-187"/>
        <w:jc w:val="both"/>
        <w:rPr>
          <w:rFonts w:cstheme="minorHAnsi"/>
          <w:bCs/>
          <w:lang w:val="fr-FR"/>
        </w:rPr>
      </w:pPr>
    </w:p>
    <w:p w:rsidR="0006051B" w:rsidRPr="00257229" w:rsidRDefault="0006051B" w:rsidP="00C259DC">
      <w:pPr>
        <w:spacing w:after="0" w:line="240" w:lineRule="auto"/>
        <w:ind w:right="-187"/>
        <w:jc w:val="both"/>
        <w:rPr>
          <w:rFonts w:cstheme="minorHAnsi"/>
          <w:lang w:val="fr-FR"/>
        </w:rPr>
      </w:pPr>
      <w:r w:rsidRPr="00257229">
        <w:rPr>
          <w:rFonts w:cstheme="minorHAnsi"/>
          <w:b/>
          <w:lang w:val="fr-FR"/>
        </w:rPr>
        <w:t>Autres responsables hiérarchiques :</w:t>
      </w:r>
    </w:p>
    <w:p w:rsidR="00EB1E11" w:rsidRPr="00257229" w:rsidRDefault="00C259DC" w:rsidP="00C259DC">
      <w:pPr>
        <w:spacing w:after="0" w:line="240" w:lineRule="auto"/>
        <w:ind w:right="-187"/>
        <w:jc w:val="both"/>
        <w:rPr>
          <w:rFonts w:cstheme="minorHAnsi"/>
          <w:lang w:val="fr-FR"/>
        </w:rPr>
      </w:pPr>
      <w:r w:rsidRPr="00257229">
        <w:rPr>
          <w:rFonts w:cstheme="minorHAnsi"/>
          <w:lang w:val="fr-FR"/>
        </w:rPr>
        <w:t>Cheffe d’équipe</w:t>
      </w:r>
      <w:r w:rsidR="00EB1E11" w:rsidRPr="00257229">
        <w:rPr>
          <w:rFonts w:cstheme="minorHAnsi"/>
          <w:lang w:val="fr-FR"/>
        </w:rPr>
        <w:t>, Conseiller principal RA1</w:t>
      </w:r>
    </w:p>
    <w:p w:rsidR="0006051B" w:rsidRPr="00257229" w:rsidRDefault="0006051B" w:rsidP="00C259DC">
      <w:pPr>
        <w:spacing w:after="0" w:line="240" w:lineRule="auto"/>
        <w:ind w:right="-187"/>
        <w:jc w:val="both"/>
        <w:rPr>
          <w:rFonts w:cstheme="minorHAnsi"/>
          <w:bCs/>
          <w:lang w:val="fr-FR"/>
        </w:rPr>
      </w:pPr>
    </w:p>
    <w:p w:rsidR="00FA219B" w:rsidRPr="00257229" w:rsidRDefault="00FA219B" w:rsidP="00C259DC">
      <w:pPr>
        <w:shd w:val="clear" w:color="auto" w:fill="C6D9F1" w:themeFill="text2" w:themeFillTint="33"/>
        <w:spacing w:after="0" w:line="240" w:lineRule="auto"/>
        <w:ind w:right="-187"/>
        <w:jc w:val="both"/>
        <w:rPr>
          <w:rFonts w:cstheme="minorHAnsi"/>
          <w:b/>
          <w:bCs/>
          <w:lang w:val="fr-FR"/>
        </w:rPr>
      </w:pPr>
      <w:r w:rsidRPr="00257229">
        <w:rPr>
          <w:rFonts w:cstheme="minorHAnsi"/>
          <w:b/>
          <w:bCs/>
          <w:lang w:val="fr-FR"/>
        </w:rPr>
        <w:t>Présentation du programme ACCELERE !- Activité 2</w:t>
      </w:r>
    </w:p>
    <w:p w:rsidR="00EB1E11" w:rsidRPr="00257229" w:rsidRDefault="00EB1E11" w:rsidP="00C259DC">
      <w:pPr>
        <w:spacing w:after="0" w:line="240" w:lineRule="auto"/>
        <w:jc w:val="both"/>
        <w:rPr>
          <w:rFonts w:cstheme="minorHAnsi"/>
          <w:sz w:val="18"/>
          <w:szCs w:val="18"/>
          <w:lang w:val="fr-FR"/>
        </w:rPr>
      </w:pPr>
    </w:p>
    <w:p w:rsidR="00FA219B" w:rsidRPr="00257229" w:rsidRDefault="00FA219B" w:rsidP="00C259DC">
      <w:pPr>
        <w:spacing w:after="0" w:line="240" w:lineRule="auto"/>
        <w:jc w:val="both"/>
        <w:rPr>
          <w:rFonts w:cstheme="minorHAnsi"/>
          <w:lang w:val="fr-FR"/>
        </w:rPr>
      </w:pPr>
      <w:r w:rsidRPr="00257229">
        <w:rPr>
          <w:rFonts w:cstheme="minorHAnsi"/>
          <w:lang w:val="fr-FR"/>
        </w:rPr>
        <w:t>Le Département du Royaume-Uni pour le Développement International (UK</w:t>
      </w:r>
      <w:r w:rsidR="007233AB">
        <w:rPr>
          <w:rFonts w:cstheme="minorHAnsi"/>
          <w:lang w:val="fr-FR"/>
        </w:rPr>
        <w:t>AID</w:t>
      </w:r>
      <w:r w:rsidRPr="00257229">
        <w:rPr>
          <w:rFonts w:cstheme="minorHAnsi"/>
          <w:lang w:val="fr-FR"/>
        </w:rPr>
        <w:t xml:space="preserve">-DFID) et l’Agence Américaine pour le Développement International (USAID) ont signé un accord de partenariat le 30 octobre 2014 en vue de soutenir de manière coordonnée et harmonisée les priorités du Gouvernement de la République démocratique du Congo (RDC) dans le secteur de l’éducation. Dans ce cadre, DFID et USAID contribueront à financer à hauteur d’environ 180 millions de dollars américains sur 5 ans (2015-2020) l’enseignement primaire dans les provinces du Katanga, du Kasaï Occidental, du Kasaï Oriental, de l'Equateur, du Sud-Kivu et du Nord-Kivu (prises dans leur configuration d’avant le découpage territorial). DFID et USAID partageront le leadership dans la mise en œuvre du programme conjoint de coopération éducative du nom </w:t>
      </w:r>
      <w:r w:rsidRPr="00257229">
        <w:rPr>
          <w:rFonts w:cstheme="minorHAnsi"/>
          <w:b/>
          <w:lang w:val="fr-FR"/>
        </w:rPr>
        <w:t xml:space="preserve">USAID/UKAID ACCELERE! </w:t>
      </w:r>
      <w:r w:rsidRPr="00257229">
        <w:rPr>
          <w:rFonts w:cstheme="minorHAnsi"/>
          <w:lang w:val="fr-FR"/>
        </w:rPr>
        <w:t xml:space="preserve">(ACCE pour Accès ; LE pour Lecture ; RE pour Redevabilité et Rétention) et collaboreront dans les quatre activités suivantes : </w:t>
      </w:r>
    </w:p>
    <w:p w:rsidR="00FA219B" w:rsidRPr="00257229" w:rsidRDefault="00FA219B" w:rsidP="00C259DC">
      <w:pPr>
        <w:spacing w:after="0" w:line="240" w:lineRule="auto"/>
        <w:jc w:val="both"/>
        <w:rPr>
          <w:rFonts w:cstheme="minorHAnsi"/>
          <w:lang w:val="fr-FR"/>
        </w:rPr>
      </w:pPr>
    </w:p>
    <w:p w:rsidR="00FA219B" w:rsidRPr="00257229" w:rsidRDefault="00FA219B" w:rsidP="00C259DC">
      <w:pPr>
        <w:pStyle w:val="Paragraphedeliste"/>
        <w:numPr>
          <w:ilvl w:val="0"/>
          <w:numId w:val="1"/>
        </w:numPr>
        <w:jc w:val="both"/>
        <w:rPr>
          <w:rFonts w:cstheme="minorHAnsi"/>
        </w:rPr>
      </w:pPr>
      <w:r w:rsidRPr="00257229">
        <w:rPr>
          <w:rFonts w:cstheme="minorHAnsi"/>
        </w:rPr>
        <w:t>Activité 1 : Accès équitable à l’éducation et aux apprentissages en RDC (sous le leadership de l’USAID) mis en œuvre par Chemonics International</w:t>
      </w:r>
      <w:r w:rsidR="007233AB">
        <w:rPr>
          <w:rFonts w:cstheme="minorHAnsi"/>
        </w:rPr>
        <w:t> ;</w:t>
      </w:r>
    </w:p>
    <w:p w:rsidR="00FA219B" w:rsidRPr="00257229" w:rsidRDefault="00FA219B" w:rsidP="00C259DC">
      <w:pPr>
        <w:pStyle w:val="Paragraphedeliste"/>
        <w:numPr>
          <w:ilvl w:val="0"/>
          <w:numId w:val="1"/>
        </w:numPr>
        <w:jc w:val="both"/>
        <w:rPr>
          <w:rFonts w:cstheme="minorHAnsi"/>
        </w:rPr>
      </w:pPr>
      <w:r w:rsidRPr="00257229">
        <w:rPr>
          <w:rFonts w:cstheme="minorHAnsi"/>
          <w:b/>
        </w:rPr>
        <w:t xml:space="preserve">Activité 2 : Amélioration de la Gouvernance et de la Redevabilité (sous le leadership du DFID) </w:t>
      </w:r>
      <w:r w:rsidRPr="00257229">
        <w:rPr>
          <w:rFonts w:cstheme="minorHAnsi"/>
        </w:rPr>
        <w:t>mise en œuvre par Cambridge Education</w:t>
      </w:r>
      <w:r w:rsidR="007233AB">
        <w:rPr>
          <w:rFonts w:cstheme="minorHAnsi"/>
        </w:rPr>
        <w:t> ;</w:t>
      </w:r>
    </w:p>
    <w:p w:rsidR="00FA219B" w:rsidRPr="00257229" w:rsidRDefault="00FA219B" w:rsidP="00C259DC">
      <w:pPr>
        <w:pStyle w:val="Paragraphedeliste"/>
        <w:numPr>
          <w:ilvl w:val="0"/>
          <w:numId w:val="1"/>
        </w:numPr>
        <w:jc w:val="both"/>
        <w:rPr>
          <w:rFonts w:cstheme="minorHAnsi"/>
        </w:rPr>
      </w:pPr>
      <w:r w:rsidRPr="00257229">
        <w:rPr>
          <w:rFonts w:cstheme="minorHAnsi"/>
        </w:rPr>
        <w:t>Activité 3 : Evaluation Indépendante (sous le leadership de l’USAID) par IBTCI</w:t>
      </w:r>
      <w:r w:rsidR="007233AB">
        <w:rPr>
          <w:rFonts w:cstheme="minorHAnsi"/>
        </w:rPr>
        <w:t> ;</w:t>
      </w:r>
    </w:p>
    <w:p w:rsidR="00C259DC" w:rsidRPr="00257229" w:rsidRDefault="00FA219B" w:rsidP="00C259DC">
      <w:pPr>
        <w:pStyle w:val="Paragraphedeliste"/>
        <w:numPr>
          <w:ilvl w:val="0"/>
          <w:numId w:val="1"/>
        </w:numPr>
        <w:jc w:val="both"/>
        <w:rPr>
          <w:rFonts w:cstheme="minorHAnsi"/>
        </w:rPr>
      </w:pPr>
      <w:r w:rsidRPr="00257229">
        <w:rPr>
          <w:rFonts w:cstheme="minorHAnsi"/>
        </w:rPr>
        <w:t>Activité 4 : Réduction du nombre d’enfants en dehors de l’école en RDC (sous le leadership du DFI</w:t>
      </w:r>
      <w:r w:rsidR="00C259DC" w:rsidRPr="00257229">
        <w:rPr>
          <w:rFonts w:cstheme="minorHAnsi"/>
        </w:rPr>
        <w:t>D en partenariat avec l’UNICEF)</w:t>
      </w:r>
      <w:r w:rsidR="007233AB">
        <w:rPr>
          <w:rFonts w:cstheme="minorHAnsi"/>
        </w:rPr>
        <w:t> ;</w:t>
      </w:r>
    </w:p>
    <w:p w:rsidR="00C259DC" w:rsidRPr="00257229" w:rsidRDefault="00C259DC" w:rsidP="00C259DC">
      <w:pPr>
        <w:jc w:val="both"/>
        <w:rPr>
          <w:rFonts w:cstheme="minorHAnsi"/>
          <w:lang w:val="fr-FR"/>
        </w:rPr>
      </w:pPr>
      <w:r w:rsidRPr="00257229">
        <w:rPr>
          <w:rFonts w:cstheme="minorHAnsi"/>
          <w:lang w:val="fr-FR"/>
        </w:rPr>
        <w:t>Cambridge Education a été engagé par DFID DRC pour mettre en œuvre l'Activité 2. Le résultat attendu est une meilleure qualité du service public pour l'éducation, que nous visons à atteindre en soutenant les efforts du gouvernement de la RDC pour améliorer la gouvernance et la redevabilité du secteur de l'éducation.</w:t>
      </w:r>
    </w:p>
    <w:p w:rsidR="00C259DC" w:rsidRPr="00257229" w:rsidRDefault="00C259DC" w:rsidP="00C259DC">
      <w:pPr>
        <w:jc w:val="both"/>
        <w:rPr>
          <w:rFonts w:cstheme="minorHAnsi"/>
          <w:lang w:val="fr-FR"/>
        </w:rPr>
      </w:pPr>
      <w:r w:rsidRPr="00257229">
        <w:rPr>
          <w:rFonts w:cstheme="minorHAnsi"/>
          <w:lang w:val="fr-FR"/>
        </w:rPr>
        <w:t xml:space="preserve">Le projet comprend trois domaines de résultats : </w:t>
      </w:r>
    </w:p>
    <w:p w:rsidR="00C259DC" w:rsidRPr="00257229" w:rsidRDefault="00C259DC" w:rsidP="00C259DC">
      <w:pPr>
        <w:pStyle w:val="Paragraphedelist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257229">
        <w:rPr>
          <w:rFonts w:cstheme="minorHAnsi"/>
        </w:rPr>
        <w:t xml:space="preserve">Domaine 1 – </w:t>
      </w:r>
      <w:r w:rsidR="007233AB">
        <w:rPr>
          <w:rFonts w:cstheme="minorHAnsi"/>
        </w:rPr>
        <w:t xml:space="preserve">Planification stratégique et </w:t>
      </w:r>
      <w:r w:rsidRPr="00257229">
        <w:rPr>
          <w:rFonts w:cstheme="minorHAnsi"/>
        </w:rPr>
        <w:t xml:space="preserve">Transparence accrue dans la gestion et l’allocation des ressources. </w:t>
      </w:r>
    </w:p>
    <w:p w:rsidR="00C259DC" w:rsidRPr="00257229" w:rsidRDefault="00C259DC" w:rsidP="00C259DC">
      <w:pPr>
        <w:pStyle w:val="Paragraphedelist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257229">
        <w:rPr>
          <w:rFonts w:cstheme="minorHAnsi"/>
        </w:rPr>
        <w:t>Domaine 2 - Amélioration de la prestation de services par les structures éducatives des sous-divisions</w:t>
      </w:r>
    </w:p>
    <w:p w:rsidR="00C259DC" w:rsidRDefault="00C259DC" w:rsidP="00C259DC">
      <w:pPr>
        <w:pStyle w:val="Paragraphedelist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257229">
        <w:rPr>
          <w:rFonts w:cstheme="minorHAnsi"/>
        </w:rPr>
        <w:t>Domaine 3 - Système de financement des écoles a été clarifié autour des principes d</w:t>
      </w:r>
      <w:r w:rsidR="00832D19" w:rsidRPr="00257229">
        <w:rPr>
          <w:rFonts w:cstheme="minorHAnsi"/>
        </w:rPr>
        <w:t>'optimisation des ressources</w:t>
      </w:r>
      <w:r w:rsidRPr="00257229">
        <w:rPr>
          <w:rFonts w:cstheme="minorHAnsi"/>
        </w:rPr>
        <w:t>, de responsabilité et de transparence</w:t>
      </w:r>
    </w:p>
    <w:p w:rsidR="007233AB" w:rsidRPr="00257229" w:rsidRDefault="007233AB" w:rsidP="007233A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p w:rsidR="007233AB" w:rsidRPr="007233AB" w:rsidRDefault="00F10A23" w:rsidP="007233AB">
      <w:pPr>
        <w:shd w:val="clear" w:color="auto" w:fill="C6D9F1" w:themeFill="text2" w:themeFillTint="33"/>
        <w:spacing w:after="0" w:line="240" w:lineRule="auto"/>
        <w:ind w:right="-187"/>
        <w:jc w:val="both"/>
        <w:rPr>
          <w:rFonts w:cstheme="minorHAnsi"/>
          <w:b/>
          <w:bCs/>
        </w:rPr>
      </w:pPr>
      <w:r>
        <w:rPr>
          <w:rFonts w:cstheme="minorHAnsi"/>
          <w:b/>
          <w:bCs/>
        </w:rPr>
        <w:lastRenderedPageBreak/>
        <w:t>Intitulé</w:t>
      </w:r>
      <w:r w:rsidR="007233AB">
        <w:rPr>
          <w:rFonts w:cstheme="minorHAnsi"/>
          <w:b/>
          <w:bCs/>
        </w:rPr>
        <w:t xml:space="preserve"> du Poste</w:t>
      </w:r>
    </w:p>
    <w:p w:rsidR="007233AB" w:rsidRDefault="007233AB" w:rsidP="00C259DC">
      <w:pPr>
        <w:spacing w:after="0" w:line="240" w:lineRule="auto"/>
        <w:ind w:right="-187"/>
        <w:jc w:val="both"/>
        <w:rPr>
          <w:rFonts w:cstheme="minorHAnsi"/>
          <w:lang w:val="fr-FR"/>
        </w:rPr>
      </w:pPr>
    </w:p>
    <w:p w:rsidR="007233AB" w:rsidRDefault="007233AB" w:rsidP="00C259DC">
      <w:pPr>
        <w:spacing w:after="0" w:line="240" w:lineRule="auto"/>
        <w:ind w:right="-187"/>
        <w:jc w:val="both"/>
        <w:rPr>
          <w:rFonts w:cstheme="minorHAnsi"/>
          <w:lang w:val="fr-FR"/>
        </w:rPr>
      </w:pPr>
    </w:p>
    <w:p w:rsidR="00257229" w:rsidRDefault="00FA219B" w:rsidP="00C259DC">
      <w:pPr>
        <w:spacing w:after="0" w:line="240" w:lineRule="auto"/>
        <w:ind w:right="-187"/>
        <w:jc w:val="both"/>
        <w:rPr>
          <w:rFonts w:cstheme="minorHAnsi"/>
          <w:lang w:val="fr-FR"/>
        </w:rPr>
      </w:pPr>
      <w:r w:rsidRPr="00257229">
        <w:rPr>
          <w:rFonts w:cstheme="minorHAnsi"/>
          <w:lang w:val="fr-FR"/>
        </w:rPr>
        <w:t xml:space="preserve">Ce poste consiste à travailler au sein de l’équipe de l’activité 2 du programme ACCELERE. </w:t>
      </w:r>
      <w:r w:rsidR="007233AB">
        <w:rPr>
          <w:rFonts w:cstheme="minorHAnsi"/>
          <w:lang w:val="fr-FR"/>
        </w:rPr>
        <w:t>En qualité de Spécialiste Provincial en charge</w:t>
      </w:r>
      <w:bookmarkStart w:id="0" w:name="_GoBack"/>
      <w:bookmarkEnd w:id="0"/>
      <w:r w:rsidR="007233AB">
        <w:rPr>
          <w:rFonts w:cstheme="minorHAnsi"/>
          <w:lang w:val="fr-FR"/>
        </w:rPr>
        <w:t>de la planification stratégique et des finances publiques (PFM)</w:t>
      </w:r>
    </w:p>
    <w:p w:rsidR="00257229" w:rsidRDefault="00257229">
      <w:pPr>
        <w:rPr>
          <w:rFonts w:cstheme="minorHAnsi"/>
          <w:lang w:val="fr-FR"/>
        </w:rPr>
      </w:pPr>
    </w:p>
    <w:p w:rsidR="0006051B" w:rsidRPr="00257229" w:rsidRDefault="007D212A" w:rsidP="00C259DC">
      <w:pPr>
        <w:shd w:val="clear" w:color="auto" w:fill="C6D9F1" w:themeFill="text2" w:themeFillTint="33"/>
        <w:spacing w:after="0" w:line="240" w:lineRule="auto"/>
        <w:ind w:right="-187"/>
        <w:jc w:val="both"/>
        <w:rPr>
          <w:rFonts w:cstheme="minorHAnsi"/>
          <w:b/>
          <w:bCs/>
          <w:lang w:val="fr-FR"/>
        </w:rPr>
      </w:pPr>
      <w:r w:rsidRPr="00257229">
        <w:rPr>
          <w:rFonts w:cstheme="minorHAnsi"/>
          <w:b/>
          <w:bCs/>
          <w:lang w:val="fr-FR"/>
        </w:rPr>
        <w:t xml:space="preserve">Objectif </w:t>
      </w:r>
      <w:r w:rsidR="0006051B" w:rsidRPr="00257229">
        <w:rPr>
          <w:rFonts w:cstheme="minorHAnsi"/>
          <w:b/>
          <w:bCs/>
          <w:lang w:val="fr-FR"/>
        </w:rPr>
        <w:t>et principales responsabilités</w:t>
      </w:r>
    </w:p>
    <w:p w:rsidR="00FA219B" w:rsidRPr="00257229" w:rsidRDefault="00FA219B" w:rsidP="00C259DC">
      <w:pPr>
        <w:autoSpaceDE w:val="0"/>
        <w:autoSpaceDN w:val="0"/>
        <w:adjustRightInd w:val="0"/>
        <w:spacing w:after="0" w:line="240" w:lineRule="auto"/>
        <w:ind w:right="207"/>
        <w:jc w:val="both"/>
        <w:rPr>
          <w:rFonts w:cstheme="minorHAnsi"/>
          <w:sz w:val="16"/>
          <w:szCs w:val="16"/>
          <w:lang w:val="fr-FR"/>
        </w:rPr>
      </w:pPr>
    </w:p>
    <w:p w:rsidR="00C259DC" w:rsidRDefault="00BC540F" w:rsidP="00C259DC">
      <w:pPr>
        <w:spacing w:after="0" w:line="240" w:lineRule="auto"/>
        <w:ind w:right="-187"/>
        <w:jc w:val="both"/>
        <w:rPr>
          <w:rFonts w:cstheme="minorHAnsi"/>
          <w:lang w:val="fr-FR"/>
        </w:rPr>
      </w:pPr>
      <w:r w:rsidRPr="00257229">
        <w:rPr>
          <w:rFonts w:cstheme="minorHAnsi"/>
          <w:lang w:val="fr-FR"/>
        </w:rPr>
        <w:t xml:space="preserve">Rapportant au </w:t>
      </w:r>
      <w:r w:rsidR="007D212A" w:rsidRPr="00257229">
        <w:rPr>
          <w:rFonts w:cstheme="minorHAnsi"/>
          <w:lang w:val="fr-FR"/>
        </w:rPr>
        <w:t>Point focal</w:t>
      </w:r>
      <w:r w:rsidR="007C1988" w:rsidRPr="00257229">
        <w:rPr>
          <w:rFonts w:cstheme="minorHAnsi"/>
          <w:lang w:val="fr-FR"/>
        </w:rPr>
        <w:t xml:space="preserve"> Provincial</w:t>
      </w:r>
      <w:r w:rsidR="007D212A" w:rsidRPr="00257229">
        <w:rPr>
          <w:rFonts w:cstheme="minorHAnsi"/>
          <w:lang w:val="fr-FR"/>
        </w:rPr>
        <w:t xml:space="preserve"> - Spécialiste en Gouvernance, </w:t>
      </w:r>
      <w:r w:rsidRPr="00257229">
        <w:rPr>
          <w:rFonts w:cstheme="minorHAnsi"/>
          <w:lang w:val="fr-FR"/>
        </w:rPr>
        <w:t xml:space="preserve">son responsable hiérarchique, </w:t>
      </w:r>
      <w:r w:rsidR="00C259DC" w:rsidRPr="00257229">
        <w:rPr>
          <w:rFonts w:cstheme="minorHAnsi"/>
          <w:lang w:val="fr-FR"/>
        </w:rPr>
        <w:t xml:space="preserve">le spécialiste PFM sera responsable de la mise en œuvre du domaine de </w:t>
      </w:r>
      <w:r w:rsidR="007233AB">
        <w:rPr>
          <w:rFonts w:cstheme="minorHAnsi"/>
          <w:lang w:val="fr-FR"/>
        </w:rPr>
        <w:t>R</w:t>
      </w:r>
      <w:r w:rsidR="00C259DC" w:rsidRPr="00257229">
        <w:rPr>
          <w:rFonts w:cstheme="minorHAnsi"/>
          <w:lang w:val="fr-FR"/>
        </w:rPr>
        <w:t>ésultat 1 du Programme et plan de travail au niveau provincial d'Accelere2</w:t>
      </w:r>
      <w:r w:rsidR="00DA4B70" w:rsidRPr="00257229">
        <w:rPr>
          <w:rFonts w:cstheme="minorHAnsi"/>
          <w:lang w:val="fr-FR"/>
        </w:rPr>
        <w:t>!</w:t>
      </w:r>
      <w:r w:rsidR="00C259DC" w:rsidRPr="00257229">
        <w:rPr>
          <w:rFonts w:cstheme="minorHAnsi"/>
          <w:lang w:val="fr-FR"/>
        </w:rPr>
        <w:t xml:space="preserve"> Plus précisément, le PFM est responsable de :</w:t>
      </w:r>
    </w:p>
    <w:p w:rsidR="007233AB" w:rsidRPr="00257229" w:rsidRDefault="007233AB" w:rsidP="00C259DC">
      <w:pPr>
        <w:spacing w:after="0" w:line="240" w:lineRule="auto"/>
        <w:ind w:right="-187"/>
        <w:jc w:val="both"/>
        <w:rPr>
          <w:rFonts w:cstheme="minorHAnsi"/>
          <w:lang w:val="fr-FR"/>
        </w:rPr>
      </w:pPr>
    </w:p>
    <w:p w:rsidR="00C259DC" w:rsidRPr="00257229" w:rsidRDefault="00C259DC" w:rsidP="00C259DC">
      <w:pPr>
        <w:pStyle w:val="Paragraphedeliste"/>
        <w:numPr>
          <w:ilvl w:val="0"/>
          <w:numId w:val="19"/>
        </w:numPr>
        <w:spacing w:after="0" w:line="240" w:lineRule="auto"/>
        <w:ind w:right="-187"/>
        <w:jc w:val="both"/>
        <w:rPr>
          <w:rFonts w:cstheme="minorHAnsi"/>
        </w:rPr>
      </w:pPr>
      <w:r w:rsidRPr="00257229">
        <w:rPr>
          <w:rFonts w:cstheme="minorHAnsi"/>
        </w:rPr>
        <w:t>S'engager avec les intervenants clés en éducation au niveau provincial et s'assurer que toutes les composantes du programme de gouvernance et de redevabilité des comptes dans l’éducation sont conformes aux priorités provinciales et nationales et maintenir le soutien des intervenants ;</w:t>
      </w:r>
    </w:p>
    <w:p w:rsidR="00C259DC" w:rsidRPr="00257229" w:rsidRDefault="00C259DC" w:rsidP="00C259DC">
      <w:pPr>
        <w:pStyle w:val="Paragraphedeliste"/>
        <w:numPr>
          <w:ilvl w:val="0"/>
          <w:numId w:val="19"/>
        </w:numPr>
        <w:spacing w:after="0" w:line="240" w:lineRule="auto"/>
        <w:ind w:right="-187"/>
        <w:jc w:val="both"/>
        <w:rPr>
          <w:rFonts w:cstheme="minorHAnsi"/>
        </w:rPr>
      </w:pPr>
      <w:r w:rsidRPr="00257229">
        <w:rPr>
          <w:rFonts w:cstheme="minorHAnsi"/>
        </w:rPr>
        <w:t xml:space="preserve"> Soutenir la coordination entre l’activité 2 d’ACCELERE! Et les autres activités d’ACCELERE! (1, 3 et 4), et entre le programme et d'autres programmes d'assistance technique pertinents dans la province travaillant sur la gouvernance et / ou l'éducation (comme IGA et PAQUE) ;</w:t>
      </w:r>
    </w:p>
    <w:p w:rsidR="00C259DC" w:rsidRPr="00257229" w:rsidRDefault="00C259DC" w:rsidP="00C259DC">
      <w:pPr>
        <w:pStyle w:val="Paragraphedeliste"/>
        <w:numPr>
          <w:ilvl w:val="0"/>
          <w:numId w:val="19"/>
        </w:numPr>
        <w:spacing w:after="0" w:line="240" w:lineRule="auto"/>
        <w:ind w:right="-187"/>
        <w:jc w:val="both"/>
        <w:rPr>
          <w:rFonts w:cstheme="minorHAnsi"/>
        </w:rPr>
      </w:pPr>
      <w:r w:rsidRPr="00257229">
        <w:rPr>
          <w:rFonts w:cstheme="minorHAnsi"/>
        </w:rPr>
        <w:t>Fournir un appui pratique pour le suivi des interventions du Programme dans la province afin de fournir à la Cheffe d’</w:t>
      </w:r>
      <w:r w:rsidR="00042A75" w:rsidRPr="00257229">
        <w:rPr>
          <w:rFonts w:cstheme="minorHAnsi"/>
        </w:rPr>
        <w:t>équipe</w:t>
      </w:r>
      <w:r w:rsidRPr="00257229">
        <w:rPr>
          <w:rFonts w:cstheme="minorHAnsi"/>
        </w:rPr>
        <w:t>, par l'intermédiaire de l'équipe de Suivi &amp; Evaluation, les informations et les données nécessaires pour la notification et l'évaluation des progrès / impacts ;</w:t>
      </w:r>
    </w:p>
    <w:p w:rsidR="00C259DC" w:rsidRPr="00257229" w:rsidRDefault="00C259DC" w:rsidP="00C259DC">
      <w:pPr>
        <w:pStyle w:val="Paragraphedeliste"/>
        <w:numPr>
          <w:ilvl w:val="0"/>
          <w:numId w:val="19"/>
        </w:numPr>
        <w:spacing w:after="0" w:line="240" w:lineRule="auto"/>
        <w:ind w:right="-187"/>
        <w:jc w:val="both"/>
        <w:rPr>
          <w:rFonts w:cstheme="minorHAnsi"/>
        </w:rPr>
      </w:pPr>
      <w:r w:rsidRPr="00257229">
        <w:rPr>
          <w:rFonts w:cstheme="minorHAnsi"/>
        </w:rPr>
        <w:t>Contribuer à la planification des objectifs et des cibles pour les activités aux moments clés du programme, y compris la planification du travail et la planification de l'assistance technique (y compris la rédaction des termes de référence) ;</w:t>
      </w:r>
    </w:p>
    <w:p w:rsidR="00C259DC" w:rsidRPr="00257229" w:rsidRDefault="00C259DC" w:rsidP="00C259DC">
      <w:pPr>
        <w:pStyle w:val="Paragraphedeliste"/>
        <w:numPr>
          <w:ilvl w:val="0"/>
          <w:numId w:val="19"/>
        </w:numPr>
        <w:spacing w:after="0" w:line="240" w:lineRule="auto"/>
        <w:ind w:right="-187"/>
        <w:jc w:val="both"/>
        <w:rPr>
          <w:rFonts w:cstheme="minorHAnsi"/>
        </w:rPr>
      </w:pPr>
      <w:r w:rsidRPr="00257229">
        <w:rPr>
          <w:rFonts w:cstheme="minorHAnsi"/>
        </w:rPr>
        <w:t>Soutenir l'assurance de la qualité des activités et des rapports financés par le Programme de gouvernance et de responsabilisation en éducation dans la province ;</w:t>
      </w:r>
    </w:p>
    <w:p w:rsidR="00C259DC" w:rsidRPr="00257229" w:rsidRDefault="00C259DC" w:rsidP="00C259DC">
      <w:pPr>
        <w:pStyle w:val="Paragraphedeliste"/>
        <w:numPr>
          <w:ilvl w:val="0"/>
          <w:numId w:val="19"/>
        </w:numPr>
        <w:spacing w:after="0" w:line="240" w:lineRule="auto"/>
        <w:ind w:right="-187"/>
        <w:jc w:val="both"/>
        <w:rPr>
          <w:rFonts w:cstheme="minorHAnsi"/>
        </w:rPr>
      </w:pPr>
      <w:r w:rsidRPr="00257229">
        <w:rPr>
          <w:rFonts w:cstheme="minorHAnsi"/>
        </w:rPr>
        <w:t>Fournir tout autre soutien nécessaire au Point Focal provincial en ce qui concerne la prestation opérationnelle et technique du programme dans la province, y compris la facilitation des visites d'autres membres du personnel du programme ;</w:t>
      </w:r>
    </w:p>
    <w:p w:rsidR="00C259DC" w:rsidRPr="00257229" w:rsidRDefault="00C259DC" w:rsidP="00C259DC">
      <w:pPr>
        <w:pStyle w:val="Paragraphedeliste"/>
        <w:numPr>
          <w:ilvl w:val="0"/>
          <w:numId w:val="19"/>
        </w:numPr>
        <w:spacing w:after="0" w:line="240" w:lineRule="auto"/>
        <w:ind w:right="-187"/>
        <w:jc w:val="both"/>
        <w:rPr>
          <w:rFonts w:cstheme="minorHAnsi"/>
        </w:rPr>
      </w:pPr>
      <w:r w:rsidRPr="00257229">
        <w:rPr>
          <w:rFonts w:cstheme="minorHAnsi"/>
        </w:rPr>
        <w:t>Rester adaptable en tout temps pour soutenir le Point Focal et le programme dans tous les autres domaines d'activité technique.</w:t>
      </w:r>
    </w:p>
    <w:p w:rsidR="003A1E81" w:rsidRPr="00257229" w:rsidRDefault="003A1E81" w:rsidP="00C259DC">
      <w:pPr>
        <w:pStyle w:val="NormalWeb"/>
        <w:spacing w:before="0" w:beforeAutospacing="0" w:after="0" w:afterAutospacing="0"/>
        <w:jc w:val="both"/>
        <w:rPr>
          <w:rFonts w:asciiTheme="minorHAnsi" w:hAnsiTheme="minorHAnsi" w:cstheme="minorHAnsi"/>
          <w:sz w:val="22"/>
          <w:szCs w:val="22"/>
          <w:lang w:val="fr-FR"/>
        </w:rPr>
      </w:pPr>
    </w:p>
    <w:p w:rsidR="00BC540F" w:rsidRPr="00257229" w:rsidRDefault="007D212A" w:rsidP="00C259DC">
      <w:pPr>
        <w:shd w:val="clear" w:color="auto" w:fill="C6D9F1" w:themeFill="text2" w:themeFillTint="33"/>
        <w:spacing w:after="0" w:line="240" w:lineRule="auto"/>
        <w:ind w:right="-187"/>
        <w:jc w:val="both"/>
        <w:rPr>
          <w:rFonts w:cstheme="minorHAnsi"/>
          <w:b/>
          <w:bCs/>
          <w:lang w:val="fr-FR"/>
        </w:rPr>
      </w:pPr>
      <w:r w:rsidRPr="00257229">
        <w:rPr>
          <w:rFonts w:cstheme="minorHAnsi"/>
          <w:b/>
          <w:bCs/>
          <w:lang w:val="fr-FR"/>
        </w:rPr>
        <w:t xml:space="preserve">Taches spécifiques </w:t>
      </w:r>
    </w:p>
    <w:p w:rsidR="007D212A" w:rsidRPr="00257229" w:rsidRDefault="007D212A" w:rsidP="00C259DC">
      <w:pPr>
        <w:spacing w:after="0"/>
        <w:jc w:val="both"/>
        <w:rPr>
          <w:rFonts w:cstheme="minorHAnsi"/>
          <w:lang w:val="fr-FR"/>
        </w:rPr>
      </w:pPr>
    </w:p>
    <w:p w:rsidR="00432C0D" w:rsidRDefault="00C259DC" w:rsidP="00C259DC">
      <w:pPr>
        <w:widowControl w:val="0"/>
        <w:autoSpaceDE w:val="0"/>
        <w:autoSpaceDN w:val="0"/>
        <w:adjustRightInd w:val="0"/>
        <w:spacing w:after="0" w:line="240" w:lineRule="auto"/>
        <w:jc w:val="both"/>
        <w:rPr>
          <w:rFonts w:cstheme="minorHAnsi"/>
          <w:lang w:val="fr-FR"/>
        </w:rPr>
      </w:pPr>
      <w:r w:rsidRPr="00257229">
        <w:rPr>
          <w:rFonts w:eastAsia="Times New Roman" w:cstheme="minorHAnsi"/>
          <w:lang w:val="fr-FR" w:eastAsia="fr-FR"/>
        </w:rPr>
        <w:t>Le</w:t>
      </w:r>
      <w:r w:rsidR="0069259A">
        <w:rPr>
          <w:rFonts w:eastAsia="Times New Roman" w:cstheme="minorHAnsi"/>
          <w:lang w:val="fr-FR" w:eastAsia="fr-FR"/>
        </w:rPr>
        <w:t>/La</w:t>
      </w:r>
      <w:r w:rsidRPr="00257229">
        <w:rPr>
          <w:rFonts w:eastAsia="Times New Roman" w:cstheme="minorHAnsi"/>
          <w:lang w:val="fr-FR" w:eastAsia="fr-FR"/>
        </w:rPr>
        <w:t xml:space="preserve"> spécialiste provincial</w:t>
      </w:r>
      <w:r w:rsidR="0069259A">
        <w:rPr>
          <w:rFonts w:eastAsia="Times New Roman" w:cstheme="minorHAnsi"/>
          <w:lang w:val="fr-FR" w:eastAsia="fr-FR"/>
        </w:rPr>
        <w:t xml:space="preserve"> (e)</w:t>
      </w:r>
      <w:r w:rsidRPr="00257229">
        <w:rPr>
          <w:rFonts w:eastAsia="Times New Roman" w:cstheme="minorHAnsi"/>
          <w:lang w:val="fr-FR" w:eastAsia="fr-FR"/>
        </w:rPr>
        <w:t xml:space="preserve"> de la planification et </w:t>
      </w:r>
      <w:r w:rsidR="00042A75" w:rsidRPr="00257229">
        <w:rPr>
          <w:rFonts w:eastAsia="Times New Roman" w:cstheme="minorHAnsi"/>
          <w:lang w:val="fr-FR" w:eastAsia="fr-FR"/>
        </w:rPr>
        <w:t>des finances publiques</w:t>
      </w:r>
      <w:r w:rsidRPr="00257229">
        <w:rPr>
          <w:rFonts w:cstheme="minorHAnsi"/>
          <w:lang w:val="fr-FR"/>
        </w:rPr>
        <w:t xml:space="preserve"> contribuera </w:t>
      </w:r>
      <w:r w:rsidR="001B5741">
        <w:rPr>
          <w:rFonts w:cstheme="minorHAnsi"/>
          <w:lang w:val="fr-FR"/>
        </w:rPr>
        <w:t>à la réalisation du Domaine de R</w:t>
      </w:r>
      <w:r w:rsidRPr="00257229">
        <w:rPr>
          <w:rFonts w:cstheme="minorHAnsi"/>
          <w:lang w:val="fr-FR"/>
        </w:rPr>
        <w:t>ésultat (RA 1) et au travail de synthèse lié au RA2. Plus précisément</w:t>
      </w:r>
      <w:r w:rsidRPr="00C259DC">
        <w:rPr>
          <w:rFonts w:cstheme="minorHAnsi"/>
          <w:lang w:val="fr-FR"/>
        </w:rPr>
        <w:t>, le PFM soutiendra :</w:t>
      </w:r>
    </w:p>
    <w:p w:rsidR="00EB1E11" w:rsidRDefault="00EB1E11" w:rsidP="00C259DC">
      <w:pPr>
        <w:widowControl w:val="0"/>
        <w:autoSpaceDE w:val="0"/>
        <w:autoSpaceDN w:val="0"/>
        <w:adjustRightInd w:val="0"/>
        <w:spacing w:after="0" w:line="240" w:lineRule="auto"/>
        <w:jc w:val="both"/>
        <w:rPr>
          <w:rFonts w:cstheme="minorHAnsi"/>
          <w:lang w:val="fr-FR"/>
        </w:rPr>
      </w:pPr>
    </w:p>
    <w:p w:rsidR="00EB1E11" w:rsidRPr="00C259DC" w:rsidRDefault="00EB1E11" w:rsidP="00EB1E11">
      <w:pPr>
        <w:jc w:val="both"/>
        <w:rPr>
          <w:rStyle w:val="shorttext"/>
          <w:rFonts w:cstheme="minorHAnsi"/>
          <w:b/>
          <w:color w:val="222222"/>
          <w:lang w:val="fr-FR"/>
        </w:rPr>
      </w:pPr>
      <w:r w:rsidRPr="00C259DC">
        <w:rPr>
          <w:rStyle w:val="shorttext"/>
          <w:rFonts w:cstheme="minorHAnsi"/>
          <w:b/>
          <w:color w:val="222222"/>
          <w:lang w:val="fr-FR"/>
        </w:rPr>
        <w:t>Planification et coordination</w:t>
      </w:r>
    </w:p>
    <w:p w:rsidR="00EB1E11" w:rsidRPr="00257229" w:rsidRDefault="00EB1E11" w:rsidP="00EB1E11">
      <w:pPr>
        <w:pStyle w:val="Paragraphedeliste"/>
        <w:numPr>
          <w:ilvl w:val="0"/>
          <w:numId w:val="20"/>
        </w:numPr>
        <w:jc w:val="both"/>
        <w:rPr>
          <w:rFonts w:cstheme="minorHAnsi"/>
        </w:rPr>
      </w:pPr>
      <w:r w:rsidRPr="00257229">
        <w:rPr>
          <w:rFonts w:cstheme="minorHAnsi"/>
        </w:rPr>
        <w:t xml:space="preserve">L'élaboration et le suivi </w:t>
      </w:r>
      <w:r w:rsidR="00CE56CD">
        <w:rPr>
          <w:rFonts w:cstheme="minorHAnsi"/>
        </w:rPr>
        <w:t>des plans d’action opérationnel (PAO</w:t>
      </w:r>
      <w:r w:rsidR="001B5741">
        <w:rPr>
          <w:rFonts w:cstheme="minorHAnsi"/>
        </w:rPr>
        <w:t xml:space="preserve">) en vue de </w:t>
      </w:r>
      <w:r w:rsidRPr="00257229">
        <w:rPr>
          <w:rFonts w:cstheme="minorHAnsi"/>
        </w:rPr>
        <w:t xml:space="preserve"> la mise en œuvre des politiques et stratégies provinciales pertinentes en matière d’éducation </w:t>
      </w:r>
      <w:r w:rsidR="001B5741">
        <w:rPr>
          <w:rFonts w:cstheme="minorHAnsi"/>
        </w:rPr>
        <w:t>se basant  sur la stratégie provinciale d’éducation et de formation</w:t>
      </w:r>
      <w:r w:rsidRPr="00257229">
        <w:rPr>
          <w:rFonts w:cstheme="minorHAnsi"/>
        </w:rPr>
        <w:t>;</w:t>
      </w:r>
    </w:p>
    <w:p w:rsidR="00EB1E11" w:rsidRPr="00257229" w:rsidRDefault="00EB1E11" w:rsidP="00EB1E11">
      <w:pPr>
        <w:pStyle w:val="Paragraphedeliste"/>
        <w:numPr>
          <w:ilvl w:val="0"/>
          <w:numId w:val="20"/>
        </w:numPr>
        <w:jc w:val="both"/>
        <w:rPr>
          <w:rFonts w:cstheme="minorHAnsi"/>
        </w:rPr>
      </w:pPr>
      <w:r w:rsidRPr="00257229">
        <w:rPr>
          <w:rFonts w:cstheme="minorHAnsi"/>
        </w:rPr>
        <w:t>La réalisation d'études spécifiques et la cartographie nécessaire à l'exercice de planification ;</w:t>
      </w:r>
    </w:p>
    <w:p w:rsidR="00EB1E11" w:rsidRPr="00257229" w:rsidRDefault="00EB1E11" w:rsidP="00EB1E11">
      <w:pPr>
        <w:pStyle w:val="Paragraphedeliste"/>
        <w:numPr>
          <w:ilvl w:val="0"/>
          <w:numId w:val="20"/>
        </w:numPr>
        <w:jc w:val="both"/>
        <w:rPr>
          <w:rStyle w:val="alt-edited1"/>
          <w:rFonts w:cstheme="minorHAnsi"/>
          <w:color w:val="auto"/>
        </w:rPr>
      </w:pPr>
      <w:r w:rsidRPr="00257229">
        <w:rPr>
          <w:rStyle w:val="alt-edited1"/>
          <w:rFonts w:cstheme="minorHAnsi"/>
          <w:color w:val="auto"/>
        </w:rPr>
        <w:t xml:space="preserve">La mise en place d'une base de données provinciale </w:t>
      </w:r>
      <w:r w:rsidR="001B5741">
        <w:rPr>
          <w:rStyle w:val="alt-edited1"/>
          <w:rFonts w:cstheme="minorHAnsi"/>
          <w:color w:val="auto"/>
        </w:rPr>
        <w:t>nécessaire pour alimenter les évaluations du PAO, l’analyse d’exécution budgétaire et le suivi des recommandations de la promo scolaire</w:t>
      </w:r>
      <w:r w:rsidRPr="00257229">
        <w:rPr>
          <w:rStyle w:val="alt-edited1"/>
          <w:rFonts w:cstheme="minorHAnsi"/>
          <w:color w:val="auto"/>
        </w:rPr>
        <w:t>;</w:t>
      </w:r>
    </w:p>
    <w:p w:rsidR="00EB1E11" w:rsidRPr="00257229" w:rsidRDefault="00EB1E11" w:rsidP="00EB1E11">
      <w:pPr>
        <w:pStyle w:val="Paragraphedeliste"/>
        <w:numPr>
          <w:ilvl w:val="0"/>
          <w:numId w:val="20"/>
        </w:numPr>
        <w:jc w:val="both"/>
        <w:rPr>
          <w:rFonts w:cstheme="minorHAnsi"/>
        </w:rPr>
      </w:pPr>
      <w:r w:rsidRPr="00257229">
        <w:rPr>
          <w:rFonts w:cstheme="minorHAnsi"/>
        </w:rPr>
        <w:t>La coordination entre les différentes parties prenantes, notamment d'autres projets internationaux ;</w:t>
      </w:r>
    </w:p>
    <w:p w:rsidR="00EB1E11" w:rsidRPr="00257229" w:rsidRDefault="00EB1E11" w:rsidP="00EB1E11">
      <w:pPr>
        <w:pStyle w:val="Paragraphedeliste"/>
        <w:numPr>
          <w:ilvl w:val="0"/>
          <w:numId w:val="20"/>
        </w:numPr>
        <w:jc w:val="both"/>
        <w:rPr>
          <w:rFonts w:cstheme="minorHAnsi"/>
        </w:rPr>
      </w:pPr>
      <w:r w:rsidRPr="00257229">
        <w:rPr>
          <w:rFonts w:cstheme="minorHAnsi"/>
        </w:rPr>
        <w:t>La numérisation et la diffusion des textes juridiques pertinents, notamment tous les édits provinciaux ;</w:t>
      </w:r>
    </w:p>
    <w:p w:rsidR="00024A59" w:rsidRPr="00257229" w:rsidRDefault="00EB1E11" w:rsidP="00024A59">
      <w:pPr>
        <w:pStyle w:val="Paragraphedeliste"/>
        <w:numPr>
          <w:ilvl w:val="0"/>
          <w:numId w:val="20"/>
        </w:numPr>
        <w:jc w:val="both"/>
        <w:rPr>
          <w:rFonts w:cstheme="minorHAnsi"/>
        </w:rPr>
      </w:pPr>
      <w:r w:rsidRPr="00257229">
        <w:rPr>
          <w:rFonts w:cstheme="minorHAnsi"/>
        </w:rPr>
        <w:t>La production et l'utilisation de données statistiques provinciales (pour le MEPSP national et provincial) et de tableaux de bord à travers le développement d'une culture de travail axée sur les résultats au niveau local et provincial en accord avec le travail effectué par Accelere! au niveau des écoles ;</w:t>
      </w:r>
    </w:p>
    <w:p w:rsidR="001B5741" w:rsidRDefault="001B5741" w:rsidP="001B5741">
      <w:pPr>
        <w:pStyle w:val="Paragraphedeliste"/>
        <w:numPr>
          <w:ilvl w:val="0"/>
          <w:numId w:val="20"/>
        </w:numPr>
        <w:jc w:val="both"/>
        <w:rPr>
          <w:rFonts w:cstheme="minorHAnsi"/>
        </w:rPr>
      </w:pPr>
      <w:r>
        <w:rPr>
          <w:rFonts w:cstheme="minorHAnsi"/>
        </w:rPr>
        <w:lastRenderedPageBreak/>
        <w:t>L’appui</w:t>
      </w:r>
      <w:r w:rsidR="00EB1E11" w:rsidRPr="00257229">
        <w:rPr>
          <w:rFonts w:cstheme="minorHAnsi"/>
        </w:rPr>
        <w:t xml:space="preserve"> du comité provincial de l'éducation et du sous-groupe de planification</w:t>
      </w:r>
      <w:r>
        <w:rPr>
          <w:rFonts w:cstheme="minorHAnsi"/>
        </w:rPr>
        <w:t>/ finances</w:t>
      </w:r>
      <w:r w:rsidR="00042A75" w:rsidRPr="00257229">
        <w:rPr>
          <w:rFonts w:cstheme="minorHAnsi"/>
        </w:rPr>
        <w:t>, ainsi que l’accompagnement de leurs activités et le suivi des résultats</w:t>
      </w:r>
      <w:r w:rsidR="00EB1E11" w:rsidRPr="00257229">
        <w:rPr>
          <w:rFonts w:cstheme="minorHAnsi"/>
        </w:rPr>
        <w:t>.</w:t>
      </w:r>
    </w:p>
    <w:p w:rsidR="001B5741" w:rsidRPr="001B5741" w:rsidRDefault="001B5741" w:rsidP="001B5741">
      <w:pPr>
        <w:pStyle w:val="Paragraphedeliste"/>
        <w:numPr>
          <w:ilvl w:val="0"/>
          <w:numId w:val="20"/>
        </w:numPr>
        <w:jc w:val="both"/>
        <w:rPr>
          <w:rFonts w:cstheme="minorHAnsi"/>
        </w:rPr>
      </w:pPr>
      <w:r>
        <w:rPr>
          <w:rFonts w:cstheme="minorHAnsi"/>
        </w:rPr>
        <w:t xml:space="preserve">L’appui à la </w:t>
      </w:r>
      <w:r w:rsidR="0069259A">
        <w:rPr>
          <w:rFonts w:cstheme="minorHAnsi"/>
        </w:rPr>
        <w:t>P</w:t>
      </w:r>
      <w:r>
        <w:rPr>
          <w:rFonts w:cstheme="minorHAnsi"/>
        </w:rPr>
        <w:t xml:space="preserve">roved dans la préparation et la </w:t>
      </w:r>
      <w:r w:rsidR="0069259A">
        <w:rPr>
          <w:rFonts w:cstheme="minorHAnsi"/>
        </w:rPr>
        <w:t>promo scolaire</w:t>
      </w:r>
      <w:r>
        <w:rPr>
          <w:rFonts w:cstheme="minorHAnsi"/>
        </w:rPr>
        <w:t xml:space="preserve"> et le suivi pratique des recommandations des assises</w:t>
      </w:r>
    </w:p>
    <w:p w:rsidR="00EB1E11" w:rsidRPr="00257229" w:rsidRDefault="00EB1E11" w:rsidP="00EB1E11">
      <w:pPr>
        <w:jc w:val="both"/>
        <w:rPr>
          <w:rFonts w:cstheme="minorHAnsi"/>
          <w:b/>
          <w:lang w:val="fr-FR"/>
        </w:rPr>
      </w:pPr>
      <w:r w:rsidRPr="00257229">
        <w:rPr>
          <w:rFonts w:cstheme="minorHAnsi"/>
          <w:b/>
          <w:lang w:val="fr-FR"/>
        </w:rPr>
        <w:t>Finances publiques</w:t>
      </w:r>
    </w:p>
    <w:p w:rsidR="00EB1E11" w:rsidRPr="00257229" w:rsidRDefault="00EB1E11" w:rsidP="00EB1E11">
      <w:pPr>
        <w:pStyle w:val="Paragraphedeliste"/>
        <w:numPr>
          <w:ilvl w:val="0"/>
          <w:numId w:val="21"/>
        </w:numPr>
        <w:jc w:val="both"/>
        <w:rPr>
          <w:rFonts w:cstheme="minorHAnsi"/>
        </w:rPr>
      </w:pPr>
      <w:r w:rsidRPr="00257229">
        <w:rPr>
          <w:rFonts w:cstheme="minorHAnsi"/>
        </w:rPr>
        <w:t>L</w:t>
      </w:r>
      <w:r w:rsidR="00A67930" w:rsidRPr="00257229">
        <w:rPr>
          <w:rFonts w:cstheme="minorHAnsi"/>
        </w:rPr>
        <w:t>’appui à l</w:t>
      </w:r>
      <w:r w:rsidRPr="00257229">
        <w:rPr>
          <w:rFonts w:cstheme="minorHAnsi"/>
        </w:rPr>
        <w:t xml:space="preserve">a gestion financière </w:t>
      </w:r>
      <w:r w:rsidR="00A67930" w:rsidRPr="00257229">
        <w:rPr>
          <w:rFonts w:cstheme="minorHAnsi"/>
        </w:rPr>
        <w:t>de la PROVED</w:t>
      </w:r>
      <w:r w:rsidRPr="00257229">
        <w:rPr>
          <w:rFonts w:cstheme="minorHAnsi"/>
        </w:rPr>
        <w:t xml:space="preserve"> ;</w:t>
      </w:r>
    </w:p>
    <w:p w:rsidR="00EB1E11" w:rsidRPr="00257229" w:rsidRDefault="00EB1E11" w:rsidP="00042A75">
      <w:pPr>
        <w:pStyle w:val="Paragraphedeliste"/>
        <w:numPr>
          <w:ilvl w:val="0"/>
          <w:numId w:val="20"/>
        </w:numPr>
        <w:jc w:val="both"/>
        <w:rPr>
          <w:rFonts w:cstheme="minorHAnsi"/>
        </w:rPr>
      </w:pPr>
      <w:r w:rsidRPr="00257229">
        <w:rPr>
          <w:rFonts w:cstheme="minorHAnsi"/>
        </w:rPr>
        <w:t>L</w:t>
      </w:r>
      <w:r w:rsidR="0069259A">
        <w:rPr>
          <w:rFonts w:cstheme="minorHAnsi"/>
        </w:rPr>
        <w:t>’</w:t>
      </w:r>
      <w:r w:rsidRPr="00257229">
        <w:rPr>
          <w:rFonts w:cstheme="minorHAnsi"/>
        </w:rPr>
        <w:t>a</w:t>
      </w:r>
      <w:r w:rsidR="0069259A">
        <w:rPr>
          <w:rFonts w:cstheme="minorHAnsi"/>
        </w:rPr>
        <w:t>ppui du</w:t>
      </w:r>
      <w:r w:rsidRPr="00257229">
        <w:rPr>
          <w:rFonts w:cstheme="minorHAnsi"/>
        </w:rPr>
        <w:t xml:space="preserve"> sous-groupe</w:t>
      </w:r>
      <w:r w:rsidR="0069259A">
        <w:rPr>
          <w:rFonts w:cstheme="minorHAnsi"/>
        </w:rPr>
        <w:t xml:space="preserve"> planification/Finance</w:t>
      </w:r>
      <w:r w:rsidRPr="00257229">
        <w:rPr>
          <w:rFonts w:cstheme="minorHAnsi"/>
        </w:rPr>
        <w:t xml:space="preserve"> au sein du comité provincial d'éducation pour la gestion des allocations budgétaires provinciales annuelles</w:t>
      </w:r>
      <w:r w:rsidR="00042A75" w:rsidRPr="00257229">
        <w:rPr>
          <w:rFonts w:cstheme="minorHAnsi"/>
        </w:rPr>
        <w:t>, ainsi que l’accompagnement de ses activités et le suivi des résultats ;</w:t>
      </w:r>
    </w:p>
    <w:p w:rsidR="00EB1E11" w:rsidRPr="00257229" w:rsidRDefault="00EB1E11" w:rsidP="00EB1E11">
      <w:pPr>
        <w:pStyle w:val="Paragraphedeliste"/>
        <w:numPr>
          <w:ilvl w:val="0"/>
          <w:numId w:val="21"/>
        </w:numPr>
        <w:jc w:val="both"/>
        <w:rPr>
          <w:rFonts w:cstheme="minorHAnsi"/>
        </w:rPr>
      </w:pPr>
      <w:r w:rsidRPr="00257229">
        <w:rPr>
          <w:rFonts w:cstheme="minorHAnsi"/>
        </w:rPr>
        <w:t>Une meilleure compréhension par les fonctionnaires provinciaux de l'éducation et les membres du Parlement de la gestion et de l'efficacité du budget ;</w:t>
      </w:r>
    </w:p>
    <w:p w:rsidR="00EB1E11" w:rsidRPr="00257229" w:rsidRDefault="00EB1E11" w:rsidP="00EB1E11">
      <w:pPr>
        <w:pStyle w:val="Paragraphedeliste"/>
        <w:numPr>
          <w:ilvl w:val="0"/>
          <w:numId w:val="21"/>
        </w:numPr>
        <w:jc w:val="both"/>
        <w:rPr>
          <w:rFonts w:cstheme="minorHAnsi"/>
        </w:rPr>
      </w:pPr>
      <w:r w:rsidRPr="00257229">
        <w:rPr>
          <w:rFonts w:cstheme="minorHAnsi"/>
        </w:rPr>
        <w:t>L'établissement de rapports trimestriels sur la gestion et l'exécution du budget provincial par secteur ;</w:t>
      </w:r>
    </w:p>
    <w:p w:rsidR="00EB1E11" w:rsidRPr="00257229" w:rsidRDefault="00EB1E11" w:rsidP="00EB1E11">
      <w:pPr>
        <w:pStyle w:val="Paragraphedeliste"/>
        <w:numPr>
          <w:ilvl w:val="0"/>
          <w:numId w:val="21"/>
        </w:numPr>
        <w:jc w:val="both"/>
        <w:rPr>
          <w:rFonts w:cstheme="minorHAnsi"/>
        </w:rPr>
      </w:pPr>
      <w:r w:rsidRPr="00257229">
        <w:rPr>
          <w:rFonts w:cstheme="minorHAnsi"/>
        </w:rPr>
        <w:t xml:space="preserve">L'analyse du budget </w:t>
      </w:r>
      <w:r w:rsidR="0069259A">
        <w:rPr>
          <w:rFonts w:cstheme="minorHAnsi"/>
        </w:rPr>
        <w:t>2017-</w:t>
      </w:r>
      <w:r w:rsidRPr="00257229">
        <w:rPr>
          <w:rFonts w:cstheme="minorHAnsi"/>
        </w:rPr>
        <w:t>2018 et des futurs budgets annuels</w:t>
      </w:r>
    </w:p>
    <w:p w:rsidR="00EB1E11" w:rsidRPr="00257229" w:rsidRDefault="00EB1E11" w:rsidP="00EB1E11">
      <w:pPr>
        <w:pStyle w:val="Paragraphedeliste"/>
        <w:numPr>
          <w:ilvl w:val="0"/>
          <w:numId w:val="21"/>
        </w:numPr>
        <w:jc w:val="both"/>
        <w:rPr>
          <w:rFonts w:cstheme="minorHAnsi"/>
        </w:rPr>
      </w:pPr>
      <w:r w:rsidRPr="00257229">
        <w:rPr>
          <w:rFonts w:cstheme="minorHAnsi"/>
        </w:rPr>
        <w:t>La production, avec le SECOPE, de rapports trimestriels sur le paiement des salaires, la catégorisation de la masse salariale, ainsi que toute question liée à SECOPE ;</w:t>
      </w:r>
    </w:p>
    <w:p w:rsidR="00EB1E11" w:rsidRPr="00257229" w:rsidRDefault="00EB1E11" w:rsidP="00EB1E11">
      <w:pPr>
        <w:pStyle w:val="Paragraphedeliste"/>
        <w:numPr>
          <w:ilvl w:val="0"/>
          <w:numId w:val="21"/>
        </w:numPr>
        <w:jc w:val="both"/>
        <w:rPr>
          <w:rFonts w:cstheme="minorHAnsi"/>
        </w:rPr>
      </w:pPr>
      <w:r w:rsidRPr="00257229">
        <w:rPr>
          <w:rFonts w:cstheme="minorHAnsi"/>
        </w:rPr>
        <w:t>La production d'analyses régulières sur le</w:t>
      </w:r>
      <w:r w:rsidR="00042A75" w:rsidRPr="00257229">
        <w:rPr>
          <w:rFonts w:cstheme="minorHAnsi"/>
        </w:rPr>
        <w:t xml:space="preserve"> financement de l’éducation (exécution budgétaire et</w:t>
      </w:r>
      <w:r w:rsidR="00A67930" w:rsidRPr="00257229">
        <w:rPr>
          <w:rFonts w:cstheme="minorHAnsi"/>
        </w:rPr>
        <w:t xml:space="preserve"> frais de scolarité ;</w:t>
      </w:r>
    </w:p>
    <w:p w:rsidR="00EB1E11" w:rsidRPr="00257229" w:rsidRDefault="00EB1E11" w:rsidP="00EB1E11">
      <w:pPr>
        <w:jc w:val="both"/>
        <w:rPr>
          <w:rFonts w:cstheme="minorHAnsi"/>
          <w:lang w:val="fr-FR"/>
        </w:rPr>
      </w:pPr>
      <w:r w:rsidRPr="00257229">
        <w:rPr>
          <w:rFonts w:cstheme="minorHAnsi"/>
          <w:lang w:val="fr-FR"/>
        </w:rPr>
        <w:t>Le spécialiste PFM soutiendra également le renforcement des capacités des principales parties prenantes (parlementaires, OSC (y compris les associations de parents), les médias sur les finances publiques.</w:t>
      </w:r>
    </w:p>
    <w:p w:rsidR="00EB1E11" w:rsidRPr="00257229" w:rsidRDefault="00EB1E11" w:rsidP="00EB1E11">
      <w:pPr>
        <w:jc w:val="both"/>
        <w:rPr>
          <w:rFonts w:cstheme="minorHAnsi"/>
          <w:lang w:val="fr-FR"/>
        </w:rPr>
      </w:pPr>
      <w:r w:rsidRPr="00257229">
        <w:rPr>
          <w:rFonts w:cstheme="minorHAnsi"/>
          <w:lang w:val="fr-FR"/>
        </w:rPr>
        <w:t>Pour ce faire, le spécialiste PFM devra :</w:t>
      </w:r>
    </w:p>
    <w:p w:rsidR="00EB1E11" w:rsidRPr="00257229" w:rsidRDefault="00EB1E11" w:rsidP="00EB1E11">
      <w:pPr>
        <w:pStyle w:val="Paragraphedeliste"/>
        <w:numPr>
          <w:ilvl w:val="0"/>
          <w:numId w:val="22"/>
        </w:numPr>
        <w:jc w:val="both"/>
        <w:rPr>
          <w:rFonts w:cstheme="minorHAnsi"/>
        </w:rPr>
      </w:pPr>
      <w:r w:rsidRPr="00257229">
        <w:rPr>
          <w:rFonts w:cstheme="minorHAnsi"/>
        </w:rPr>
        <w:t>S'accorder avec le Conseiller principal du domaine de résultats 1 (RA1) sur les responsabilités particulières en ce qui concerne la prestation du plan de travail.</w:t>
      </w:r>
    </w:p>
    <w:p w:rsidR="0069259A" w:rsidRDefault="00EB1E11" w:rsidP="0069259A">
      <w:pPr>
        <w:pStyle w:val="Paragraphedeliste"/>
        <w:numPr>
          <w:ilvl w:val="0"/>
          <w:numId w:val="22"/>
        </w:numPr>
        <w:jc w:val="both"/>
        <w:rPr>
          <w:rFonts w:cstheme="minorHAnsi"/>
        </w:rPr>
      </w:pPr>
      <w:r w:rsidRPr="00257229">
        <w:rPr>
          <w:rFonts w:cstheme="minorHAnsi"/>
        </w:rPr>
        <w:t>Apporter une assistance technique aux acteurs de l'éducation pour s'assurer que les objectifs sont atteints et en ligne avec le soutien stratégique de A !2 aux autorités dans la conduite des réformes de gestion du changement.</w:t>
      </w:r>
    </w:p>
    <w:p w:rsidR="00EB1E11" w:rsidRPr="0069259A" w:rsidRDefault="00EB1E11" w:rsidP="0069259A">
      <w:pPr>
        <w:pStyle w:val="Paragraphedeliste"/>
        <w:numPr>
          <w:ilvl w:val="0"/>
          <w:numId w:val="22"/>
        </w:numPr>
        <w:jc w:val="both"/>
        <w:rPr>
          <w:rFonts w:cstheme="minorHAnsi"/>
        </w:rPr>
      </w:pPr>
      <w:r w:rsidRPr="0069259A">
        <w:rPr>
          <w:rFonts w:cstheme="minorHAnsi"/>
        </w:rPr>
        <w:t>Travailler en étroite collaboration avec le Point Focal provincial, la Cheffe d’</w:t>
      </w:r>
      <w:r w:rsidR="00A67930" w:rsidRPr="0069259A">
        <w:rPr>
          <w:rFonts w:cstheme="minorHAnsi"/>
        </w:rPr>
        <w:t>équipe</w:t>
      </w:r>
      <w:r w:rsidRPr="0069259A">
        <w:rPr>
          <w:rFonts w:cstheme="minorHAnsi"/>
        </w:rPr>
        <w:t>, le Conseiller principal RA1</w:t>
      </w:r>
      <w:r w:rsidR="00A67930" w:rsidRPr="0069259A">
        <w:rPr>
          <w:rFonts w:cstheme="minorHAnsi"/>
        </w:rPr>
        <w:t>, la coordinatrice provinciale</w:t>
      </w:r>
      <w:r w:rsidRPr="0069259A">
        <w:rPr>
          <w:rFonts w:cstheme="minorHAnsi"/>
        </w:rPr>
        <w:t xml:space="preserve"> et les autorités provinciales pour développer et mettre en œuvre le programme de développement organisationnel.</w:t>
      </w:r>
    </w:p>
    <w:p w:rsidR="003C4F3E" w:rsidRPr="00257229" w:rsidRDefault="009B419A" w:rsidP="00EB1E11">
      <w:pPr>
        <w:pStyle w:val="Paragraphedeliste"/>
        <w:spacing w:after="0" w:line="240" w:lineRule="auto"/>
        <w:ind w:left="0"/>
        <w:jc w:val="both"/>
        <w:rPr>
          <w:rFonts w:cstheme="minorHAnsi"/>
        </w:rPr>
      </w:pPr>
      <w:r w:rsidRPr="00257229">
        <w:rPr>
          <w:rFonts w:cstheme="minorHAnsi"/>
        </w:rPr>
        <w:t xml:space="preserve">Le spécialiste PFM </w:t>
      </w:r>
      <w:r w:rsidR="00A67930" w:rsidRPr="00257229">
        <w:rPr>
          <w:rFonts w:cstheme="minorHAnsi"/>
        </w:rPr>
        <w:t>gèrera</w:t>
      </w:r>
      <w:r w:rsidRPr="00257229">
        <w:rPr>
          <w:rFonts w:cstheme="minorHAnsi"/>
        </w:rPr>
        <w:t xml:space="preserve"> ses priorités pour s'assurer que le plan de travail du RA1 est sur la bonne voie et que la dynamique de gestion du changement est soutenue pour atteindre les objectifs stratégiques et mettra en évidence proactivement les problèmes réels ou potentiels </w:t>
      </w:r>
      <w:r w:rsidR="00A67930" w:rsidRPr="00257229">
        <w:rPr>
          <w:rFonts w:cstheme="minorHAnsi"/>
        </w:rPr>
        <w:t>auprès</w:t>
      </w:r>
      <w:r w:rsidR="003C4F3E" w:rsidRPr="00257229">
        <w:rPr>
          <w:rFonts w:cstheme="minorHAnsi"/>
        </w:rPr>
        <w:t xml:space="preserve"> du</w:t>
      </w:r>
      <w:r w:rsidRPr="00257229">
        <w:rPr>
          <w:rFonts w:cstheme="minorHAnsi"/>
        </w:rPr>
        <w:t xml:space="preserve"> Point Focal et du Conseiller principal RA1. </w:t>
      </w:r>
    </w:p>
    <w:p w:rsidR="00EB1E11" w:rsidRPr="00257229" w:rsidRDefault="00EB1E11" w:rsidP="00EB1E11">
      <w:pPr>
        <w:pStyle w:val="Paragraphedeliste"/>
        <w:spacing w:after="0" w:line="240" w:lineRule="auto"/>
        <w:ind w:left="0"/>
        <w:jc w:val="both"/>
        <w:rPr>
          <w:rFonts w:cstheme="minorHAnsi"/>
        </w:rPr>
      </w:pPr>
    </w:p>
    <w:p w:rsidR="003C4F3E" w:rsidRPr="00257229" w:rsidRDefault="009B419A" w:rsidP="00EB1E11">
      <w:pPr>
        <w:pStyle w:val="Paragraphedeliste"/>
        <w:spacing w:after="0" w:line="240" w:lineRule="auto"/>
        <w:ind w:left="0"/>
        <w:jc w:val="both"/>
        <w:rPr>
          <w:rFonts w:cstheme="minorHAnsi"/>
        </w:rPr>
      </w:pPr>
      <w:r w:rsidRPr="00257229">
        <w:rPr>
          <w:rFonts w:cstheme="minorHAnsi"/>
        </w:rPr>
        <w:t xml:space="preserve">Au fur et à mesure que le rôle se développe et que de nouvelles demandes surgissent, le spécialiste </w:t>
      </w:r>
      <w:r w:rsidR="003C4F3E" w:rsidRPr="00257229">
        <w:rPr>
          <w:rFonts w:cstheme="minorHAnsi"/>
        </w:rPr>
        <w:t>PFM devra</w:t>
      </w:r>
      <w:r w:rsidRPr="00257229">
        <w:rPr>
          <w:rFonts w:cstheme="minorHAnsi"/>
        </w:rPr>
        <w:t xml:space="preserve"> maintenir les flux de communication avec l'équipe de direction et assurer l'exécution efficace du plan de travail par rapport aux domaines stratégiques convenus, en particulier sur le genre et la communication. </w:t>
      </w:r>
    </w:p>
    <w:p w:rsidR="00EB1E11" w:rsidRPr="00257229" w:rsidRDefault="00EB1E11" w:rsidP="00EB1E11">
      <w:pPr>
        <w:pStyle w:val="Paragraphedeliste"/>
        <w:spacing w:after="0" w:line="240" w:lineRule="auto"/>
        <w:ind w:left="0"/>
        <w:jc w:val="both"/>
        <w:rPr>
          <w:rFonts w:cstheme="minorHAnsi"/>
        </w:rPr>
      </w:pPr>
    </w:p>
    <w:p w:rsidR="00EB1E11" w:rsidRPr="00257229" w:rsidRDefault="009B419A" w:rsidP="00EB1E11">
      <w:pPr>
        <w:pStyle w:val="Paragraphedeliste"/>
        <w:spacing w:after="0" w:line="240" w:lineRule="auto"/>
        <w:ind w:left="0"/>
        <w:jc w:val="both"/>
        <w:rPr>
          <w:rFonts w:cstheme="minorHAnsi"/>
        </w:rPr>
      </w:pPr>
      <w:r w:rsidRPr="00257229">
        <w:rPr>
          <w:rFonts w:cstheme="minorHAnsi"/>
        </w:rPr>
        <w:t>Cette description de poste reflète les exigences actuelles de la poste. Au fur et à mesure que les tâches et les responsabilités changent et se développent, la description du poste sera examinée et fera l'objet de modifications en consultation avec le titulaire du poste.</w:t>
      </w:r>
    </w:p>
    <w:p w:rsidR="003C4F3E" w:rsidRPr="00257229" w:rsidRDefault="009B419A" w:rsidP="00EB1E11">
      <w:pPr>
        <w:pStyle w:val="Paragraphedeliste"/>
        <w:spacing w:after="0" w:line="240" w:lineRule="auto"/>
        <w:ind w:left="0"/>
        <w:jc w:val="both"/>
        <w:rPr>
          <w:rFonts w:cstheme="minorHAnsi"/>
        </w:rPr>
      </w:pPr>
      <w:r w:rsidRPr="00257229">
        <w:rPr>
          <w:rFonts w:cstheme="minorHAnsi"/>
        </w:rPr>
        <w:br/>
        <w:t xml:space="preserve">Le spécialiste </w:t>
      </w:r>
      <w:r w:rsidR="003C4F3E" w:rsidRPr="00257229">
        <w:rPr>
          <w:rFonts w:cstheme="minorHAnsi"/>
        </w:rPr>
        <w:t>PFM devra</w:t>
      </w:r>
      <w:r w:rsidRPr="00257229">
        <w:rPr>
          <w:rFonts w:cstheme="minorHAnsi"/>
        </w:rPr>
        <w:t xml:space="preserve"> s'assurer à tout moment que:</w:t>
      </w:r>
    </w:p>
    <w:p w:rsidR="003C4F3E" w:rsidRPr="00257229" w:rsidRDefault="003C4F3E" w:rsidP="003C4F3E">
      <w:pPr>
        <w:pStyle w:val="Paragraphedeliste"/>
        <w:numPr>
          <w:ilvl w:val="0"/>
          <w:numId w:val="23"/>
        </w:numPr>
        <w:spacing w:after="0" w:line="240" w:lineRule="auto"/>
        <w:jc w:val="both"/>
        <w:rPr>
          <w:rFonts w:cstheme="minorHAnsi"/>
        </w:rPr>
      </w:pPr>
      <w:r w:rsidRPr="00257229">
        <w:rPr>
          <w:rFonts w:cstheme="minorHAnsi"/>
        </w:rPr>
        <w:t>L</w:t>
      </w:r>
      <w:r w:rsidR="009B419A" w:rsidRPr="00257229">
        <w:rPr>
          <w:rFonts w:cstheme="minorHAnsi"/>
        </w:rPr>
        <w:t xml:space="preserve">'éthique du travail, la bonne gouvernance, la lutte contre la corruption, les conflits d'intérêts et les principes de transparence </w:t>
      </w:r>
      <w:r w:rsidRPr="00257229">
        <w:rPr>
          <w:rFonts w:cstheme="minorHAnsi"/>
        </w:rPr>
        <w:t xml:space="preserve">de MottMacDonald et de DFID </w:t>
      </w:r>
      <w:r w:rsidR="009B419A" w:rsidRPr="00257229">
        <w:rPr>
          <w:rFonts w:cstheme="minorHAnsi"/>
        </w:rPr>
        <w:t>sont promus et suivis</w:t>
      </w:r>
      <w:r w:rsidRPr="00257229">
        <w:rPr>
          <w:rFonts w:cstheme="minorHAnsi"/>
        </w:rPr>
        <w:t> ;</w:t>
      </w:r>
    </w:p>
    <w:p w:rsidR="003C4F3E" w:rsidRPr="00257229" w:rsidRDefault="003C4F3E" w:rsidP="003C4F3E">
      <w:pPr>
        <w:pStyle w:val="Paragraphedeliste"/>
        <w:numPr>
          <w:ilvl w:val="0"/>
          <w:numId w:val="23"/>
        </w:numPr>
        <w:spacing w:after="0" w:line="240" w:lineRule="auto"/>
        <w:jc w:val="both"/>
        <w:rPr>
          <w:rFonts w:cstheme="minorHAnsi"/>
        </w:rPr>
      </w:pPr>
      <w:r w:rsidRPr="00257229">
        <w:rPr>
          <w:rFonts w:cstheme="minorHAnsi"/>
        </w:rPr>
        <w:t>Le</w:t>
      </w:r>
      <w:r w:rsidR="009B419A" w:rsidRPr="00257229">
        <w:rPr>
          <w:rFonts w:cstheme="minorHAnsi"/>
        </w:rPr>
        <w:t>s approbations nécessaire</w:t>
      </w:r>
      <w:r w:rsidRPr="00257229">
        <w:rPr>
          <w:rFonts w:cstheme="minorHAnsi"/>
        </w:rPr>
        <w:t>s sont obtenues et les procédures</w:t>
      </w:r>
      <w:r w:rsidR="009B419A" w:rsidRPr="00257229">
        <w:rPr>
          <w:rFonts w:cstheme="minorHAnsi"/>
        </w:rPr>
        <w:t xml:space="preserve"> suivi</w:t>
      </w:r>
      <w:r w:rsidRPr="00257229">
        <w:rPr>
          <w:rFonts w:cstheme="minorHAnsi"/>
        </w:rPr>
        <w:t>e</w:t>
      </w:r>
      <w:r w:rsidR="009B419A" w:rsidRPr="00257229">
        <w:rPr>
          <w:rFonts w:cstheme="minorHAnsi"/>
        </w:rPr>
        <w:t>s;</w:t>
      </w:r>
    </w:p>
    <w:p w:rsidR="003C4F3E" w:rsidRPr="00257229" w:rsidRDefault="009B419A" w:rsidP="003C4F3E">
      <w:pPr>
        <w:pStyle w:val="Paragraphedeliste"/>
        <w:numPr>
          <w:ilvl w:val="0"/>
          <w:numId w:val="23"/>
        </w:numPr>
        <w:spacing w:after="0" w:line="240" w:lineRule="auto"/>
        <w:jc w:val="both"/>
        <w:rPr>
          <w:rFonts w:cstheme="minorHAnsi"/>
        </w:rPr>
      </w:pPr>
      <w:r w:rsidRPr="00257229">
        <w:rPr>
          <w:rFonts w:cstheme="minorHAnsi"/>
        </w:rPr>
        <w:lastRenderedPageBreak/>
        <w:t>L'optimisation des ressources est assurée</w:t>
      </w:r>
      <w:r w:rsidR="003C4F3E" w:rsidRPr="00257229">
        <w:rPr>
          <w:rFonts w:cstheme="minorHAnsi"/>
        </w:rPr>
        <w:t> ;</w:t>
      </w:r>
    </w:p>
    <w:p w:rsidR="00BC540F" w:rsidRPr="00257229" w:rsidRDefault="009B419A" w:rsidP="003C4F3E">
      <w:pPr>
        <w:pStyle w:val="Paragraphedeliste"/>
        <w:numPr>
          <w:ilvl w:val="0"/>
          <w:numId w:val="23"/>
        </w:numPr>
        <w:spacing w:after="0" w:line="240" w:lineRule="auto"/>
        <w:jc w:val="both"/>
        <w:rPr>
          <w:rFonts w:cstheme="minorHAnsi"/>
        </w:rPr>
      </w:pPr>
      <w:r w:rsidRPr="00257229">
        <w:rPr>
          <w:rFonts w:cstheme="minorHAnsi"/>
        </w:rPr>
        <w:t>Les normes de sûreté et de sécurité de MottMacDonald et du DFID sont maintenues.</w:t>
      </w:r>
    </w:p>
    <w:p w:rsidR="00FA219B" w:rsidRPr="00257229" w:rsidRDefault="00FA219B" w:rsidP="00C259DC">
      <w:pPr>
        <w:tabs>
          <w:tab w:val="left" w:pos="3544"/>
        </w:tabs>
        <w:spacing w:after="0" w:line="240" w:lineRule="auto"/>
        <w:jc w:val="both"/>
        <w:rPr>
          <w:rFonts w:cstheme="minorHAnsi"/>
          <w:lang w:val="fr-FR"/>
        </w:rPr>
      </w:pPr>
    </w:p>
    <w:p w:rsidR="00FA219B" w:rsidRPr="00257229" w:rsidRDefault="00FA219B" w:rsidP="00C259DC">
      <w:pPr>
        <w:shd w:val="clear" w:color="auto" w:fill="C6D9F1" w:themeFill="text2" w:themeFillTint="33"/>
        <w:autoSpaceDE w:val="0"/>
        <w:autoSpaceDN w:val="0"/>
        <w:adjustRightInd w:val="0"/>
        <w:spacing w:after="0" w:line="240" w:lineRule="auto"/>
        <w:jc w:val="both"/>
        <w:rPr>
          <w:rFonts w:cstheme="minorHAnsi"/>
          <w:b/>
          <w:bCs/>
          <w:lang w:val="fr-FR"/>
        </w:rPr>
      </w:pPr>
      <w:r w:rsidRPr="00257229">
        <w:rPr>
          <w:rFonts w:cstheme="minorHAnsi"/>
          <w:b/>
          <w:bCs/>
          <w:lang w:val="fr-FR"/>
        </w:rPr>
        <w:t>Expérience et qualification requises</w:t>
      </w:r>
    </w:p>
    <w:p w:rsidR="003C4F3E" w:rsidRPr="00257229" w:rsidRDefault="003C4F3E" w:rsidP="00EB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p>
    <w:p w:rsidR="003C4F3E" w:rsidRPr="00257229" w:rsidRDefault="00257229" w:rsidP="003C4F3E">
      <w:pPr>
        <w:pStyle w:val="Paragraphedeliste"/>
        <w:numPr>
          <w:ilvl w:val="0"/>
          <w:numId w:val="24"/>
        </w:numPr>
        <w:spacing w:after="0" w:line="240" w:lineRule="auto"/>
        <w:jc w:val="both"/>
        <w:rPr>
          <w:rFonts w:cstheme="minorHAnsi"/>
        </w:rPr>
      </w:pPr>
      <w:r w:rsidRPr="00257229">
        <w:rPr>
          <w:rFonts w:cstheme="minorHAnsi"/>
        </w:rPr>
        <w:t>Titulaire d’une</w:t>
      </w:r>
      <w:r w:rsidR="003C4F3E" w:rsidRPr="00257229">
        <w:rPr>
          <w:rFonts w:cstheme="minorHAnsi"/>
        </w:rPr>
        <w:t xml:space="preserve"> licence</w:t>
      </w:r>
      <w:r w:rsidR="0069259A">
        <w:rPr>
          <w:rFonts w:cstheme="minorHAnsi"/>
        </w:rPr>
        <w:t xml:space="preserve"> en sciences (Mathématique, statistique,…, ou en sciences sociales (économie, gestion, démographie, droit économique</w:t>
      </w:r>
      <w:r w:rsidR="003C4F3E" w:rsidRPr="00257229">
        <w:rPr>
          <w:rFonts w:cstheme="minorHAnsi"/>
        </w:rPr>
        <w:t> ;</w:t>
      </w:r>
    </w:p>
    <w:p w:rsidR="003C4F3E" w:rsidRPr="003C4F3E" w:rsidRDefault="003C4F3E" w:rsidP="003C4F3E">
      <w:pPr>
        <w:pStyle w:val="Paragraphedeliste"/>
        <w:numPr>
          <w:ilvl w:val="0"/>
          <w:numId w:val="24"/>
        </w:numPr>
        <w:spacing w:after="0" w:line="240" w:lineRule="auto"/>
        <w:jc w:val="both"/>
        <w:rPr>
          <w:rFonts w:cstheme="minorHAnsi"/>
        </w:rPr>
      </w:pPr>
      <w:r w:rsidRPr="003C4F3E">
        <w:rPr>
          <w:rFonts w:cstheme="minorHAnsi"/>
          <w:color w:val="222222"/>
        </w:rPr>
        <w:t xml:space="preserve">Minimum de </w:t>
      </w:r>
      <w:r w:rsidR="00DA4B70">
        <w:rPr>
          <w:rFonts w:cstheme="minorHAnsi"/>
          <w:color w:val="222222"/>
        </w:rPr>
        <w:t>cinq</w:t>
      </w:r>
      <w:r w:rsidRPr="003C4F3E">
        <w:rPr>
          <w:rFonts w:cstheme="minorHAnsi"/>
          <w:color w:val="222222"/>
        </w:rPr>
        <w:t xml:space="preserve"> années d'expérience professionnelle</w:t>
      </w:r>
      <w:r w:rsidR="00DA4B70">
        <w:rPr>
          <w:rFonts w:cstheme="minorHAnsi"/>
          <w:color w:val="222222"/>
        </w:rPr>
        <w:t xml:space="preserve"> en planification stratégique et/ou en finances publiques et/ou </w:t>
      </w:r>
      <w:r w:rsidRPr="003C4F3E">
        <w:rPr>
          <w:rFonts w:cstheme="minorHAnsi"/>
          <w:color w:val="222222"/>
        </w:rPr>
        <w:t xml:space="preserve"> dans des projets de gouvernance et / ou d'éducation aux niveaux central et local en RDC et / ou dans d'autres pays en développement</w:t>
      </w:r>
      <w:r>
        <w:rPr>
          <w:rFonts w:cstheme="minorHAnsi"/>
          <w:color w:val="222222"/>
        </w:rPr>
        <w:t> ;</w:t>
      </w:r>
    </w:p>
    <w:p w:rsidR="003C4F3E" w:rsidRPr="003C4F3E" w:rsidRDefault="003C4F3E" w:rsidP="003C4F3E">
      <w:pPr>
        <w:pStyle w:val="Paragraphedeliste"/>
        <w:numPr>
          <w:ilvl w:val="0"/>
          <w:numId w:val="24"/>
        </w:numPr>
        <w:spacing w:after="0" w:line="240" w:lineRule="auto"/>
        <w:jc w:val="both"/>
        <w:rPr>
          <w:rFonts w:cstheme="minorHAnsi"/>
        </w:rPr>
      </w:pPr>
      <w:r w:rsidRPr="003C4F3E">
        <w:rPr>
          <w:rFonts w:cstheme="minorHAnsi"/>
          <w:color w:val="222222"/>
        </w:rPr>
        <w:t>Connaissances techniques et expérience dans l'élaboration et la conduite d'un programme de développement organisationnel dans le gouvernement et / ou la prestation de services sociaux</w:t>
      </w:r>
      <w:r>
        <w:rPr>
          <w:rFonts w:cstheme="minorHAnsi"/>
          <w:color w:val="222222"/>
        </w:rPr>
        <w:t> ;</w:t>
      </w:r>
    </w:p>
    <w:p w:rsidR="003C4F3E" w:rsidRPr="003C4F3E" w:rsidRDefault="003C4F3E" w:rsidP="003C4F3E">
      <w:pPr>
        <w:pStyle w:val="Paragraphedeliste"/>
        <w:numPr>
          <w:ilvl w:val="0"/>
          <w:numId w:val="24"/>
        </w:numPr>
        <w:spacing w:after="0" w:line="240" w:lineRule="auto"/>
        <w:jc w:val="both"/>
        <w:rPr>
          <w:rFonts w:cstheme="minorHAnsi"/>
        </w:rPr>
      </w:pPr>
      <w:r w:rsidRPr="003C4F3E">
        <w:rPr>
          <w:rFonts w:cstheme="minorHAnsi"/>
          <w:color w:val="222222"/>
        </w:rPr>
        <w:t>La capacité de communiquer et d'écrire bien en français est essentielle et souhaitée en anglais ;</w:t>
      </w:r>
    </w:p>
    <w:p w:rsidR="003C4F3E" w:rsidRPr="003C4F3E" w:rsidRDefault="003C4F3E" w:rsidP="003C4F3E">
      <w:pPr>
        <w:pStyle w:val="Paragraphedeliste"/>
        <w:numPr>
          <w:ilvl w:val="0"/>
          <w:numId w:val="24"/>
        </w:numPr>
        <w:spacing w:after="0" w:line="240" w:lineRule="auto"/>
        <w:jc w:val="both"/>
        <w:rPr>
          <w:rFonts w:cstheme="minorHAnsi"/>
        </w:rPr>
      </w:pPr>
      <w:r w:rsidRPr="003C4F3E">
        <w:rPr>
          <w:rFonts w:cstheme="minorHAnsi"/>
          <w:color w:val="222222"/>
        </w:rPr>
        <w:t>Adaptabilité et attitude proactive pour appuyer d'autres domaines de programme et de l'activité technique ;</w:t>
      </w:r>
    </w:p>
    <w:p w:rsidR="003C4F3E" w:rsidRPr="003C4F3E" w:rsidRDefault="003C4F3E" w:rsidP="003C4F3E">
      <w:pPr>
        <w:pStyle w:val="Paragraphedeliste"/>
        <w:numPr>
          <w:ilvl w:val="0"/>
          <w:numId w:val="24"/>
        </w:numPr>
        <w:spacing w:after="0" w:line="240" w:lineRule="auto"/>
        <w:jc w:val="both"/>
        <w:rPr>
          <w:rFonts w:cstheme="minorHAnsi"/>
        </w:rPr>
      </w:pPr>
      <w:r w:rsidRPr="003C4F3E">
        <w:rPr>
          <w:rFonts w:cstheme="minorHAnsi"/>
          <w:color w:val="222222"/>
        </w:rPr>
        <w:t>Forte capacité à favoriser et à établir des réseaux et à maintenir des relations diplomatiques avec différentes parties prenantes</w:t>
      </w:r>
      <w:r>
        <w:rPr>
          <w:rFonts w:cstheme="minorHAnsi"/>
          <w:color w:val="222222"/>
        </w:rPr>
        <w:t> ;</w:t>
      </w:r>
    </w:p>
    <w:p w:rsidR="003C4F3E" w:rsidRPr="003C4F3E" w:rsidRDefault="003C4F3E" w:rsidP="003C4F3E">
      <w:pPr>
        <w:pStyle w:val="Paragraphedeliste"/>
        <w:numPr>
          <w:ilvl w:val="0"/>
          <w:numId w:val="24"/>
        </w:numPr>
        <w:spacing w:after="0" w:line="240" w:lineRule="auto"/>
        <w:jc w:val="both"/>
        <w:rPr>
          <w:rFonts w:cstheme="minorHAnsi"/>
        </w:rPr>
      </w:pPr>
      <w:r>
        <w:rPr>
          <w:rFonts w:cstheme="minorHAnsi"/>
          <w:color w:val="222222"/>
        </w:rPr>
        <w:t xml:space="preserve">Forte capacité </w:t>
      </w:r>
      <w:r w:rsidRPr="003C4F3E">
        <w:rPr>
          <w:rFonts w:cstheme="minorHAnsi"/>
          <w:color w:val="222222"/>
        </w:rPr>
        <w:t>d'analyse</w:t>
      </w:r>
      <w:r>
        <w:rPr>
          <w:rFonts w:cstheme="minorHAnsi"/>
          <w:color w:val="222222"/>
        </w:rPr>
        <w:t xml:space="preserve"> et d'application de</w:t>
      </w:r>
      <w:r w:rsidRPr="003C4F3E">
        <w:rPr>
          <w:rFonts w:cstheme="minorHAnsi"/>
          <w:color w:val="222222"/>
        </w:rPr>
        <w:t xml:space="preserve"> l'expertise technique</w:t>
      </w:r>
      <w:r>
        <w:rPr>
          <w:rFonts w:cstheme="minorHAnsi"/>
          <w:color w:val="222222"/>
        </w:rPr>
        <w:t> ;</w:t>
      </w:r>
    </w:p>
    <w:p w:rsidR="003C4F3E" w:rsidRPr="003C4F3E" w:rsidRDefault="003C4F3E" w:rsidP="003C4F3E">
      <w:pPr>
        <w:pStyle w:val="Paragraphedeliste"/>
        <w:numPr>
          <w:ilvl w:val="0"/>
          <w:numId w:val="24"/>
        </w:numPr>
        <w:spacing w:after="0" w:line="240" w:lineRule="auto"/>
        <w:jc w:val="both"/>
        <w:rPr>
          <w:rFonts w:cstheme="minorHAnsi"/>
        </w:rPr>
      </w:pPr>
      <w:r w:rsidRPr="003C4F3E">
        <w:rPr>
          <w:rFonts w:cstheme="minorHAnsi"/>
          <w:color w:val="222222"/>
        </w:rPr>
        <w:t xml:space="preserve">Fortes compétences en informatique dans </w:t>
      </w:r>
      <w:r>
        <w:rPr>
          <w:rFonts w:cstheme="minorHAnsi"/>
          <w:color w:val="222222"/>
        </w:rPr>
        <w:t xml:space="preserve">la suite </w:t>
      </w:r>
      <w:r w:rsidRPr="003C4F3E">
        <w:rPr>
          <w:rFonts w:cstheme="minorHAnsi"/>
          <w:color w:val="222222"/>
        </w:rPr>
        <w:t>MS Office (Word, Excel, Power Point, Outlook)</w:t>
      </w:r>
      <w:r>
        <w:rPr>
          <w:rFonts w:cstheme="minorHAnsi"/>
          <w:color w:val="222222"/>
        </w:rPr>
        <w:t> ;</w:t>
      </w:r>
    </w:p>
    <w:p w:rsidR="003C4F3E" w:rsidRPr="00257229" w:rsidRDefault="003C4F3E" w:rsidP="003C4F3E">
      <w:pPr>
        <w:pStyle w:val="Paragraphedeliste"/>
        <w:numPr>
          <w:ilvl w:val="0"/>
          <w:numId w:val="24"/>
        </w:numPr>
        <w:spacing w:after="0" w:line="240" w:lineRule="auto"/>
        <w:jc w:val="both"/>
        <w:rPr>
          <w:rFonts w:cstheme="minorHAnsi"/>
        </w:rPr>
      </w:pPr>
      <w:r w:rsidRPr="00257229">
        <w:rPr>
          <w:rFonts w:cstheme="minorHAnsi"/>
        </w:rPr>
        <w:t>Preuve de travail dans les secteurs pertinents en RDC avec une forte connaissance locale du contexte et de bonnes relations avec les parties prenantes ;</w:t>
      </w:r>
    </w:p>
    <w:p w:rsidR="00EB1E11" w:rsidRPr="00257229" w:rsidRDefault="003C4F3E" w:rsidP="003C4F3E">
      <w:pPr>
        <w:pStyle w:val="Paragraphedeliste"/>
        <w:numPr>
          <w:ilvl w:val="0"/>
          <w:numId w:val="24"/>
        </w:numPr>
        <w:spacing w:after="0" w:line="240" w:lineRule="auto"/>
        <w:jc w:val="both"/>
        <w:rPr>
          <w:rFonts w:cstheme="minorHAnsi"/>
        </w:rPr>
      </w:pPr>
      <w:r w:rsidRPr="00257229">
        <w:rPr>
          <w:rFonts w:cstheme="minorHAnsi"/>
        </w:rPr>
        <w:t>Une expérience professionnelle antérieure dans un environnement post-conflit et des États fragilises serait un atout ;</w:t>
      </w:r>
    </w:p>
    <w:p w:rsidR="003C4F3E" w:rsidRPr="00257229" w:rsidRDefault="003C4F3E" w:rsidP="003C4F3E">
      <w:pPr>
        <w:pStyle w:val="Paragraphedeliste"/>
        <w:numPr>
          <w:ilvl w:val="0"/>
          <w:numId w:val="24"/>
        </w:numPr>
        <w:spacing w:after="0" w:line="240" w:lineRule="auto"/>
        <w:jc w:val="both"/>
        <w:rPr>
          <w:rFonts w:cstheme="minorHAnsi"/>
        </w:rPr>
      </w:pPr>
      <w:r w:rsidRPr="00257229">
        <w:rPr>
          <w:rFonts w:cstheme="minorHAnsi"/>
        </w:rPr>
        <w:t>Approche proactive, flexibilité, initiative et créativité</w:t>
      </w:r>
    </w:p>
    <w:p w:rsidR="00F06A02" w:rsidRPr="00257229" w:rsidRDefault="00F06A02" w:rsidP="00EB1E11">
      <w:pPr>
        <w:spacing w:after="0" w:line="240" w:lineRule="auto"/>
        <w:ind w:left="360"/>
        <w:jc w:val="both"/>
        <w:rPr>
          <w:rFonts w:cstheme="minorHAnsi"/>
          <w:lang w:val="fr-FR"/>
        </w:rPr>
      </w:pPr>
    </w:p>
    <w:p w:rsidR="00EB1E11" w:rsidRPr="00257229" w:rsidRDefault="00EB1E11" w:rsidP="00EB1E11">
      <w:pPr>
        <w:spacing w:after="0" w:line="240" w:lineRule="auto"/>
        <w:ind w:left="360"/>
        <w:jc w:val="both"/>
        <w:rPr>
          <w:rFonts w:cstheme="minorHAnsi"/>
          <w:lang w:val="fr-FR"/>
        </w:rPr>
      </w:pPr>
    </w:p>
    <w:p w:rsidR="008D4C94" w:rsidRPr="00257229" w:rsidRDefault="008D4C94" w:rsidP="00C259DC">
      <w:pPr>
        <w:shd w:val="clear" w:color="auto" w:fill="DBE5F1" w:themeFill="accent1" w:themeFillTint="33"/>
        <w:jc w:val="both"/>
        <w:rPr>
          <w:rFonts w:cstheme="minorHAnsi"/>
          <w:b/>
          <w:lang w:val="en-US"/>
        </w:rPr>
      </w:pPr>
      <w:r w:rsidRPr="00257229">
        <w:rPr>
          <w:rFonts w:cstheme="minorHAnsi"/>
          <w:b/>
        </w:rPr>
        <w:t>Elements constitutifs du dossier</w:t>
      </w:r>
    </w:p>
    <w:p w:rsidR="008D4C94" w:rsidRPr="00257229" w:rsidRDefault="008D4C94" w:rsidP="00C259DC">
      <w:pPr>
        <w:pStyle w:val="Paragraphedeliste"/>
        <w:numPr>
          <w:ilvl w:val="0"/>
          <w:numId w:val="13"/>
        </w:numPr>
        <w:spacing w:after="0" w:line="240" w:lineRule="auto"/>
        <w:jc w:val="both"/>
        <w:rPr>
          <w:rFonts w:cstheme="minorHAnsi"/>
        </w:rPr>
      </w:pPr>
      <w:r w:rsidRPr="00257229">
        <w:rPr>
          <w:rFonts w:cstheme="minorHAnsi"/>
        </w:rPr>
        <w:t>Curriculum vitae avec trois références professionnelles</w:t>
      </w:r>
      <w:r w:rsidR="00A3350E">
        <w:rPr>
          <w:rFonts w:cstheme="minorHAnsi"/>
        </w:rPr>
        <w:t xml:space="preserve"> (maximum 4 pages en PDF) </w:t>
      </w:r>
    </w:p>
    <w:p w:rsidR="008D4C94" w:rsidRPr="00257229" w:rsidRDefault="008D4C94" w:rsidP="00C259DC">
      <w:pPr>
        <w:pStyle w:val="Paragraphedeliste"/>
        <w:numPr>
          <w:ilvl w:val="0"/>
          <w:numId w:val="13"/>
        </w:numPr>
        <w:spacing w:after="0" w:line="240" w:lineRule="auto"/>
        <w:jc w:val="both"/>
        <w:rPr>
          <w:rFonts w:cstheme="minorHAnsi"/>
        </w:rPr>
      </w:pPr>
      <w:r w:rsidRPr="00257229">
        <w:rPr>
          <w:rFonts w:cstheme="minorHAnsi"/>
        </w:rPr>
        <w:t>Lettre de motivation</w:t>
      </w:r>
      <w:r w:rsidR="00A3350E">
        <w:rPr>
          <w:rFonts w:cstheme="minorHAnsi"/>
        </w:rPr>
        <w:t xml:space="preserve"> d’au moins (2 pages maximum)</w:t>
      </w:r>
    </w:p>
    <w:p w:rsidR="00242C85" w:rsidRPr="00257229" w:rsidRDefault="00242C85" w:rsidP="00C259DC">
      <w:pPr>
        <w:pStyle w:val="Paragraphedeliste"/>
        <w:spacing w:after="0" w:line="240" w:lineRule="auto"/>
        <w:jc w:val="both"/>
        <w:rPr>
          <w:rFonts w:cstheme="minorHAnsi"/>
        </w:rPr>
      </w:pPr>
    </w:p>
    <w:p w:rsidR="00FA219B" w:rsidRPr="00257229" w:rsidRDefault="00FA219B" w:rsidP="00C259DC">
      <w:pPr>
        <w:shd w:val="clear" w:color="auto" w:fill="C6D9F1" w:themeFill="text2" w:themeFillTint="33"/>
        <w:spacing w:after="0" w:line="240" w:lineRule="auto"/>
        <w:ind w:right="27"/>
        <w:jc w:val="both"/>
        <w:rPr>
          <w:rFonts w:cstheme="minorHAnsi"/>
          <w:b/>
          <w:lang w:val="fr-FR"/>
        </w:rPr>
      </w:pPr>
      <w:r w:rsidRPr="00257229">
        <w:rPr>
          <w:rFonts w:cstheme="minorHAnsi"/>
          <w:b/>
          <w:lang w:val="fr-FR"/>
        </w:rPr>
        <w:t>Calendrier et conditions</w:t>
      </w:r>
    </w:p>
    <w:p w:rsidR="00FA219B" w:rsidRPr="00257229" w:rsidRDefault="00FA219B" w:rsidP="00C259DC">
      <w:pPr>
        <w:spacing w:after="0" w:line="240" w:lineRule="auto"/>
        <w:jc w:val="both"/>
        <w:rPr>
          <w:rFonts w:cstheme="minorHAnsi"/>
          <w:b/>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9"/>
      </w:tblGrid>
      <w:tr w:rsidR="00257229" w:rsidRPr="00257229" w:rsidTr="00894EE0">
        <w:trPr>
          <w:trHeight w:val="213"/>
        </w:trPr>
        <w:tc>
          <w:tcPr>
            <w:tcW w:w="8789" w:type="dxa"/>
          </w:tcPr>
          <w:p w:rsidR="008D4C94" w:rsidRPr="00257229" w:rsidRDefault="008D4C94" w:rsidP="00C259DC">
            <w:pPr>
              <w:spacing w:after="0" w:line="240" w:lineRule="auto"/>
              <w:jc w:val="both"/>
              <w:rPr>
                <w:rFonts w:cstheme="minorHAnsi"/>
                <w:b/>
                <w:lang w:val="fr-FR"/>
              </w:rPr>
            </w:pPr>
          </w:p>
          <w:p w:rsidR="00FA219B" w:rsidRPr="00257229" w:rsidRDefault="00FA219B" w:rsidP="00C259DC">
            <w:pPr>
              <w:spacing w:after="0" w:line="240" w:lineRule="auto"/>
              <w:jc w:val="both"/>
              <w:rPr>
                <w:rFonts w:cstheme="minorHAnsi"/>
                <w:bCs/>
                <w:lang w:val="fr-FR"/>
              </w:rPr>
            </w:pPr>
            <w:r w:rsidRPr="00257229">
              <w:rPr>
                <w:rFonts w:cstheme="minorHAnsi"/>
                <w:b/>
                <w:lang w:val="fr-FR"/>
              </w:rPr>
              <w:t>Localisation :</w:t>
            </w:r>
            <w:r w:rsidR="00923593">
              <w:rPr>
                <w:rFonts w:cstheme="minorHAnsi"/>
                <w:bCs/>
                <w:lang w:val="fr-FR"/>
              </w:rPr>
              <w:t>Kananga</w:t>
            </w:r>
          </w:p>
          <w:p w:rsidR="008D4C94" w:rsidRPr="00257229" w:rsidRDefault="008D4C94" w:rsidP="00C259DC">
            <w:pPr>
              <w:spacing w:after="0" w:line="240" w:lineRule="auto"/>
              <w:jc w:val="both"/>
              <w:rPr>
                <w:rFonts w:cstheme="minorHAnsi"/>
                <w:lang w:val="fr-FR"/>
              </w:rPr>
            </w:pPr>
          </w:p>
        </w:tc>
      </w:tr>
      <w:tr w:rsidR="00257229" w:rsidRPr="00923593" w:rsidTr="00894EE0">
        <w:trPr>
          <w:trHeight w:val="213"/>
        </w:trPr>
        <w:tc>
          <w:tcPr>
            <w:tcW w:w="8789" w:type="dxa"/>
          </w:tcPr>
          <w:p w:rsidR="008D4C94" w:rsidRPr="00257229" w:rsidRDefault="008D4C94" w:rsidP="00C259DC">
            <w:pPr>
              <w:spacing w:after="0" w:line="240" w:lineRule="auto"/>
              <w:jc w:val="both"/>
              <w:rPr>
                <w:rFonts w:cstheme="minorHAnsi"/>
                <w:b/>
                <w:lang w:val="fr-FR"/>
              </w:rPr>
            </w:pPr>
          </w:p>
          <w:p w:rsidR="008D4C94" w:rsidRPr="00257229" w:rsidRDefault="008D4C94" w:rsidP="00C259DC">
            <w:pPr>
              <w:spacing w:after="0" w:line="240" w:lineRule="auto"/>
              <w:jc w:val="both"/>
              <w:rPr>
                <w:rFonts w:cstheme="minorHAnsi"/>
                <w:b/>
                <w:lang w:val="fr-FR"/>
              </w:rPr>
            </w:pPr>
            <w:r w:rsidRPr="00257229">
              <w:rPr>
                <w:rFonts w:cstheme="minorHAnsi"/>
                <w:b/>
                <w:lang w:val="fr-FR"/>
              </w:rPr>
              <w:t xml:space="preserve">Type de contrat : </w:t>
            </w:r>
            <w:r w:rsidRPr="00257229">
              <w:rPr>
                <w:rFonts w:cstheme="minorHAnsi"/>
                <w:lang w:val="fr-FR"/>
              </w:rPr>
              <w:t>Contrat à durée déterminée</w:t>
            </w:r>
          </w:p>
          <w:p w:rsidR="008D4C94" w:rsidRPr="00257229" w:rsidRDefault="008D4C94" w:rsidP="00EB1E11">
            <w:pPr>
              <w:spacing w:after="0" w:line="240" w:lineRule="auto"/>
              <w:jc w:val="both"/>
              <w:rPr>
                <w:rFonts w:cstheme="minorHAnsi"/>
                <w:b/>
                <w:lang w:val="fr-FR"/>
              </w:rPr>
            </w:pPr>
          </w:p>
        </w:tc>
      </w:tr>
      <w:tr w:rsidR="00257229" w:rsidRPr="00923593" w:rsidTr="00894EE0">
        <w:trPr>
          <w:trHeight w:val="799"/>
        </w:trPr>
        <w:tc>
          <w:tcPr>
            <w:tcW w:w="8789" w:type="dxa"/>
          </w:tcPr>
          <w:p w:rsidR="008D4C94" w:rsidRPr="00257229" w:rsidRDefault="008D4C94" w:rsidP="00C259DC">
            <w:pPr>
              <w:spacing w:after="0" w:line="240" w:lineRule="auto"/>
              <w:jc w:val="both"/>
              <w:rPr>
                <w:rFonts w:cstheme="minorHAnsi"/>
                <w:b/>
                <w:lang w:val="fr-FR"/>
              </w:rPr>
            </w:pPr>
          </w:p>
          <w:p w:rsidR="00FA219B" w:rsidRPr="00257229" w:rsidRDefault="00EB1E11" w:rsidP="00C259DC">
            <w:pPr>
              <w:spacing w:after="0" w:line="240" w:lineRule="auto"/>
              <w:jc w:val="both"/>
              <w:rPr>
                <w:rFonts w:cstheme="minorHAnsi"/>
                <w:b/>
                <w:lang w:val="fr-FR"/>
              </w:rPr>
            </w:pPr>
            <w:r w:rsidRPr="00257229">
              <w:rPr>
                <w:rFonts w:cstheme="minorHAnsi"/>
                <w:b/>
                <w:lang w:val="fr-FR"/>
              </w:rPr>
              <w:t xml:space="preserve">Dates et </w:t>
            </w:r>
            <w:r w:rsidR="00FA219B" w:rsidRPr="00257229">
              <w:rPr>
                <w:rFonts w:cstheme="minorHAnsi"/>
                <w:b/>
                <w:lang w:val="fr-FR"/>
              </w:rPr>
              <w:t>Durée</w:t>
            </w:r>
            <w:r w:rsidR="000D632F" w:rsidRPr="00257229">
              <w:rPr>
                <w:rFonts w:cstheme="minorHAnsi"/>
                <w:lang w:val="fr-FR"/>
              </w:rPr>
              <w:t xml:space="preserve"> : A partir </w:t>
            </w:r>
            <w:r w:rsidR="00242C85" w:rsidRPr="00257229">
              <w:rPr>
                <w:rFonts w:cstheme="minorHAnsi"/>
                <w:lang w:val="fr-FR"/>
              </w:rPr>
              <w:t xml:space="preserve">de </w:t>
            </w:r>
            <w:r w:rsidR="00DA4B70">
              <w:rPr>
                <w:rFonts w:cstheme="minorHAnsi"/>
                <w:lang w:val="fr-FR"/>
              </w:rPr>
              <w:t xml:space="preserve">Février </w:t>
            </w:r>
            <w:r w:rsidRPr="00257229">
              <w:rPr>
                <w:rFonts w:cstheme="minorHAnsi"/>
                <w:lang w:val="fr-FR"/>
              </w:rPr>
              <w:t xml:space="preserve"> 201</w:t>
            </w:r>
            <w:r w:rsidR="00923593">
              <w:rPr>
                <w:rFonts w:cstheme="minorHAnsi"/>
                <w:lang w:val="fr-FR"/>
              </w:rPr>
              <w:t>9</w:t>
            </w:r>
            <w:r w:rsidR="00DA4B70">
              <w:rPr>
                <w:rFonts w:cstheme="minorHAnsi"/>
                <w:lang w:val="fr-FR"/>
              </w:rPr>
              <w:t>au moins neuf mois avec possibilité d’extension.</w:t>
            </w:r>
          </w:p>
          <w:p w:rsidR="008D4C94" w:rsidRPr="00257229" w:rsidRDefault="008D4C94" w:rsidP="00C259DC">
            <w:pPr>
              <w:spacing w:after="0" w:line="240" w:lineRule="auto"/>
              <w:jc w:val="both"/>
              <w:rPr>
                <w:rFonts w:cstheme="minorHAnsi"/>
                <w:lang w:val="fr-FR"/>
              </w:rPr>
            </w:pPr>
          </w:p>
        </w:tc>
      </w:tr>
      <w:tr w:rsidR="00257229" w:rsidRPr="00923593" w:rsidTr="00894EE0">
        <w:trPr>
          <w:trHeight w:val="213"/>
        </w:trPr>
        <w:tc>
          <w:tcPr>
            <w:tcW w:w="8789" w:type="dxa"/>
          </w:tcPr>
          <w:p w:rsidR="008D4C94" w:rsidRPr="00257229" w:rsidRDefault="008D4C94" w:rsidP="00C259DC">
            <w:pPr>
              <w:spacing w:after="0" w:line="240" w:lineRule="auto"/>
              <w:jc w:val="both"/>
              <w:rPr>
                <w:rFonts w:cstheme="minorHAnsi"/>
                <w:b/>
                <w:lang w:val="fr-FR"/>
              </w:rPr>
            </w:pPr>
          </w:p>
          <w:p w:rsidR="008D4C94" w:rsidRDefault="00FA219B" w:rsidP="001B37D6">
            <w:pPr>
              <w:spacing w:after="0" w:line="240" w:lineRule="auto"/>
              <w:jc w:val="both"/>
              <w:rPr>
                <w:rFonts w:cstheme="minorHAnsi"/>
                <w:lang w:val="fr-FR"/>
              </w:rPr>
            </w:pPr>
            <w:r w:rsidRPr="00257229">
              <w:rPr>
                <w:rFonts w:cstheme="minorHAnsi"/>
                <w:b/>
                <w:lang w:val="fr-FR"/>
              </w:rPr>
              <w:t>Horaires :</w:t>
            </w:r>
            <w:r w:rsidR="001E6AC4" w:rsidRPr="00257229">
              <w:rPr>
                <w:rFonts w:cstheme="minorHAnsi"/>
                <w:lang w:val="fr-FR"/>
              </w:rPr>
              <w:t xml:space="preserve">Ce poste est à temps </w:t>
            </w:r>
            <w:r w:rsidR="00A67930" w:rsidRPr="00257229">
              <w:rPr>
                <w:rFonts w:cstheme="minorHAnsi"/>
                <w:lang w:val="fr-FR"/>
              </w:rPr>
              <w:t>plein</w:t>
            </w:r>
          </w:p>
          <w:p w:rsidR="001B37D6" w:rsidRPr="00257229" w:rsidRDefault="001B37D6" w:rsidP="001B37D6">
            <w:pPr>
              <w:spacing w:after="0" w:line="240" w:lineRule="auto"/>
              <w:jc w:val="both"/>
              <w:rPr>
                <w:rFonts w:cstheme="minorHAnsi"/>
                <w:lang w:val="fr-FR"/>
              </w:rPr>
            </w:pPr>
          </w:p>
        </w:tc>
      </w:tr>
    </w:tbl>
    <w:p w:rsidR="00FA219B" w:rsidRPr="00C259DC" w:rsidRDefault="00FA219B" w:rsidP="00C259DC">
      <w:pPr>
        <w:spacing w:after="0" w:line="240" w:lineRule="auto"/>
        <w:ind w:right="-187"/>
        <w:jc w:val="both"/>
        <w:rPr>
          <w:rFonts w:cstheme="minorHAnsi"/>
          <w:bCs/>
          <w:lang w:val="fr-FR"/>
        </w:rPr>
      </w:pPr>
    </w:p>
    <w:sectPr w:rsidR="00FA219B" w:rsidRPr="00C259DC" w:rsidSect="00EB1E11">
      <w:footerReference w:type="default" r:id="rId7"/>
      <w:pgSz w:w="11906" w:h="16838"/>
      <w:pgMar w:top="1134" w:right="1077"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BD3" w:rsidRDefault="003D0BD3" w:rsidP="00242C85">
      <w:pPr>
        <w:spacing w:after="0" w:line="240" w:lineRule="auto"/>
      </w:pPr>
      <w:r>
        <w:separator/>
      </w:r>
    </w:p>
  </w:endnote>
  <w:endnote w:type="continuationSeparator" w:id="1">
    <w:p w:rsidR="003D0BD3" w:rsidRDefault="003D0BD3" w:rsidP="00242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44994"/>
      <w:docPartObj>
        <w:docPartGallery w:val="Page Numbers (Bottom of Page)"/>
        <w:docPartUnique/>
      </w:docPartObj>
    </w:sdtPr>
    <w:sdtEndPr>
      <w:rPr>
        <w:noProof/>
      </w:rPr>
    </w:sdtEndPr>
    <w:sdtContent>
      <w:p w:rsidR="003C4F3E" w:rsidRDefault="001F35AA">
        <w:pPr>
          <w:pStyle w:val="Pieddepage"/>
          <w:jc w:val="right"/>
        </w:pPr>
        <w:r>
          <w:fldChar w:fldCharType="begin"/>
        </w:r>
        <w:r w:rsidR="003C4F3E">
          <w:instrText xml:space="preserve"> PAGE   \* MERGEFORMAT </w:instrText>
        </w:r>
        <w:r>
          <w:fldChar w:fldCharType="separate"/>
        </w:r>
        <w:r w:rsidR="00D020D0">
          <w:rPr>
            <w:noProof/>
          </w:rPr>
          <w:t>1</w:t>
        </w:r>
        <w:r>
          <w:rPr>
            <w:noProof/>
          </w:rPr>
          <w:fldChar w:fldCharType="end"/>
        </w:r>
        <w:r w:rsidR="003C4F3E">
          <w:rPr>
            <w:noProof/>
          </w:rPr>
          <w:t>/5</w:t>
        </w:r>
      </w:p>
    </w:sdtContent>
  </w:sdt>
  <w:p w:rsidR="003C4F3E" w:rsidRDefault="003C4F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BD3" w:rsidRDefault="003D0BD3" w:rsidP="00242C85">
      <w:pPr>
        <w:spacing w:after="0" w:line="240" w:lineRule="auto"/>
      </w:pPr>
      <w:r>
        <w:separator/>
      </w:r>
    </w:p>
  </w:footnote>
  <w:footnote w:type="continuationSeparator" w:id="1">
    <w:p w:rsidR="003D0BD3" w:rsidRDefault="003D0BD3" w:rsidP="00242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D6B"/>
    <w:multiLevelType w:val="hybridMultilevel"/>
    <w:tmpl w:val="A61ADDF4"/>
    <w:lvl w:ilvl="0" w:tplc="6A68A404">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E2C28"/>
    <w:multiLevelType w:val="hybridMultilevel"/>
    <w:tmpl w:val="5B34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A4D21"/>
    <w:multiLevelType w:val="hybridMultilevel"/>
    <w:tmpl w:val="86D64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4659BC"/>
    <w:multiLevelType w:val="hybridMultilevel"/>
    <w:tmpl w:val="1B6078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3B0163"/>
    <w:multiLevelType w:val="hybridMultilevel"/>
    <w:tmpl w:val="CD2CA57A"/>
    <w:lvl w:ilvl="0" w:tplc="CE74B4F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CE3F42"/>
    <w:multiLevelType w:val="hybridMultilevel"/>
    <w:tmpl w:val="0BAC3702"/>
    <w:lvl w:ilvl="0" w:tplc="CE74B4F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5E4E93"/>
    <w:multiLevelType w:val="hybridMultilevel"/>
    <w:tmpl w:val="A59E518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E5817C9"/>
    <w:multiLevelType w:val="hybridMultilevel"/>
    <w:tmpl w:val="56F45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3C5EEA"/>
    <w:multiLevelType w:val="hybridMultilevel"/>
    <w:tmpl w:val="1C8A2A22"/>
    <w:lvl w:ilvl="0" w:tplc="08090001">
      <w:start w:val="1"/>
      <w:numFmt w:val="bullet"/>
      <w:lvlText w:val=""/>
      <w:lvlJc w:val="left"/>
      <w:pPr>
        <w:ind w:left="720" w:hanging="360"/>
      </w:pPr>
      <w:rPr>
        <w:rFonts w:ascii="Symbol" w:hAnsi="Symbol" w:hint="default"/>
      </w:rPr>
    </w:lvl>
    <w:lvl w:ilvl="1" w:tplc="AF8E8C7A">
      <w:numFmt w:val="bullet"/>
      <w:lvlText w:val="•"/>
      <w:lvlJc w:val="left"/>
      <w:pPr>
        <w:ind w:left="4620" w:hanging="3540"/>
      </w:pPr>
      <w:rPr>
        <w:rFonts w:ascii="Calibri" w:eastAsiaTheme="minorEastAsia"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382400"/>
    <w:multiLevelType w:val="hybridMultilevel"/>
    <w:tmpl w:val="1DC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1910F2D"/>
    <w:multiLevelType w:val="hybridMultilevel"/>
    <w:tmpl w:val="CD8C0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AE40E9"/>
    <w:multiLevelType w:val="hybridMultilevel"/>
    <w:tmpl w:val="EEEC5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AF2BB7"/>
    <w:multiLevelType w:val="hybridMultilevel"/>
    <w:tmpl w:val="8114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D5635B"/>
    <w:multiLevelType w:val="hybridMultilevel"/>
    <w:tmpl w:val="B1DCB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D8240FB"/>
    <w:multiLevelType w:val="hybridMultilevel"/>
    <w:tmpl w:val="2AEAC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C26202"/>
    <w:multiLevelType w:val="hybridMultilevel"/>
    <w:tmpl w:val="77D2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70376"/>
    <w:multiLevelType w:val="hybridMultilevel"/>
    <w:tmpl w:val="C366D04A"/>
    <w:lvl w:ilvl="0" w:tplc="414A1096">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B14D58"/>
    <w:multiLevelType w:val="hybridMultilevel"/>
    <w:tmpl w:val="D696C9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CEF7A77"/>
    <w:multiLevelType w:val="hybridMultilevel"/>
    <w:tmpl w:val="5ED45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F31620"/>
    <w:multiLevelType w:val="hybridMultilevel"/>
    <w:tmpl w:val="EAFA0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8137B7A"/>
    <w:multiLevelType w:val="hybridMultilevel"/>
    <w:tmpl w:val="A9B632AA"/>
    <w:lvl w:ilvl="0" w:tplc="4490DAAA">
      <w:numFmt w:val="bullet"/>
      <w:lvlText w:val="•"/>
      <w:lvlJc w:val="left"/>
      <w:pPr>
        <w:ind w:left="720" w:hanging="360"/>
      </w:pPr>
      <w:rPr>
        <w:rFonts w:ascii="Calibri" w:eastAsiaTheme="minorEastAsia"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553333F"/>
    <w:multiLevelType w:val="hybridMultilevel"/>
    <w:tmpl w:val="6D9A1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F553C96"/>
    <w:multiLevelType w:val="hybridMultilevel"/>
    <w:tmpl w:val="0B0E8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0"/>
  </w:num>
  <w:num w:numId="5">
    <w:abstractNumId w:val="22"/>
  </w:num>
  <w:num w:numId="6">
    <w:abstractNumId w:val="0"/>
  </w:num>
  <w:num w:numId="7">
    <w:abstractNumId w:val="15"/>
  </w:num>
  <w:num w:numId="8">
    <w:abstractNumId w:val="19"/>
  </w:num>
  <w:num w:numId="9">
    <w:abstractNumId w:val="8"/>
  </w:num>
  <w:num w:numId="10">
    <w:abstractNumId w:val="18"/>
  </w:num>
  <w:num w:numId="11">
    <w:abstractNumId w:val="4"/>
  </w:num>
  <w:num w:numId="12">
    <w:abstractNumId w:val="16"/>
  </w:num>
  <w:num w:numId="13">
    <w:abstractNumId w:val="3"/>
  </w:num>
  <w:num w:numId="14">
    <w:abstractNumId w:val="5"/>
  </w:num>
  <w:num w:numId="15">
    <w:abstractNumId w:val="17"/>
  </w:num>
  <w:num w:numId="16">
    <w:abstractNumId w:val="14"/>
  </w:num>
  <w:num w:numId="17">
    <w:abstractNumId w:val="6"/>
  </w:num>
  <w:num w:numId="18">
    <w:abstractNumId w:val="1"/>
  </w:num>
  <w:num w:numId="19">
    <w:abstractNumId w:val="21"/>
  </w:num>
  <w:num w:numId="20">
    <w:abstractNumId w:val="7"/>
  </w:num>
  <w:num w:numId="21">
    <w:abstractNumId w:val="10"/>
  </w:num>
  <w:num w:numId="22">
    <w:abstractNumId w:val="11"/>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219B"/>
    <w:rsid w:val="00024A59"/>
    <w:rsid w:val="00042A75"/>
    <w:rsid w:val="0006051B"/>
    <w:rsid w:val="000D632F"/>
    <w:rsid w:val="001652CC"/>
    <w:rsid w:val="001B37D6"/>
    <w:rsid w:val="001B5741"/>
    <w:rsid w:val="001E6AC4"/>
    <w:rsid w:val="001F2D38"/>
    <w:rsid w:val="001F35AA"/>
    <w:rsid w:val="00242C85"/>
    <w:rsid w:val="00257229"/>
    <w:rsid w:val="00284E46"/>
    <w:rsid w:val="002D1139"/>
    <w:rsid w:val="00302D9B"/>
    <w:rsid w:val="00364038"/>
    <w:rsid w:val="003A1E81"/>
    <w:rsid w:val="003A4BF4"/>
    <w:rsid w:val="003C4F3E"/>
    <w:rsid w:val="003D0BD3"/>
    <w:rsid w:val="00432C0D"/>
    <w:rsid w:val="0049338C"/>
    <w:rsid w:val="00597FD5"/>
    <w:rsid w:val="005D61BA"/>
    <w:rsid w:val="00631BAB"/>
    <w:rsid w:val="00673648"/>
    <w:rsid w:val="0069259A"/>
    <w:rsid w:val="00694C47"/>
    <w:rsid w:val="006B00E9"/>
    <w:rsid w:val="006B2F6A"/>
    <w:rsid w:val="006D73B3"/>
    <w:rsid w:val="006F6161"/>
    <w:rsid w:val="007233AB"/>
    <w:rsid w:val="00756C50"/>
    <w:rsid w:val="007C1988"/>
    <w:rsid w:val="007C727C"/>
    <w:rsid w:val="007D212A"/>
    <w:rsid w:val="00832D19"/>
    <w:rsid w:val="008536D4"/>
    <w:rsid w:val="00894EE0"/>
    <w:rsid w:val="008D4C94"/>
    <w:rsid w:val="00923593"/>
    <w:rsid w:val="009B419A"/>
    <w:rsid w:val="00A21D89"/>
    <w:rsid w:val="00A3350E"/>
    <w:rsid w:val="00A51010"/>
    <w:rsid w:val="00A67930"/>
    <w:rsid w:val="00B213AB"/>
    <w:rsid w:val="00B23019"/>
    <w:rsid w:val="00B61529"/>
    <w:rsid w:val="00B66B7D"/>
    <w:rsid w:val="00BC540F"/>
    <w:rsid w:val="00BC767A"/>
    <w:rsid w:val="00BD7A3E"/>
    <w:rsid w:val="00BE0F7F"/>
    <w:rsid w:val="00C259DC"/>
    <w:rsid w:val="00CA5858"/>
    <w:rsid w:val="00CE56CD"/>
    <w:rsid w:val="00D020D0"/>
    <w:rsid w:val="00D91CAC"/>
    <w:rsid w:val="00DA4B70"/>
    <w:rsid w:val="00DB2C0C"/>
    <w:rsid w:val="00DD51CB"/>
    <w:rsid w:val="00DE25B6"/>
    <w:rsid w:val="00E02F09"/>
    <w:rsid w:val="00E35E65"/>
    <w:rsid w:val="00EB1E11"/>
    <w:rsid w:val="00F03949"/>
    <w:rsid w:val="00F06A02"/>
    <w:rsid w:val="00F10A23"/>
    <w:rsid w:val="00FA219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9B"/>
    <w:rPr>
      <w:rFonts w:eastAsiaTheme="minorEastAsia"/>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References Car,Bullets Car"/>
    <w:basedOn w:val="Policepardfaut"/>
    <w:link w:val="Paragraphedeliste"/>
    <w:uiPriority w:val="34"/>
    <w:locked/>
    <w:rsid w:val="00FA219B"/>
  </w:style>
  <w:style w:type="paragraph" w:styleId="Paragraphedeliste">
    <w:name w:val="List Paragraph"/>
    <w:aliases w:val="References,Bullets"/>
    <w:basedOn w:val="Normal"/>
    <w:link w:val="ParagraphedelisteCar"/>
    <w:uiPriority w:val="34"/>
    <w:qFormat/>
    <w:rsid w:val="00FA219B"/>
    <w:pPr>
      <w:ind w:left="720"/>
      <w:contextualSpacing/>
    </w:pPr>
    <w:rPr>
      <w:rFonts w:eastAsiaTheme="minorHAnsi"/>
      <w:lang w:val="fr-FR" w:eastAsia="en-US"/>
    </w:rPr>
  </w:style>
  <w:style w:type="paragraph" w:styleId="NormalWeb">
    <w:name w:val="Normal (Web)"/>
    <w:basedOn w:val="Normal"/>
    <w:uiPriority w:val="99"/>
    <w:unhideWhenUsed/>
    <w:rsid w:val="00BC540F"/>
    <w:pPr>
      <w:spacing w:before="100" w:beforeAutospacing="1" w:after="100" w:afterAutospacing="1" w:line="240" w:lineRule="auto"/>
    </w:pPr>
    <w:rPr>
      <w:rFonts w:ascii="Times New Roman" w:eastAsiaTheme="minorHAnsi" w:hAnsi="Times New Roman" w:cs="Times New Roman"/>
      <w:sz w:val="24"/>
      <w:szCs w:val="24"/>
    </w:rPr>
  </w:style>
  <w:style w:type="table" w:styleId="Grilledutableau">
    <w:name w:val="Table Grid"/>
    <w:basedOn w:val="TableauNormal"/>
    <w:uiPriority w:val="59"/>
    <w:rsid w:val="00BC540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42C85"/>
    <w:pPr>
      <w:tabs>
        <w:tab w:val="center" w:pos="4513"/>
        <w:tab w:val="right" w:pos="9026"/>
      </w:tabs>
      <w:spacing w:after="0" w:line="240" w:lineRule="auto"/>
    </w:pPr>
  </w:style>
  <w:style w:type="character" w:customStyle="1" w:styleId="En-tteCar">
    <w:name w:val="En-tête Car"/>
    <w:basedOn w:val="Policepardfaut"/>
    <w:link w:val="En-tte"/>
    <w:uiPriority w:val="99"/>
    <w:rsid w:val="00242C85"/>
    <w:rPr>
      <w:rFonts w:eastAsiaTheme="minorEastAsia"/>
      <w:lang w:val="en-GB" w:eastAsia="en-GB"/>
    </w:rPr>
  </w:style>
  <w:style w:type="paragraph" w:styleId="Pieddepage">
    <w:name w:val="footer"/>
    <w:basedOn w:val="Normal"/>
    <w:link w:val="PieddepageCar"/>
    <w:uiPriority w:val="99"/>
    <w:unhideWhenUsed/>
    <w:rsid w:val="00242C8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42C85"/>
    <w:rPr>
      <w:rFonts w:eastAsiaTheme="minorEastAsia"/>
      <w:lang w:val="en-GB" w:eastAsia="en-GB"/>
    </w:rPr>
  </w:style>
  <w:style w:type="character" w:customStyle="1" w:styleId="shorttext">
    <w:name w:val="short_text"/>
    <w:basedOn w:val="Policepardfaut"/>
    <w:rsid w:val="00C259DC"/>
  </w:style>
  <w:style w:type="character" w:customStyle="1" w:styleId="alt-edited1">
    <w:name w:val="alt-edited1"/>
    <w:basedOn w:val="Policepardfaut"/>
    <w:rsid w:val="00C259DC"/>
    <w:rPr>
      <w:color w:val="4D90F0"/>
    </w:rPr>
  </w:style>
  <w:style w:type="paragraph" w:styleId="Textedebulles">
    <w:name w:val="Balloon Text"/>
    <w:basedOn w:val="Normal"/>
    <w:link w:val="TextedebullesCar"/>
    <w:uiPriority w:val="99"/>
    <w:semiHidden/>
    <w:unhideWhenUsed/>
    <w:rsid w:val="001F2D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D38"/>
    <w:rPr>
      <w:rFonts w:ascii="Tahoma" w:eastAsiaTheme="minorEastAsi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9B"/>
    <w:rPr>
      <w:rFonts w:eastAsiaTheme="minorEastAsia"/>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References Car,Bullets Car"/>
    <w:basedOn w:val="Policepardfaut"/>
    <w:link w:val="Paragraphedeliste"/>
    <w:uiPriority w:val="34"/>
    <w:locked/>
    <w:rsid w:val="00FA219B"/>
  </w:style>
  <w:style w:type="paragraph" w:styleId="Paragraphedeliste">
    <w:name w:val="List Paragraph"/>
    <w:aliases w:val="References,Bullets"/>
    <w:basedOn w:val="Normal"/>
    <w:link w:val="ParagraphedelisteCar"/>
    <w:uiPriority w:val="34"/>
    <w:qFormat/>
    <w:rsid w:val="00FA219B"/>
    <w:pPr>
      <w:ind w:left="720"/>
      <w:contextualSpacing/>
    </w:pPr>
    <w:rPr>
      <w:rFonts w:eastAsiaTheme="minorHAnsi"/>
      <w:lang w:val="fr-FR" w:eastAsia="en-US"/>
    </w:rPr>
  </w:style>
  <w:style w:type="paragraph" w:styleId="NormalWeb">
    <w:name w:val="Normal (Web)"/>
    <w:basedOn w:val="Normal"/>
    <w:uiPriority w:val="99"/>
    <w:unhideWhenUsed/>
    <w:rsid w:val="00BC540F"/>
    <w:pPr>
      <w:spacing w:before="100" w:beforeAutospacing="1" w:after="100" w:afterAutospacing="1" w:line="240" w:lineRule="auto"/>
    </w:pPr>
    <w:rPr>
      <w:rFonts w:ascii="Times New Roman" w:eastAsiaTheme="minorHAnsi" w:hAnsi="Times New Roman" w:cs="Times New Roman"/>
      <w:sz w:val="24"/>
      <w:szCs w:val="24"/>
    </w:rPr>
  </w:style>
  <w:style w:type="table" w:styleId="Grilledutableau">
    <w:name w:val="Table Grid"/>
    <w:basedOn w:val="TableauNormal"/>
    <w:uiPriority w:val="59"/>
    <w:rsid w:val="00BC540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42C85"/>
    <w:pPr>
      <w:tabs>
        <w:tab w:val="center" w:pos="4513"/>
        <w:tab w:val="right" w:pos="9026"/>
      </w:tabs>
      <w:spacing w:after="0" w:line="240" w:lineRule="auto"/>
    </w:pPr>
  </w:style>
  <w:style w:type="character" w:customStyle="1" w:styleId="En-tteCar">
    <w:name w:val="En-tête Car"/>
    <w:basedOn w:val="Policepardfaut"/>
    <w:link w:val="En-tte"/>
    <w:uiPriority w:val="99"/>
    <w:rsid w:val="00242C85"/>
    <w:rPr>
      <w:rFonts w:eastAsiaTheme="minorEastAsia"/>
      <w:lang w:val="en-GB" w:eastAsia="en-GB"/>
    </w:rPr>
  </w:style>
  <w:style w:type="paragraph" w:styleId="Pieddepage">
    <w:name w:val="footer"/>
    <w:basedOn w:val="Normal"/>
    <w:link w:val="PieddepageCar"/>
    <w:uiPriority w:val="99"/>
    <w:unhideWhenUsed/>
    <w:rsid w:val="00242C8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42C85"/>
    <w:rPr>
      <w:rFonts w:eastAsiaTheme="minorEastAsia"/>
      <w:lang w:val="en-GB" w:eastAsia="en-GB"/>
    </w:rPr>
  </w:style>
  <w:style w:type="character" w:customStyle="1" w:styleId="shorttext">
    <w:name w:val="short_text"/>
    <w:basedOn w:val="Policepardfaut"/>
    <w:rsid w:val="00C259DC"/>
  </w:style>
  <w:style w:type="character" w:customStyle="1" w:styleId="alt-edited1">
    <w:name w:val="alt-edited1"/>
    <w:basedOn w:val="Policepardfaut"/>
    <w:rsid w:val="00C259DC"/>
    <w:rPr>
      <w:color w:val="4D90F0"/>
    </w:rPr>
  </w:style>
  <w:style w:type="paragraph" w:styleId="Textedebulles">
    <w:name w:val="Balloon Text"/>
    <w:basedOn w:val="Normal"/>
    <w:link w:val="TextedebullesCar"/>
    <w:uiPriority w:val="99"/>
    <w:semiHidden/>
    <w:unhideWhenUsed/>
    <w:rsid w:val="001F2D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D38"/>
    <w:rPr>
      <w:rFonts w:ascii="Tahoma" w:eastAsiaTheme="minorEastAsi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854809819">
      <w:bodyDiv w:val="1"/>
      <w:marLeft w:val="0"/>
      <w:marRight w:val="0"/>
      <w:marTop w:val="0"/>
      <w:marBottom w:val="0"/>
      <w:divBdr>
        <w:top w:val="none" w:sz="0" w:space="0" w:color="auto"/>
        <w:left w:val="none" w:sz="0" w:space="0" w:color="auto"/>
        <w:bottom w:val="none" w:sz="0" w:space="0" w:color="auto"/>
        <w:right w:val="none" w:sz="0" w:space="0" w:color="auto"/>
      </w:divBdr>
    </w:div>
    <w:div w:id="960307724">
      <w:bodyDiv w:val="1"/>
      <w:marLeft w:val="0"/>
      <w:marRight w:val="0"/>
      <w:marTop w:val="0"/>
      <w:marBottom w:val="0"/>
      <w:divBdr>
        <w:top w:val="none" w:sz="0" w:space="0" w:color="auto"/>
        <w:left w:val="none" w:sz="0" w:space="0" w:color="auto"/>
        <w:bottom w:val="none" w:sz="0" w:space="0" w:color="auto"/>
        <w:right w:val="none" w:sz="0" w:space="0" w:color="auto"/>
      </w:divBdr>
      <w:divsChild>
        <w:div w:id="524101119">
          <w:marLeft w:val="0"/>
          <w:marRight w:val="0"/>
          <w:marTop w:val="0"/>
          <w:marBottom w:val="0"/>
          <w:divBdr>
            <w:top w:val="none" w:sz="0" w:space="0" w:color="auto"/>
            <w:left w:val="none" w:sz="0" w:space="0" w:color="auto"/>
            <w:bottom w:val="none" w:sz="0" w:space="0" w:color="auto"/>
            <w:right w:val="none" w:sz="0" w:space="0" w:color="auto"/>
          </w:divBdr>
          <w:divsChild>
            <w:div w:id="1735425751">
              <w:marLeft w:val="0"/>
              <w:marRight w:val="0"/>
              <w:marTop w:val="0"/>
              <w:marBottom w:val="0"/>
              <w:divBdr>
                <w:top w:val="none" w:sz="0" w:space="0" w:color="auto"/>
                <w:left w:val="none" w:sz="0" w:space="0" w:color="auto"/>
                <w:bottom w:val="none" w:sz="0" w:space="0" w:color="auto"/>
                <w:right w:val="none" w:sz="0" w:space="0" w:color="auto"/>
              </w:divBdr>
              <w:divsChild>
                <w:div w:id="1118261503">
                  <w:marLeft w:val="0"/>
                  <w:marRight w:val="0"/>
                  <w:marTop w:val="0"/>
                  <w:marBottom w:val="0"/>
                  <w:divBdr>
                    <w:top w:val="none" w:sz="0" w:space="0" w:color="auto"/>
                    <w:left w:val="none" w:sz="0" w:space="0" w:color="auto"/>
                    <w:bottom w:val="none" w:sz="0" w:space="0" w:color="auto"/>
                    <w:right w:val="none" w:sz="0" w:space="0" w:color="auto"/>
                  </w:divBdr>
                  <w:divsChild>
                    <w:div w:id="1441290818">
                      <w:marLeft w:val="0"/>
                      <w:marRight w:val="0"/>
                      <w:marTop w:val="0"/>
                      <w:marBottom w:val="0"/>
                      <w:divBdr>
                        <w:top w:val="none" w:sz="0" w:space="0" w:color="auto"/>
                        <w:left w:val="none" w:sz="0" w:space="0" w:color="auto"/>
                        <w:bottom w:val="none" w:sz="0" w:space="0" w:color="auto"/>
                        <w:right w:val="none" w:sz="0" w:space="0" w:color="auto"/>
                      </w:divBdr>
                      <w:divsChild>
                        <w:div w:id="1982690141">
                          <w:marLeft w:val="0"/>
                          <w:marRight w:val="0"/>
                          <w:marTop w:val="0"/>
                          <w:marBottom w:val="0"/>
                          <w:divBdr>
                            <w:top w:val="none" w:sz="0" w:space="0" w:color="auto"/>
                            <w:left w:val="none" w:sz="0" w:space="0" w:color="auto"/>
                            <w:bottom w:val="none" w:sz="0" w:space="0" w:color="auto"/>
                            <w:right w:val="none" w:sz="0" w:space="0" w:color="auto"/>
                          </w:divBdr>
                          <w:divsChild>
                            <w:div w:id="313990623">
                              <w:marLeft w:val="0"/>
                              <w:marRight w:val="0"/>
                              <w:marTop w:val="0"/>
                              <w:marBottom w:val="0"/>
                              <w:divBdr>
                                <w:top w:val="none" w:sz="0" w:space="0" w:color="auto"/>
                                <w:left w:val="none" w:sz="0" w:space="0" w:color="auto"/>
                                <w:bottom w:val="none" w:sz="0" w:space="0" w:color="auto"/>
                                <w:right w:val="none" w:sz="0" w:space="0" w:color="auto"/>
                              </w:divBdr>
                              <w:divsChild>
                                <w:div w:id="123735301">
                                  <w:marLeft w:val="0"/>
                                  <w:marRight w:val="0"/>
                                  <w:marTop w:val="0"/>
                                  <w:marBottom w:val="0"/>
                                  <w:divBdr>
                                    <w:top w:val="none" w:sz="0" w:space="0" w:color="auto"/>
                                    <w:left w:val="none" w:sz="0" w:space="0" w:color="auto"/>
                                    <w:bottom w:val="none" w:sz="0" w:space="0" w:color="auto"/>
                                    <w:right w:val="none" w:sz="0" w:space="0" w:color="auto"/>
                                  </w:divBdr>
                                  <w:divsChild>
                                    <w:div w:id="699359903">
                                      <w:marLeft w:val="60"/>
                                      <w:marRight w:val="0"/>
                                      <w:marTop w:val="0"/>
                                      <w:marBottom w:val="0"/>
                                      <w:divBdr>
                                        <w:top w:val="none" w:sz="0" w:space="0" w:color="auto"/>
                                        <w:left w:val="none" w:sz="0" w:space="0" w:color="auto"/>
                                        <w:bottom w:val="none" w:sz="0" w:space="0" w:color="auto"/>
                                        <w:right w:val="none" w:sz="0" w:space="0" w:color="auto"/>
                                      </w:divBdr>
                                      <w:divsChild>
                                        <w:div w:id="417408080">
                                          <w:marLeft w:val="0"/>
                                          <w:marRight w:val="0"/>
                                          <w:marTop w:val="0"/>
                                          <w:marBottom w:val="0"/>
                                          <w:divBdr>
                                            <w:top w:val="none" w:sz="0" w:space="0" w:color="auto"/>
                                            <w:left w:val="none" w:sz="0" w:space="0" w:color="auto"/>
                                            <w:bottom w:val="none" w:sz="0" w:space="0" w:color="auto"/>
                                            <w:right w:val="none" w:sz="0" w:space="0" w:color="auto"/>
                                          </w:divBdr>
                                          <w:divsChild>
                                            <w:div w:id="487942372">
                                              <w:marLeft w:val="0"/>
                                              <w:marRight w:val="0"/>
                                              <w:marTop w:val="0"/>
                                              <w:marBottom w:val="120"/>
                                              <w:divBdr>
                                                <w:top w:val="single" w:sz="6" w:space="0" w:color="F5F5F5"/>
                                                <w:left w:val="single" w:sz="6" w:space="0" w:color="F5F5F5"/>
                                                <w:bottom w:val="single" w:sz="6" w:space="0" w:color="F5F5F5"/>
                                                <w:right w:val="single" w:sz="6" w:space="0" w:color="F5F5F5"/>
                                              </w:divBdr>
                                              <w:divsChild>
                                                <w:div w:id="1866018850">
                                                  <w:marLeft w:val="0"/>
                                                  <w:marRight w:val="0"/>
                                                  <w:marTop w:val="0"/>
                                                  <w:marBottom w:val="0"/>
                                                  <w:divBdr>
                                                    <w:top w:val="none" w:sz="0" w:space="0" w:color="auto"/>
                                                    <w:left w:val="none" w:sz="0" w:space="0" w:color="auto"/>
                                                    <w:bottom w:val="none" w:sz="0" w:space="0" w:color="auto"/>
                                                    <w:right w:val="none" w:sz="0" w:space="0" w:color="auto"/>
                                                  </w:divBdr>
                                                  <w:divsChild>
                                                    <w:div w:id="778454494">
                                                      <w:marLeft w:val="0"/>
                                                      <w:marRight w:val="0"/>
                                                      <w:marTop w:val="0"/>
                                                      <w:marBottom w:val="0"/>
                                                      <w:divBdr>
                                                        <w:top w:val="none" w:sz="0" w:space="0" w:color="auto"/>
                                                        <w:left w:val="none" w:sz="0" w:space="0" w:color="auto"/>
                                                        <w:bottom w:val="none" w:sz="0" w:space="0" w:color="auto"/>
                                                        <w:right w:val="none" w:sz="0" w:space="0" w:color="auto"/>
                                                      </w:divBdr>
                                                    </w:div>
                                                  </w:divsChild>
                                                </w:div>
                                                <w:div w:id="1021013234">
                                                  <w:marLeft w:val="0"/>
                                                  <w:marRight w:val="0"/>
                                                  <w:marTop w:val="0"/>
                                                  <w:marBottom w:val="0"/>
                                                  <w:divBdr>
                                                    <w:top w:val="none" w:sz="0" w:space="0" w:color="auto"/>
                                                    <w:left w:val="none" w:sz="0" w:space="0" w:color="auto"/>
                                                    <w:bottom w:val="none" w:sz="0" w:space="0" w:color="auto"/>
                                                    <w:right w:val="none" w:sz="0" w:space="0" w:color="auto"/>
                                                  </w:divBdr>
                                                  <w:divsChild>
                                                    <w:div w:id="463743200">
                                                      <w:marLeft w:val="0"/>
                                                      <w:marRight w:val="0"/>
                                                      <w:marTop w:val="0"/>
                                                      <w:marBottom w:val="0"/>
                                                      <w:divBdr>
                                                        <w:top w:val="none" w:sz="0" w:space="0" w:color="auto"/>
                                                        <w:left w:val="none" w:sz="0" w:space="0" w:color="auto"/>
                                                        <w:bottom w:val="none" w:sz="0" w:space="0" w:color="auto"/>
                                                        <w:right w:val="none" w:sz="0" w:space="0" w:color="auto"/>
                                                      </w:divBdr>
                                                    </w:div>
                                                  </w:divsChild>
                                                </w:div>
                                                <w:div w:id="202059099">
                                                  <w:marLeft w:val="0"/>
                                                  <w:marRight w:val="0"/>
                                                  <w:marTop w:val="0"/>
                                                  <w:marBottom w:val="0"/>
                                                  <w:divBdr>
                                                    <w:top w:val="none" w:sz="0" w:space="0" w:color="auto"/>
                                                    <w:left w:val="none" w:sz="0" w:space="0" w:color="auto"/>
                                                    <w:bottom w:val="none" w:sz="0" w:space="0" w:color="auto"/>
                                                    <w:right w:val="none" w:sz="0" w:space="0" w:color="auto"/>
                                                  </w:divBdr>
                                                  <w:divsChild>
                                                    <w:div w:id="1429622059">
                                                      <w:marLeft w:val="0"/>
                                                      <w:marRight w:val="0"/>
                                                      <w:marTop w:val="0"/>
                                                      <w:marBottom w:val="0"/>
                                                      <w:divBdr>
                                                        <w:top w:val="none" w:sz="0" w:space="0" w:color="auto"/>
                                                        <w:left w:val="none" w:sz="0" w:space="0" w:color="auto"/>
                                                        <w:bottom w:val="none" w:sz="0" w:space="0" w:color="auto"/>
                                                        <w:right w:val="none" w:sz="0" w:space="0" w:color="auto"/>
                                                      </w:divBdr>
                                                      <w:divsChild>
                                                        <w:div w:id="6521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5859972">
      <w:bodyDiv w:val="1"/>
      <w:marLeft w:val="0"/>
      <w:marRight w:val="0"/>
      <w:marTop w:val="0"/>
      <w:marBottom w:val="0"/>
      <w:divBdr>
        <w:top w:val="none" w:sz="0" w:space="0" w:color="auto"/>
        <w:left w:val="none" w:sz="0" w:space="0" w:color="auto"/>
        <w:bottom w:val="none" w:sz="0" w:space="0" w:color="auto"/>
        <w:right w:val="none" w:sz="0" w:space="0" w:color="auto"/>
      </w:divBdr>
      <w:divsChild>
        <w:div w:id="1410885559">
          <w:marLeft w:val="0"/>
          <w:marRight w:val="0"/>
          <w:marTop w:val="0"/>
          <w:marBottom w:val="0"/>
          <w:divBdr>
            <w:top w:val="none" w:sz="0" w:space="0" w:color="auto"/>
            <w:left w:val="none" w:sz="0" w:space="0" w:color="auto"/>
            <w:bottom w:val="none" w:sz="0" w:space="0" w:color="auto"/>
            <w:right w:val="none" w:sz="0" w:space="0" w:color="auto"/>
          </w:divBdr>
          <w:divsChild>
            <w:div w:id="2119136129">
              <w:marLeft w:val="0"/>
              <w:marRight w:val="0"/>
              <w:marTop w:val="0"/>
              <w:marBottom w:val="0"/>
              <w:divBdr>
                <w:top w:val="none" w:sz="0" w:space="0" w:color="auto"/>
                <w:left w:val="none" w:sz="0" w:space="0" w:color="auto"/>
                <w:bottom w:val="none" w:sz="0" w:space="0" w:color="auto"/>
                <w:right w:val="none" w:sz="0" w:space="0" w:color="auto"/>
              </w:divBdr>
              <w:divsChild>
                <w:div w:id="100876359">
                  <w:marLeft w:val="0"/>
                  <w:marRight w:val="0"/>
                  <w:marTop w:val="0"/>
                  <w:marBottom w:val="0"/>
                  <w:divBdr>
                    <w:top w:val="none" w:sz="0" w:space="0" w:color="auto"/>
                    <w:left w:val="none" w:sz="0" w:space="0" w:color="auto"/>
                    <w:bottom w:val="none" w:sz="0" w:space="0" w:color="auto"/>
                    <w:right w:val="none" w:sz="0" w:space="0" w:color="auto"/>
                  </w:divBdr>
                  <w:divsChild>
                    <w:div w:id="88814579">
                      <w:marLeft w:val="0"/>
                      <w:marRight w:val="0"/>
                      <w:marTop w:val="0"/>
                      <w:marBottom w:val="0"/>
                      <w:divBdr>
                        <w:top w:val="none" w:sz="0" w:space="0" w:color="auto"/>
                        <w:left w:val="none" w:sz="0" w:space="0" w:color="auto"/>
                        <w:bottom w:val="none" w:sz="0" w:space="0" w:color="auto"/>
                        <w:right w:val="none" w:sz="0" w:space="0" w:color="auto"/>
                      </w:divBdr>
                      <w:divsChild>
                        <w:div w:id="1049299278">
                          <w:marLeft w:val="0"/>
                          <w:marRight w:val="0"/>
                          <w:marTop w:val="0"/>
                          <w:marBottom w:val="0"/>
                          <w:divBdr>
                            <w:top w:val="none" w:sz="0" w:space="0" w:color="auto"/>
                            <w:left w:val="none" w:sz="0" w:space="0" w:color="auto"/>
                            <w:bottom w:val="none" w:sz="0" w:space="0" w:color="auto"/>
                            <w:right w:val="none" w:sz="0" w:space="0" w:color="auto"/>
                          </w:divBdr>
                          <w:divsChild>
                            <w:div w:id="405609048">
                              <w:marLeft w:val="0"/>
                              <w:marRight w:val="0"/>
                              <w:marTop w:val="0"/>
                              <w:marBottom w:val="0"/>
                              <w:divBdr>
                                <w:top w:val="none" w:sz="0" w:space="0" w:color="auto"/>
                                <w:left w:val="none" w:sz="0" w:space="0" w:color="auto"/>
                                <w:bottom w:val="none" w:sz="0" w:space="0" w:color="auto"/>
                                <w:right w:val="none" w:sz="0" w:space="0" w:color="auto"/>
                              </w:divBdr>
                              <w:divsChild>
                                <w:div w:id="1886746076">
                                  <w:marLeft w:val="0"/>
                                  <w:marRight w:val="0"/>
                                  <w:marTop w:val="0"/>
                                  <w:marBottom w:val="0"/>
                                  <w:divBdr>
                                    <w:top w:val="none" w:sz="0" w:space="0" w:color="auto"/>
                                    <w:left w:val="none" w:sz="0" w:space="0" w:color="auto"/>
                                    <w:bottom w:val="none" w:sz="0" w:space="0" w:color="auto"/>
                                    <w:right w:val="none" w:sz="0" w:space="0" w:color="auto"/>
                                  </w:divBdr>
                                  <w:divsChild>
                                    <w:div w:id="1383672181">
                                      <w:marLeft w:val="60"/>
                                      <w:marRight w:val="0"/>
                                      <w:marTop w:val="0"/>
                                      <w:marBottom w:val="0"/>
                                      <w:divBdr>
                                        <w:top w:val="none" w:sz="0" w:space="0" w:color="auto"/>
                                        <w:left w:val="none" w:sz="0" w:space="0" w:color="auto"/>
                                        <w:bottom w:val="none" w:sz="0" w:space="0" w:color="auto"/>
                                        <w:right w:val="none" w:sz="0" w:space="0" w:color="auto"/>
                                      </w:divBdr>
                                      <w:divsChild>
                                        <w:div w:id="434984745">
                                          <w:marLeft w:val="0"/>
                                          <w:marRight w:val="0"/>
                                          <w:marTop w:val="0"/>
                                          <w:marBottom w:val="0"/>
                                          <w:divBdr>
                                            <w:top w:val="none" w:sz="0" w:space="0" w:color="auto"/>
                                            <w:left w:val="none" w:sz="0" w:space="0" w:color="auto"/>
                                            <w:bottom w:val="none" w:sz="0" w:space="0" w:color="auto"/>
                                            <w:right w:val="none" w:sz="0" w:space="0" w:color="auto"/>
                                          </w:divBdr>
                                          <w:divsChild>
                                            <w:div w:id="1489907516">
                                              <w:marLeft w:val="0"/>
                                              <w:marRight w:val="0"/>
                                              <w:marTop w:val="0"/>
                                              <w:marBottom w:val="120"/>
                                              <w:divBdr>
                                                <w:top w:val="single" w:sz="6" w:space="0" w:color="F5F5F5"/>
                                                <w:left w:val="single" w:sz="6" w:space="0" w:color="F5F5F5"/>
                                                <w:bottom w:val="single" w:sz="6" w:space="0" w:color="F5F5F5"/>
                                                <w:right w:val="single" w:sz="6" w:space="0" w:color="F5F5F5"/>
                                              </w:divBdr>
                                              <w:divsChild>
                                                <w:div w:id="930622315">
                                                  <w:marLeft w:val="0"/>
                                                  <w:marRight w:val="0"/>
                                                  <w:marTop w:val="0"/>
                                                  <w:marBottom w:val="0"/>
                                                  <w:divBdr>
                                                    <w:top w:val="none" w:sz="0" w:space="0" w:color="auto"/>
                                                    <w:left w:val="none" w:sz="0" w:space="0" w:color="auto"/>
                                                    <w:bottom w:val="none" w:sz="0" w:space="0" w:color="auto"/>
                                                    <w:right w:val="none" w:sz="0" w:space="0" w:color="auto"/>
                                                  </w:divBdr>
                                                  <w:divsChild>
                                                    <w:div w:id="1928885167">
                                                      <w:marLeft w:val="0"/>
                                                      <w:marRight w:val="0"/>
                                                      <w:marTop w:val="0"/>
                                                      <w:marBottom w:val="0"/>
                                                      <w:divBdr>
                                                        <w:top w:val="none" w:sz="0" w:space="0" w:color="auto"/>
                                                        <w:left w:val="none" w:sz="0" w:space="0" w:color="auto"/>
                                                        <w:bottom w:val="none" w:sz="0" w:space="0" w:color="auto"/>
                                                        <w:right w:val="none" w:sz="0" w:space="0" w:color="auto"/>
                                                      </w:divBdr>
                                                    </w:div>
                                                  </w:divsChild>
                                                </w:div>
                                                <w:div w:id="891428805">
                                                  <w:marLeft w:val="0"/>
                                                  <w:marRight w:val="0"/>
                                                  <w:marTop w:val="0"/>
                                                  <w:marBottom w:val="0"/>
                                                  <w:divBdr>
                                                    <w:top w:val="none" w:sz="0" w:space="0" w:color="auto"/>
                                                    <w:left w:val="none" w:sz="0" w:space="0" w:color="auto"/>
                                                    <w:bottom w:val="none" w:sz="0" w:space="0" w:color="auto"/>
                                                    <w:right w:val="none" w:sz="0" w:space="0" w:color="auto"/>
                                                  </w:divBdr>
                                                  <w:divsChild>
                                                    <w:div w:id="11606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9798</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Mott MacDonald</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 Rosette</dc:creator>
  <cp:lastModifiedBy>lp dell</cp:lastModifiedBy>
  <cp:revision>2</cp:revision>
  <cp:lastPrinted>2019-01-15T10:11:00Z</cp:lastPrinted>
  <dcterms:created xsi:type="dcterms:W3CDTF">2019-01-15T13:45:00Z</dcterms:created>
  <dcterms:modified xsi:type="dcterms:W3CDTF">2019-01-15T13:45:00Z</dcterms:modified>
</cp:coreProperties>
</file>