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4F" w:rsidRPr="00DB6536" w:rsidRDefault="00BD7A4F" w:rsidP="00BD7A4F">
      <w:pPr>
        <w:spacing w:before="270" w:after="135" w:line="240" w:lineRule="auto"/>
        <w:outlineLvl w:val="2"/>
        <w:rPr>
          <w:rFonts w:ascii="Gill Sans MT" w:eastAsia="Times New Roman" w:hAnsi="Gill Sans MT" w:cs="Helvetica"/>
          <w:b/>
          <w:bCs/>
          <w:sz w:val="28"/>
          <w:szCs w:val="28"/>
          <w:lang w:eastAsia="fr-FR"/>
        </w:rPr>
      </w:pPr>
      <w:bookmarkStart w:id="0" w:name="_GoBack"/>
      <w:bookmarkEnd w:id="0"/>
      <w:r w:rsidRPr="00DB6536">
        <w:rPr>
          <w:rFonts w:ascii="Gill Sans MT" w:eastAsia="Times New Roman" w:hAnsi="Gill Sans MT" w:cs="Helvetica"/>
          <w:b/>
          <w:bCs/>
          <w:sz w:val="28"/>
          <w:szCs w:val="28"/>
          <w:lang w:eastAsia="fr-FR"/>
        </w:rPr>
        <w:t>Résultat du dimensionnement</w:t>
      </w:r>
      <w:r w:rsidR="006E3678" w:rsidRPr="00DB6536">
        <w:rPr>
          <w:rFonts w:ascii="Gill Sans MT" w:eastAsia="Times New Roman" w:hAnsi="Gill Sans MT" w:cs="Helvetica"/>
          <w:b/>
          <w:bCs/>
          <w:sz w:val="28"/>
          <w:szCs w:val="28"/>
          <w:lang w:eastAsia="fr-FR"/>
        </w:rPr>
        <w:t xml:space="preserve"> de</w:t>
      </w:r>
      <w:r w:rsidR="00E22885">
        <w:rPr>
          <w:rFonts w:ascii="Gill Sans MT" w:eastAsia="Times New Roman" w:hAnsi="Gill Sans MT" w:cs="Helvetica"/>
          <w:b/>
          <w:bCs/>
          <w:sz w:val="28"/>
          <w:szCs w:val="28"/>
          <w:lang w:eastAsia="fr-FR"/>
        </w:rPr>
        <w:t xml:space="preserve"> la pompe pour le cinq forage</w:t>
      </w:r>
      <w:r w:rsidR="00B70DE6">
        <w:rPr>
          <w:rFonts w:ascii="Gill Sans MT" w:eastAsia="Times New Roman" w:hAnsi="Gill Sans MT" w:cs="Helvetica"/>
          <w:b/>
          <w:bCs/>
          <w:sz w:val="28"/>
          <w:szCs w:val="28"/>
          <w:lang w:eastAsia="fr-FR"/>
        </w:rPr>
        <w:t>s</w:t>
      </w:r>
      <w:r w:rsidR="00E22885">
        <w:rPr>
          <w:rFonts w:ascii="Gill Sans MT" w:eastAsia="Times New Roman" w:hAnsi="Gill Sans MT" w:cs="Helvetica"/>
          <w:b/>
          <w:bCs/>
          <w:sz w:val="28"/>
          <w:szCs w:val="28"/>
          <w:lang w:eastAsia="fr-FR"/>
        </w:rPr>
        <w:t xml:space="preserve"> à Construire dans la ville de Gemena</w:t>
      </w:r>
    </w:p>
    <w:p w:rsidR="00421DC7" w:rsidRPr="00DB6536" w:rsidRDefault="00421DC7" w:rsidP="00BD7A4F">
      <w:pPr>
        <w:spacing w:before="270" w:after="135" w:line="240" w:lineRule="auto"/>
        <w:outlineLvl w:val="2"/>
        <w:rPr>
          <w:rFonts w:ascii="Gill Sans MT" w:eastAsia="Times New Roman" w:hAnsi="Gill Sans MT" w:cs="Helvetica"/>
          <w:b/>
          <w:bCs/>
          <w:color w:val="727272"/>
          <w:sz w:val="20"/>
          <w:szCs w:val="20"/>
          <w:lang w:eastAsia="fr-FR"/>
        </w:rPr>
      </w:pPr>
      <w:r w:rsidRPr="00DB6536">
        <w:rPr>
          <w:rFonts w:ascii="Gill Sans MT" w:hAnsi="Gill Sans MT"/>
          <w:noProof/>
          <w:lang w:val="en-US"/>
        </w:rPr>
        <w:drawing>
          <wp:inline distT="0" distB="0" distL="0" distR="0" wp14:anchorId="3B4AC414" wp14:editId="3E5111AD">
            <wp:extent cx="5760720" cy="3404062"/>
            <wp:effectExtent l="0" t="0" r="0" b="6350"/>
            <wp:docPr id="3" name="Picture 3" descr="https://net.grundfos.com/RestServer/imaging/product?productnumber=95027330&amp;frequency=50&amp;languagecode=FRA&amp;productrange=gza&amp;searchdomain=SALEABLE&amp;unitsystem=2&amp;w=1034&amp;h=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t.grundfos.com/RestServer/imaging/product?productnumber=95027330&amp;frequency=50&amp;languagecode=FRA&amp;productrange=gza&amp;searchdomain=SALEABLE&amp;unitsystem=2&amp;w=1034&amp;h=6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CE" w:rsidRPr="00DB6536" w:rsidRDefault="009908CE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1209"/>
        <w:gridCol w:w="2020"/>
      </w:tblGrid>
      <w:tr w:rsidR="00041266" w:rsidRPr="00097055" w:rsidTr="00041266"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  <w:t>Pompe: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  <w:t>SQF 2.5-2, 1 x 95027330</w:t>
            </w:r>
          </w:p>
        </w:tc>
      </w:tr>
      <w:tr w:rsidR="00041266" w:rsidRPr="00097055" w:rsidTr="00041266"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Module solaire: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97055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3 panneaux de 28</w:t>
            </w:r>
            <w:r w:rsidR="00041266"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5W existent</w:t>
            </w:r>
          </w:p>
        </w:tc>
      </w:tr>
      <w:tr w:rsidR="00041266" w:rsidRPr="00097055" w:rsidTr="00041266"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Nombre de modules solaires en série: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3, en parallèle:1</w:t>
            </w:r>
          </w:p>
        </w:tc>
      </w:tr>
      <w:tr w:rsidR="00097055" w:rsidRPr="00097055" w:rsidTr="00041266"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97055" w:rsidRPr="00097055" w:rsidRDefault="00097055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  <w:t>PUISSANCE DE LA CENTRAL SOLAIRE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97055" w:rsidRPr="00097055" w:rsidRDefault="00097055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  <w:t>855 W</w:t>
            </w:r>
          </w:p>
        </w:tc>
      </w:tr>
      <w:tr w:rsidR="00041266" w:rsidRPr="00097055" w:rsidTr="00041266"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  <w:t>Diamètre tuyauterie (diamètre int.)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jc w:val="right"/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  <w:t>32 mm</w:t>
            </w:r>
          </w:p>
        </w:tc>
      </w:tr>
      <w:tr w:rsidR="00041266" w:rsidRPr="00097055" w:rsidTr="00041266"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Pertes de charges dans les tuyauteries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jc w:val="right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2m</w:t>
            </w:r>
          </w:p>
        </w:tc>
      </w:tr>
      <w:tr w:rsidR="00041266" w:rsidRPr="00097055" w:rsidTr="00041266"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  <w:t>Pression totale (H.M.T.)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jc w:val="right"/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  <w:t>55m</w:t>
            </w:r>
          </w:p>
        </w:tc>
      </w:tr>
      <w:tr w:rsidR="00041266" w:rsidRPr="00097055" w:rsidTr="00041266"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  <w:t>Longueur de câble (pompe)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jc w:val="right"/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  <w:t>60m</w:t>
            </w:r>
          </w:p>
        </w:tc>
      </w:tr>
      <w:tr w:rsidR="00041266" w:rsidRPr="00097055" w:rsidTr="00041266"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Section de câble (pompe)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10 mm²</w:t>
            </w:r>
          </w:p>
        </w:tc>
      </w:tr>
      <w:tr w:rsidR="00041266" w:rsidRPr="00097055" w:rsidTr="00097055">
        <w:trPr>
          <w:trHeight w:val="656"/>
        </w:trPr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Chute de tension câble(pompe)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jc w:val="right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1.8%</w:t>
            </w:r>
          </w:p>
        </w:tc>
      </w:tr>
      <w:tr w:rsidR="00041266" w:rsidRPr="00097055" w:rsidTr="00041266"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lastRenderedPageBreak/>
              <w:t>Production d'eau totale par an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jc w:val="right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5120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m3/Année</w:t>
            </w:r>
          </w:p>
        </w:tc>
      </w:tr>
      <w:tr w:rsidR="00041266" w:rsidRPr="00097055" w:rsidTr="00041266"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Production d'eau moyenne par jour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jc w:val="right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m³/jour</w:t>
            </w:r>
          </w:p>
        </w:tc>
      </w:tr>
      <w:tr w:rsidR="00041266" w:rsidRPr="00097055" w:rsidTr="00041266"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Production d'eau moyenne par W par jour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jc w:val="right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17.3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l/Wp/day</w:t>
            </w:r>
          </w:p>
        </w:tc>
      </w:tr>
      <w:tr w:rsidR="00041266" w:rsidRPr="00097055" w:rsidTr="00041266"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val="en-US" w:eastAsia="fr-FR"/>
              </w:rPr>
            </w:pPr>
            <w:r w:rsidRPr="00097055"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val="en-US" w:eastAsia="fr-FR"/>
              </w:rPr>
              <w:t>Water produced in month for sizing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jc w:val="right"/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  <w:t>11.6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1266" w:rsidRPr="00097055" w:rsidRDefault="00041266" w:rsidP="00FE2BA7">
            <w:pPr>
              <w:spacing w:after="300" w:line="240" w:lineRule="auto"/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</w:pPr>
            <w:r w:rsidRPr="00097055">
              <w:rPr>
                <w:rFonts w:ascii="Gill Sans MT" w:eastAsia="Times New Roman" w:hAnsi="Gill Sans MT" w:cs="Times New Roman"/>
                <w:b/>
                <w:color w:val="00B050"/>
                <w:sz w:val="24"/>
                <w:szCs w:val="24"/>
                <w:lang w:eastAsia="fr-FR"/>
              </w:rPr>
              <w:t>m³/jour</w:t>
            </w:r>
          </w:p>
        </w:tc>
      </w:tr>
    </w:tbl>
    <w:p w:rsidR="00BD7A4F" w:rsidRDefault="00BD7A4F" w:rsidP="00BD7A4F">
      <w:pPr>
        <w:spacing w:after="0" w:line="240" w:lineRule="auto"/>
        <w:rPr>
          <w:rFonts w:ascii="Gill Sans MT" w:eastAsia="Times New Roman" w:hAnsi="Gill Sans MT" w:cs="Helvetica"/>
          <w:sz w:val="24"/>
          <w:szCs w:val="24"/>
          <w:lang w:eastAsia="fr-FR"/>
        </w:rPr>
      </w:pPr>
    </w:p>
    <w:p w:rsidR="00041266" w:rsidRPr="00A52847" w:rsidRDefault="00041266" w:rsidP="00BD7A4F">
      <w:pPr>
        <w:spacing w:after="0" w:line="240" w:lineRule="auto"/>
        <w:rPr>
          <w:rFonts w:ascii="Gill Sans MT" w:eastAsia="Times New Roman" w:hAnsi="Gill Sans MT" w:cs="Helvetica"/>
          <w:vanish/>
          <w:sz w:val="24"/>
          <w:szCs w:val="24"/>
          <w:lang w:eastAsia="fr-FR"/>
        </w:rPr>
      </w:pPr>
    </w:p>
    <w:p w:rsidR="00BD7A4F" w:rsidRPr="00A52847" w:rsidRDefault="00BD7A4F" w:rsidP="00BD7A4F">
      <w:pPr>
        <w:spacing w:after="0" w:line="240" w:lineRule="auto"/>
        <w:rPr>
          <w:rFonts w:ascii="Gill Sans MT" w:eastAsia="Times New Roman" w:hAnsi="Gill Sans MT" w:cs="Helvetica"/>
          <w:vanish/>
          <w:sz w:val="24"/>
          <w:szCs w:val="24"/>
          <w:lang w:eastAsia="fr-FR"/>
        </w:rPr>
      </w:pPr>
    </w:p>
    <w:p w:rsidR="00BD7A4F" w:rsidRPr="00A52847" w:rsidRDefault="00BD7A4F" w:rsidP="00BD7A4F">
      <w:pPr>
        <w:spacing w:after="0" w:line="240" w:lineRule="auto"/>
        <w:rPr>
          <w:rFonts w:ascii="Gill Sans MT" w:eastAsia="Times New Roman" w:hAnsi="Gill Sans MT" w:cs="Helvetica"/>
          <w:vanish/>
          <w:sz w:val="24"/>
          <w:szCs w:val="24"/>
          <w:lang w:eastAsia="fr-FR"/>
        </w:rPr>
      </w:pPr>
    </w:p>
    <w:p w:rsidR="00BD7A4F" w:rsidRPr="00A52847" w:rsidRDefault="00BD7A4F" w:rsidP="00BD7A4F">
      <w:pPr>
        <w:spacing w:after="0" w:line="240" w:lineRule="auto"/>
        <w:rPr>
          <w:rFonts w:ascii="Gill Sans MT" w:eastAsia="Times New Roman" w:hAnsi="Gill Sans MT" w:cs="Helvetica"/>
          <w:vanish/>
          <w:sz w:val="24"/>
          <w:szCs w:val="24"/>
          <w:lang w:eastAsia="fr-FR"/>
        </w:rPr>
      </w:pPr>
    </w:p>
    <w:p w:rsidR="00BD7A4F" w:rsidRPr="00A52847" w:rsidRDefault="00BD7A4F" w:rsidP="00BD7A4F">
      <w:pPr>
        <w:spacing w:after="0" w:line="240" w:lineRule="auto"/>
        <w:rPr>
          <w:rFonts w:ascii="Gill Sans MT" w:eastAsia="Times New Roman" w:hAnsi="Gill Sans MT" w:cs="Helvetica"/>
          <w:vanish/>
          <w:sz w:val="24"/>
          <w:szCs w:val="24"/>
          <w:lang w:eastAsia="fr-FR"/>
        </w:rPr>
      </w:pPr>
    </w:p>
    <w:p w:rsidR="00BD7A4F" w:rsidRPr="00A52847" w:rsidRDefault="00BD7A4F" w:rsidP="00BD7A4F">
      <w:pPr>
        <w:pStyle w:val="Heading3"/>
        <w:spacing w:before="270" w:beforeAutospacing="0" w:after="135" w:afterAutospacing="0"/>
        <w:rPr>
          <w:rFonts w:ascii="Gill Sans MT" w:hAnsi="Gill Sans MT" w:cs="Helvetica"/>
          <w:sz w:val="24"/>
          <w:szCs w:val="24"/>
        </w:rPr>
      </w:pPr>
      <w:r w:rsidRPr="00A52847">
        <w:rPr>
          <w:rFonts w:ascii="Gill Sans MT" w:hAnsi="Gill Sans MT" w:cs="Helvetica"/>
          <w:sz w:val="24"/>
          <w:szCs w:val="24"/>
        </w:rPr>
        <w:t>Description</w:t>
      </w:r>
    </w:p>
    <w:p w:rsidR="00BD7A4F" w:rsidRPr="00A52847" w:rsidRDefault="00BD7A4F" w:rsidP="00BD7A4F">
      <w:pPr>
        <w:rPr>
          <w:rFonts w:ascii="Gill Sans MT" w:hAnsi="Gill Sans MT" w:cs="Helvetica"/>
          <w:sz w:val="24"/>
          <w:szCs w:val="24"/>
        </w:rPr>
      </w:pPr>
      <w:r w:rsidRPr="00A52847">
        <w:rPr>
          <w:rFonts w:ascii="Gill Sans MT" w:hAnsi="Gill Sans MT" w:cs="Helvetica"/>
          <w:b/>
          <w:bCs/>
          <w:sz w:val="24"/>
          <w:szCs w:val="24"/>
        </w:rPr>
        <w:t>SQF 2.5-2</w:t>
      </w:r>
      <w:r w:rsidRPr="00A52847">
        <w:rPr>
          <w:rFonts w:ascii="Gill Sans MT" w:hAnsi="Gill Sans MT" w:cs="Helvetica"/>
          <w:sz w:val="24"/>
          <w:szCs w:val="24"/>
        </w:rPr>
        <w:br/>
        <w:t>La pompe 3" SQF avec rotor hélicoïdal permet d'atteindre des hauteurs importantes et des débits faibles.</w:t>
      </w:r>
    </w:p>
    <w:p w:rsidR="00BD7A4F" w:rsidRPr="00A52847" w:rsidRDefault="00BD7A4F" w:rsidP="00BD7A4F">
      <w:pPr>
        <w:pStyle w:val="NormalWeb"/>
        <w:spacing w:before="0" w:beforeAutospacing="0" w:after="135" w:afterAutospacing="0"/>
        <w:rPr>
          <w:rFonts w:ascii="Gill Sans MT" w:hAnsi="Gill Sans MT" w:cs="Helvetica"/>
        </w:rPr>
      </w:pPr>
      <w:r w:rsidRPr="00A52847">
        <w:rPr>
          <w:rFonts w:ascii="Gill Sans MT" w:hAnsi="Gill Sans MT" w:cs="Helvetica"/>
        </w:rPr>
        <w:t>Avantages et caractéristiques: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3"/>
      </w:tblGrid>
      <w:tr w:rsidR="00DB6536" w:rsidRPr="00A52847" w:rsidTr="00BD7A4F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53"/>
            </w:tblGrid>
            <w:tr w:rsidR="00DB6536" w:rsidRPr="00A52847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7A4F" w:rsidRPr="00A52847" w:rsidRDefault="00BD7A4F" w:rsidP="00BD7A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Gill Sans MT" w:hAnsi="Gill Sans MT" w:cs="Tahoma"/>
                      <w:sz w:val="24"/>
                      <w:szCs w:val="24"/>
                    </w:rPr>
                  </w:pPr>
                  <w:r w:rsidRPr="00A52847">
                    <w:rPr>
                      <w:rFonts w:ascii="Gill Sans MT" w:hAnsi="Gill Sans MT" w:cs="Tahoma"/>
                      <w:sz w:val="24"/>
                      <w:szCs w:val="24"/>
                    </w:rPr>
                    <w:t>protection manque d'eau</w:t>
                  </w:r>
                </w:p>
                <w:p w:rsidR="00BD7A4F" w:rsidRPr="00A52847" w:rsidRDefault="00BD7A4F" w:rsidP="00BD7A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Gill Sans MT" w:hAnsi="Gill Sans MT" w:cs="Tahoma"/>
                      <w:sz w:val="24"/>
                      <w:szCs w:val="24"/>
                    </w:rPr>
                  </w:pPr>
                  <w:r w:rsidRPr="00A52847">
                    <w:rPr>
                      <w:rFonts w:ascii="Gill Sans MT" w:hAnsi="Gill Sans MT" w:cs="Tahoma"/>
                      <w:sz w:val="24"/>
                      <w:szCs w:val="24"/>
                    </w:rPr>
                    <w:t>rotor à aimantation permanente haut rendement (moteur PM)</w:t>
                  </w:r>
                </w:p>
                <w:p w:rsidR="00BD7A4F" w:rsidRPr="00A52847" w:rsidRDefault="00BD7A4F" w:rsidP="00BD7A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Gill Sans MT" w:hAnsi="Gill Sans MT" w:cs="Tahoma"/>
                      <w:sz w:val="24"/>
                      <w:szCs w:val="24"/>
                    </w:rPr>
                  </w:pPr>
                  <w:r w:rsidRPr="00A52847">
                    <w:rPr>
                      <w:rFonts w:ascii="Gill Sans MT" w:hAnsi="Gill Sans MT" w:cs="Tahoma"/>
                      <w:sz w:val="24"/>
                      <w:szCs w:val="24"/>
                    </w:rPr>
                    <w:t>protection sous et surtension</w:t>
                  </w:r>
                </w:p>
                <w:p w:rsidR="00BD7A4F" w:rsidRPr="00A52847" w:rsidRDefault="00BD7A4F" w:rsidP="00BD7A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Gill Sans MT" w:hAnsi="Gill Sans MT" w:cs="Tahoma"/>
                      <w:sz w:val="24"/>
                      <w:szCs w:val="24"/>
                    </w:rPr>
                  </w:pPr>
                  <w:r w:rsidRPr="00A52847">
                    <w:rPr>
                      <w:rFonts w:ascii="Gill Sans MT" w:hAnsi="Gill Sans MT" w:cs="Tahoma"/>
                      <w:sz w:val="24"/>
                      <w:szCs w:val="24"/>
                    </w:rPr>
                    <w:t>protection surcharge</w:t>
                  </w:r>
                </w:p>
                <w:p w:rsidR="00BD7A4F" w:rsidRPr="00A52847" w:rsidRDefault="00BD7A4F" w:rsidP="00BD7A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Gill Sans MT" w:hAnsi="Gill Sans MT" w:cs="Tahoma"/>
                      <w:sz w:val="24"/>
                      <w:szCs w:val="24"/>
                    </w:rPr>
                  </w:pPr>
                  <w:r w:rsidRPr="00A52847">
                    <w:rPr>
                      <w:rFonts w:ascii="Gill Sans MT" w:hAnsi="Gill Sans MT" w:cs="Tahoma"/>
                      <w:sz w:val="24"/>
                      <w:szCs w:val="24"/>
                    </w:rPr>
                    <w:t>ajustement à la puissance maximale (MPPT)</w:t>
                  </w:r>
                </w:p>
                <w:p w:rsidR="00BD7A4F" w:rsidRPr="00A52847" w:rsidRDefault="00BD7A4F" w:rsidP="00BD7A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Gill Sans MT" w:hAnsi="Gill Sans MT" w:cs="Tahoma"/>
                      <w:sz w:val="24"/>
                      <w:szCs w:val="24"/>
                    </w:rPr>
                  </w:pPr>
                  <w:r w:rsidRPr="00A52847">
                    <w:rPr>
                      <w:rFonts w:ascii="Gill Sans MT" w:hAnsi="Gill Sans MT" w:cs="Tahoma"/>
                      <w:sz w:val="24"/>
                      <w:szCs w:val="24"/>
                    </w:rPr>
                    <w:t>plage de tension importante</w:t>
                  </w:r>
                </w:p>
              </w:tc>
            </w:tr>
          </w:tbl>
          <w:p w:rsidR="00BD7A4F" w:rsidRPr="00A52847" w:rsidRDefault="00BD7A4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BD7A4F" w:rsidRPr="00A52847" w:rsidRDefault="00BD7A4F" w:rsidP="00BD7A4F">
      <w:pPr>
        <w:rPr>
          <w:rFonts w:ascii="Gill Sans MT" w:hAnsi="Gill Sans MT" w:cs="Helvetica"/>
          <w:vanish/>
          <w:color w:val="72727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9"/>
        <w:gridCol w:w="316"/>
        <w:gridCol w:w="1248"/>
        <w:gridCol w:w="524"/>
      </w:tblGrid>
      <w:tr w:rsidR="00704BCA" w:rsidRPr="00A52847" w:rsidTr="00DB6536">
        <w:trPr>
          <w:gridAfter w:val="3"/>
          <w:wAfter w:w="2088" w:type="dxa"/>
        </w:trPr>
        <w:tc>
          <w:tcPr>
            <w:tcW w:w="0" w:type="auto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bCs/>
                <w:sz w:val="24"/>
                <w:szCs w:val="24"/>
              </w:rPr>
              <w:t>Liquide:</w:t>
            </w:r>
          </w:p>
        </w:tc>
      </w:tr>
      <w:tr w:rsidR="00704BCA" w:rsidRPr="00A52847" w:rsidTr="00DB6536">
        <w:tc>
          <w:tcPr>
            <w:tcW w:w="0" w:type="auto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Liquide pompé:</w:t>
            </w:r>
          </w:p>
        </w:tc>
        <w:tc>
          <w:tcPr>
            <w:tcW w:w="2088" w:type="dxa"/>
            <w:gridSpan w:val="3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Eau</w:t>
            </w:r>
          </w:p>
        </w:tc>
      </w:tr>
      <w:tr w:rsidR="00704BCA" w:rsidRPr="00A52847" w:rsidTr="00DB6536">
        <w:tc>
          <w:tcPr>
            <w:tcW w:w="0" w:type="auto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Température liquide maximum: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313 K</w:t>
            </w:r>
          </w:p>
        </w:tc>
      </w:tr>
      <w:tr w:rsidR="00704BCA" w:rsidRPr="00A52847" w:rsidTr="00DB6536">
        <w:tc>
          <w:tcPr>
            <w:tcW w:w="0" w:type="auto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Liquid temperature during operation: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293 K</w:t>
            </w:r>
          </w:p>
        </w:tc>
      </w:tr>
      <w:tr w:rsidR="00704BCA" w:rsidRPr="00A52847" w:rsidTr="00DB6536">
        <w:tc>
          <w:tcPr>
            <w:tcW w:w="0" w:type="auto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Masse volumique: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998.2 kg/m³</w:t>
            </w:r>
          </w:p>
        </w:tc>
      </w:tr>
      <w:tr w:rsidR="00704BCA" w:rsidRPr="00A52847" w:rsidTr="00DB6536">
        <w:tc>
          <w:tcPr>
            <w:tcW w:w="0" w:type="auto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Viscosité cinématique: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1 mm²/s</w:t>
            </w:r>
          </w:p>
        </w:tc>
      </w:tr>
      <w:tr w:rsidR="00704BCA" w:rsidRPr="00A52847" w:rsidTr="00DB6536">
        <w:tc>
          <w:tcPr>
            <w:tcW w:w="0" w:type="auto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4BCA" w:rsidRPr="00A52847" w:rsidTr="00DB6536">
        <w:tc>
          <w:tcPr>
            <w:tcW w:w="0" w:type="auto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bCs/>
                <w:sz w:val="24"/>
                <w:szCs w:val="24"/>
              </w:rPr>
              <w:t>Technique: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4BCA" w:rsidRPr="00A52847" w:rsidTr="00DB6536">
        <w:tc>
          <w:tcPr>
            <w:tcW w:w="0" w:type="auto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Certifications sur la plaque signalétique du moteur:</w:t>
            </w:r>
          </w:p>
        </w:tc>
        <w:tc>
          <w:tcPr>
            <w:tcW w:w="2088" w:type="dxa"/>
            <w:gridSpan w:val="3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CE,RCM,EAC</w:t>
            </w:r>
          </w:p>
        </w:tc>
      </w:tr>
      <w:tr w:rsidR="00704BCA" w:rsidRPr="00A52847" w:rsidTr="00DB6536">
        <w:tc>
          <w:tcPr>
            <w:tcW w:w="0" w:type="auto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4BCA" w:rsidRPr="00A52847" w:rsidTr="00DB6536">
        <w:tc>
          <w:tcPr>
            <w:tcW w:w="0" w:type="auto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bCs/>
                <w:sz w:val="24"/>
                <w:szCs w:val="24"/>
              </w:rPr>
              <w:t>Matériaux: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4BCA" w:rsidRPr="00A52847" w:rsidTr="00DB6536">
        <w:tc>
          <w:tcPr>
            <w:tcW w:w="0" w:type="auto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Pompe: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Acier inoxydable</w:t>
            </w:r>
          </w:p>
        </w:tc>
      </w:tr>
      <w:tr w:rsidR="00704BCA" w:rsidRPr="00A52847" w:rsidTr="00DB6536">
        <w:tc>
          <w:tcPr>
            <w:tcW w:w="0" w:type="auto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DIN W.-Nr. 1.4301</w:t>
            </w:r>
          </w:p>
        </w:tc>
      </w:tr>
      <w:tr w:rsidR="00704BCA" w:rsidRPr="00A52847" w:rsidTr="00DB6536">
        <w:tc>
          <w:tcPr>
            <w:tcW w:w="0" w:type="auto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AISI 304</w:t>
            </w:r>
          </w:p>
        </w:tc>
      </w:tr>
      <w:tr w:rsidR="00704BCA" w:rsidRPr="00A52847" w:rsidTr="00DB6536">
        <w:tc>
          <w:tcPr>
            <w:tcW w:w="0" w:type="auto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Roue mobile: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DIN W.-Nr. 1.4301</w:t>
            </w:r>
          </w:p>
        </w:tc>
      </w:tr>
      <w:tr w:rsidR="00704BCA" w:rsidRPr="00A52847" w:rsidTr="00DB6536">
        <w:trPr>
          <w:gridAfter w:val="1"/>
          <w:wAfter w:w="524" w:type="dxa"/>
        </w:trPr>
        <w:tc>
          <w:tcPr>
            <w:tcW w:w="0" w:type="auto"/>
            <w:tcBorders>
              <w:top w:val="nil"/>
            </w:tcBorders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nil"/>
            </w:tcBorders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4BCA" w:rsidRPr="00A52847" w:rsidTr="00DB6536">
        <w:tc>
          <w:tcPr>
            <w:tcW w:w="0" w:type="auto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bCs/>
                <w:sz w:val="24"/>
                <w:szCs w:val="24"/>
              </w:rPr>
              <w:t>Installation: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Pression ambiante maximum: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1500 kPa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Refoulement pompe: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Rp 1 1/4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Diamètre minimum du forage:</w:t>
            </w:r>
          </w:p>
        </w:tc>
        <w:tc>
          <w:tcPr>
            <w:tcW w:w="2088" w:type="dxa"/>
            <w:gridSpan w:val="3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76 mm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bCs/>
                <w:sz w:val="24"/>
                <w:szCs w:val="24"/>
              </w:rPr>
              <w:t>Donnée électrique: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Type moteur: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MSF3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E067C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E067C8">
              <w:rPr>
                <w:rFonts w:ascii="Gill Sans MT" w:hAnsi="Gill Sans MT"/>
                <w:b/>
                <w:color w:val="00B050"/>
                <w:sz w:val="24"/>
                <w:szCs w:val="24"/>
              </w:rPr>
              <w:t>Puissance absorbée - P1:</w:t>
            </w:r>
          </w:p>
        </w:tc>
        <w:tc>
          <w:tcPr>
            <w:tcW w:w="2088" w:type="dxa"/>
            <w:gridSpan w:val="3"/>
            <w:hideMark/>
          </w:tcPr>
          <w:p w:rsidR="00704BCA" w:rsidRPr="00E067C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E067C8">
              <w:rPr>
                <w:rFonts w:ascii="Gill Sans MT" w:hAnsi="Gill Sans MT"/>
                <w:b/>
                <w:color w:val="00B050"/>
                <w:sz w:val="24"/>
                <w:szCs w:val="24"/>
              </w:rPr>
              <w:t>1.4 kW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lastRenderedPageBreak/>
              <w:t>Tension nominale AC:</w:t>
            </w:r>
          </w:p>
        </w:tc>
        <w:tc>
          <w:tcPr>
            <w:tcW w:w="2088" w:type="dxa"/>
            <w:gridSpan w:val="3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1 x 90-240 V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Tension nominale DC:</w:t>
            </w:r>
          </w:p>
        </w:tc>
        <w:tc>
          <w:tcPr>
            <w:tcW w:w="2088" w:type="dxa"/>
            <w:gridSpan w:val="3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30-300 V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Courant nominal:</w:t>
            </w:r>
          </w:p>
        </w:tc>
        <w:tc>
          <w:tcPr>
            <w:tcW w:w="2088" w:type="dxa"/>
            <w:gridSpan w:val="3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8.4 A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Facteur de puissance: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1.0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Vitesse nominale: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500-3600 mn-1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Méthode de démarrage:</w:t>
            </w:r>
          </w:p>
        </w:tc>
        <w:tc>
          <w:tcPr>
            <w:tcW w:w="2088" w:type="dxa"/>
            <w:gridSpan w:val="3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direct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Indice de protection (IEC 34-5):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IP68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Classe d'isolement (IEC 85):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F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Longueur du câble: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2 m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Udc: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300 V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30 V</w:t>
            </w:r>
          </w:p>
        </w:tc>
      </w:tr>
      <w:tr w:rsidR="00704BCA" w:rsidRPr="00A52847" w:rsidTr="00DB6536">
        <w:trPr>
          <w:gridAfter w:val="2"/>
          <w:wAfter w:w="1772" w:type="dxa"/>
        </w:trPr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16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bCs/>
                <w:sz w:val="24"/>
                <w:szCs w:val="24"/>
              </w:rPr>
              <w:t>Autres: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Index de Rendement Minimum, MEI ≥: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-.--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Poids net:</w:t>
            </w:r>
          </w:p>
        </w:tc>
        <w:tc>
          <w:tcPr>
            <w:tcW w:w="2088" w:type="dxa"/>
            <w:gridSpan w:val="3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10.2 kg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Poids brut:</w:t>
            </w:r>
          </w:p>
        </w:tc>
        <w:tc>
          <w:tcPr>
            <w:tcW w:w="2088" w:type="dxa"/>
            <w:gridSpan w:val="3"/>
            <w:hideMark/>
          </w:tcPr>
          <w:p w:rsidR="00704BCA" w:rsidRPr="00C60668" w:rsidRDefault="00704BCA">
            <w:pPr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11.3 kg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Colisage: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0.024 m3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Country of origin: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MX</w:t>
            </w:r>
          </w:p>
        </w:tc>
      </w:tr>
      <w:tr w:rsidR="00704BCA" w:rsidRPr="00A52847" w:rsidTr="00DB6536">
        <w:tc>
          <w:tcPr>
            <w:tcW w:w="4809" w:type="dxa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Custom tariff no.:</w:t>
            </w:r>
          </w:p>
        </w:tc>
        <w:tc>
          <w:tcPr>
            <w:tcW w:w="2088" w:type="dxa"/>
            <w:gridSpan w:val="3"/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841370254</w:t>
            </w:r>
          </w:p>
        </w:tc>
      </w:tr>
      <w:tr w:rsidR="00704BCA" w:rsidRPr="00A52847" w:rsidTr="00DB6536">
        <w:trPr>
          <w:gridAfter w:val="2"/>
          <w:wAfter w:w="1772" w:type="dxa"/>
        </w:trPr>
        <w:tc>
          <w:tcPr>
            <w:tcW w:w="4809" w:type="dxa"/>
            <w:tcBorders>
              <w:top w:val="nil"/>
            </w:tcBorders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</w:tcBorders>
            <w:hideMark/>
          </w:tcPr>
          <w:p w:rsidR="00704BCA" w:rsidRPr="00A52847" w:rsidRDefault="00704BC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711D3F" w:rsidRPr="00A52847" w:rsidRDefault="00711D3F" w:rsidP="00BD7A4F">
      <w:pPr>
        <w:spacing w:after="0" w:line="255" w:lineRule="atLeast"/>
        <w:rPr>
          <w:rFonts w:ascii="Gill Sans MT" w:eastAsia="Times New Roman" w:hAnsi="Gill Sans MT" w:cs="Arial"/>
          <w:b/>
          <w:bCs/>
          <w:color w:val="FFFFFF"/>
          <w:sz w:val="24"/>
          <w:szCs w:val="24"/>
          <w:lang w:eastAsia="fr-FR"/>
        </w:rPr>
      </w:pPr>
    </w:p>
    <w:p w:rsidR="00711D3F" w:rsidRPr="00A52847" w:rsidRDefault="004A3934" w:rsidP="00711D3F">
      <w:pPr>
        <w:pStyle w:val="Heading3"/>
        <w:spacing w:before="270" w:beforeAutospacing="0" w:after="135" w:afterAutospacing="0"/>
        <w:rPr>
          <w:rFonts w:ascii="Gill Sans MT" w:hAnsi="Gill Sans MT" w:cs="Helvetica"/>
          <w:sz w:val="24"/>
          <w:szCs w:val="24"/>
        </w:rPr>
      </w:pPr>
      <w:r w:rsidRPr="00A52847">
        <w:rPr>
          <w:rFonts w:ascii="Gill Sans MT" w:hAnsi="Gill Sans MT" w:cs="Helvetica"/>
          <w:sz w:val="24"/>
          <w:szCs w:val="24"/>
        </w:rPr>
        <w:t>BOITIER 1 POUR COURANT CONTINU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3300"/>
      </w:tblGrid>
      <w:tr w:rsidR="00711D3F" w:rsidRPr="00A52847" w:rsidTr="00EB4694">
        <w:tc>
          <w:tcPr>
            <w:tcW w:w="0" w:type="auto"/>
            <w:gridSpan w:val="2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bCs/>
                <w:sz w:val="24"/>
                <w:szCs w:val="24"/>
              </w:rPr>
              <w:t> 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color w:val="00B050"/>
                <w:sz w:val="24"/>
                <w:szCs w:val="24"/>
              </w:rPr>
              <w:t>Nom produit: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color w:val="00B050"/>
                <w:sz w:val="24"/>
                <w:szCs w:val="24"/>
              </w:rPr>
              <w:t>IO50, Métrique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Code article: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97907253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Numéro EAN::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5710626175826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color w:val="00B050"/>
                <w:sz w:val="24"/>
                <w:szCs w:val="24"/>
              </w:rPr>
              <w:t>Prix: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color w:val="00B050"/>
                <w:sz w:val="24"/>
                <w:szCs w:val="24"/>
              </w:rPr>
              <w:t>879,00 ZAR</w:t>
            </w:r>
          </w:p>
        </w:tc>
      </w:tr>
    </w:tbl>
    <w:p w:rsidR="00711D3F" w:rsidRPr="00A52847" w:rsidRDefault="00711D3F" w:rsidP="00711D3F">
      <w:pPr>
        <w:rPr>
          <w:rFonts w:ascii="Gill Sans MT" w:hAnsi="Gill Sans MT" w:cs="Helvetica"/>
          <w:vanish/>
          <w:color w:val="72727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3300"/>
      </w:tblGrid>
      <w:tr w:rsidR="00711D3F" w:rsidRPr="00A52847" w:rsidTr="00EB4694">
        <w:tc>
          <w:tcPr>
            <w:tcW w:w="0" w:type="auto"/>
            <w:gridSpan w:val="2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bCs/>
                <w:sz w:val="24"/>
                <w:szCs w:val="24"/>
              </w:rPr>
              <w:t>Installation 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Température ambiante maximum: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323 K</w:t>
            </w:r>
          </w:p>
        </w:tc>
      </w:tr>
      <w:tr w:rsidR="00711D3F" w:rsidRPr="00A52847" w:rsidTr="00EB4694">
        <w:tc>
          <w:tcPr>
            <w:tcW w:w="0" w:type="auto"/>
            <w:gridSpan w:val="2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bCs/>
                <w:sz w:val="24"/>
                <w:szCs w:val="24"/>
              </w:rPr>
              <w:t>Donnée électrique 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C60668" w:rsidRDefault="00711D3F">
            <w:pPr>
              <w:spacing w:after="300"/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Tension nominale: </w:t>
            </w:r>
          </w:p>
        </w:tc>
        <w:tc>
          <w:tcPr>
            <w:tcW w:w="3300" w:type="dxa"/>
            <w:hideMark/>
          </w:tcPr>
          <w:p w:rsidR="00711D3F" w:rsidRPr="00C60668" w:rsidRDefault="00711D3F">
            <w:pPr>
              <w:spacing w:after="300"/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C60668">
              <w:rPr>
                <w:rFonts w:ascii="Gill Sans MT" w:hAnsi="Gill Sans MT"/>
                <w:b/>
                <w:color w:val="00B050"/>
                <w:sz w:val="24"/>
                <w:szCs w:val="24"/>
              </w:rPr>
              <w:t>1 x VDC 30-300</w:t>
            </w:r>
          </w:p>
        </w:tc>
      </w:tr>
    </w:tbl>
    <w:p w:rsidR="00711D3F" w:rsidRPr="00A52847" w:rsidRDefault="00711D3F" w:rsidP="00711D3F">
      <w:pPr>
        <w:rPr>
          <w:rFonts w:ascii="Gill Sans MT" w:hAnsi="Gill Sans MT" w:cs="Helvetica"/>
          <w:vanish/>
          <w:color w:val="72727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3300"/>
      </w:tblGrid>
      <w:tr w:rsidR="00711D3F" w:rsidRPr="00A52847" w:rsidTr="00EB4694">
        <w:tc>
          <w:tcPr>
            <w:tcW w:w="0" w:type="auto"/>
            <w:gridSpan w:val="2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bCs/>
                <w:sz w:val="24"/>
                <w:szCs w:val="24"/>
              </w:rPr>
              <w:t>Autres 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Country of origin: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DK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Custom tariff no.: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854290004</w:t>
            </w:r>
          </w:p>
        </w:tc>
      </w:tr>
    </w:tbl>
    <w:p w:rsidR="00711D3F" w:rsidRPr="00A52847" w:rsidRDefault="00711D3F" w:rsidP="00BD7A4F">
      <w:pPr>
        <w:spacing w:after="0" w:line="255" w:lineRule="atLeast"/>
        <w:rPr>
          <w:rFonts w:ascii="Gill Sans MT" w:eastAsia="Times New Roman" w:hAnsi="Gill Sans MT" w:cs="Arial"/>
          <w:b/>
          <w:bCs/>
          <w:color w:val="FFFFFF"/>
          <w:sz w:val="24"/>
          <w:szCs w:val="24"/>
          <w:lang w:eastAsia="fr-FR"/>
        </w:rPr>
      </w:pPr>
      <w:r w:rsidRPr="00A52847">
        <w:rPr>
          <w:rFonts w:ascii="Gill Sans MT" w:hAnsi="Gill Sans MT"/>
          <w:noProof/>
          <w:sz w:val="24"/>
          <w:szCs w:val="24"/>
          <w:lang w:val="en-US"/>
        </w:rPr>
        <w:lastRenderedPageBreak/>
        <w:drawing>
          <wp:inline distT="0" distB="0" distL="0" distR="0" wp14:anchorId="6E1F2AC5" wp14:editId="3CB8BA6F">
            <wp:extent cx="5760720" cy="3404062"/>
            <wp:effectExtent l="0" t="0" r="0" b="6350"/>
            <wp:docPr id="1" name="Picture 1" descr="https://net.grundfos.com/RestServer/imaging/dimdrawing/?productnumber=97907253&amp;frequency=50&amp;languagecode=FRA&amp;productrange=gza&amp;searchdomain=SALEABLE&amp;unitsystem=2&amp;w=1034&amp;h=611&amp;dpx=0&amp;dpy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t.grundfos.com/RestServer/imaging/dimdrawing/?productnumber=97907253&amp;frequency=50&amp;languagecode=FRA&amp;productrange=gza&amp;searchdomain=SALEABLE&amp;unitsystem=2&amp;w=1034&amp;h=611&amp;dpx=0&amp;dpy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3F" w:rsidRPr="00A52847" w:rsidRDefault="007B3BB7" w:rsidP="00711D3F">
      <w:pPr>
        <w:pStyle w:val="Heading3"/>
        <w:spacing w:before="270" w:beforeAutospacing="0" w:after="135" w:afterAutospacing="0"/>
        <w:rPr>
          <w:rFonts w:ascii="Gill Sans MT" w:hAnsi="Gill Sans MT" w:cs="Helvetica"/>
          <w:sz w:val="24"/>
          <w:szCs w:val="24"/>
        </w:rPr>
      </w:pPr>
      <w:r w:rsidRPr="00A52847">
        <w:rPr>
          <w:rFonts w:ascii="Gill Sans MT" w:hAnsi="Gill Sans MT" w:cs="Helvetica"/>
          <w:sz w:val="24"/>
          <w:szCs w:val="24"/>
        </w:rPr>
        <w:t>BOITIER</w:t>
      </w:r>
      <w:r w:rsidR="00DB6536" w:rsidRPr="00A52847">
        <w:rPr>
          <w:rFonts w:ascii="Gill Sans MT" w:hAnsi="Gill Sans MT" w:cs="Helvetica"/>
          <w:sz w:val="24"/>
          <w:szCs w:val="24"/>
        </w:rPr>
        <w:t xml:space="preserve"> </w:t>
      </w:r>
      <w:r w:rsidRPr="00A52847">
        <w:rPr>
          <w:rFonts w:ascii="Gill Sans MT" w:hAnsi="Gill Sans MT" w:cs="Helvetica"/>
          <w:sz w:val="24"/>
          <w:szCs w:val="24"/>
        </w:rPr>
        <w:t>2 POUR COURANT ALTERNATIF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3300"/>
      </w:tblGrid>
      <w:tr w:rsidR="00711D3F" w:rsidRPr="00A52847" w:rsidTr="00EB4694">
        <w:tc>
          <w:tcPr>
            <w:tcW w:w="0" w:type="auto"/>
            <w:gridSpan w:val="2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bCs/>
                <w:sz w:val="24"/>
                <w:szCs w:val="24"/>
              </w:rPr>
              <w:t> 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color w:val="00B050"/>
                <w:sz w:val="24"/>
                <w:szCs w:val="24"/>
              </w:rPr>
              <w:t>Nom produit: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color w:val="00B050"/>
                <w:sz w:val="24"/>
                <w:szCs w:val="24"/>
              </w:rPr>
              <w:t>CU 200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Code article: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96625360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Numéro EAN::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5700835135131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color w:val="00B050"/>
                <w:sz w:val="24"/>
                <w:szCs w:val="24"/>
              </w:rPr>
              <w:t>Prix: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b/>
                <w:color w:val="00B050"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color w:val="00B050"/>
                <w:sz w:val="24"/>
                <w:szCs w:val="24"/>
              </w:rPr>
              <w:t>5.542,00 ZAR</w:t>
            </w:r>
          </w:p>
        </w:tc>
      </w:tr>
    </w:tbl>
    <w:p w:rsidR="00711D3F" w:rsidRPr="00A52847" w:rsidRDefault="00711D3F" w:rsidP="00711D3F">
      <w:pPr>
        <w:rPr>
          <w:rFonts w:ascii="Gill Sans MT" w:hAnsi="Gill Sans MT" w:cs="Helvetica"/>
          <w:vanish/>
          <w:color w:val="72727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3300"/>
      </w:tblGrid>
      <w:tr w:rsidR="00711D3F" w:rsidRPr="00A52847" w:rsidTr="00EB4694">
        <w:tc>
          <w:tcPr>
            <w:tcW w:w="0" w:type="auto"/>
            <w:gridSpan w:val="2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bCs/>
                <w:sz w:val="24"/>
                <w:szCs w:val="24"/>
              </w:rPr>
              <w:t>Technique 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Certifications sur la plaque signalétique: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CE</w:t>
            </w:r>
          </w:p>
        </w:tc>
      </w:tr>
    </w:tbl>
    <w:p w:rsidR="00711D3F" w:rsidRPr="00A52847" w:rsidRDefault="00711D3F" w:rsidP="00711D3F">
      <w:pPr>
        <w:rPr>
          <w:rFonts w:ascii="Gill Sans MT" w:hAnsi="Gill Sans MT" w:cs="Helvetica"/>
          <w:vanish/>
          <w:color w:val="72727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3300"/>
      </w:tblGrid>
      <w:tr w:rsidR="00711D3F" w:rsidRPr="00A52847" w:rsidTr="00EB4694">
        <w:tc>
          <w:tcPr>
            <w:tcW w:w="0" w:type="auto"/>
            <w:gridSpan w:val="2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bCs/>
                <w:sz w:val="24"/>
                <w:szCs w:val="24"/>
              </w:rPr>
              <w:t>Installation 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Plage température ambiante: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303 .. 323 K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Humidité relative: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95 %</w:t>
            </w:r>
          </w:p>
        </w:tc>
      </w:tr>
      <w:tr w:rsidR="00711D3F" w:rsidRPr="00A52847" w:rsidTr="00EB4694">
        <w:tc>
          <w:tcPr>
            <w:tcW w:w="0" w:type="auto"/>
            <w:gridSpan w:val="2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bCs/>
                <w:sz w:val="24"/>
                <w:szCs w:val="24"/>
              </w:rPr>
              <w:t>Donnée électrique 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Consommation: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5 W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lastRenderedPageBreak/>
              <w:t>Tension nominale AC: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1 x 90-240 V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Tension nominale DC: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30-300 V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Indice de protection (IEC 34-5):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IP55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Fusible de rechange: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10 A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Charge maximale: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100 mA</w:t>
            </w:r>
          </w:p>
        </w:tc>
      </w:tr>
    </w:tbl>
    <w:p w:rsidR="00711D3F" w:rsidRPr="00A52847" w:rsidRDefault="00711D3F" w:rsidP="00711D3F">
      <w:pPr>
        <w:rPr>
          <w:rFonts w:ascii="Gill Sans MT" w:hAnsi="Gill Sans MT" w:cs="Helvetica"/>
          <w:vanish/>
          <w:color w:val="72727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3300"/>
      </w:tblGrid>
      <w:tr w:rsidR="00711D3F" w:rsidRPr="00A52847" w:rsidTr="00EB4694">
        <w:tc>
          <w:tcPr>
            <w:tcW w:w="0" w:type="auto"/>
            <w:gridSpan w:val="2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52847">
              <w:rPr>
                <w:rFonts w:ascii="Gill Sans MT" w:hAnsi="Gill Sans MT"/>
                <w:b/>
                <w:bCs/>
                <w:sz w:val="24"/>
                <w:szCs w:val="24"/>
              </w:rPr>
              <w:t>Autres 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Poids net: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2 kg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Country of origin: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DK</w:t>
            </w:r>
          </w:p>
        </w:tc>
      </w:tr>
      <w:tr w:rsidR="00711D3F" w:rsidRPr="00A52847" w:rsidTr="00EB4694"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Custom tariff no.: </w:t>
            </w:r>
          </w:p>
        </w:tc>
        <w:tc>
          <w:tcPr>
            <w:tcW w:w="3300" w:type="dxa"/>
            <w:hideMark/>
          </w:tcPr>
          <w:p w:rsidR="00711D3F" w:rsidRPr="00A52847" w:rsidRDefault="00711D3F">
            <w:pPr>
              <w:spacing w:after="300"/>
              <w:rPr>
                <w:rFonts w:ascii="Gill Sans MT" w:hAnsi="Gill Sans MT"/>
                <w:sz w:val="24"/>
                <w:szCs w:val="24"/>
              </w:rPr>
            </w:pPr>
            <w:r w:rsidRPr="00A52847">
              <w:rPr>
                <w:rFonts w:ascii="Gill Sans MT" w:hAnsi="Gill Sans MT"/>
                <w:sz w:val="24"/>
                <w:szCs w:val="24"/>
              </w:rPr>
              <w:t>853710305</w:t>
            </w:r>
          </w:p>
        </w:tc>
      </w:tr>
    </w:tbl>
    <w:p w:rsidR="00711D3F" w:rsidRPr="00DB6536" w:rsidRDefault="00711D3F" w:rsidP="00BD7A4F">
      <w:pPr>
        <w:spacing w:after="0" w:line="255" w:lineRule="atLeast"/>
        <w:rPr>
          <w:rFonts w:ascii="Gill Sans MT" w:eastAsia="Times New Roman" w:hAnsi="Gill Sans MT" w:cs="Arial"/>
          <w:b/>
          <w:bCs/>
          <w:color w:val="FFFFFF"/>
          <w:sz w:val="20"/>
          <w:szCs w:val="20"/>
          <w:lang w:eastAsia="fr-FR"/>
        </w:rPr>
      </w:pPr>
      <w:r w:rsidRPr="00DB6536">
        <w:rPr>
          <w:rFonts w:ascii="Gill Sans MT" w:hAnsi="Gill Sans MT"/>
          <w:noProof/>
          <w:lang w:val="en-US"/>
        </w:rPr>
        <w:drawing>
          <wp:inline distT="0" distB="0" distL="0" distR="0" wp14:anchorId="3A6FB17F" wp14:editId="69F9303F">
            <wp:extent cx="3943350" cy="2638425"/>
            <wp:effectExtent l="0" t="0" r="0" b="9525"/>
            <wp:docPr id="2" name="Picture 2" descr="https://net.grundfos.com/RestServer/imaging/product?productnumber=96625360&amp;frequency=50&amp;languagecode=FRA&amp;productrange=gza&amp;searchdomain=SALEABLE&amp;unitsystem=2&amp;w=1034&amp;h=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t.grundfos.com/RestServer/imaging/product?productnumber=96625360&amp;frequency=50&amp;languagecode=FRA&amp;productrange=gza&amp;searchdomain=SALEABLE&amp;unitsystem=2&amp;w=1034&amp;h=6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1" t="6162" r="15254" b="16247"/>
                    <a:stretch/>
                  </pic:blipFill>
                  <pic:spPr bwMode="auto">
                    <a:xfrm>
                      <a:off x="0" y="0"/>
                      <a:ext cx="3947568" cy="264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D3F" w:rsidRPr="00DB6536" w:rsidRDefault="00711D3F" w:rsidP="00BD7A4F">
      <w:pPr>
        <w:spacing w:after="0" w:line="255" w:lineRule="atLeast"/>
        <w:rPr>
          <w:rFonts w:ascii="Gill Sans MT" w:eastAsia="Times New Roman" w:hAnsi="Gill Sans MT" w:cs="Arial"/>
          <w:b/>
          <w:bCs/>
          <w:color w:val="FFFFFF"/>
          <w:sz w:val="20"/>
          <w:szCs w:val="20"/>
          <w:lang w:eastAsia="fr-FR"/>
        </w:rPr>
      </w:pPr>
    </w:p>
    <w:p w:rsidR="00711D3F" w:rsidRPr="006F4625" w:rsidRDefault="006F4625" w:rsidP="00BD7A4F">
      <w:pPr>
        <w:spacing w:after="0" w:line="255" w:lineRule="atLeast"/>
        <w:rPr>
          <w:rFonts w:ascii="Gill Sans MT" w:eastAsia="Times New Roman" w:hAnsi="Gill Sans MT" w:cs="Arial"/>
          <w:b/>
          <w:bCs/>
          <w:color w:val="FFFFFF"/>
          <w:sz w:val="20"/>
          <w:szCs w:val="20"/>
          <w:lang w:val="en-US" w:eastAsia="fr-FR"/>
        </w:rPr>
      </w:pPr>
      <w:r w:rsidRPr="006F4625">
        <w:rPr>
          <w:rFonts w:ascii="Gill Sans MT" w:eastAsia="Times New Roman" w:hAnsi="Gill Sans MT" w:cs="Arial"/>
          <w:b/>
          <w:bCs/>
          <w:color w:val="FFFFFF"/>
          <w:sz w:val="20"/>
          <w:szCs w:val="20"/>
          <w:lang w:val="en-US" w:eastAsia="fr-FR"/>
        </w:rPr>
        <w:t>A</w:t>
      </w:r>
    </w:p>
    <w:p w:rsidR="006F4625" w:rsidRPr="006F4625" w:rsidRDefault="006F4625" w:rsidP="006F4625">
      <w:pPr>
        <w:pStyle w:val="Heading3"/>
        <w:spacing w:before="270" w:beforeAutospacing="0" w:after="135" w:afterAutospacing="0"/>
        <w:rPr>
          <w:rFonts w:ascii="Helvetica" w:hAnsi="Helvetica" w:cs="Helvetica"/>
          <w:color w:val="000000" w:themeColor="text1"/>
          <w:sz w:val="24"/>
          <w:szCs w:val="20"/>
        </w:rPr>
      </w:pPr>
      <w:r w:rsidRPr="006F4625">
        <w:rPr>
          <w:rFonts w:ascii="Helvetica" w:hAnsi="Helvetica" w:cs="Helvetica"/>
          <w:color w:val="000000" w:themeColor="text1"/>
          <w:sz w:val="24"/>
          <w:szCs w:val="20"/>
        </w:rPr>
        <w:t>ACCESSOIR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3300"/>
      </w:tblGrid>
      <w:tr w:rsidR="006F4625" w:rsidTr="006F4625">
        <w:tc>
          <w:tcPr>
            <w:tcW w:w="0" w:type="auto"/>
            <w:gridSpan w:val="2"/>
            <w:hideMark/>
          </w:tcPr>
          <w:p w:rsidR="006F4625" w:rsidRDefault="006F4625">
            <w:pPr>
              <w:spacing w:after="3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6F4625" w:rsidTr="006F4625">
        <w:tc>
          <w:tcPr>
            <w:tcW w:w="3300" w:type="dxa"/>
            <w:hideMark/>
          </w:tcPr>
          <w:p w:rsidR="006F4625" w:rsidRPr="006F4625" w:rsidRDefault="006F4625">
            <w:pPr>
              <w:spacing w:after="300"/>
              <w:rPr>
                <w:b/>
                <w:color w:val="00B050"/>
                <w:sz w:val="24"/>
                <w:szCs w:val="24"/>
              </w:rPr>
            </w:pPr>
            <w:r w:rsidRPr="006F4625">
              <w:rPr>
                <w:b/>
                <w:color w:val="00B050"/>
                <w:sz w:val="24"/>
              </w:rPr>
              <w:t>Nom produit: </w:t>
            </w:r>
          </w:p>
        </w:tc>
        <w:tc>
          <w:tcPr>
            <w:tcW w:w="3300" w:type="dxa"/>
            <w:hideMark/>
          </w:tcPr>
          <w:p w:rsidR="006F4625" w:rsidRPr="006F4625" w:rsidRDefault="006F4625">
            <w:pPr>
              <w:spacing w:after="300"/>
              <w:rPr>
                <w:b/>
                <w:color w:val="00B050"/>
                <w:sz w:val="24"/>
                <w:szCs w:val="24"/>
              </w:rPr>
            </w:pPr>
            <w:r w:rsidRPr="006F4625">
              <w:rPr>
                <w:b/>
                <w:color w:val="00B050"/>
                <w:sz w:val="24"/>
              </w:rPr>
              <w:t>Kit câble panneau à boitier de commande (MC4)</w:t>
            </w:r>
          </w:p>
        </w:tc>
      </w:tr>
      <w:tr w:rsidR="006F4625" w:rsidTr="006F4625">
        <w:tc>
          <w:tcPr>
            <w:tcW w:w="3300" w:type="dxa"/>
            <w:hideMark/>
          </w:tcPr>
          <w:p w:rsidR="006F4625" w:rsidRDefault="006F4625">
            <w:pPr>
              <w:spacing w:after="300"/>
              <w:rPr>
                <w:sz w:val="24"/>
                <w:szCs w:val="24"/>
              </w:rPr>
            </w:pPr>
            <w:r>
              <w:t>Code article: </w:t>
            </w:r>
          </w:p>
        </w:tc>
        <w:tc>
          <w:tcPr>
            <w:tcW w:w="3300" w:type="dxa"/>
            <w:hideMark/>
          </w:tcPr>
          <w:p w:rsidR="006F4625" w:rsidRDefault="006F4625">
            <w:pPr>
              <w:spacing w:after="300"/>
              <w:rPr>
                <w:sz w:val="24"/>
                <w:szCs w:val="24"/>
              </w:rPr>
            </w:pPr>
            <w:r>
              <w:t>98257868</w:t>
            </w:r>
          </w:p>
        </w:tc>
      </w:tr>
      <w:tr w:rsidR="006F4625" w:rsidTr="006F4625">
        <w:tc>
          <w:tcPr>
            <w:tcW w:w="3300" w:type="dxa"/>
            <w:hideMark/>
          </w:tcPr>
          <w:p w:rsidR="006F4625" w:rsidRDefault="006F4625">
            <w:pPr>
              <w:spacing w:after="300"/>
              <w:rPr>
                <w:sz w:val="24"/>
                <w:szCs w:val="24"/>
              </w:rPr>
            </w:pPr>
            <w:r>
              <w:t>Numéro EAN:: </w:t>
            </w:r>
          </w:p>
        </w:tc>
        <w:tc>
          <w:tcPr>
            <w:tcW w:w="3300" w:type="dxa"/>
            <w:hideMark/>
          </w:tcPr>
          <w:p w:rsidR="006F4625" w:rsidRDefault="006F4625">
            <w:pPr>
              <w:spacing w:after="300"/>
              <w:rPr>
                <w:sz w:val="24"/>
                <w:szCs w:val="24"/>
              </w:rPr>
            </w:pPr>
            <w:r>
              <w:t>5711492200964</w:t>
            </w:r>
          </w:p>
        </w:tc>
      </w:tr>
      <w:tr w:rsidR="006F4625" w:rsidTr="006F4625">
        <w:tc>
          <w:tcPr>
            <w:tcW w:w="3300" w:type="dxa"/>
            <w:hideMark/>
          </w:tcPr>
          <w:p w:rsidR="006F4625" w:rsidRPr="006F4625" w:rsidRDefault="006F4625">
            <w:pPr>
              <w:spacing w:after="300"/>
              <w:rPr>
                <w:b/>
                <w:color w:val="00B050"/>
                <w:sz w:val="24"/>
                <w:szCs w:val="24"/>
              </w:rPr>
            </w:pPr>
            <w:r w:rsidRPr="006F4625">
              <w:rPr>
                <w:b/>
                <w:color w:val="00B050"/>
                <w:sz w:val="24"/>
              </w:rPr>
              <w:lastRenderedPageBreak/>
              <w:t>Prix: </w:t>
            </w:r>
          </w:p>
        </w:tc>
        <w:tc>
          <w:tcPr>
            <w:tcW w:w="3300" w:type="dxa"/>
            <w:hideMark/>
          </w:tcPr>
          <w:p w:rsidR="006F4625" w:rsidRPr="006F4625" w:rsidRDefault="006F4625">
            <w:pPr>
              <w:spacing w:after="300"/>
              <w:rPr>
                <w:b/>
                <w:color w:val="00B050"/>
                <w:sz w:val="24"/>
                <w:szCs w:val="24"/>
              </w:rPr>
            </w:pPr>
            <w:r w:rsidRPr="006F4625">
              <w:rPr>
                <w:b/>
                <w:color w:val="00B050"/>
                <w:sz w:val="24"/>
              </w:rPr>
              <w:t>508,00 ZAR</w:t>
            </w:r>
          </w:p>
        </w:tc>
      </w:tr>
      <w:tr w:rsidR="006F4625" w:rsidTr="006F4625">
        <w:tc>
          <w:tcPr>
            <w:tcW w:w="0" w:type="auto"/>
            <w:gridSpan w:val="2"/>
            <w:hideMark/>
          </w:tcPr>
          <w:p w:rsidR="006F4625" w:rsidRDefault="006F4625">
            <w:pPr>
              <w:spacing w:after="3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Autres </w:t>
            </w:r>
          </w:p>
        </w:tc>
      </w:tr>
      <w:tr w:rsidR="006F4625" w:rsidTr="006F4625">
        <w:tc>
          <w:tcPr>
            <w:tcW w:w="3300" w:type="dxa"/>
            <w:hideMark/>
          </w:tcPr>
          <w:p w:rsidR="006F4625" w:rsidRDefault="006F4625">
            <w:pPr>
              <w:spacing w:after="300"/>
              <w:rPr>
                <w:sz w:val="24"/>
                <w:szCs w:val="24"/>
              </w:rPr>
            </w:pPr>
            <w:r>
              <w:t>Country of origin: </w:t>
            </w:r>
          </w:p>
        </w:tc>
        <w:tc>
          <w:tcPr>
            <w:tcW w:w="3300" w:type="dxa"/>
            <w:hideMark/>
          </w:tcPr>
          <w:p w:rsidR="006F4625" w:rsidRDefault="006F4625">
            <w:pPr>
              <w:spacing w:after="300"/>
              <w:rPr>
                <w:sz w:val="24"/>
                <w:szCs w:val="24"/>
              </w:rPr>
            </w:pPr>
            <w:r>
              <w:t>DK</w:t>
            </w:r>
          </w:p>
        </w:tc>
      </w:tr>
    </w:tbl>
    <w:p w:rsidR="006F4625" w:rsidRDefault="006F4625" w:rsidP="00BD7A4F">
      <w:pPr>
        <w:spacing w:after="0" w:line="255" w:lineRule="atLeast"/>
        <w:rPr>
          <w:rFonts w:ascii="Gill Sans MT" w:eastAsia="Times New Roman" w:hAnsi="Gill Sans MT" w:cs="Arial"/>
          <w:b/>
          <w:bCs/>
          <w:color w:val="FFFFFF"/>
          <w:sz w:val="20"/>
          <w:szCs w:val="20"/>
          <w:lang w:val="en-US" w:eastAsia="fr-FR"/>
        </w:rPr>
      </w:pPr>
    </w:p>
    <w:p w:rsidR="006F4625" w:rsidRDefault="006F4625" w:rsidP="00BD7A4F">
      <w:pPr>
        <w:spacing w:after="0" w:line="255" w:lineRule="atLeast"/>
        <w:rPr>
          <w:rFonts w:ascii="Gill Sans MT" w:eastAsia="Times New Roman" w:hAnsi="Gill Sans MT" w:cs="Arial"/>
          <w:b/>
          <w:bCs/>
          <w:color w:val="FFFFFF"/>
          <w:sz w:val="20"/>
          <w:szCs w:val="20"/>
          <w:lang w:val="en-US" w:eastAsia="fr-FR"/>
        </w:rPr>
      </w:pPr>
      <w:r>
        <w:rPr>
          <w:noProof/>
          <w:lang w:val="en-US"/>
        </w:rPr>
        <w:drawing>
          <wp:inline distT="0" distB="0" distL="0" distR="0">
            <wp:extent cx="5762002" cy="1038225"/>
            <wp:effectExtent l="0" t="0" r="0" b="0"/>
            <wp:docPr id="4" name="Picture 4" descr="https://net.grundfos.com/RestServer/imaging/product?productnumber=98257868&amp;frequency=50&amp;languagecode=FRA&amp;productrange=gza&amp;searchdomain=SALEABLE&amp;unitsystem=2&amp;w=615&amp;h=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t.grundfos.com/RestServer/imaging/product?productnumber=98257868&amp;frequency=50&amp;languagecode=FRA&amp;productrange=gza&amp;searchdomain=SALEABLE&amp;unitsystem=2&amp;w=615&amp;h=6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64" b="40100"/>
                    <a:stretch/>
                  </pic:blipFill>
                  <pic:spPr bwMode="auto">
                    <a:xfrm>
                      <a:off x="0" y="0"/>
                      <a:ext cx="5760720" cy="10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625" w:rsidRDefault="006F4625" w:rsidP="00BD7A4F">
      <w:pPr>
        <w:spacing w:after="0" w:line="255" w:lineRule="atLeast"/>
        <w:rPr>
          <w:rFonts w:ascii="Gill Sans MT" w:eastAsia="Times New Roman" w:hAnsi="Gill Sans MT" w:cs="Arial"/>
          <w:b/>
          <w:bCs/>
          <w:color w:val="FFFFFF"/>
          <w:sz w:val="20"/>
          <w:szCs w:val="20"/>
          <w:lang w:val="en-US" w:eastAsia="fr-FR"/>
        </w:rPr>
      </w:pPr>
    </w:p>
    <w:p w:rsidR="006F4625" w:rsidRDefault="006F4625" w:rsidP="00BD7A4F">
      <w:pPr>
        <w:spacing w:after="0" w:line="255" w:lineRule="atLeast"/>
        <w:rPr>
          <w:rFonts w:ascii="Gill Sans MT" w:eastAsia="Times New Roman" w:hAnsi="Gill Sans MT" w:cs="Arial"/>
          <w:b/>
          <w:bCs/>
          <w:color w:val="FFFFFF"/>
          <w:sz w:val="20"/>
          <w:szCs w:val="20"/>
          <w:lang w:val="en-US" w:eastAsia="fr-FR"/>
        </w:rPr>
      </w:pPr>
    </w:p>
    <w:p w:rsidR="006F4625" w:rsidRPr="006F4625" w:rsidRDefault="006F4625" w:rsidP="006F4625">
      <w:pPr>
        <w:pStyle w:val="Heading3"/>
        <w:spacing w:before="270" w:beforeAutospacing="0" w:after="135" w:afterAutospacing="0"/>
        <w:rPr>
          <w:rFonts w:ascii="Helvetica" w:hAnsi="Helvetica" w:cs="Helvetica"/>
          <w:sz w:val="24"/>
          <w:szCs w:val="20"/>
        </w:rPr>
      </w:pPr>
      <w:r w:rsidRPr="006F4625">
        <w:rPr>
          <w:rFonts w:ascii="Helvetica" w:hAnsi="Helvetica" w:cs="Helvetica"/>
          <w:sz w:val="24"/>
          <w:szCs w:val="20"/>
        </w:rPr>
        <w:t>ACCESSOIRE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3300"/>
      </w:tblGrid>
      <w:tr w:rsidR="006F4625" w:rsidTr="006F4625">
        <w:tc>
          <w:tcPr>
            <w:tcW w:w="0" w:type="auto"/>
            <w:gridSpan w:val="2"/>
            <w:hideMark/>
          </w:tcPr>
          <w:p w:rsidR="006F4625" w:rsidRDefault="006F4625">
            <w:pPr>
              <w:spacing w:after="3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6F4625" w:rsidTr="006F4625">
        <w:tc>
          <w:tcPr>
            <w:tcW w:w="3300" w:type="dxa"/>
            <w:hideMark/>
          </w:tcPr>
          <w:p w:rsidR="006F4625" w:rsidRPr="009B1222" w:rsidRDefault="006F4625">
            <w:pPr>
              <w:spacing w:after="300"/>
              <w:rPr>
                <w:b/>
                <w:color w:val="00B050"/>
                <w:sz w:val="24"/>
                <w:szCs w:val="24"/>
              </w:rPr>
            </w:pPr>
            <w:r w:rsidRPr="009B1222">
              <w:rPr>
                <w:b/>
                <w:color w:val="00B050"/>
              </w:rPr>
              <w:t>Nom produit: </w:t>
            </w:r>
          </w:p>
        </w:tc>
        <w:tc>
          <w:tcPr>
            <w:tcW w:w="3300" w:type="dxa"/>
            <w:hideMark/>
          </w:tcPr>
          <w:p w:rsidR="006F4625" w:rsidRPr="009B1222" w:rsidRDefault="006F4625">
            <w:pPr>
              <w:spacing w:after="300"/>
              <w:rPr>
                <w:b/>
                <w:color w:val="00B050"/>
                <w:sz w:val="24"/>
                <w:szCs w:val="24"/>
              </w:rPr>
            </w:pPr>
            <w:r w:rsidRPr="009B1222">
              <w:rPr>
                <w:b/>
                <w:color w:val="00B050"/>
              </w:rPr>
              <w:t>Kit câble panneau à panneau (MC4)</w:t>
            </w:r>
          </w:p>
        </w:tc>
      </w:tr>
      <w:tr w:rsidR="006F4625" w:rsidTr="006F4625">
        <w:tc>
          <w:tcPr>
            <w:tcW w:w="3300" w:type="dxa"/>
            <w:hideMark/>
          </w:tcPr>
          <w:p w:rsidR="006F4625" w:rsidRDefault="006F4625">
            <w:pPr>
              <w:spacing w:after="300"/>
              <w:rPr>
                <w:sz w:val="24"/>
                <w:szCs w:val="24"/>
              </w:rPr>
            </w:pPr>
            <w:r>
              <w:t>Code article: </w:t>
            </w:r>
          </w:p>
        </w:tc>
        <w:tc>
          <w:tcPr>
            <w:tcW w:w="3300" w:type="dxa"/>
            <w:hideMark/>
          </w:tcPr>
          <w:p w:rsidR="006F4625" w:rsidRDefault="006F4625">
            <w:pPr>
              <w:spacing w:after="300"/>
              <w:rPr>
                <w:sz w:val="24"/>
                <w:szCs w:val="24"/>
              </w:rPr>
            </w:pPr>
            <w:r>
              <w:t>98257892</w:t>
            </w:r>
          </w:p>
        </w:tc>
      </w:tr>
      <w:tr w:rsidR="006F4625" w:rsidTr="006F4625">
        <w:tc>
          <w:tcPr>
            <w:tcW w:w="3300" w:type="dxa"/>
            <w:hideMark/>
          </w:tcPr>
          <w:p w:rsidR="006F4625" w:rsidRDefault="006F4625">
            <w:pPr>
              <w:spacing w:after="300"/>
              <w:rPr>
                <w:sz w:val="24"/>
                <w:szCs w:val="24"/>
              </w:rPr>
            </w:pPr>
            <w:r>
              <w:t>Numéro EAN:: </w:t>
            </w:r>
          </w:p>
        </w:tc>
        <w:tc>
          <w:tcPr>
            <w:tcW w:w="3300" w:type="dxa"/>
            <w:hideMark/>
          </w:tcPr>
          <w:p w:rsidR="006F4625" w:rsidRDefault="006F4625">
            <w:pPr>
              <w:spacing w:after="300"/>
              <w:rPr>
                <w:sz w:val="24"/>
                <w:szCs w:val="24"/>
              </w:rPr>
            </w:pPr>
            <w:r>
              <w:t>5711492201152</w:t>
            </w:r>
          </w:p>
        </w:tc>
      </w:tr>
      <w:tr w:rsidR="006F4625" w:rsidTr="006F4625">
        <w:tc>
          <w:tcPr>
            <w:tcW w:w="3300" w:type="dxa"/>
            <w:hideMark/>
          </w:tcPr>
          <w:p w:rsidR="006F4625" w:rsidRPr="009B1222" w:rsidRDefault="006F4625">
            <w:pPr>
              <w:spacing w:after="300"/>
              <w:rPr>
                <w:b/>
                <w:color w:val="00B050"/>
                <w:sz w:val="24"/>
                <w:szCs w:val="24"/>
              </w:rPr>
            </w:pPr>
            <w:r w:rsidRPr="009B1222">
              <w:rPr>
                <w:b/>
                <w:color w:val="00B050"/>
              </w:rPr>
              <w:t>Prix: </w:t>
            </w:r>
          </w:p>
        </w:tc>
        <w:tc>
          <w:tcPr>
            <w:tcW w:w="3300" w:type="dxa"/>
            <w:hideMark/>
          </w:tcPr>
          <w:p w:rsidR="006F4625" w:rsidRPr="009B1222" w:rsidRDefault="006F4625">
            <w:pPr>
              <w:spacing w:after="300"/>
              <w:rPr>
                <w:b/>
                <w:color w:val="00B050"/>
                <w:sz w:val="24"/>
                <w:szCs w:val="24"/>
              </w:rPr>
            </w:pPr>
            <w:r w:rsidRPr="009B1222">
              <w:rPr>
                <w:b/>
                <w:color w:val="00B050"/>
              </w:rPr>
              <w:t>447,00 ZAR</w:t>
            </w:r>
          </w:p>
        </w:tc>
      </w:tr>
      <w:tr w:rsidR="006F4625" w:rsidTr="006F4625">
        <w:tc>
          <w:tcPr>
            <w:tcW w:w="0" w:type="auto"/>
            <w:gridSpan w:val="2"/>
            <w:hideMark/>
          </w:tcPr>
          <w:p w:rsidR="006F4625" w:rsidRDefault="006F4625">
            <w:pPr>
              <w:spacing w:after="3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Autres </w:t>
            </w:r>
          </w:p>
        </w:tc>
      </w:tr>
      <w:tr w:rsidR="006F4625" w:rsidTr="006F4625">
        <w:tc>
          <w:tcPr>
            <w:tcW w:w="3300" w:type="dxa"/>
            <w:hideMark/>
          </w:tcPr>
          <w:p w:rsidR="006F4625" w:rsidRDefault="006F4625">
            <w:pPr>
              <w:spacing w:after="300"/>
              <w:rPr>
                <w:sz w:val="24"/>
                <w:szCs w:val="24"/>
              </w:rPr>
            </w:pPr>
            <w:r>
              <w:t>Country of origin: </w:t>
            </w:r>
          </w:p>
        </w:tc>
        <w:tc>
          <w:tcPr>
            <w:tcW w:w="3300" w:type="dxa"/>
            <w:hideMark/>
          </w:tcPr>
          <w:p w:rsidR="006F4625" w:rsidRDefault="006F4625">
            <w:pPr>
              <w:spacing w:after="300"/>
              <w:rPr>
                <w:sz w:val="24"/>
                <w:szCs w:val="24"/>
              </w:rPr>
            </w:pPr>
            <w:r>
              <w:t>DK</w:t>
            </w:r>
          </w:p>
        </w:tc>
      </w:tr>
      <w:tr w:rsidR="006F4625" w:rsidTr="006F4625">
        <w:tc>
          <w:tcPr>
            <w:tcW w:w="3300" w:type="dxa"/>
            <w:hideMark/>
          </w:tcPr>
          <w:p w:rsidR="006F4625" w:rsidRDefault="006F4625">
            <w:pPr>
              <w:spacing w:after="300"/>
              <w:rPr>
                <w:sz w:val="24"/>
                <w:szCs w:val="24"/>
              </w:rPr>
            </w:pPr>
            <w:r>
              <w:t>Custom tariff no.: </w:t>
            </w:r>
          </w:p>
        </w:tc>
        <w:tc>
          <w:tcPr>
            <w:tcW w:w="3300" w:type="dxa"/>
            <w:hideMark/>
          </w:tcPr>
          <w:p w:rsidR="006F4625" w:rsidRDefault="006F4625">
            <w:pPr>
              <w:spacing w:after="300"/>
              <w:rPr>
                <w:sz w:val="24"/>
                <w:szCs w:val="24"/>
              </w:rPr>
            </w:pPr>
            <w:r>
              <w:t>841391004</w:t>
            </w:r>
          </w:p>
        </w:tc>
      </w:tr>
    </w:tbl>
    <w:p w:rsidR="006F4625" w:rsidRDefault="006F4625" w:rsidP="00BD7A4F">
      <w:pPr>
        <w:spacing w:after="0" w:line="255" w:lineRule="atLeast"/>
        <w:rPr>
          <w:rFonts w:ascii="Gill Sans MT" w:eastAsia="Times New Roman" w:hAnsi="Gill Sans MT" w:cs="Arial"/>
          <w:b/>
          <w:bCs/>
          <w:color w:val="FFFFFF"/>
          <w:sz w:val="20"/>
          <w:szCs w:val="20"/>
          <w:lang w:val="en-US" w:eastAsia="fr-FR"/>
        </w:rPr>
      </w:pPr>
    </w:p>
    <w:p w:rsidR="006F4625" w:rsidRDefault="009B1222" w:rsidP="009B1222">
      <w:pPr>
        <w:tabs>
          <w:tab w:val="left" w:pos="3060"/>
        </w:tabs>
        <w:spacing w:after="0" w:line="255" w:lineRule="atLeast"/>
        <w:rPr>
          <w:rFonts w:ascii="Gill Sans MT" w:eastAsia="Times New Roman" w:hAnsi="Gill Sans MT" w:cs="Arial"/>
          <w:b/>
          <w:bCs/>
          <w:color w:val="FFFFFF"/>
          <w:sz w:val="20"/>
          <w:szCs w:val="20"/>
          <w:lang w:val="en-US" w:eastAsia="fr-FR"/>
        </w:rPr>
      </w:pPr>
      <w:r>
        <w:rPr>
          <w:noProof/>
          <w:lang w:val="en-US"/>
        </w:rPr>
        <w:drawing>
          <wp:inline distT="0" distB="0" distL="0" distR="0">
            <wp:extent cx="3589938" cy="2266950"/>
            <wp:effectExtent l="0" t="0" r="0" b="0"/>
            <wp:docPr id="5" name="Picture 5" descr="https://net.grundfos.com/RestServer/imaging/product?productnumber=98257892&amp;frequency=50&amp;languagecode=FRA&amp;productrange=gza&amp;searchdomain=SALEABLE&amp;unitsystem=2&amp;w=615&amp;h=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t.grundfos.com/RestServer/imaging/product?productnumber=98257892&amp;frequency=50&amp;languagecode=FRA&amp;productrange=gza&amp;searchdomain=SALEABLE&amp;unitsystem=2&amp;w=615&amp;h=6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37" b="18802"/>
                    <a:stretch/>
                  </pic:blipFill>
                  <pic:spPr bwMode="auto">
                    <a:xfrm>
                      <a:off x="0" y="0"/>
                      <a:ext cx="3589140" cy="226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ill Sans MT" w:eastAsia="Times New Roman" w:hAnsi="Gill Sans MT" w:cs="Arial"/>
          <w:b/>
          <w:bCs/>
          <w:color w:val="FFFFFF"/>
          <w:sz w:val="20"/>
          <w:szCs w:val="20"/>
          <w:lang w:val="en-US" w:eastAsia="fr-FR"/>
        </w:rPr>
        <w:tab/>
      </w:r>
    </w:p>
    <w:p w:rsidR="009B1222" w:rsidRDefault="009B1222" w:rsidP="009B1222">
      <w:pPr>
        <w:tabs>
          <w:tab w:val="left" w:pos="3060"/>
        </w:tabs>
        <w:spacing w:after="0" w:line="255" w:lineRule="atLeast"/>
        <w:rPr>
          <w:rFonts w:ascii="Gill Sans MT" w:eastAsia="Times New Roman" w:hAnsi="Gill Sans MT" w:cs="Arial"/>
          <w:b/>
          <w:bCs/>
          <w:color w:val="FFFFFF"/>
          <w:sz w:val="20"/>
          <w:szCs w:val="20"/>
          <w:lang w:val="en-US" w:eastAsia="fr-FR"/>
        </w:rPr>
      </w:pPr>
    </w:p>
    <w:p w:rsidR="009B1222" w:rsidRPr="00C60668" w:rsidRDefault="00C60668" w:rsidP="009B1222">
      <w:pPr>
        <w:tabs>
          <w:tab w:val="left" w:pos="3060"/>
        </w:tabs>
        <w:spacing w:after="0" w:line="255" w:lineRule="atLeast"/>
        <w:rPr>
          <w:rFonts w:ascii="Gill Sans MT" w:eastAsia="Times New Roman" w:hAnsi="Gill Sans MT" w:cs="Arial"/>
          <w:b/>
          <w:bCs/>
          <w:color w:val="00B050"/>
          <w:sz w:val="24"/>
          <w:szCs w:val="24"/>
          <w:lang w:val="en-US" w:eastAsia="fr-FR"/>
        </w:rPr>
      </w:pPr>
      <w:r w:rsidRPr="00C60668">
        <w:rPr>
          <w:rStyle w:val="Strong"/>
          <w:rFonts w:ascii="Gill Sans MT" w:hAnsi="Gill Sans MT" w:cs="Arial"/>
          <w:color w:val="00B050"/>
          <w:sz w:val="24"/>
          <w:szCs w:val="24"/>
          <w:highlight w:val="black"/>
          <w:shd w:val="clear" w:color="auto" w:fill="11497C"/>
          <w:lang w:val="en-US"/>
        </w:rPr>
        <w:lastRenderedPageBreak/>
        <w:t>Grundfos South Africa</w:t>
      </w:r>
      <w:r w:rsidRPr="00C60668">
        <w:rPr>
          <w:rFonts w:ascii="Gill Sans MT" w:hAnsi="Gill Sans MT" w:cs="Helvetica"/>
          <w:color w:val="00B050"/>
          <w:sz w:val="24"/>
          <w:szCs w:val="24"/>
          <w:highlight w:val="black"/>
          <w:shd w:val="clear" w:color="auto" w:fill="11497C"/>
          <w:lang w:val="en-US"/>
        </w:rPr>
        <w:t>P.O. Box 1456, Bedfordview 2008, Johannesburg, South Africa</w:t>
      </w:r>
      <w:r w:rsidRPr="00C60668">
        <w:rPr>
          <w:rFonts w:ascii="Gill Sans MT" w:hAnsi="Gill Sans MT" w:cs="Helvetica"/>
          <w:color w:val="00B050"/>
          <w:sz w:val="24"/>
          <w:szCs w:val="24"/>
          <w:highlight w:val="black"/>
          <w:shd w:val="clear" w:color="auto" w:fill="11497C"/>
          <w:lang w:val="en-US"/>
        </w:rPr>
        <w:br/>
        <w:t>16 Lascelles Drive, Meadowbrook Estate</w:t>
      </w:r>
      <w:r w:rsidRPr="00C60668">
        <w:rPr>
          <w:rFonts w:ascii="Gill Sans MT" w:hAnsi="Gill Sans MT" w:cs="Helvetica"/>
          <w:color w:val="00B050"/>
          <w:sz w:val="24"/>
          <w:szCs w:val="24"/>
          <w:highlight w:val="black"/>
          <w:shd w:val="clear" w:color="auto" w:fill="11497C"/>
          <w:lang w:val="en-US"/>
        </w:rPr>
        <w:br/>
        <w:t>ZA - 1609 Germiston, Johannesburg, South Africa</w:t>
      </w:r>
      <w:r w:rsidRPr="00C60668">
        <w:rPr>
          <w:rFonts w:ascii="Gill Sans MT" w:hAnsi="Gill Sans MT" w:cs="Helvetica"/>
          <w:color w:val="00B050"/>
          <w:sz w:val="24"/>
          <w:szCs w:val="24"/>
          <w:highlight w:val="black"/>
          <w:shd w:val="clear" w:color="auto" w:fill="11497C"/>
          <w:lang w:val="en-US"/>
        </w:rPr>
        <w:br/>
        <w:t>Tél.: (+27) 10 248 6000  |  Fax: (+27) 10 248 6002</w:t>
      </w:r>
    </w:p>
    <w:sectPr w:rsidR="009B1222" w:rsidRPr="00C6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02" w:rsidRDefault="00823502" w:rsidP="00041266">
      <w:pPr>
        <w:spacing w:after="0" w:line="240" w:lineRule="auto"/>
      </w:pPr>
      <w:r>
        <w:separator/>
      </w:r>
    </w:p>
  </w:endnote>
  <w:endnote w:type="continuationSeparator" w:id="0">
    <w:p w:rsidR="00823502" w:rsidRDefault="00823502" w:rsidP="0004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02" w:rsidRDefault="00823502" w:rsidP="00041266">
      <w:pPr>
        <w:spacing w:after="0" w:line="240" w:lineRule="auto"/>
      </w:pPr>
      <w:r>
        <w:separator/>
      </w:r>
    </w:p>
  </w:footnote>
  <w:footnote w:type="continuationSeparator" w:id="0">
    <w:p w:rsidR="00823502" w:rsidRDefault="00823502" w:rsidP="00041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5354"/>
    <w:multiLevelType w:val="multilevel"/>
    <w:tmpl w:val="1EF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4F"/>
    <w:rsid w:val="00041266"/>
    <w:rsid w:val="000863B6"/>
    <w:rsid w:val="00097055"/>
    <w:rsid w:val="00143EB5"/>
    <w:rsid w:val="0023276F"/>
    <w:rsid w:val="00421DC7"/>
    <w:rsid w:val="004A3934"/>
    <w:rsid w:val="00621ECB"/>
    <w:rsid w:val="006E3678"/>
    <w:rsid w:val="006F4625"/>
    <w:rsid w:val="00704BCA"/>
    <w:rsid w:val="00711D3F"/>
    <w:rsid w:val="007B3BB7"/>
    <w:rsid w:val="00823502"/>
    <w:rsid w:val="00823730"/>
    <w:rsid w:val="00980C2F"/>
    <w:rsid w:val="009908CE"/>
    <w:rsid w:val="009B1222"/>
    <w:rsid w:val="00A52847"/>
    <w:rsid w:val="00A92D73"/>
    <w:rsid w:val="00AB6835"/>
    <w:rsid w:val="00B70DE6"/>
    <w:rsid w:val="00BD7A4F"/>
    <w:rsid w:val="00C60668"/>
    <w:rsid w:val="00DB6536"/>
    <w:rsid w:val="00E067C8"/>
    <w:rsid w:val="00E22885"/>
    <w:rsid w:val="00E25C6A"/>
    <w:rsid w:val="00E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C52EE-3835-4363-AB9C-11F8CD14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7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7A4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BD7A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D7A4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D7A4F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BD7A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66"/>
  </w:style>
  <w:style w:type="paragraph" w:styleId="Footer">
    <w:name w:val="footer"/>
    <w:basedOn w:val="Normal"/>
    <w:link w:val="FooterChar"/>
    <w:uiPriority w:val="99"/>
    <w:unhideWhenUsed/>
    <w:rsid w:val="0004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6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8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4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7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3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4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Peter Isoloke</cp:lastModifiedBy>
  <cp:revision>2</cp:revision>
  <dcterms:created xsi:type="dcterms:W3CDTF">2019-01-29T16:10:00Z</dcterms:created>
  <dcterms:modified xsi:type="dcterms:W3CDTF">2019-01-29T16:10:00Z</dcterms:modified>
</cp:coreProperties>
</file>