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29FA6" w14:textId="77777777" w:rsidR="00602641" w:rsidRPr="006575F5" w:rsidRDefault="004926C3" w:rsidP="00602641">
      <w:pPr>
        <w:widowControl w:val="0"/>
        <w:spacing w:after="120"/>
        <w:jc w:val="center"/>
        <w:outlineLvl w:val="0"/>
        <w:rPr>
          <w:rFonts w:eastAsia="Arial" w:cs="Times New Roman"/>
          <w:b/>
          <w:sz w:val="36"/>
          <w:szCs w:val="36"/>
          <w:lang w:val="fr-CD"/>
        </w:rPr>
      </w:pPr>
      <w:bookmarkStart w:id="0" w:name="_GoBack"/>
      <w:r w:rsidRPr="006575F5">
        <w:rPr>
          <w:rFonts w:eastAsia="Arial" w:cs="Times New Roman"/>
          <w:b/>
          <w:sz w:val="36"/>
          <w:szCs w:val="36"/>
          <w:lang w:val="fr-CD"/>
        </w:rPr>
        <w:t>Appel de Déclarations d’Intérêt pour</w:t>
      </w:r>
    </w:p>
    <w:p w14:paraId="3E63A2C2" w14:textId="77777777" w:rsidR="00602641" w:rsidRPr="006575F5" w:rsidRDefault="004926C3" w:rsidP="004926C3">
      <w:pPr>
        <w:widowControl w:val="0"/>
        <w:spacing w:after="120"/>
        <w:jc w:val="center"/>
        <w:outlineLvl w:val="0"/>
        <w:rPr>
          <w:rFonts w:eastAsia="Arial" w:cs="Times New Roman"/>
          <w:b/>
          <w:sz w:val="36"/>
          <w:szCs w:val="36"/>
          <w:lang w:val="fr-CD"/>
        </w:rPr>
      </w:pPr>
      <w:proofErr w:type="gramStart"/>
      <w:r w:rsidRPr="006575F5">
        <w:rPr>
          <w:rFonts w:eastAsia="Arial" w:cs="Times New Roman"/>
          <w:b/>
          <w:sz w:val="36"/>
          <w:szCs w:val="36"/>
          <w:lang w:val="fr-CD"/>
        </w:rPr>
        <w:t>la</w:t>
      </w:r>
      <w:proofErr w:type="gramEnd"/>
      <w:r w:rsidRPr="006575F5">
        <w:rPr>
          <w:rFonts w:eastAsia="Arial" w:cs="Times New Roman"/>
          <w:b/>
          <w:sz w:val="36"/>
          <w:szCs w:val="36"/>
          <w:lang w:val="fr-CD"/>
        </w:rPr>
        <w:t xml:space="preserve"> fourniture d’équipements pour les infrastructures de surface et l’usine de concentration du Projet Kakula</w:t>
      </w:r>
    </w:p>
    <w:p w14:paraId="0F67C545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</w:p>
    <w:p w14:paraId="1B07A4E9" w14:textId="77777777" w:rsidR="006575F5" w:rsidRPr="006575F5" w:rsidRDefault="006575F5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 xml:space="preserve">Kamoa </w:t>
      </w:r>
      <w:r w:rsidR="00D5226F">
        <w:rPr>
          <w:rFonts w:eastAsia="Arial" w:cs="Times New Roman"/>
          <w:lang w:val="fr-CD"/>
        </w:rPr>
        <w:t>Copper SA souhaite mandater des fournisseurs de services et d’usines de traitement</w:t>
      </w:r>
      <w:r w:rsidR="00D5226F" w:rsidRPr="00D5226F">
        <w:rPr>
          <w:rFonts w:eastAsia="Arial" w:cs="Times New Roman"/>
          <w:lang w:val="fr-CD"/>
        </w:rPr>
        <w:t xml:space="preserve"> </w:t>
      </w:r>
      <w:r w:rsidR="00D5226F">
        <w:rPr>
          <w:rFonts w:eastAsia="Arial" w:cs="Times New Roman"/>
          <w:lang w:val="fr-CD"/>
        </w:rPr>
        <w:t>dûment qualifiés pour la fourniture d’équipements pour la première phase du concentrateur de Kakula. Le concentrateur de Kakula est un concentrateur de tout-venant d’une capacité de 3 millions de tonnes par année (</w:t>
      </w:r>
      <w:proofErr w:type="spellStart"/>
      <w:r w:rsidR="00D5226F">
        <w:rPr>
          <w:rFonts w:eastAsia="Arial" w:cs="Times New Roman"/>
          <w:lang w:val="fr-CD"/>
        </w:rPr>
        <w:t>Mtpa</w:t>
      </w:r>
      <w:proofErr w:type="spellEnd"/>
      <w:r w:rsidR="00D5226F">
        <w:rPr>
          <w:rFonts w:eastAsia="Arial" w:cs="Times New Roman"/>
          <w:lang w:val="fr-CD"/>
        </w:rPr>
        <w:t>) com</w:t>
      </w:r>
      <w:r w:rsidR="00E07B9D">
        <w:rPr>
          <w:rFonts w:eastAsia="Arial" w:cs="Times New Roman"/>
          <w:lang w:val="fr-CD"/>
        </w:rPr>
        <w:t>portant des étapes de concassage, de broyage, de filtration et d’élimination des résidus.</w:t>
      </w:r>
    </w:p>
    <w:p w14:paraId="0F4E4501" w14:textId="77777777" w:rsidR="00602641" w:rsidRPr="006575F5" w:rsidRDefault="006575F5" w:rsidP="006575F5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>La mine Kakula demande aux parties intéressées de déposer une Déclaration d’Intérêt formelle en vue d’une offre éventuelle pour ces travaux</w:t>
      </w:r>
      <w:r w:rsidR="00602641" w:rsidRPr="006575F5">
        <w:rPr>
          <w:rFonts w:eastAsia="Arial" w:cs="Times New Roman"/>
          <w:lang w:val="fr-CD"/>
        </w:rPr>
        <w:t xml:space="preserve">. </w:t>
      </w:r>
    </w:p>
    <w:p w14:paraId="48BA0058" w14:textId="77777777" w:rsidR="00602641" w:rsidRPr="006575F5" w:rsidRDefault="006575F5" w:rsidP="00602641">
      <w:pPr>
        <w:widowControl w:val="0"/>
        <w:spacing w:before="120"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>Description des travaux </w:t>
      </w:r>
      <w:r w:rsidR="00602641" w:rsidRPr="006575F5">
        <w:rPr>
          <w:rFonts w:eastAsia="Arial" w:cs="Times New Roman"/>
          <w:b/>
          <w:u w:val="single"/>
          <w:lang w:val="fr-CD"/>
        </w:rPr>
        <w:t>:</w:t>
      </w:r>
    </w:p>
    <w:p w14:paraId="22AC06AA" w14:textId="77777777" w:rsidR="00602641" w:rsidRPr="00634C7A" w:rsidRDefault="00E07B9D" w:rsidP="00602641">
      <w:pPr>
        <w:widowControl w:val="0"/>
        <w:spacing w:after="120"/>
        <w:jc w:val="both"/>
        <w:outlineLvl w:val="0"/>
        <w:rPr>
          <w:rFonts w:eastAsia="Arial" w:cs="Times New Roman"/>
          <w:lang w:val="fr-CA"/>
        </w:rPr>
      </w:pPr>
      <w:r>
        <w:rPr>
          <w:rFonts w:eastAsia="Arial" w:cs="Times New Roman"/>
          <w:lang w:val="fr-CD"/>
        </w:rPr>
        <w:t xml:space="preserve">La mine </w:t>
      </w:r>
      <w:r w:rsidR="006575F5" w:rsidRPr="006575F5">
        <w:rPr>
          <w:rFonts w:eastAsia="Arial" w:cs="Times New Roman"/>
          <w:lang w:val="fr-CD"/>
        </w:rPr>
        <w:t xml:space="preserve">Kakula est située à environ 30 km à l’ouest de Kolwezi. </w:t>
      </w:r>
      <w:r w:rsidR="00634C7A">
        <w:rPr>
          <w:rFonts w:eastAsia="Arial" w:cs="Times New Roman"/>
          <w:lang w:val="fr-CD"/>
        </w:rPr>
        <w:t>Les travaux se limitent généralement à la conception, la fourniture, la livraison sur site, la supervision de l’installation et l’assistance à la mise en service en relation avec la fourniture d’équipements pour le concentrateur de Kakula.</w:t>
      </w:r>
    </w:p>
    <w:p w14:paraId="3C88614E" w14:textId="32746108" w:rsidR="00602641" w:rsidRPr="006575F5" w:rsidRDefault="006575F5" w:rsidP="00602641">
      <w:pPr>
        <w:widowControl w:val="0"/>
        <w:spacing w:before="120"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 xml:space="preserve">Critères de </w:t>
      </w:r>
      <w:r w:rsidR="00472EE1" w:rsidRPr="006575F5">
        <w:rPr>
          <w:rFonts w:eastAsia="Arial" w:cs="Times New Roman"/>
          <w:b/>
          <w:u w:val="single"/>
          <w:lang w:val="fr-CD"/>
        </w:rPr>
        <w:t>pré qualification</w:t>
      </w:r>
      <w:r w:rsidRPr="006575F5">
        <w:rPr>
          <w:rFonts w:eastAsia="Arial" w:cs="Times New Roman"/>
          <w:b/>
          <w:u w:val="single"/>
          <w:lang w:val="fr-CD"/>
        </w:rPr>
        <w:t> </w:t>
      </w:r>
      <w:r w:rsidR="00602641" w:rsidRPr="006575F5">
        <w:rPr>
          <w:rFonts w:eastAsia="Arial" w:cs="Times New Roman"/>
          <w:b/>
          <w:u w:val="single"/>
          <w:lang w:val="fr-CD"/>
        </w:rPr>
        <w:t>:</w:t>
      </w:r>
    </w:p>
    <w:p w14:paraId="5709B3FE" w14:textId="03FAAC60" w:rsidR="00602641" w:rsidRPr="006575F5" w:rsidRDefault="006575F5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6575F5">
        <w:rPr>
          <w:rFonts w:eastAsia="Arial" w:cs="Times New Roman"/>
          <w:lang w:val="fr-CD"/>
        </w:rPr>
        <w:t xml:space="preserve">Les parties intéressées doivent satisfaire aux critères de </w:t>
      </w:r>
      <w:r w:rsidR="00472EE1" w:rsidRPr="006575F5">
        <w:rPr>
          <w:rFonts w:eastAsia="Arial" w:cs="Times New Roman"/>
          <w:lang w:val="fr-CD"/>
        </w:rPr>
        <w:t>pré qualification</w:t>
      </w:r>
      <w:r w:rsidRPr="006575F5">
        <w:rPr>
          <w:rFonts w:eastAsia="Arial" w:cs="Times New Roman"/>
          <w:lang w:val="fr-CD"/>
        </w:rPr>
        <w:t xml:space="preserve"> suivants dans leur réponse </w:t>
      </w:r>
      <w:r w:rsidR="00602641" w:rsidRPr="006575F5">
        <w:rPr>
          <w:rFonts w:eastAsia="Arial" w:cs="Times New Roman"/>
          <w:lang w:val="fr-CD"/>
        </w:rPr>
        <w:t>:</w:t>
      </w:r>
    </w:p>
    <w:p w14:paraId="2A4AFC21" w14:textId="77777777" w:rsidR="006575F5" w:rsidRPr="006575F5" w:rsidRDefault="006575F5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Tous les travaux doivent être réalisés conformément aux conditions de la FIDIC (</w:t>
      </w:r>
      <w:r w:rsidRPr="006575F5">
        <w:rPr>
          <w:rFonts w:ascii="Arial" w:hAnsi="Arial" w:cs="Arial"/>
          <w:b/>
          <w:bCs/>
          <w:i/>
          <w:iCs/>
          <w:sz w:val="22"/>
          <w:szCs w:val="22"/>
          <w:lang w:val="fr-CD"/>
        </w:rPr>
        <w:t>Fédération Internationale Des Ingénieurs-Conseils</w:t>
      </w:r>
      <w:r w:rsidRPr="006575F5">
        <w:rPr>
          <w:rFonts w:ascii="Arial" w:hAnsi="Arial" w:cs="Arial"/>
          <w:bCs/>
          <w:iCs/>
          <w:sz w:val="22"/>
          <w:szCs w:val="22"/>
          <w:lang w:val="fr-CD"/>
        </w:rPr>
        <w:t>) ;</w:t>
      </w:r>
    </w:p>
    <w:p w14:paraId="19B74433" w14:textId="77777777" w:rsidR="006575F5" w:rsidRPr="006575F5" w:rsidRDefault="006575F5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Expérience en travaux similaires, avec antécédents démontrés ;</w:t>
      </w:r>
    </w:p>
    <w:p w14:paraId="26C01393" w14:textId="77777777" w:rsid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Indiquer l’expérience dans la réalisation de projets de nature similaire, en spécifiant : nom du projet / client / valeur du contrat / type d’équipement utilisé / description sommaire de l’étendue des travaux / dates de début et de fin</w:t>
      </w:r>
    </w:p>
    <w:p w14:paraId="31BBA6F9" w14:textId="77777777" w:rsidR="00602641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Disponibilité d’équipements</w:t>
      </w:r>
      <w:r>
        <w:rPr>
          <w:rFonts w:ascii="Arial" w:eastAsia="Arial" w:hAnsi="Arial" w:cs="Arial"/>
          <w:sz w:val="22"/>
          <w:szCs w:val="22"/>
          <w:lang w:val="fr-CD"/>
        </w:rPr>
        <w:t>, d’installation et de personnel</w:t>
      </w:r>
      <w:r w:rsidRPr="006575F5">
        <w:rPr>
          <w:rFonts w:ascii="Arial" w:eastAsia="Arial" w:hAnsi="Arial" w:cs="Arial"/>
          <w:sz w:val="22"/>
          <w:szCs w:val="22"/>
          <w:lang w:val="fr-CD"/>
        </w:rPr>
        <w:t xml:space="preserve"> pour réaliser ces travaux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A"/>
        </w:rPr>
        <w:t>:</w:t>
      </w:r>
    </w:p>
    <w:p w14:paraId="07017D9F" w14:textId="77777777" w:rsidR="00602641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Situation financière et stabilité de votre entreprise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:</w:t>
      </w:r>
    </w:p>
    <w:p w14:paraId="5F3CE419" w14:textId="77777777" w:rsid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Fournir les renseignements suivants – états financiers vérifiés par audit pour les deux derniers exercices / lettre de votre banque confirmant votre compte bancaire et la durée de la relation avec la banque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3E077AC9" w14:textId="77777777" w:rsidR="006575F5" w:rsidRPr="006575F5" w:rsidRDefault="006575F5" w:rsidP="006575F5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6575F5">
        <w:rPr>
          <w:rFonts w:ascii="Arial" w:eastAsia="Arial" w:hAnsi="Arial" w:cs="Arial"/>
          <w:sz w:val="22"/>
          <w:szCs w:val="22"/>
          <w:lang w:val="fr-CD"/>
        </w:rPr>
        <w:t>Fournir une déclaration du chiffre d’affa</w:t>
      </w:r>
      <w:r>
        <w:rPr>
          <w:rFonts w:ascii="Arial" w:eastAsia="Arial" w:hAnsi="Arial" w:cs="Arial"/>
          <w:sz w:val="22"/>
          <w:szCs w:val="22"/>
          <w:lang w:val="fr-CD"/>
        </w:rPr>
        <w:t>ires (chiffre d’affaires annuel</w:t>
      </w:r>
      <w:r w:rsidRPr="006575F5">
        <w:rPr>
          <w:rFonts w:ascii="Arial" w:eastAsia="Arial" w:hAnsi="Arial" w:cs="Arial"/>
          <w:sz w:val="22"/>
          <w:szCs w:val="22"/>
          <w:lang w:val="fr-CD"/>
        </w:rPr>
        <w:t xml:space="preserve"> moyen pour les trois dernières années. Doit être au moins le double de la valeur prévue du contrat, telle qu’indiquée ci-dessus).</w:t>
      </w:r>
    </w:p>
    <w:p w14:paraId="3FFE337B" w14:textId="77777777" w:rsidR="006575F5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Suffisamment de capital et de flux de trésorerie pour réaliser le projet sans a</w:t>
      </w:r>
      <w:r>
        <w:rPr>
          <w:rFonts w:ascii="Arial" w:eastAsia="Arial" w:hAnsi="Arial" w:cs="Arial"/>
          <w:sz w:val="22"/>
          <w:szCs w:val="22"/>
          <w:lang w:val="fr-CD"/>
        </w:rPr>
        <w:t>vances de paiement de plus de 15</w:t>
      </w: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 %. Fourn</w:t>
      </w:r>
      <w:r>
        <w:rPr>
          <w:rFonts w:ascii="Arial" w:eastAsia="Arial" w:hAnsi="Arial" w:cs="Arial"/>
          <w:sz w:val="22"/>
          <w:szCs w:val="22"/>
          <w:lang w:val="fr-CD"/>
        </w:rPr>
        <w:t>ir des garanties d’exécution (15</w:t>
      </w: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 %) et de paiement d’avances provenant de votre banque</w:t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1609D3F2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Fournir : confirmation que vous disposez de suffisamment de capital / lettre de votre banque confirmant la capacité à fournir une garantie d’exécution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1214B1B9" w14:textId="77777777" w:rsidR="00602641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Preuve de capacité et de capacité potentielle</w:t>
      </w:r>
      <w:r w:rsidR="00602641" w:rsidRPr="00C2472A">
        <w:rPr>
          <w:rFonts w:ascii="Arial" w:eastAsia="Arial" w:hAnsi="Arial" w:cs="Arial"/>
          <w:sz w:val="22"/>
          <w:szCs w:val="22"/>
          <w:lang w:val="fr-CA"/>
        </w:rPr>
        <w:t>:</w:t>
      </w:r>
    </w:p>
    <w:p w14:paraId="3EF2D2A2" w14:textId="77777777" w:rsid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Démontrer la capacité actuelle et future en spécifiant : projets actuels et futurs dans le carnet de commandes du candidat / projets pour lesquels le candidat prépare actuellement ou a déjà déposé une offre</w:t>
      </w:r>
    </w:p>
    <w:p w14:paraId="0487752F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Engagement à suivre les plus hautes normes de santé et de sécurité au travail pendant les travaux </w:t>
      </w:r>
      <w:r w:rsidRPr="00C2472A">
        <w:rPr>
          <w:rFonts w:ascii="Arial" w:eastAsia="Arial" w:hAnsi="Arial" w:cs="Arial"/>
          <w:sz w:val="22"/>
          <w:szCs w:val="22"/>
          <w:lang w:val="fr-CD"/>
        </w:rPr>
        <w:lastRenderedPageBreak/>
        <w:t>de construction, sur la base de politiques et de statistiques à cet égard</w:t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5BA747DE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Fournir des renseignements concernant votre bilan en matière de sécurité, notamment : nombre de quarts travaillés / nombre d’incidents ayant entraîné une perte de temps / taux de fréquence des accidents ayant entraîné une perte de temps / nombre de décès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3B7CE78A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Fournir les documents suivants : politique de l’entreprise en matière de sécurité, de santé et d’environnement / preuve de formation sur la gestion de la sécurité, la santé et l’environnement / manuel de l’entreprise concernant la sécurité, la santé et l’environnement</w:t>
      </w:r>
      <w:r>
        <w:rPr>
          <w:rFonts w:ascii="Arial" w:eastAsia="Arial" w:hAnsi="Arial" w:cs="Arial"/>
          <w:sz w:val="22"/>
          <w:szCs w:val="22"/>
          <w:lang w:val="fr-CD"/>
        </w:rPr>
        <w:t>,</w:t>
      </w:r>
    </w:p>
    <w:p w14:paraId="41CB7572" w14:textId="7B7E7555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Utilisation de </w:t>
      </w:r>
      <w:r w:rsidR="00472EE1" w:rsidRPr="00C2472A">
        <w:rPr>
          <w:rFonts w:ascii="Arial" w:eastAsia="Arial" w:hAnsi="Arial" w:cs="Arial"/>
          <w:sz w:val="22"/>
          <w:szCs w:val="22"/>
          <w:lang w:val="fr-CD"/>
        </w:rPr>
        <w:t>main-d’œuvre</w:t>
      </w:r>
      <w:r w:rsidRPr="00C2472A">
        <w:rPr>
          <w:rFonts w:ascii="Arial" w:eastAsia="Arial" w:hAnsi="Arial" w:cs="Arial"/>
          <w:sz w:val="22"/>
          <w:szCs w:val="22"/>
          <w:lang w:val="fr-CD"/>
        </w:rPr>
        <w:t xml:space="preserve"> locale</w:t>
      </w:r>
    </w:p>
    <w:p w14:paraId="356567DD" w14:textId="77777777" w:rsid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Les candidats doivent indiquer leurs objectifs en matière d’utilisation de main-d’œuvre locale, en spécifiant : politique en matière d’utilisation et de pourcentage de main-d’œuvre locale / nom des fournisseurs locaux qui seront utilisés, détails des biens et matériaux, et pourcentage estimé de la valeur du contrat / nom des sous-traitants locaux, description des travaux à être sous-traités, et pourcentage estimé de la valeur du contrat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0E4E4DC6" w14:textId="77777777" w:rsidR="00C2472A" w:rsidRPr="00C2472A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Doit avoir une société enregistrée en RDC, préférablement avec une base dans le secteur de Kolwezi, avec une expérience adéquate en réalisation de travaux en RDC</w:t>
      </w:r>
      <w:r>
        <w:rPr>
          <w:rFonts w:ascii="Arial" w:eastAsia="Arial" w:hAnsi="Arial" w:cs="Arial"/>
          <w:sz w:val="22"/>
          <w:szCs w:val="22"/>
          <w:lang w:val="fr-CD"/>
        </w:rPr>
        <w:t> :</w:t>
      </w:r>
    </w:p>
    <w:p w14:paraId="6D0A5927" w14:textId="77777777" w:rsidR="00602641" w:rsidRPr="006575F5" w:rsidRDefault="00C2472A" w:rsidP="00602641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Fournir les renseignements suivants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:</w:t>
      </w:r>
    </w:p>
    <w:p w14:paraId="410B1E29" w14:textId="77777777" w:rsidR="00602641" w:rsidRPr="00C2472A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A"/>
        </w:rPr>
        <w:t>Détails de la société enregistrée en RDC </w:t>
      </w:r>
      <w:r w:rsidR="00602641" w:rsidRPr="00C2472A">
        <w:rPr>
          <w:rFonts w:ascii="Arial" w:eastAsia="Arial" w:hAnsi="Arial" w:cs="Arial"/>
          <w:sz w:val="22"/>
          <w:szCs w:val="22"/>
          <w:lang w:val="fr-CA"/>
        </w:rPr>
        <w:t xml:space="preserve">; </w:t>
      </w:r>
    </w:p>
    <w:p w14:paraId="6290E16F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D</w:t>
      </w:r>
      <w:r w:rsidRPr="00C2472A">
        <w:rPr>
          <w:rFonts w:ascii="Arial" w:eastAsia="Arial" w:hAnsi="Arial" w:cs="Arial"/>
          <w:sz w:val="22"/>
          <w:szCs w:val="22"/>
          <w:lang w:val="fr-CD"/>
        </w:rPr>
        <w:t>étails des opérations dans la région de Kolwezi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6B2557A8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>
        <w:rPr>
          <w:rFonts w:ascii="Arial" w:eastAsia="Arial" w:hAnsi="Arial" w:cs="Arial"/>
          <w:sz w:val="22"/>
          <w:szCs w:val="22"/>
          <w:lang w:val="fr-CD"/>
        </w:rPr>
        <w:t>P</w:t>
      </w:r>
      <w:r w:rsidRPr="00C2472A">
        <w:rPr>
          <w:rFonts w:ascii="Arial" w:eastAsia="Arial" w:hAnsi="Arial" w:cs="Arial"/>
          <w:sz w:val="22"/>
          <w:szCs w:val="22"/>
          <w:lang w:val="fr-CD"/>
        </w:rPr>
        <w:t>rojets réalisés en RDC au cours des cinq dernières années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12A0BD4C" w14:textId="77777777" w:rsidR="00602641" w:rsidRPr="006575F5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Capacité à réaliser le programme de construction prévu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 xml:space="preserve">; </w:t>
      </w:r>
      <w:r>
        <w:rPr>
          <w:rFonts w:ascii="Arial" w:eastAsia="Arial" w:hAnsi="Arial" w:cs="Arial"/>
          <w:sz w:val="22"/>
          <w:szCs w:val="22"/>
          <w:lang w:val="fr-CD"/>
        </w:rPr>
        <w:t>et</w:t>
      </w:r>
    </w:p>
    <w:p w14:paraId="3B8ACA6D" w14:textId="77777777" w:rsidR="00602641" w:rsidRPr="00C2472A" w:rsidRDefault="00C2472A" w:rsidP="00C2472A">
      <w:pPr>
        <w:pStyle w:val="Paragraphedeliste"/>
        <w:widowControl w:val="0"/>
        <w:numPr>
          <w:ilvl w:val="1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A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Engagement à payer tous dommages / pénalités de retard</w:t>
      </w:r>
      <w:r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56848BD1" w14:textId="77777777" w:rsidR="00602641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Conformité fiscale, avec certificats d’impôt comme preuves à l’appui</w:t>
      </w:r>
      <w:r>
        <w:rPr>
          <w:rFonts w:ascii="Arial" w:eastAsia="Arial" w:hAnsi="Arial" w:cs="Arial"/>
          <w:sz w:val="22"/>
          <w:szCs w:val="22"/>
          <w:lang w:val="fr-CD"/>
        </w:rPr>
        <w:t> 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;</w:t>
      </w:r>
    </w:p>
    <w:p w14:paraId="35F4B10F" w14:textId="77777777" w:rsidR="00602641" w:rsidRPr="006575F5" w:rsidRDefault="00C2472A" w:rsidP="00C2472A">
      <w:pPr>
        <w:pStyle w:val="Paragraphedeliste"/>
        <w:widowControl w:val="0"/>
        <w:numPr>
          <w:ilvl w:val="0"/>
          <w:numId w:val="33"/>
        </w:numPr>
        <w:spacing w:line="300" w:lineRule="auto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C2472A">
        <w:rPr>
          <w:rFonts w:ascii="Arial" w:eastAsia="Arial" w:hAnsi="Arial" w:cs="Arial"/>
          <w:sz w:val="22"/>
          <w:szCs w:val="22"/>
          <w:lang w:val="fr-CD"/>
        </w:rPr>
        <w:t>Bonne connaissance du Code Minier (2018) de la RDC, en particulier les exigences en matière de passation de marchés et de sous-traitance</w:t>
      </w:r>
      <w:r w:rsidR="00602641" w:rsidRPr="006575F5">
        <w:rPr>
          <w:rFonts w:ascii="Arial" w:eastAsia="Arial" w:hAnsi="Arial" w:cs="Arial"/>
          <w:sz w:val="22"/>
          <w:szCs w:val="22"/>
          <w:lang w:val="fr-CD"/>
        </w:rPr>
        <w:t>.</w:t>
      </w:r>
    </w:p>
    <w:p w14:paraId="07396804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b/>
          <w:u w:val="single"/>
          <w:lang w:val="fr-CD"/>
        </w:rPr>
      </w:pPr>
    </w:p>
    <w:p w14:paraId="40581395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b/>
          <w:u w:val="single"/>
          <w:lang w:val="fr-CD"/>
        </w:rPr>
      </w:pPr>
      <w:r w:rsidRPr="006575F5">
        <w:rPr>
          <w:rFonts w:eastAsia="Arial" w:cs="Times New Roman"/>
          <w:b/>
          <w:u w:val="single"/>
          <w:lang w:val="fr-CD"/>
        </w:rPr>
        <w:t>Contact</w:t>
      </w:r>
      <w:r w:rsidR="00C2472A">
        <w:rPr>
          <w:rFonts w:eastAsia="Arial" w:cs="Times New Roman"/>
          <w:b/>
          <w:u w:val="single"/>
          <w:lang w:val="fr-CD"/>
        </w:rPr>
        <w:t> </w:t>
      </w:r>
      <w:r w:rsidRPr="006575F5">
        <w:rPr>
          <w:rFonts w:eastAsia="Arial" w:cs="Times New Roman"/>
          <w:b/>
          <w:u w:val="single"/>
          <w:lang w:val="fr-CD"/>
        </w:rPr>
        <w:t>:</w:t>
      </w:r>
    </w:p>
    <w:p w14:paraId="650F3FB5" w14:textId="6C6862AA" w:rsidR="00602641" w:rsidRPr="008179D8" w:rsidRDefault="00C2472A" w:rsidP="00472EE1">
      <w:pPr>
        <w:widowControl w:val="0"/>
        <w:spacing w:after="120"/>
        <w:jc w:val="both"/>
        <w:outlineLvl w:val="0"/>
        <w:rPr>
          <w:rFonts w:eastAsia="Arial"/>
          <w:lang w:val="fr-CD"/>
        </w:rPr>
      </w:pPr>
      <w:r w:rsidRPr="00C2472A">
        <w:rPr>
          <w:rFonts w:eastAsia="Arial" w:cs="Times New Roman"/>
          <w:lang w:val="fr-CD"/>
        </w:rPr>
        <w:t>Les parties intéressées doivent soumettre une Déclaration d’Intérêt formelle, accompagnée des documents à l’appui requis ci-des</w:t>
      </w:r>
      <w:r w:rsidR="00472EE1">
        <w:rPr>
          <w:rFonts w:eastAsia="Arial" w:cs="Times New Roman"/>
          <w:lang w:val="fr-CD"/>
        </w:rPr>
        <w:t xml:space="preserve">sus, par courrier électronique au </w:t>
      </w:r>
      <w:r w:rsidRPr="008179D8">
        <w:rPr>
          <w:rFonts w:eastAsia="Arial"/>
          <w:lang w:val="fr-CD"/>
        </w:rPr>
        <w:t>Responsable de l’Approvisionnement, Kamoa Copper SA</w:t>
      </w:r>
    </w:p>
    <w:p w14:paraId="150BF09A" w14:textId="339ED379" w:rsidR="00602641" w:rsidRPr="008179D8" w:rsidRDefault="00C2472A" w:rsidP="00602641">
      <w:pPr>
        <w:pStyle w:val="Paragraphedeliste"/>
        <w:widowControl w:val="0"/>
        <w:numPr>
          <w:ilvl w:val="0"/>
          <w:numId w:val="33"/>
        </w:numPr>
        <w:spacing w:after="120"/>
        <w:jc w:val="both"/>
        <w:outlineLvl w:val="0"/>
        <w:rPr>
          <w:rFonts w:ascii="Arial" w:eastAsia="Arial" w:hAnsi="Arial" w:cs="Arial"/>
          <w:sz w:val="22"/>
          <w:szCs w:val="22"/>
          <w:lang w:val="fr-CD"/>
        </w:rPr>
      </w:pPr>
      <w:r w:rsidRPr="008179D8">
        <w:rPr>
          <w:rFonts w:ascii="Arial" w:eastAsia="Arial" w:hAnsi="Arial" w:cs="Arial"/>
          <w:sz w:val="22"/>
          <w:szCs w:val="22"/>
          <w:lang w:val="fr-CD"/>
        </w:rPr>
        <w:t>Adresse courriel </w:t>
      </w:r>
      <w:r w:rsidR="00602641" w:rsidRPr="008179D8">
        <w:rPr>
          <w:rFonts w:ascii="Arial" w:eastAsia="Arial" w:hAnsi="Arial" w:cs="Arial"/>
          <w:sz w:val="22"/>
          <w:szCs w:val="22"/>
          <w:lang w:val="fr-CD"/>
        </w:rPr>
        <w:t xml:space="preserve">: </w:t>
      </w:r>
      <w:hyperlink r:id="rId8" w:history="1">
        <w:r w:rsidR="00472EE1" w:rsidRPr="00A96187">
          <w:rPr>
            <w:rStyle w:val="Lienhypertexte"/>
            <w:rFonts w:ascii="Arial" w:eastAsia="Arial" w:hAnsi="Arial" w:cs="Arial"/>
            <w:sz w:val="22"/>
            <w:szCs w:val="22"/>
            <w:lang w:val="fr-CD"/>
          </w:rPr>
          <w:t>EOI@kamoacopper.com</w:t>
        </w:r>
      </w:hyperlink>
      <w:r w:rsidR="00472EE1">
        <w:rPr>
          <w:rFonts w:ascii="Arial" w:eastAsia="Arial" w:hAnsi="Arial" w:cs="Arial"/>
          <w:sz w:val="22"/>
          <w:szCs w:val="22"/>
          <w:lang w:val="fr-CD"/>
        </w:rPr>
        <w:t xml:space="preserve"> </w:t>
      </w:r>
      <w:r w:rsidR="00602641" w:rsidRPr="008179D8">
        <w:rPr>
          <w:rFonts w:ascii="Arial" w:eastAsia="Arial" w:hAnsi="Arial" w:cs="Arial"/>
          <w:sz w:val="22"/>
          <w:szCs w:val="22"/>
          <w:lang w:val="fr-CD"/>
        </w:rPr>
        <w:t xml:space="preserve"> </w:t>
      </w:r>
      <w:r w:rsidR="00472EE1">
        <w:rPr>
          <w:rFonts w:ascii="Arial" w:eastAsia="Arial" w:hAnsi="Arial" w:cs="Arial"/>
          <w:sz w:val="22"/>
          <w:szCs w:val="22"/>
          <w:lang w:val="fr-CD"/>
        </w:rPr>
        <w:t xml:space="preserve"> </w:t>
      </w:r>
    </w:p>
    <w:p w14:paraId="061A025D" w14:textId="06693D46" w:rsidR="00602641" w:rsidRPr="008179D8" w:rsidRDefault="00C2472A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8179D8">
        <w:rPr>
          <w:rFonts w:eastAsia="Arial" w:cs="Times New Roman"/>
          <w:lang w:val="fr-CD"/>
        </w:rPr>
        <w:t>Date limite </w:t>
      </w:r>
      <w:r w:rsidR="00602641" w:rsidRPr="008179D8">
        <w:rPr>
          <w:rFonts w:eastAsia="Arial" w:cs="Times New Roman"/>
          <w:lang w:val="fr-CD"/>
        </w:rPr>
        <w:t xml:space="preserve">: </w:t>
      </w:r>
      <w:r w:rsidR="008179D8" w:rsidRPr="008179D8">
        <w:rPr>
          <w:rFonts w:eastAsia="Arial" w:cs="Times New Roman"/>
          <w:lang w:val="fr-CD"/>
        </w:rPr>
        <w:t xml:space="preserve">23 </w:t>
      </w:r>
      <w:r w:rsidR="001E64C3">
        <w:rPr>
          <w:rFonts w:eastAsia="Arial" w:cs="Times New Roman"/>
          <w:lang w:val="fr-CD"/>
        </w:rPr>
        <w:t>July</w:t>
      </w:r>
      <w:r w:rsidR="008179D8" w:rsidRPr="008179D8">
        <w:rPr>
          <w:rFonts w:eastAsia="Arial" w:cs="Times New Roman"/>
          <w:lang w:val="fr-CD"/>
        </w:rPr>
        <w:t xml:space="preserve"> 2019</w:t>
      </w:r>
    </w:p>
    <w:p w14:paraId="2ED96907" w14:textId="77777777" w:rsidR="00C2472A" w:rsidRDefault="00C2472A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  <w:r w:rsidRPr="008179D8">
        <w:rPr>
          <w:rFonts w:eastAsia="Arial" w:cs="Times New Roman"/>
          <w:lang w:val="fr-CD"/>
        </w:rPr>
        <w:t>La réponse doit être sous la forme d’un seul courriel accompagné de pièces jointes ne dépassant pas un total de 20 MB</w:t>
      </w:r>
    </w:p>
    <w:p w14:paraId="659EF0B5" w14:textId="50DD8D70" w:rsidR="00602641" w:rsidRPr="00C2472A" w:rsidRDefault="00C2472A" w:rsidP="00C2472A">
      <w:pPr>
        <w:widowControl w:val="0"/>
        <w:spacing w:after="120"/>
        <w:jc w:val="both"/>
        <w:outlineLvl w:val="0"/>
        <w:rPr>
          <w:rFonts w:eastAsia="Arial" w:cs="Times New Roman"/>
          <w:lang w:val="fr-CA"/>
        </w:rPr>
      </w:pPr>
      <w:r w:rsidRPr="00C2472A">
        <w:rPr>
          <w:rFonts w:eastAsia="Arial" w:cs="Times New Roman"/>
          <w:lang w:val="fr-CA"/>
        </w:rPr>
        <w:t xml:space="preserve">Kamoa procédera à une sélection de </w:t>
      </w:r>
      <w:r w:rsidR="00472EE1" w:rsidRPr="00C2472A">
        <w:rPr>
          <w:rFonts w:eastAsia="Arial" w:cs="Times New Roman"/>
          <w:lang w:val="fr-CA"/>
        </w:rPr>
        <w:t>pré qualification</w:t>
      </w:r>
      <w:r w:rsidRPr="00C2472A">
        <w:rPr>
          <w:rFonts w:eastAsia="Arial" w:cs="Times New Roman"/>
          <w:lang w:val="fr-CA"/>
        </w:rPr>
        <w:t xml:space="preserve"> des répondants. Seuls ceux qui se seront qualifiés recevront par la suite les documents d’appel d’offres officiels</w:t>
      </w:r>
      <w:r>
        <w:rPr>
          <w:rFonts w:eastAsia="Arial" w:cs="Times New Roman"/>
          <w:lang w:val="fr-CA"/>
        </w:rPr>
        <w:t>.</w:t>
      </w:r>
      <w:r w:rsidR="00B53BBA">
        <w:rPr>
          <w:rFonts w:eastAsia="Arial" w:cs="Times New Roman"/>
          <w:lang w:val="fr-CA"/>
        </w:rPr>
        <w:t xml:space="preserve"> </w:t>
      </w:r>
    </w:p>
    <w:bookmarkEnd w:id="0"/>
    <w:p w14:paraId="1D852E51" w14:textId="77777777" w:rsidR="00602641" w:rsidRPr="00C2472A" w:rsidRDefault="00602641" w:rsidP="00602641">
      <w:pPr>
        <w:rPr>
          <w:rFonts w:eastAsia="Arial" w:cs="Times New Roman"/>
          <w:lang w:val="fr-CA"/>
        </w:rPr>
      </w:pPr>
    </w:p>
    <w:p w14:paraId="194E95BF" w14:textId="77777777" w:rsidR="00602641" w:rsidRPr="00C2472A" w:rsidRDefault="00602641" w:rsidP="00602641">
      <w:pPr>
        <w:rPr>
          <w:rFonts w:eastAsia="Arial" w:cs="Times New Roman"/>
          <w:lang w:val="fr-CA"/>
        </w:rPr>
      </w:pPr>
      <w:r w:rsidRPr="00C2472A">
        <w:rPr>
          <w:rFonts w:eastAsia="Arial" w:cs="Times New Roman"/>
          <w:lang w:val="fr-CA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80"/>
        <w:gridCol w:w="3638"/>
        <w:gridCol w:w="2413"/>
        <w:gridCol w:w="2392"/>
      </w:tblGrid>
      <w:tr w:rsidR="00EA0212" w:rsidRPr="006575F5" w14:paraId="33F94BB6" w14:textId="77777777" w:rsidTr="004115DA">
        <w:trPr>
          <w:trHeight w:val="384"/>
        </w:trPr>
        <w:tc>
          <w:tcPr>
            <w:tcW w:w="658" w:type="pct"/>
            <w:shd w:val="clear" w:color="auto" w:fill="92D050"/>
          </w:tcPr>
          <w:p w14:paraId="76D37C54" w14:textId="77777777" w:rsidR="00602641" w:rsidRPr="006575F5" w:rsidRDefault="00EA021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lastRenderedPageBreak/>
              <w:t>N</w:t>
            </w: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vertAlign w:val="superscript"/>
                <w:lang w:val="fr-CD"/>
              </w:rPr>
              <w:t>o</w:t>
            </w: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 de lot</w:t>
            </w:r>
          </w:p>
        </w:tc>
        <w:tc>
          <w:tcPr>
            <w:tcW w:w="1871" w:type="pct"/>
            <w:shd w:val="clear" w:color="auto" w:fill="92D050"/>
          </w:tcPr>
          <w:p w14:paraId="2A558858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Description</w:t>
            </w:r>
            <w:r w:rsidR="00EA0212"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 xml:space="preserve"> du lot</w:t>
            </w:r>
          </w:p>
        </w:tc>
        <w:tc>
          <w:tcPr>
            <w:tcW w:w="1241" w:type="pct"/>
            <w:shd w:val="clear" w:color="auto" w:fill="92D050"/>
          </w:tcPr>
          <w:p w14:paraId="2E5C6C1D" w14:textId="77777777" w:rsidR="00602641" w:rsidRPr="006575F5" w:rsidRDefault="00EA021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Désignation du lot</w:t>
            </w:r>
          </w:p>
        </w:tc>
        <w:tc>
          <w:tcPr>
            <w:tcW w:w="1231" w:type="pct"/>
            <w:shd w:val="clear" w:color="auto" w:fill="92D050"/>
          </w:tcPr>
          <w:p w14:paraId="2AAC6DB4" w14:textId="77777777" w:rsidR="00602641" w:rsidRPr="006575F5" w:rsidRDefault="00462BA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lang w:val="fr-CD"/>
              </w:rPr>
              <w:t>Étendue du travail</w:t>
            </w:r>
          </w:p>
        </w:tc>
      </w:tr>
      <w:tr w:rsidR="00EA0212" w:rsidRPr="00B53BBA" w14:paraId="17DB78D4" w14:textId="77777777" w:rsidTr="00EA0212">
        <w:trPr>
          <w:trHeight w:val="384"/>
        </w:trPr>
        <w:tc>
          <w:tcPr>
            <w:tcW w:w="5000" w:type="pct"/>
            <w:gridSpan w:val="4"/>
            <w:shd w:val="clear" w:color="auto" w:fill="92D050"/>
          </w:tcPr>
          <w:p w14:paraId="7DDA5D3B" w14:textId="77777777" w:rsidR="00602641" w:rsidRPr="006575F5" w:rsidRDefault="00462BA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Bâtiments et fourniture d’équipements de bâtiment</w:t>
            </w:r>
            <w:r w:rsidR="00602641"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 xml:space="preserve"> </w:t>
            </w:r>
          </w:p>
          <w:p w14:paraId="3D3791A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</w:p>
        </w:tc>
      </w:tr>
      <w:tr w:rsidR="00EA0212" w:rsidRPr="00B53BBA" w14:paraId="51A54C41" w14:textId="77777777" w:rsidTr="004115DA">
        <w:trPr>
          <w:trHeight w:val="384"/>
        </w:trPr>
        <w:tc>
          <w:tcPr>
            <w:tcW w:w="658" w:type="pct"/>
          </w:tcPr>
          <w:p w14:paraId="59B7299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2305</w:t>
            </w:r>
          </w:p>
        </w:tc>
        <w:tc>
          <w:tcPr>
            <w:tcW w:w="1871" w:type="pct"/>
          </w:tcPr>
          <w:p w14:paraId="62C3781F" w14:textId="77777777" w:rsidR="00602641" w:rsidRPr="006575F5" w:rsidRDefault="00D7219B" w:rsidP="00D7219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mur de soutènement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(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type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Maccaferri</w:t>
            </w:r>
            <w:proofErr w:type="spellEnd"/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)</w:t>
            </w:r>
          </w:p>
        </w:tc>
        <w:tc>
          <w:tcPr>
            <w:tcW w:w="1241" w:type="pct"/>
          </w:tcPr>
          <w:p w14:paraId="7FE4172C" w14:textId="77777777" w:rsidR="00602641" w:rsidRPr="006575F5" w:rsidRDefault="00D7219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mur de soutènement</w:t>
            </w:r>
          </w:p>
        </w:tc>
        <w:tc>
          <w:tcPr>
            <w:tcW w:w="1231" w:type="pct"/>
          </w:tcPr>
          <w:p w14:paraId="6C59F1FC" w14:textId="77777777" w:rsidR="00602641" w:rsidRPr="006575F5" w:rsidRDefault="00D7219B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à effectuer pour la fourniture d’équipements (lattage/</w:t>
            </w:r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tiges) </w:t>
            </w:r>
            <w:proofErr w:type="spellStart"/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er</w:t>
            </w:r>
            <w:proofErr w:type="spellEnd"/>
            <w:r w:rsidR="00DA280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moules, en plus des barres d’armature prévues pour le mur de déchargement.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B53BBA" w14:paraId="0BDDDFBE" w14:textId="77777777" w:rsidTr="004115DA">
        <w:trPr>
          <w:trHeight w:val="722"/>
        </w:trPr>
        <w:tc>
          <w:tcPr>
            <w:tcW w:w="658" w:type="pct"/>
          </w:tcPr>
          <w:p w14:paraId="4D6B2F4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2302</w:t>
            </w:r>
          </w:p>
        </w:tc>
        <w:tc>
          <w:tcPr>
            <w:tcW w:w="1871" w:type="pct"/>
          </w:tcPr>
          <w:p w14:paraId="2400C20F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re</w:t>
            </w:r>
          </w:p>
        </w:tc>
        <w:tc>
          <w:tcPr>
            <w:tcW w:w="1241" w:type="pct"/>
          </w:tcPr>
          <w:p w14:paraId="4C216D13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re</w:t>
            </w:r>
          </w:p>
        </w:tc>
        <w:tc>
          <w:tcPr>
            <w:tcW w:w="1231" w:type="pct"/>
          </w:tcPr>
          <w:p w14:paraId="39625183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el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clôtur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spécialisé – excluant le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el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clôtur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 de base, de type fil.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B53BBA" w14:paraId="6AEA99B1" w14:textId="77777777" w:rsidTr="004115DA">
        <w:trPr>
          <w:trHeight w:val="384"/>
        </w:trPr>
        <w:tc>
          <w:tcPr>
            <w:tcW w:w="658" w:type="pct"/>
          </w:tcPr>
          <w:p w14:paraId="59DD24A2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2309</w:t>
            </w:r>
          </w:p>
        </w:tc>
        <w:tc>
          <w:tcPr>
            <w:tcW w:w="1871" w:type="pct"/>
          </w:tcPr>
          <w:p w14:paraId="13D345E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vestiaire</w:t>
            </w:r>
          </w:p>
        </w:tc>
        <w:tc>
          <w:tcPr>
            <w:tcW w:w="1241" w:type="pct"/>
          </w:tcPr>
          <w:p w14:paraId="2B2E5E3B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du vestiaire de Kakula</w:t>
            </w:r>
          </w:p>
        </w:tc>
        <w:tc>
          <w:tcPr>
            <w:tcW w:w="1231" w:type="pct"/>
          </w:tcPr>
          <w:p w14:paraId="2CE1BBB3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Ne mandater qu’un seul contractant, qui fournira tous les équipements du vest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aire : casiers, mobilier, etc.</w:t>
            </w:r>
          </w:p>
        </w:tc>
      </w:tr>
      <w:tr w:rsidR="00EA0212" w:rsidRPr="00B53BBA" w14:paraId="41A00572" w14:textId="77777777" w:rsidTr="004115DA">
        <w:trPr>
          <w:trHeight w:val="384"/>
        </w:trPr>
        <w:tc>
          <w:tcPr>
            <w:tcW w:w="658" w:type="pct"/>
          </w:tcPr>
          <w:p w14:paraId="45170912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2310</w:t>
            </w:r>
          </w:p>
        </w:tc>
        <w:tc>
          <w:tcPr>
            <w:tcW w:w="1871" w:type="pct"/>
          </w:tcPr>
          <w:p w14:paraId="1FC3D56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buanderie pour le vestiaire</w:t>
            </w:r>
          </w:p>
        </w:tc>
        <w:tc>
          <w:tcPr>
            <w:tcW w:w="1241" w:type="pct"/>
          </w:tcPr>
          <w:p w14:paraId="36DF80ED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buanderie pour le vestiaire de Kakula</w:t>
            </w:r>
          </w:p>
        </w:tc>
        <w:tc>
          <w:tcPr>
            <w:tcW w:w="1231" w:type="pct"/>
          </w:tcPr>
          <w:p w14:paraId="3761E521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Contractant pour la fourniture d’équipements de buanderie</w:t>
            </w:r>
          </w:p>
        </w:tc>
      </w:tr>
      <w:tr w:rsidR="00EA0212" w:rsidRPr="00B53BBA" w14:paraId="26554ACA" w14:textId="77777777" w:rsidTr="004115DA">
        <w:trPr>
          <w:trHeight w:val="384"/>
        </w:trPr>
        <w:tc>
          <w:tcPr>
            <w:tcW w:w="658" w:type="pct"/>
          </w:tcPr>
          <w:p w14:paraId="32FDB3D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2304</w:t>
            </w:r>
          </w:p>
        </w:tc>
        <w:tc>
          <w:tcPr>
            <w:tcW w:w="1871" w:type="pct"/>
          </w:tcPr>
          <w:p w14:paraId="49E824C1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d’eau chaude (chaudières du vestiaire et raccords en laiton)</w:t>
            </w:r>
          </w:p>
        </w:tc>
        <w:tc>
          <w:tcPr>
            <w:tcW w:w="1241" w:type="pct"/>
          </w:tcPr>
          <w:p w14:paraId="69D6D30F" w14:textId="77777777" w:rsidR="00602641" w:rsidRPr="006575F5" w:rsidRDefault="00DA280A" w:rsidP="00DA28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d’eau chaude pour le vestiaire</w:t>
            </w:r>
          </w:p>
        </w:tc>
        <w:tc>
          <w:tcPr>
            <w:tcW w:w="1231" w:type="pct"/>
          </w:tcPr>
          <w:p w14:paraId="716BC335" w14:textId="77777777" w:rsidR="00602641" w:rsidRPr="006575F5" w:rsidRDefault="00DA280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Contrat pour la fourniture d’équipements </w:t>
            </w:r>
            <w:r w:rsidR="003404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d’eau chaude / de chaudières pour le vestiaire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. </w:t>
            </w:r>
          </w:p>
          <w:p w14:paraId="4E2CC383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Exclut les canalisations d’eau chaude – fournies par l’entrepreneur en structures, mécanique, canalisations et tôlerie (SMPP)</w:t>
            </w:r>
          </w:p>
        </w:tc>
      </w:tr>
      <w:tr w:rsidR="00EA0212" w:rsidRPr="00B53BBA" w14:paraId="1EE76463" w14:textId="77777777" w:rsidTr="004115DA">
        <w:trPr>
          <w:trHeight w:val="384"/>
        </w:trPr>
        <w:tc>
          <w:tcPr>
            <w:tcW w:w="658" w:type="pct"/>
          </w:tcPr>
          <w:p w14:paraId="3122E4D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2311</w:t>
            </w:r>
          </w:p>
        </w:tc>
        <w:tc>
          <w:tcPr>
            <w:tcW w:w="1871" w:type="pct"/>
          </w:tcPr>
          <w:p w14:paraId="22B14A65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chargeurs pour la salle de rangement des lampes</w:t>
            </w:r>
          </w:p>
        </w:tc>
        <w:tc>
          <w:tcPr>
            <w:tcW w:w="1241" w:type="pct"/>
          </w:tcPr>
          <w:p w14:paraId="067FD312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chargeurs pour la salle de rangement des lampes</w:t>
            </w:r>
          </w:p>
        </w:tc>
        <w:tc>
          <w:tcPr>
            <w:tcW w:w="1231" w:type="pct"/>
          </w:tcPr>
          <w:p w14:paraId="70D10CD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la salle des lampes, lampes, bancs de charge, porte-lampes</w:t>
            </w:r>
          </w:p>
        </w:tc>
      </w:tr>
      <w:tr w:rsidR="00EA0212" w:rsidRPr="006575F5" w14:paraId="07BB0D55" w14:textId="77777777" w:rsidTr="004115DA">
        <w:trPr>
          <w:trHeight w:val="384"/>
        </w:trPr>
        <w:tc>
          <w:tcPr>
            <w:tcW w:w="658" w:type="pct"/>
          </w:tcPr>
          <w:p w14:paraId="2E02E53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2209</w:t>
            </w:r>
          </w:p>
        </w:tc>
        <w:tc>
          <w:tcPr>
            <w:tcW w:w="1871" w:type="pct"/>
          </w:tcPr>
          <w:p w14:paraId="4020FC46" w14:textId="688F42A4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trousses d’</w:t>
            </w:r>
            <w:r w:rsidR="00472EE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auto sauvetage</w:t>
            </w:r>
          </w:p>
        </w:tc>
        <w:tc>
          <w:tcPr>
            <w:tcW w:w="1241" w:type="pct"/>
          </w:tcPr>
          <w:p w14:paraId="4C7ADC3A" w14:textId="2537E68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trousses d’</w:t>
            </w:r>
            <w:r w:rsidR="00472EE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auto sauvetage</w:t>
            </w:r>
          </w:p>
        </w:tc>
        <w:tc>
          <w:tcPr>
            <w:tcW w:w="1231" w:type="pct"/>
          </w:tcPr>
          <w:p w14:paraId="205F6BE6" w14:textId="11841748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Trousses d’</w:t>
            </w:r>
            <w:r w:rsidR="00472EE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auto sauvetage</w:t>
            </w:r>
          </w:p>
        </w:tc>
      </w:tr>
      <w:tr w:rsidR="00EA0212" w:rsidRPr="006575F5" w14:paraId="2BE59E4C" w14:textId="77777777" w:rsidTr="004115DA">
        <w:trPr>
          <w:trHeight w:val="384"/>
        </w:trPr>
        <w:tc>
          <w:tcPr>
            <w:tcW w:w="658" w:type="pct"/>
          </w:tcPr>
          <w:p w14:paraId="2DFB20E4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2312</w:t>
            </w:r>
          </w:p>
        </w:tc>
        <w:tc>
          <w:tcPr>
            <w:tcW w:w="1871" w:type="pct"/>
          </w:tcPr>
          <w:p w14:paraId="16298859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en vrac pour les ateliers de surface</w:t>
            </w:r>
          </w:p>
        </w:tc>
        <w:tc>
          <w:tcPr>
            <w:tcW w:w="1241" w:type="pct"/>
          </w:tcPr>
          <w:p w14:paraId="526076A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d’outils et d’équipements pour les ateliers</w:t>
            </w:r>
          </w:p>
        </w:tc>
        <w:tc>
          <w:tcPr>
            <w:tcW w:w="1231" w:type="pct"/>
          </w:tcPr>
          <w:p w14:paraId="59B5BB77" w14:textId="557D28AB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tous les outils et équipements généraux nécessaires pour équiper les ateliers. Inclure le plus d’outils et d’équipements </w:t>
            </w:r>
            <w:r w:rsidR="00472EE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possibles</w:t>
            </w:r>
          </w:p>
        </w:tc>
      </w:tr>
      <w:tr w:rsidR="00EA0212" w:rsidRPr="006575F5" w14:paraId="7C734C62" w14:textId="77777777" w:rsidTr="004115DA">
        <w:trPr>
          <w:trHeight w:val="384"/>
        </w:trPr>
        <w:tc>
          <w:tcPr>
            <w:tcW w:w="658" w:type="pct"/>
          </w:tcPr>
          <w:p w14:paraId="22F689D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2313</w:t>
            </w:r>
          </w:p>
        </w:tc>
        <w:tc>
          <w:tcPr>
            <w:tcW w:w="1871" w:type="pct"/>
          </w:tcPr>
          <w:p w14:paraId="671230AD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en vrac pour les ateliers en surface</w:t>
            </w:r>
          </w:p>
        </w:tc>
        <w:tc>
          <w:tcPr>
            <w:tcW w:w="1241" w:type="pct"/>
          </w:tcPr>
          <w:p w14:paraId="3FE2528F" w14:textId="77777777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d’outils et d’équipements pour les ateliers</w:t>
            </w:r>
          </w:p>
        </w:tc>
        <w:tc>
          <w:tcPr>
            <w:tcW w:w="1231" w:type="pct"/>
          </w:tcPr>
          <w:p w14:paraId="68861F7F" w14:textId="22DD88CE" w:rsidR="00602641" w:rsidRPr="006575F5" w:rsidRDefault="0034044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tous les outils et équipements généraux nécessaires pour équiper les ateliers. Inclure le plus d’outils et d’équipements </w:t>
            </w:r>
            <w:r w:rsidR="00472EE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possibles</w:t>
            </w:r>
          </w:p>
        </w:tc>
      </w:tr>
      <w:tr w:rsidR="00EA0212" w:rsidRPr="00B53BBA" w14:paraId="6F6CAB20" w14:textId="77777777" w:rsidTr="004115DA">
        <w:trPr>
          <w:trHeight w:val="384"/>
        </w:trPr>
        <w:tc>
          <w:tcPr>
            <w:tcW w:w="658" w:type="pct"/>
          </w:tcPr>
          <w:p w14:paraId="6E465877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2314</w:t>
            </w:r>
          </w:p>
        </w:tc>
        <w:tc>
          <w:tcPr>
            <w:tcW w:w="1871" w:type="pct"/>
          </w:tcPr>
          <w:p w14:paraId="1BBCB9A7" w14:textId="77777777" w:rsidR="00602641" w:rsidRPr="006575F5" w:rsidRDefault="00340441" w:rsidP="00340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Contrat de fourniture de matériel de bureau</w:t>
            </w:r>
          </w:p>
        </w:tc>
        <w:tc>
          <w:tcPr>
            <w:tcW w:w="1241" w:type="pct"/>
          </w:tcPr>
          <w:p w14:paraId="322B0F37" w14:textId="77777777" w:rsidR="00602641" w:rsidRPr="006575F5" w:rsidRDefault="00340441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Matériel pour 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le bureau de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la mine Kakula</w:t>
            </w:r>
          </w:p>
        </w:tc>
        <w:tc>
          <w:tcPr>
            <w:tcW w:w="1231" w:type="pct"/>
          </w:tcPr>
          <w:p w14:paraId="38F378C3" w14:textId="77777777" w:rsidR="00602641" w:rsidRPr="006575F5" w:rsidRDefault="00340441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Une seule offre dev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ant comprendre la fourniture de tout le matériel sanitaire, de cuisine, le mobilier, le nettoyage, etc. 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</w:t>
            </w:r>
            <w:r w:rsidR="009E33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nclut le premier remplissage pour la papeterie, feuilles de papier, etc.</w:t>
            </w:r>
          </w:p>
        </w:tc>
      </w:tr>
      <w:tr w:rsidR="00EA0212" w:rsidRPr="00B53BBA" w14:paraId="34F75188" w14:textId="77777777" w:rsidTr="004115DA">
        <w:trPr>
          <w:trHeight w:val="384"/>
        </w:trPr>
        <w:tc>
          <w:tcPr>
            <w:tcW w:w="658" w:type="pct"/>
          </w:tcPr>
          <w:p w14:paraId="36EDE61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2679</w:t>
            </w:r>
          </w:p>
        </w:tc>
        <w:tc>
          <w:tcPr>
            <w:tcW w:w="1871" w:type="pct"/>
          </w:tcPr>
          <w:p w14:paraId="5FA180D5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d’écrans pour ordinateurs personnels, d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'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imprimantes, de supports, et de panneaux et de composantes de réseau</w:t>
            </w:r>
          </w:p>
        </w:tc>
        <w:tc>
          <w:tcPr>
            <w:tcW w:w="1241" w:type="pct"/>
          </w:tcPr>
          <w:p w14:paraId="51D8623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T.I. du bureau de Kakula</w:t>
            </w:r>
          </w:p>
        </w:tc>
        <w:tc>
          <w:tcPr>
            <w:tcW w:w="1231" w:type="pct"/>
          </w:tcPr>
          <w:p w14:paraId="753CB4F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équipements T.I. pour l’ensemble des bureaux – comprend les imprimantes, tables traçantes, projecteurs, ordinateurs personnels, ordinateurs portables, etc.</w:t>
            </w:r>
          </w:p>
        </w:tc>
      </w:tr>
      <w:tr w:rsidR="00EA0212" w:rsidRPr="00B53BBA" w14:paraId="5ABF6C1C" w14:textId="77777777" w:rsidTr="004115DA">
        <w:trPr>
          <w:trHeight w:val="384"/>
        </w:trPr>
        <w:tc>
          <w:tcPr>
            <w:tcW w:w="658" w:type="pct"/>
          </w:tcPr>
          <w:p w14:paraId="0EFF942B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2315</w:t>
            </w:r>
          </w:p>
        </w:tc>
        <w:tc>
          <w:tcPr>
            <w:tcW w:w="1871" w:type="pct"/>
          </w:tcPr>
          <w:p w14:paraId="7DE3ED37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et de mobilier pour la salle de contrôle</w:t>
            </w:r>
          </w:p>
        </w:tc>
        <w:tc>
          <w:tcPr>
            <w:tcW w:w="1241" w:type="pct"/>
          </w:tcPr>
          <w:p w14:paraId="2C104EA4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mobilier de la salle de contrôle</w:t>
            </w:r>
          </w:p>
        </w:tc>
        <w:tc>
          <w:tcPr>
            <w:tcW w:w="1231" w:type="pct"/>
          </w:tcPr>
          <w:p w14:paraId="08A5C691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Mobilier, écrans, etc. de la salle de contrôle</w:t>
            </w:r>
          </w:p>
        </w:tc>
      </w:tr>
      <w:tr w:rsidR="00EA0212" w:rsidRPr="00B53BBA" w14:paraId="0B5567F8" w14:textId="77777777" w:rsidTr="004115DA">
        <w:trPr>
          <w:trHeight w:val="384"/>
        </w:trPr>
        <w:tc>
          <w:tcPr>
            <w:tcW w:w="658" w:type="pct"/>
          </w:tcPr>
          <w:p w14:paraId="7CA35A4A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2691</w:t>
            </w:r>
          </w:p>
        </w:tc>
        <w:tc>
          <w:tcPr>
            <w:tcW w:w="1871" w:type="pct"/>
          </w:tcPr>
          <w:p w14:paraId="21CBCD35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Réseau IP et système 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VOIP PABX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- f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inal</w:t>
            </w:r>
          </w:p>
        </w:tc>
        <w:tc>
          <w:tcPr>
            <w:tcW w:w="1241" w:type="pct"/>
          </w:tcPr>
          <w:p w14:paraId="228C3BB4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pour le réseau IP et le système VOIP PABX</w:t>
            </w:r>
          </w:p>
        </w:tc>
        <w:tc>
          <w:tcPr>
            <w:tcW w:w="1231" w:type="pct"/>
          </w:tcPr>
          <w:p w14:paraId="78DB2CDF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réseau IP global et des systèmes VOIP et PABX</w:t>
            </w:r>
          </w:p>
        </w:tc>
      </w:tr>
      <w:tr w:rsidR="00EA0212" w:rsidRPr="006575F5" w14:paraId="0C3A5B82" w14:textId="77777777" w:rsidTr="004115DA">
        <w:trPr>
          <w:trHeight w:val="384"/>
        </w:trPr>
        <w:tc>
          <w:tcPr>
            <w:tcW w:w="658" w:type="pct"/>
          </w:tcPr>
          <w:p w14:paraId="6682396F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2210</w:t>
            </w:r>
          </w:p>
        </w:tc>
        <w:tc>
          <w:tcPr>
            <w:tcW w:w="1871" w:type="pct"/>
          </w:tcPr>
          <w:p w14:paraId="2CE234D6" w14:textId="77777777" w:rsidR="00602641" w:rsidRPr="006575F5" w:rsidRDefault="009E33FD" w:rsidP="009E33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d’équipements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ProtoRoom</w:t>
            </w:r>
            <w:proofErr w:type="spellEnd"/>
          </w:p>
        </w:tc>
        <w:tc>
          <w:tcPr>
            <w:tcW w:w="1241" w:type="pct"/>
          </w:tcPr>
          <w:p w14:paraId="7D11C397" w14:textId="77777777" w:rsidR="00602641" w:rsidRPr="006575F5" w:rsidRDefault="009E33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d’équipements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ProtoRoom</w:t>
            </w:r>
            <w:proofErr w:type="spellEnd"/>
          </w:p>
        </w:tc>
        <w:tc>
          <w:tcPr>
            <w:tcW w:w="1231" w:type="pct"/>
          </w:tcPr>
          <w:p w14:paraId="2D896D7F" w14:textId="77777777" w:rsidR="00602641" w:rsidRPr="006575F5" w:rsidRDefault="009E33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d’équipements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ProtoRoom</w:t>
            </w:r>
            <w:proofErr w:type="spellEnd"/>
          </w:p>
        </w:tc>
      </w:tr>
      <w:tr w:rsidR="00EA0212" w:rsidRPr="00F86581" w14:paraId="69F5A1D1" w14:textId="77777777" w:rsidTr="004115DA">
        <w:trPr>
          <w:trHeight w:val="384"/>
        </w:trPr>
        <w:tc>
          <w:tcPr>
            <w:tcW w:w="658" w:type="pct"/>
          </w:tcPr>
          <w:p w14:paraId="35D550CF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2814</w:t>
            </w:r>
          </w:p>
        </w:tc>
        <w:tc>
          <w:tcPr>
            <w:tcW w:w="1871" w:type="pct"/>
          </w:tcPr>
          <w:p w14:paraId="5389F315" w14:textId="77777777" w:rsidR="00602641" w:rsidRPr="006575F5" w:rsidRDefault="009E33FD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matériel de premiers </w:t>
            </w:r>
            <w:r w:rsidR="002A4FDF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soins et d’équipements du centre médical – lot 1</w:t>
            </w:r>
          </w:p>
        </w:tc>
        <w:tc>
          <w:tcPr>
            <w:tcW w:w="1241" w:type="pct"/>
          </w:tcPr>
          <w:p w14:paraId="6E3F5D52" w14:textId="77777777" w:rsidR="00602641" w:rsidRPr="006575F5" w:rsidRDefault="002A4FDF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de premiers soins et d’équipements du centre médical</w:t>
            </w:r>
          </w:p>
        </w:tc>
        <w:tc>
          <w:tcPr>
            <w:tcW w:w="1231" w:type="pct"/>
          </w:tcPr>
          <w:p w14:paraId="0FEBF3D3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initiale pour le matériel de premiers soins</w:t>
            </w:r>
          </w:p>
        </w:tc>
      </w:tr>
      <w:tr w:rsidR="00EA0212" w:rsidRPr="00F86581" w14:paraId="15F345B5" w14:textId="77777777" w:rsidTr="004115DA">
        <w:trPr>
          <w:trHeight w:val="535"/>
        </w:trPr>
        <w:tc>
          <w:tcPr>
            <w:tcW w:w="658" w:type="pct"/>
          </w:tcPr>
          <w:p w14:paraId="0F4DC9A9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2816</w:t>
            </w:r>
          </w:p>
        </w:tc>
        <w:tc>
          <w:tcPr>
            <w:tcW w:w="1871" w:type="pct"/>
          </w:tcPr>
          <w:p w14:paraId="363E201A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et de matériel de formation</w:t>
            </w:r>
          </w:p>
        </w:tc>
        <w:tc>
          <w:tcPr>
            <w:tcW w:w="1241" w:type="pct"/>
          </w:tcPr>
          <w:p w14:paraId="086258C5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et de matériel de formation pour la mine Kakula</w:t>
            </w:r>
          </w:p>
        </w:tc>
        <w:tc>
          <w:tcPr>
            <w:tcW w:w="1231" w:type="pct"/>
          </w:tcPr>
          <w:p w14:paraId="3FF43071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tout le matériel de formation : livres, systèmes, équipement électronique, 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 système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complet de formation/éducation</w:t>
            </w:r>
          </w:p>
        </w:tc>
      </w:tr>
      <w:tr w:rsidR="00EA0212" w:rsidRPr="00F86581" w14:paraId="3895C116" w14:textId="77777777" w:rsidTr="004115DA">
        <w:trPr>
          <w:trHeight w:val="384"/>
        </w:trPr>
        <w:tc>
          <w:tcPr>
            <w:tcW w:w="658" w:type="pct"/>
          </w:tcPr>
          <w:p w14:paraId="30C5DE63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2316</w:t>
            </w:r>
          </w:p>
        </w:tc>
        <w:tc>
          <w:tcPr>
            <w:tcW w:w="1871" w:type="pct"/>
          </w:tcPr>
          <w:p w14:paraId="31F14732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de laboratoire</w:t>
            </w:r>
          </w:p>
        </w:tc>
        <w:tc>
          <w:tcPr>
            <w:tcW w:w="1241" w:type="pct"/>
          </w:tcPr>
          <w:p w14:paraId="10450ABB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Conception et fourniture des équipements de laboratoire</w:t>
            </w:r>
          </w:p>
        </w:tc>
        <w:tc>
          <w:tcPr>
            <w:tcW w:w="1231" w:type="pct"/>
          </w:tcPr>
          <w:p w14:paraId="43B958F0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comprenant la conception des équipements de laboratoire. Comprend le plan d’implantation et le plan de surface du laboratoire en collaboration avec la firme DRA</w:t>
            </w:r>
          </w:p>
        </w:tc>
      </w:tr>
      <w:tr w:rsidR="00EA0212" w:rsidRPr="00F86581" w14:paraId="2F128067" w14:textId="77777777" w:rsidTr="004115DA">
        <w:trPr>
          <w:trHeight w:val="384"/>
        </w:trPr>
        <w:tc>
          <w:tcPr>
            <w:tcW w:w="658" w:type="pct"/>
          </w:tcPr>
          <w:p w14:paraId="641D30E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2317</w:t>
            </w:r>
          </w:p>
        </w:tc>
        <w:tc>
          <w:tcPr>
            <w:tcW w:w="1871" w:type="pct"/>
          </w:tcPr>
          <w:p w14:paraId="4EEAB5F6" w14:textId="77777777" w:rsidR="00602641" w:rsidRPr="006575F5" w:rsidRDefault="002A4FDF" w:rsidP="002A4FD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Plateaux et équipements de l’entrepôt de carottes</w:t>
            </w:r>
          </w:p>
        </w:tc>
        <w:tc>
          <w:tcPr>
            <w:tcW w:w="1241" w:type="pct"/>
          </w:tcPr>
          <w:p w14:paraId="1D536B3F" w14:textId="77777777" w:rsidR="00602641" w:rsidRPr="006575F5" w:rsidRDefault="002A4FDF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des </w:t>
            </w:r>
            <w:r w:rsidR="00C26E0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plateaux pour l’entrepôt de carottes</w:t>
            </w:r>
          </w:p>
        </w:tc>
        <w:tc>
          <w:tcPr>
            <w:tcW w:w="1231" w:type="pct"/>
          </w:tcPr>
          <w:p w14:paraId="2446114D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Plateaux à carottes, scies à carottes, etc. Toue ce qui est nécessaire pour équiper l’entrepôt de carottes </w:t>
            </w:r>
          </w:p>
        </w:tc>
      </w:tr>
      <w:tr w:rsidR="00EA0212" w:rsidRPr="00F86581" w14:paraId="3E565CD7" w14:textId="77777777" w:rsidTr="004115DA">
        <w:trPr>
          <w:trHeight w:val="384"/>
        </w:trPr>
        <w:tc>
          <w:tcPr>
            <w:tcW w:w="658" w:type="pct"/>
          </w:tcPr>
          <w:p w14:paraId="73D4C98E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2318</w:t>
            </w:r>
          </w:p>
        </w:tc>
        <w:tc>
          <w:tcPr>
            <w:tcW w:w="1871" w:type="pct"/>
          </w:tcPr>
          <w:p w14:paraId="45453A22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magasin principal</w:t>
            </w:r>
          </w:p>
        </w:tc>
        <w:tc>
          <w:tcPr>
            <w:tcW w:w="1241" w:type="pct"/>
          </w:tcPr>
          <w:p w14:paraId="0BD3F369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et étagères du magasin</w:t>
            </w:r>
          </w:p>
        </w:tc>
        <w:tc>
          <w:tcPr>
            <w:tcW w:w="1231" w:type="pct"/>
          </w:tcPr>
          <w:p w14:paraId="5D2DBA71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d’étagères et d’équipements pour les magasins</w:t>
            </w:r>
          </w:p>
        </w:tc>
      </w:tr>
      <w:tr w:rsidR="00EA0212" w:rsidRPr="00F86581" w14:paraId="036E1578" w14:textId="77777777" w:rsidTr="004115DA">
        <w:trPr>
          <w:trHeight w:val="384"/>
        </w:trPr>
        <w:tc>
          <w:tcPr>
            <w:tcW w:w="658" w:type="pct"/>
          </w:tcPr>
          <w:p w14:paraId="12346B24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2817</w:t>
            </w:r>
          </w:p>
        </w:tc>
        <w:tc>
          <w:tcPr>
            <w:tcW w:w="1871" w:type="pct"/>
          </w:tcPr>
          <w:p w14:paraId="7FFEFF0B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r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niture de coffres-forts</w:t>
            </w:r>
          </w:p>
        </w:tc>
        <w:tc>
          <w:tcPr>
            <w:tcW w:w="1241" w:type="pct"/>
          </w:tcPr>
          <w:p w14:paraId="748B4753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coffre-fort</w:t>
            </w:r>
          </w:p>
        </w:tc>
        <w:tc>
          <w:tcPr>
            <w:tcW w:w="1231" w:type="pct"/>
          </w:tcPr>
          <w:p w14:paraId="1E3C1E96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coffres-forts pour la source nucléaire, coffre-fort de bureau / chambre forte, coffre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-fort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sécurité – coffre-fort pour armes</w:t>
            </w:r>
          </w:p>
        </w:tc>
      </w:tr>
      <w:tr w:rsidR="00EA0212" w:rsidRPr="00F86581" w14:paraId="137BCBBB" w14:textId="77777777" w:rsidTr="004115DA">
        <w:trPr>
          <w:trHeight w:val="384"/>
        </w:trPr>
        <w:tc>
          <w:tcPr>
            <w:tcW w:w="658" w:type="pct"/>
          </w:tcPr>
          <w:p w14:paraId="313A602E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2808</w:t>
            </w:r>
          </w:p>
        </w:tc>
        <w:tc>
          <w:tcPr>
            <w:tcW w:w="1871" w:type="pct"/>
          </w:tcPr>
          <w:p w14:paraId="27889868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</w:t>
            </w:r>
          </w:p>
        </w:tc>
        <w:tc>
          <w:tcPr>
            <w:tcW w:w="1241" w:type="pct"/>
          </w:tcPr>
          <w:p w14:paraId="3E4BA380" w14:textId="77777777" w:rsidR="00602641" w:rsidRPr="006575F5" w:rsidRDefault="00C26E0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</w:t>
            </w:r>
          </w:p>
        </w:tc>
        <w:tc>
          <w:tcPr>
            <w:tcW w:w="1231" w:type="pct"/>
          </w:tcPr>
          <w:p w14:paraId="76CC378B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conteneurs de transport pour divers besoins – magasins temporaires, magasins principaux, autres.</w:t>
            </w:r>
          </w:p>
        </w:tc>
      </w:tr>
      <w:tr w:rsidR="00EA0212" w:rsidRPr="006575F5" w14:paraId="0242866C" w14:textId="77777777" w:rsidTr="004115DA">
        <w:trPr>
          <w:trHeight w:val="384"/>
        </w:trPr>
        <w:tc>
          <w:tcPr>
            <w:tcW w:w="658" w:type="pct"/>
          </w:tcPr>
          <w:p w14:paraId="0F437EB5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2600</w:t>
            </w:r>
          </w:p>
        </w:tc>
        <w:tc>
          <w:tcPr>
            <w:tcW w:w="1871" w:type="pct"/>
          </w:tcPr>
          <w:p w14:paraId="2B609AF4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Climatiseurs individuels (bâtiment)  </w:t>
            </w:r>
            <w:r w:rsidR="00E2542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41" w:type="pct"/>
          </w:tcPr>
          <w:p w14:paraId="34255B22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climatiseurs</w:t>
            </w:r>
            <w:r w:rsidR="00E2542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– lot 1</w:t>
            </w:r>
          </w:p>
        </w:tc>
        <w:tc>
          <w:tcPr>
            <w:tcW w:w="1231" w:type="pct"/>
          </w:tcPr>
          <w:p w14:paraId="1825EEB0" w14:textId="77777777" w:rsidR="00602641" w:rsidRPr="006575F5" w:rsidRDefault="00C26E02" w:rsidP="00C26E0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Climatiseurs individuels</w:t>
            </w:r>
            <w:r w:rsidR="0060264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</w:p>
        </w:tc>
      </w:tr>
      <w:tr w:rsidR="00EA0212" w:rsidRPr="00F86581" w14:paraId="10618C51" w14:textId="77777777" w:rsidTr="004115DA">
        <w:trPr>
          <w:trHeight w:val="384"/>
        </w:trPr>
        <w:tc>
          <w:tcPr>
            <w:tcW w:w="658" w:type="pct"/>
          </w:tcPr>
          <w:p w14:paraId="4D2B7E5A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2300</w:t>
            </w:r>
          </w:p>
        </w:tc>
        <w:tc>
          <w:tcPr>
            <w:tcW w:w="1871" w:type="pct"/>
          </w:tcPr>
          <w:p w14:paraId="189B277B" w14:textId="77777777" w:rsidR="00602641" w:rsidRPr="006575F5" w:rsidRDefault="00C26E02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tourniquets, </w:t>
            </w:r>
            <w:r w:rsidR="004926C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barrières levantes et barrières</w:t>
            </w:r>
          </w:p>
        </w:tc>
        <w:tc>
          <w:tcPr>
            <w:tcW w:w="1241" w:type="pct"/>
          </w:tcPr>
          <w:p w14:paraId="13464991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tourniquets et barrières</w:t>
            </w:r>
          </w:p>
        </w:tc>
        <w:tc>
          <w:tcPr>
            <w:tcW w:w="1231" w:type="pct"/>
          </w:tcPr>
          <w:p w14:paraId="0A80F5C7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tourniquets, barrières levantes et autres barrières automatiques</w:t>
            </w:r>
          </w:p>
        </w:tc>
      </w:tr>
      <w:tr w:rsidR="00EA0212" w:rsidRPr="00F86581" w14:paraId="33197C34" w14:textId="77777777" w:rsidTr="004115DA">
        <w:trPr>
          <w:trHeight w:val="384"/>
        </w:trPr>
        <w:tc>
          <w:tcPr>
            <w:tcW w:w="658" w:type="pct"/>
          </w:tcPr>
          <w:p w14:paraId="0950BBAC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2811</w:t>
            </w:r>
          </w:p>
        </w:tc>
        <w:tc>
          <w:tcPr>
            <w:tcW w:w="1871" w:type="pct"/>
          </w:tcPr>
          <w:p w14:paraId="793C6A75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panneaux de signalisation – installation finale</w:t>
            </w:r>
          </w:p>
        </w:tc>
        <w:tc>
          <w:tcPr>
            <w:tcW w:w="1241" w:type="pct"/>
          </w:tcPr>
          <w:p w14:paraId="1DCCF474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panneaux de signalisation</w:t>
            </w:r>
          </w:p>
        </w:tc>
        <w:tc>
          <w:tcPr>
            <w:tcW w:w="1231" w:type="pct"/>
          </w:tcPr>
          <w:p w14:paraId="5ACAD9FC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tous les panneaux de signalisation</w:t>
            </w:r>
          </w:p>
        </w:tc>
      </w:tr>
      <w:tr w:rsidR="00EA0212" w:rsidRPr="00F86581" w14:paraId="4A8CAB45" w14:textId="77777777" w:rsidTr="004115DA">
        <w:trPr>
          <w:trHeight w:val="384"/>
        </w:trPr>
        <w:tc>
          <w:tcPr>
            <w:tcW w:w="658" w:type="pct"/>
          </w:tcPr>
          <w:p w14:paraId="73BEA0B1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2477</w:t>
            </w:r>
          </w:p>
        </w:tc>
        <w:tc>
          <w:tcPr>
            <w:tcW w:w="1871" w:type="pct"/>
          </w:tcPr>
          <w:p w14:paraId="7327A347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</w:t>
            </w:r>
          </w:p>
        </w:tc>
        <w:tc>
          <w:tcPr>
            <w:tcW w:w="1241" w:type="pct"/>
          </w:tcPr>
          <w:p w14:paraId="52AFDA18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 et équipements connexes</w:t>
            </w:r>
          </w:p>
        </w:tc>
        <w:tc>
          <w:tcPr>
            <w:tcW w:w="1231" w:type="pct"/>
          </w:tcPr>
          <w:p w14:paraId="3F4EBBF0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Ponts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bascules généraux + 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-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bascule en béton</w:t>
            </w:r>
          </w:p>
        </w:tc>
      </w:tr>
      <w:tr w:rsidR="00EA0212" w:rsidRPr="006575F5" w14:paraId="33CA7A67" w14:textId="77777777" w:rsidTr="004115DA">
        <w:trPr>
          <w:trHeight w:val="384"/>
        </w:trPr>
        <w:tc>
          <w:tcPr>
            <w:tcW w:w="658" w:type="pct"/>
          </w:tcPr>
          <w:p w14:paraId="1193620B" w14:textId="77777777" w:rsidR="00602641" w:rsidRPr="006575F5" w:rsidRDefault="00602641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2804</w:t>
            </w:r>
          </w:p>
        </w:tc>
        <w:tc>
          <w:tcPr>
            <w:tcW w:w="1871" w:type="pct"/>
          </w:tcPr>
          <w:p w14:paraId="5E24E9A8" w14:textId="77777777" w:rsidR="00602641" w:rsidRPr="006575F5" w:rsidRDefault="004926C3" w:rsidP="004926C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bennes à ordures</w:t>
            </w:r>
          </w:p>
        </w:tc>
        <w:tc>
          <w:tcPr>
            <w:tcW w:w="1241" w:type="pct"/>
          </w:tcPr>
          <w:p w14:paraId="4924AB92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bennes à ordures</w:t>
            </w:r>
          </w:p>
        </w:tc>
        <w:tc>
          <w:tcPr>
            <w:tcW w:w="1231" w:type="pct"/>
          </w:tcPr>
          <w:p w14:paraId="1ED6DC34" w14:textId="77777777" w:rsidR="00602641" w:rsidRPr="006575F5" w:rsidRDefault="004926C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Bennes à ordures</w:t>
            </w:r>
          </w:p>
        </w:tc>
      </w:tr>
      <w:tr w:rsidR="00EA0212" w:rsidRPr="006575F5" w14:paraId="5147FB48" w14:textId="77777777" w:rsidTr="00EA0212">
        <w:trPr>
          <w:trHeight w:val="420"/>
        </w:trPr>
        <w:tc>
          <w:tcPr>
            <w:tcW w:w="5000" w:type="pct"/>
            <w:gridSpan w:val="4"/>
            <w:shd w:val="solid" w:color="99CC00" w:fill="auto"/>
          </w:tcPr>
          <w:p w14:paraId="79C68E24" w14:textId="77777777" w:rsidR="00602641" w:rsidRPr="006575F5" w:rsidRDefault="00462BA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mécaniques</w:t>
            </w:r>
          </w:p>
        </w:tc>
      </w:tr>
      <w:tr w:rsidR="001907D2" w:rsidRPr="00F86581" w14:paraId="13194E08" w14:textId="77777777" w:rsidTr="004115DA">
        <w:trPr>
          <w:trHeight w:val="1118"/>
        </w:trPr>
        <w:tc>
          <w:tcPr>
            <w:tcW w:w="658" w:type="pct"/>
          </w:tcPr>
          <w:p w14:paraId="517FCA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2475</w:t>
            </w:r>
          </w:p>
        </w:tc>
        <w:tc>
          <w:tcPr>
            <w:tcW w:w="1871" w:type="pct"/>
          </w:tcPr>
          <w:p w14:paraId="2E97E04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installation de béton projeté</w:t>
            </w:r>
          </w:p>
        </w:tc>
        <w:tc>
          <w:tcPr>
            <w:tcW w:w="1241" w:type="pct"/>
          </w:tcPr>
          <w:p w14:paraId="1383CDE6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installation de béton projeté</w:t>
            </w:r>
          </w:p>
        </w:tc>
        <w:tc>
          <w:tcPr>
            <w:tcW w:w="1231" w:type="pct"/>
          </w:tcPr>
          <w:p w14:paraId="427EBCAF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Installation de béton projeté ; le prix doit également comprendre la conception</w:t>
            </w:r>
          </w:p>
        </w:tc>
      </w:tr>
      <w:tr w:rsidR="001907D2" w:rsidRPr="00F86581" w14:paraId="554A7FD8" w14:textId="77777777" w:rsidTr="004115DA">
        <w:trPr>
          <w:trHeight w:val="1118"/>
        </w:trPr>
        <w:tc>
          <w:tcPr>
            <w:tcW w:w="658" w:type="pct"/>
          </w:tcPr>
          <w:p w14:paraId="4CD3552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2482</w:t>
            </w:r>
          </w:p>
        </w:tc>
        <w:tc>
          <w:tcPr>
            <w:tcW w:w="1871" w:type="pct"/>
          </w:tcPr>
          <w:p w14:paraId="6277C27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d’explosifs et d’émulsions</w:t>
            </w:r>
          </w:p>
        </w:tc>
        <w:tc>
          <w:tcPr>
            <w:tcW w:w="1241" w:type="pct"/>
          </w:tcPr>
          <w:p w14:paraId="276C39A1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d’explosifs</w:t>
            </w:r>
          </w:p>
        </w:tc>
        <w:tc>
          <w:tcPr>
            <w:tcW w:w="1231" w:type="pct"/>
          </w:tcPr>
          <w:p w14:paraId="7DEBACA0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Installation d’explosifs et d’émulsions de mine ; le prix doit également comprendre la conception</w:t>
            </w:r>
          </w:p>
        </w:tc>
      </w:tr>
      <w:tr w:rsidR="001907D2" w:rsidRPr="00F86581" w14:paraId="3B4610A0" w14:textId="77777777" w:rsidTr="004115DA">
        <w:trPr>
          <w:trHeight w:val="1118"/>
        </w:trPr>
        <w:tc>
          <w:tcPr>
            <w:tcW w:w="658" w:type="pct"/>
          </w:tcPr>
          <w:p w14:paraId="261755E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2461</w:t>
            </w:r>
          </w:p>
        </w:tc>
        <w:tc>
          <w:tcPr>
            <w:tcW w:w="1871" w:type="pct"/>
          </w:tcPr>
          <w:p w14:paraId="6847C0AE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carburant et de lubrifiant</w:t>
            </w:r>
          </w:p>
        </w:tc>
        <w:tc>
          <w:tcPr>
            <w:tcW w:w="1241" w:type="pct"/>
          </w:tcPr>
          <w:p w14:paraId="23B7C8C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stockage et de distribution de carburant et de lubrifiant</w:t>
            </w:r>
          </w:p>
        </w:tc>
        <w:tc>
          <w:tcPr>
            <w:tcW w:w="1231" w:type="pct"/>
          </w:tcPr>
          <w:p w14:paraId="5C9E2D8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stockage et de distribution de carburant et de lubrifiant</w:t>
            </w:r>
          </w:p>
        </w:tc>
      </w:tr>
      <w:tr w:rsidR="001907D2" w:rsidRPr="00F86581" w14:paraId="0E905006" w14:textId="77777777" w:rsidTr="004115DA">
        <w:trPr>
          <w:trHeight w:val="686"/>
        </w:trPr>
        <w:tc>
          <w:tcPr>
            <w:tcW w:w="658" w:type="pct"/>
          </w:tcPr>
          <w:p w14:paraId="09F8AFE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2417</w:t>
            </w:r>
          </w:p>
        </w:tc>
        <w:tc>
          <w:tcPr>
            <w:tcW w:w="1871" w:type="pct"/>
          </w:tcPr>
          <w:p w14:paraId="248017D7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ventilateurs et moteurs de la ventilation primaire – puits 1</w:t>
            </w:r>
          </w:p>
        </w:tc>
        <w:tc>
          <w:tcPr>
            <w:tcW w:w="1241" w:type="pct"/>
          </w:tcPr>
          <w:p w14:paraId="611F696C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de deux ventilateurs de la ventilation primaire – puits 1</w:t>
            </w:r>
          </w:p>
        </w:tc>
        <w:tc>
          <w:tcPr>
            <w:tcW w:w="1231" w:type="pct"/>
          </w:tcPr>
          <w:p w14:paraId="0D1C37AB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Commande suivant le délai de livraison requis; fournir 2 ventilateurs pour la ventilation primaire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les conduit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s, les échelles d’accès et les moteurs électriques pour le puits de ventilation 1</w:t>
            </w:r>
          </w:p>
        </w:tc>
      </w:tr>
      <w:tr w:rsidR="001907D2" w:rsidRPr="00F86581" w14:paraId="77420BDE" w14:textId="77777777" w:rsidTr="004115DA">
        <w:trPr>
          <w:trHeight w:val="384"/>
        </w:trPr>
        <w:tc>
          <w:tcPr>
            <w:tcW w:w="658" w:type="pct"/>
          </w:tcPr>
          <w:p w14:paraId="515AB2C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2205</w:t>
            </w:r>
          </w:p>
        </w:tc>
        <w:tc>
          <w:tcPr>
            <w:tcW w:w="1871" w:type="pct"/>
          </w:tcPr>
          <w:p w14:paraId="1F8A13ED" w14:textId="77777777" w:rsidR="001907D2" w:rsidRPr="006575F5" w:rsidRDefault="001907D2" w:rsidP="001907D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  <w:tc>
          <w:tcPr>
            <w:tcW w:w="1241" w:type="pct"/>
          </w:tcPr>
          <w:p w14:paraId="0F2B4072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  <w:tc>
          <w:tcPr>
            <w:tcW w:w="1231" w:type="pct"/>
          </w:tcPr>
          <w:p w14:paraId="0954049F" w14:textId="77777777" w:rsidR="001907D2" w:rsidRPr="006575F5" w:rsidRDefault="001907D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portes de ventilation</w:t>
            </w:r>
          </w:p>
        </w:tc>
      </w:tr>
      <w:tr w:rsidR="001907D2" w:rsidRPr="00F86581" w14:paraId="431C1D73" w14:textId="77777777" w:rsidTr="004115DA">
        <w:trPr>
          <w:trHeight w:val="384"/>
        </w:trPr>
        <w:tc>
          <w:tcPr>
            <w:tcW w:w="658" w:type="pct"/>
          </w:tcPr>
          <w:p w14:paraId="3BCE481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2206</w:t>
            </w:r>
          </w:p>
        </w:tc>
        <w:tc>
          <w:tcPr>
            <w:tcW w:w="1871" w:type="pct"/>
          </w:tcPr>
          <w:p w14:paraId="73B1AC7E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ventilateurs et de conduits pour la ventilation secondaire</w:t>
            </w:r>
          </w:p>
        </w:tc>
        <w:tc>
          <w:tcPr>
            <w:tcW w:w="1241" w:type="pct"/>
          </w:tcPr>
          <w:p w14:paraId="023358CF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ventilateurs et de conduits pour la ventilation secondaire</w:t>
            </w:r>
          </w:p>
        </w:tc>
        <w:tc>
          <w:tcPr>
            <w:tcW w:w="1231" w:type="pct"/>
          </w:tcPr>
          <w:p w14:paraId="06E2BA92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Conduits, ventilateurs et équipements de ventilation secondaire pour assurer la ventilation des équipes de Kamoa (équipes de sept ou plus)</w:t>
            </w:r>
          </w:p>
        </w:tc>
      </w:tr>
      <w:tr w:rsidR="001907D2" w:rsidRPr="00F86581" w14:paraId="44E87AD0" w14:textId="77777777" w:rsidTr="004115DA">
        <w:trPr>
          <w:trHeight w:val="593"/>
        </w:trPr>
        <w:tc>
          <w:tcPr>
            <w:tcW w:w="658" w:type="pct"/>
          </w:tcPr>
          <w:p w14:paraId="28A2AE4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2478</w:t>
            </w:r>
          </w:p>
        </w:tc>
        <w:tc>
          <w:tcPr>
            <w:tcW w:w="1871" w:type="pct"/>
          </w:tcPr>
          <w:p w14:paraId="04044E09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d’équipement</w:t>
            </w:r>
            <w:r w:rsidR="00E25422"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s de remblayage spécialisés – lot 1</w:t>
            </w:r>
          </w:p>
        </w:tc>
        <w:tc>
          <w:tcPr>
            <w:tcW w:w="1241" w:type="pct"/>
          </w:tcPr>
          <w:p w14:paraId="34324EE4" w14:textId="77777777" w:rsidR="001907D2" w:rsidRPr="006575F5" w:rsidRDefault="0030578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/>
                <w:iCs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d’équipement</w:t>
            </w:r>
            <w:r w:rsidR="00E25422" w:rsidRPr="006575F5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s de remblayage spécialisés – lot 1</w:t>
            </w:r>
          </w:p>
        </w:tc>
        <w:tc>
          <w:tcPr>
            <w:tcW w:w="1231" w:type="pct"/>
          </w:tcPr>
          <w:p w14:paraId="09094D55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Désignation/description à changer lorsque les équipements de remblayage seront mieux définis</w:t>
            </w:r>
          </w:p>
        </w:tc>
      </w:tr>
      <w:tr w:rsidR="00305789" w:rsidRPr="00F86581" w14:paraId="71D13773" w14:textId="77777777" w:rsidTr="004115DA">
        <w:trPr>
          <w:trHeight w:val="384"/>
        </w:trPr>
        <w:tc>
          <w:tcPr>
            <w:tcW w:w="658" w:type="pct"/>
          </w:tcPr>
          <w:p w14:paraId="25BC5B99" w14:textId="77777777" w:rsidR="00305789" w:rsidRPr="006575F5" w:rsidRDefault="00305789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2480</w:t>
            </w:r>
          </w:p>
        </w:tc>
        <w:tc>
          <w:tcPr>
            <w:tcW w:w="1871" w:type="pct"/>
          </w:tcPr>
          <w:p w14:paraId="4612D4D9" w14:textId="77777777" w:rsidR="00305789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remblayage</w:t>
            </w:r>
          </w:p>
        </w:tc>
        <w:tc>
          <w:tcPr>
            <w:tcW w:w="1241" w:type="pct"/>
          </w:tcPr>
          <w:p w14:paraId="5B7C619F" w14:textId="77777777" w:rsidR="00305789" w:rsidRPr="006575F5" w:rsidRDefault="00305789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remblayage</w:t>
            </w:r>
          </w:p>
        </w:tc>
        <w:tc>
          <w:tcPr>
            <w:tcW w:w="1231" w:type="pct"/>
          </w:tcPr>
          <w:p w14:paraId="4DB9F3F7" w14:textId="77777777" w:rsidR="00305789" w:rsidRPr="006575F5" w:rsidRDefault="00305789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Filtre-presse pour l’installation de remblayage</w:t>
            </w:r>
          </w:p>
        </w:tc>
      </w:tr>
      <w:tr w:rsidR="001907D2" w:rsidRPr="00F86581" w14:paraId="0EC6FD4C" w14:textId="77777777" w:rsidTr="004115DA">
        <w:trPr>
          <w:trHeight w:val="838"/>
        </w:trPr>
        <w:tc>
          <w:tcPr>
            <w:tcW w:w="658" w:type="pct"/>
          </w:tcPr>
          <w:p w14:paraId="0249262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2401</w:t>
            </w:r>
          </w:p>
        </w:tc>
        <w:tc>
          <w:tcPr>
            <w:tcW w:w="1871" w:type="pct"/>
          </w:tcPr>
          <w:p w14:paraId="4B484A1A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centrifuges souterraines – lot 1</w:t>
            </w:r>
          </w:p>
        </w:tc>
        <w:tc>
          <w:tcPr>
            <w:tcW w:w="1241" w:type="pct"/>
          </w:tcPr>
          <w:p w14:paraId="2F4FB54B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Achat, livraison et assistance à la mise en service de pompes centrifuges</w:t>
            </w:r>
          </w:p>
        </w:tc>
        <w:tc>
          <w:tcPr>
            <w:tcW w:w="1231" w:type="pct"/>
          </w:tcPr>
          <w:p w14:paraId="1FEAD3AB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1050 pour barrage de galerie inclinée</w:t>
            </w:r>
          </w:p>
        </w:tc>
      </w:tr>
      <w:tr w:rsidR="001907D2" w:rsidRPr="00F86581" w14:paraId="0A6C3195" w14:textId="77777777" w:rsidTr="004115DA">
        <w:trPr>
          <w:trHeight w:val="384"/>
        </w:trPr>
        <w:tc>
          <w:tcPr>
            <w:tcW w:w="658" w:type="pct"/>
          </w:tcPr>
          <w:p w14:paraId="02F00C9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2402</w:t>
            </w:r>
          </w:p>
        </w:tc>
        <w:tc>
          <w:tcPr>
            <w:tcW w:w="1871" w:type="pct"/>
          </w:tcPr>
          <w:p w14:paraId="4E202811" w14:textId="77777777" w:rsidR="001907D2" w:rsidRPr="006575F5" w:rsidRDefault="00305789" w:rsidP="003057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submersibles souterraines – lot 1</w:t>
            </w:r>
          </w:p>
        </w:tc>
        <w:tc>
          <w:tcPr>
            <w:tcW w:w="1241" w:type="pct"/>
          </w:tcPr>
          <w:p w14:paraId="42ADEFE4" w14:textId="77777777" w:rsidR="001907D2" w:rsidRPr="006575F5" w:rsidRDefault="0030578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submersibles souterraines</w:t>
            </w:r>
          </w:p>
        </w:tc>
        <w:tc>
          <w:tcPr>
            <w:tcW w:w="1231" w:type="pct"/>
          </w:tcPr>
          <w:p w14:paraId="25D8D4E6" w14:textId="77777777" w:rsidR="001907D2" w:rsidRPr="006575F5" w:rsidRDefault="00305789" w:rsidP="0074483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Pompes submersibles souterraines, y compris les pompes d’exhaure </w:t>
            </w:r>
            <w:r w:rsidR="00744831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du front de taille</w:t>
            </w:r>
          </w:p>
        </w:tc>
      </w:tr>
      <w:tr w:rsidR="001907D2" w:rsidRPr="00F86581" w14:paraId="41CFF57B" w14:textId="77777777" w:rsidTr="004115DA">
        <w:trPr>
          <w:trHeight w:val="991"/>
        </w:trPr>
        <w:tc>
          <w:tcPr>
            <w:tcW w:w="658" w:type="pct"/>
          </w:tcPr>
          <w:p w14:paraId="73B6D3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2456</w:t>
            </w:r>
          </w:p>
        </w:tc>
        <w:tc>
          <w:tcPr>
            <w:tcW w:w="1871" w:type="pct"/>
          </w:tcPr>
          <w:p w14:paraId="47D07270" w14:textId="77777777" w:rsidR="001907D2" w:rsidRPr="006575F5" w:rsidRDefault="00744831" w:rsidP="0074483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pompes de forage</w:t>
            </w:r>
          </w:p>
        </w:tc>
        <w:tc>
          <w:tcPr>
            <w:tcW w:w="1241" w:type="pct"/>
          </w:tcPr>
          <w:p w14:paraId="22C30DBA" w14:textId="77777777" w:rsidR="001907D2" w:rsidRPr="006575F5" w:rsidRDefault="0074483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pompes de forage</w:t>
            </w:r>
          </w:p>
        </w:tc>
        <w:tc>
          <w:tcPr>
            <w:tcW w:w="1231" w:type="pct"/>
          </w:tcPr>
          <w:p w14:paraId="2FF266A6" w14:textId="77777777" w:rsidR="001907D2" w:rsidRPr="006575F5" w:rsidRDefault="0074483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Fournir seulement le système de forage complet (pompe de forage, canalisations du trou de forage, pompe de surpression, réservoir local), excluant le forage du trou</w:t>
            </w:r>
            <w:r w:rsidR="000D17F7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lui-même.</w:t>
            </w:r>
          </w:p>
          <w:p w14:paraId="0158AC20" w14:textId="77777777" w:rsidR="001907D2" w:rsidRPr="006575F5" w:rsidRDefault="000D17F7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 être install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é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par </w:t>
            </w:r>
            <w:r w:rsidR="002A1B2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l’entrepreneur en structures, mécanique, canalisations et tôlerie (SMPP)</w:t>
            </w:r>
          </w:p>
        </w:tc>
      </w:tr>
      <w:tr w:rsidR="001907D2" w:rsidRPr="00F86581" w14:paraId="0FA0D91E" w14:textId="77777777" w:rsidTr="004115DA">
        <w:trPr>
          <w:trHeight w:val="958"/>
        </w:trPr>
        <w:tc>
          <w:tcPr>
            <w:tcW w:w="658" w:type="pct"/>
          </w:tcPr>
          <w:p w14:paraId="62094FD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2454</w:t>
            </w:r>
          </w:p>
        </w:tc>
        <w:tc>
          <w:tcPr>
            <w:tcW w:w="1871" w:type="pct"/>
          </w:tcPr>
          <w:p w14:paraId="1A47EBF4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lot combiné de pompes de surface</w:t>
            </w:r>
          </w:p>
        </w:tc>
        <w:tc>
          <w:tcPr>
            <w:tcW w:w="1241" w:type="pct"/>
          </w:tcPr>
          <w:p w14:paraId="5433C01D" w14:textId="77777777" w:rsidR="001907D2" w:rsidRPr="006575F5" w:rsidRDefault="000D17F7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de surface</w:t>
            </w:r>
          </w:p>
        </w:tc>
        <w:tc>
          <w:tcPr>
            <w:tcW w:w="1231" w:type="pct"/>
          </w:tcPr>
          <w:p w14:paraId="605DF585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Toutes les pompes : centrifuges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à boue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centrifuges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à eau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à vis verticale, submersibles et multicellulaires en surface</w:t>
            </w:r>
          </w:p>
        </w:tc>
      </w:tr>
      <w:tr w:rsidR="001907D2" w:rsidRPr="00F86581" w14:paraId="073819FB" w14:textId="77777777" w:rsidTr="004115DA">
        <w:trPr>
          <w:trHeight w:val="384"/>
        </w:trPr>
        <w:tc>
          <w:tcPr>
            <w:tcW w:w="658" w:type="pct"/>
          </w:tcPr>
          <w:p w14:paraId="28B619A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2458</w:t>
            </w:r>
          </w:p>
        </w:tc>
        <w:tc>
          <w:tcPr>
            <w:tcW w:w="1871" w:type="pct"/>
          </w:tcPr>
          <w:p w14:paraId="6D031FFD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eaux usées</w:t>
            </w:r>
          </w:p>
        </w:tc>
        <w:tc>
          <w:tcPr>
            <w:tcW w:w="1241" w:type="pct"/>
          </w:tcPr>
          <w:p w14:paraId="2BEF2492" w14:textId="77777777" w:rsidR="001907D2" w:rsidRPr="006575F5" w:rsidRDefault="000D17F7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pompes pour eaux usées</w:t>
            </w:r>
          </w:p>
        </w:tc>
        <w:tc>
          <w:tcPr>
            <w:tcW w:w="1231" w:type="pct"/>
          </w:tcPr>
          <w:p w14:paraId="105AD207" w14:textId="77777777" w:rsidR="001907D2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eaux usées, de type « Schrader »</w:t>
            </w:r>
          </w:p>
        </w:tc>
      </w:tr>
      <w:tr w:rsidR="000D17F7" w:rsidRPr="00F86581" w14:paraId="051492B6" w14:textId="77777777" w:rsidTr="004115DA">
        <w:trPr>
          <w:trHeight w:val="384"/>
        </w:trPr>
        <w:tc>
          <w:tcPr>
            <w:tcW w:w="658" w:type="pct"/>
          </w:tcPr>
          <w:p w14:paraId="0E4977F2" w14:textId="77777777" w:rsidR="000D17F7" w:rsidRPr="006575F5" w:rsidRDefault="000D17F7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2425</w:t>
            </w:r>
          </w:p>
        </w:tc>
        <w:tc>
          <w:tcPr>
            <w:tcW w:w="1871" w:type="pct"/>
          </w:tcPr>
          <w:p w14:paraId="338B3683" w14:textId="77777777" w:rsidR="000D17F7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souterraines</w:t>
            </w:r>
          </w:p>
        </w:tc>
        <w:tc>
          <w:tcPr>
            <w:tcW w:w="1241" w:type="pct"/>
          </w:tcPr>
          <w:p w14:paraId="7EB710E2" w14:textId="77777777" w:rsidR="000D17F7" w:rsidRPr="006575F5" w:rsidRDefault="000D17F7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souterraines</w:t>
            </w:r>
          </w:p>
        </w:tc>
        <w:tc>
          <w:tcPr>
            <w:tcW w:w="1231" w:type="pct"/>
          </w:tcPr>
          <w:p w14:paraId="500FB160" w14:textId="77777777" w:rsidR="000D17F7" w:rsidRPr="006575F5" w:rsidRDefault="000D17F7" w:rsidP="000D17F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 souterraines pour la distribution des boues et/ou matéri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a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ux de remblai</w:t>
            </w:r>
          </w:p>
        </w:tc>
      </w:tr>
      <w:tr w:rsidR="001907D2" w:rsidRPr="00F86581" w14:paraId="298C5C3A" w14:textId="77777777" w:rsidTr="004115DA">
        <w:trPr>
          <w:trHeight w:val="319"/>
        </w:trPr>
        <w:tc>
          <w:tcPr>
            <w:tcW w:w="658" w:type="pct"/>
          </w:tcPr>
          <w:p w14:paraId="014CF3A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2438</w:t>
            </w:r>
          </w:p>
        </w:tc>
        <w:tc>
          <w:tcPr>
            <w:tcW w:w="1871" w:type="pct"/>
          </w:tcPr>
          <w:p w14:paraId="002B6B71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pour le remblai en surface</w:t>
            </w:r>
          </w:p>
        </w:tc>
        <w:tc>
          <w:tcPr>
            <w:tcW w:w="1241" w:type="pct"/>
          </w:tcPr>
          <w:p w14:paraId="1CC57C83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pompes volumétriques pour le remblai </w:t>
            </w:r>
          </w:p>
        </w:tc>
        <w:tc>
          <w:tcPr>
            <w:tcW w:w="1231" w:type="pct"/>
          </w:tcPr>
          <w:p w14:paraId="5F465DE1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volumétriques pour les matériaux de remblai</w:t>
            </w:r>
          </w:p>
        </w:tc>
      </w:tr>
      <w:tr w:rsidR="001907D2" w:rsidRPr="00F86581" w14:paraId="44323FF6" w14:textId="77777777" w:rsidTr="004115DA">
        <w:trPr>
          <w:trHeight w:val="384"/>
        </w:trPr>
        <w:tc>
          <w:tcPr>
            <w:tcW w:w="658" w:type="pct"/>
          </w:tcPr>
          <w:p w14:paraId="08BAEE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2439</w:t>
            </w:r>
          </w:p>
        </w:tc>
        <w:tc>
          <w:tcPr>
            <w:tcW w:w="1871" w:type="pct"/>
          </w:tcPr>
          <w:p w14:paraId="066008AD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centrifuges multicellulaires pour l’exhaure de la mine en souterrain</w:t>
            </w:r>
          </w:p>
        </w:tc>
        <w:tc>
          <w:tcPr>
            <w:tcW w:w="1241" w:type="pct"/>
          </w:tcPr>
          <w:p w14:paraId="2D3984F4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pour l’exhaure de la mine</w:t>
            </w:r>
          </w:p>
        </w:tc>
        <w:tc>
          <w:tcPr>
            <w:tcW w:w="1231" w:type="pct"/>
          </w:tcPr>
          <w:p w14:paraId="12AE4FA6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multicellulaires pour l’exhaure d’eau claire</w:t>
            </w:r>
          </w:p>
        </w:tc>
      </w:tr>
      <w:tr w:rsidR="00097489" w:rsidRPr="00F86581" w14:paraId="137893AE" w14:textId="77777777" w:rsidTr="004115DA">
        <w:trPr>
          <w:trHeight w:val="384"/>
        </w:trPr>
        <w:tc>
          <w:tcPr>
            <w:tcW w:w="658" w:type="pct"/>
          </w:tcPr>
          <w:p w14:paraId="56CCA418" w14:textId="77777777" w:rsidR="00097489" w:rsidRPr="006575F5" w:rsidRDefault="00097489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2469</w:t>
            </w:r>
          </w:p>
        </w:tc>
        <w:tc>
          <w:tcPr>
            <w:tcW w:w="1871" w:type="pct"/>
          </w:tcPr>
          <w:p w14:paraId="03C023DC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rotor hélicoïdal en surface</w:t>
            </w:r>
          </w:p>
        </w:tc>
        <w:tc>
          <w:tcPr>
            <w:tcW w:w="1241" w:type="pct"/>
          </w:tcPr>
          <w:p w14:paraId="7D2C5B0D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rotor hélicoïdal</w:t>
            </w:r>
          </w:p>
        </w:tc>
        <w:tc>
          <w:tcPr>
            <w:tcW w:w="1231" w:type="pct"/>
          </w:tcPr>
          <w:p w14:paraId="29AE0167" w14:textId="77777777" w:rsidR="00097489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à rotor hélicoïdal – dosage de réactifs</w:t>
            </w:r>
          </w:p>
        </w:tc>
      </w:tr>
      <w:tr w:rsidR="001907D2" w:rsidRPr="006575F5" w14:paraId="1DF18750" w14:textId="77777777" w:rsidTr="004115DA">
        <w:trPr>
          <w:trHeight w:val="384"/>
        </w:trPr>
        <w:tc>
          <w:tcPr>
            <w:tcW w:w="658" w:type="pct"/>
          </w:tcPr>
          <w:p w14:paraId="13C623B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2481</w:t>
            </w:r>
          </w:p>
        </w:tc>
        <w:tc>
          <w:tcPr>
            <w:tcW w:w="1871" w:type="pct"/>
          </w:tcPr>
          <w:p w14:paraId="33553BD0" w14:textId="77777777" w:rsidR="001907D2" w:rsidRPr="006575F5" w:rsidRDefault="00097489" w:rsidP="0009748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péristaltiques en surface</w:t>
            </w:r>
          </w:p>
        </w:tc>
        <w:tc>
          <w:tcPr>
            <w:tcW w:w="1241" w:type="pct"/>
          </w:tcPr>
          <w:p w14:paraId="67E4589A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péristaltiques</w:t>
            </w:r>
          </w:p>
        </w:tc>
        <w:tc>
          <w:tcPr>
            <w:tcW w:w="1231" w:type="pct"/>
          </w:tcPr>
          <w:p w14:paraId="3E27F512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péristaltiques</w:t>
            </w:r>
          </w:p>
        </w:tc>
      </w:tr>
      <w:tr w:rsidR="00E25422" w:rsidRPr="00F86581" w14:paraId="4A61E862" w14:textId="77777777" w:rsidTr="004115DA">
        <w:trPr>
          <w:trHeight w:val="384"/>
        </w:trPr>
        <w:tc>
          <w:tcPr>
            <w:tcW w:w="658" w:type="pct"/>
          </w:tcPr>
          <w:p w14:paraId="55E0BE62" w14:textId="77777777" w:rsidR="00E25422" w:rsidRPr="006575F5" w:rsidRDefault="00E2542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2430</w:t>
            </w:r>
          </w:p>
        </w:tc>
        <w:tc>
          <w:tcPr>
            <w:tcW w:w="1871" w:type="pct"/>
          </w:tcPr>
          <w:p w14:paraId="29F4A9E4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incendie – lot 1</w:t>
            </w:r>
          </w:p>
        </w:tc>
        <w:tc>
          <w:tcPr>
            <w:tcW w:w="1241" w:type="pct"/>
          </w:tcPr>
          <w:p w14:paraId="2A266612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pompes à incendie – lot 1</w:t>
            </w:r>
          </w:p>
        </w:tc>
        <w:tc>
          <w:tcPr>
            <w:tcW w:w="1231" w:type="pct"/>
          </w:tcPr>
          <w:p w14:paraId="1E269D01" w14:textId="77777777" w:rsidR="00E2542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à incendie - diesel, d’appoint et électriques</w:t>
            </w:r>
          </w:p>
        </w:tc>
      </w:tr>
      <w:tr w:rsidR="001907D2" w:rsidRPr="006575F5" w14:paraId="4F423120" w14:textId="77777777" w:rsidTr="004115DA">
        <w:trPr>
          <w:trHeight w:val="319"/>
        </w:trPr>
        <w:tc>
          <w:tcPr>
            <w:tcW w:w="658" w:type="pct"/>
          </w:tcPr>
          <w:p w14:paraId="291CDA3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2427</w:t>
            </w:r>
          </w:p>
        </w:tc>
        <w:tc>
          <w:tcPr>
            <w:tcW w:w="1871" w:type="pct"/>
          </w:tcPr>
          <w:p w14:paraId="52EBFE97" w14:textId="77777777" w:rsidR="001907D2" w:rsidRPr="006575F5" w:rsidRDefault="00E25422" w:rsidP="00E2542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distributeurs à lattes souterrains</w:t>
            </w:r>
          </w:p>
        </w:tc>
        <w:tc>
          <w:tcPr>
            <w:tcW w:w="1241" w:type="pct"/>
          </w:tcPr>
          <w:p w14:paraId="4292D0CE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distributeurs à lattes</w:t>
            </w:r>
          </w:p>
        </w:tc>
        <w:tc>
          <w:tcPr>
            <w:tcW w:w="1231" w:type="pct"/>
          </w:tcPr>
          <w:p w14:paraId="15614289" w14:textId="77777777" w:rsidR="001907D2" w:rsidRPr="006575F5" w:rsidRDefault="00E2542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Distributeurs à lattes souterrains</w:t>
            </w:r>
          </w:p>
        </w:tc>
      </w:tr>
      <w:tr w:rsidR="001907D2" w:rsidRPr="006575F5" w14:paraId="7E9B2479" w14:textId="77777777" w:rsidTr="004115DA">
        <w:trPr>
          <w:trHeight w:val="384"/>
        </w:trPr>
        <w:tc>
          <w:tcPr>
            <w:tcW w:w="658" w:type="pct"/>
          </w:tcPr>
          <w:p w14:paraId="39636AA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2003</w:t>
            </w:r>
          </w:p>
        </w:tc>
        <w:tc>
          <w:tcPr>
            <w:tcW w:w="1871" w:type="pct"/>
          </w:tcPr>
          <w:p w14:paraId="36001E5A" w14:textId="77777777" w:rsidR="001907D2" w:rsidRPr="006575F5" w:rsidRDefault="00E25422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d’une usine de concassage modulaire pour les </w:t>
            </w:r>
            <w:r w:rsidR="0093033E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stérile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</w:p>
        </w:tc>
        <w:tc>
          <w:tcPr>
            <w:tcW w:w="1241" w:type="pct"/>
          </w:tcPr>
          <w:p w14:paraId="3D9942AE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concassage modulaire pour les stérile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</w:p>
        </w:tc>
        <w:tc>
          <w:tcPr>
            <w:tcW w:w="1231" w:type="pct"/>
          </w:tcPr>
          <w:p w14:paraId="3B9FDAD6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Concasseur de stériles modulaire</w:t>
            </w:r>
          </w:p>
        </w:tc>
      </w:tr>
      <w:tr w:rsidR="001907D2" w:rsidRPr="00F86581" w14:paraId="784E6FBE" w14:textId="77777777" w:rsidTr="004115DA">
        <w:trPr>
          <w:trHeight w:val="384"/>
        </w:trPr>
        <w:tc>
          <w:tcPr>
            <w:tcW w:w="658" w:type="pct"/>
          </w:tcPr>
          <w:p w14:paraId="20D322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2418.1</w:t>
            </w:r>
          </w:p>
        </w:tc>
        <w:tc>
          <w:tcPr>
            <w:tcW w:w="1871" w:type="pct"/>
          </w:tcPr>
          <w:p w14:paraId="5EEED5F4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cribles vibrants, de type grizzly et de dispositifs d’alimentation en surface</w:t>
            </w:r>
          </w:p>
        </w:tc>
        <w:tc>
          <w:tcPr>
            <w:tcW w:w="1241" w:type="pct"/>
          </w:tcPr>
          <w:p w14:paraId="0B92C9E9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cribles vibrants, de type grizzly et de dispositifs d’alimentation en souterrain –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Amend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. 1</w:t>
            </w:r>
          </w:p>
        </w:tc>
        <w:tc>
          <w:tcPr>
            <w:tcW w:w="1231" w:type="pct"/>
          </w:tcPr>
          <w:p w14:paraId="1958A213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Cribles grizzly vibrants, cribles grizzly vibrants, alimentateurs à godets, écrans vibrants</w:t>
            </w:r>
          </w:p>
        </w:tc>
      </w:tr>
      <w:tr w:rsidR="001907D2" w:rsidRPr="006575F5" w14:paraId="538F5E5A" w14:textId="77777777" w:rsidTr="004115DA">
        <w:trPr>
          <w:trHeight w:val="480"/>
        </w:trPr>
        <w:tc>
          <w:tcPr>
            <w:tcW w:w="658" w:type="pct"/>
          </w:tcPr>
          <w:p w14:paraId="7421B8B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2471</w:t>
            </w:r>
          </w:p>
        </w:tc>
        <w:tc>
          <w:tcPr>
            <w:tcW w:w="1871" w:type="pct"/>
          </w:tcPr>
          <w:p w14:paraId="4CB94071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rouleaux de broyage haute pression</w:t>
            </w:r>
          </w:p>
        </w:tc>
        <w:tc>
          <w:tcPr>
            <w:tcW w:w="1241" w:type="pct"/>
          </w:tcPr>
          <w:p w14:paraId="79EA0CC8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rouleaux de broyage haute pression</w:t>
            </w:r>
          </w:p>
        </w:tc>
        <w:tc>
          <w:tcPr>
            <w:tcW w:w="1231" w:type="pct"/>
          </w:tcPr>
          <w:p w14:paraId="22F95DC7" w14:textId="77777777" w:rsidR="001907D2" w:rsidRPr="006575F5" w:rsidRDefault="0093033E" w:rsidP="009303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rouleaux de broyage haute pression, et supervision pendant l’installation.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Exclut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les moteurs MT</w:t>
            </w:r>
          </w:p>
        </w:tc>
      </w:tr>
      <w:tr w:rsidR="001907D2" w:rsidRPr="006575F5" w14:paraId="58DCE9EC" w14:textId="77777777" w:rsidTr="004115DA">
        <w:trPr>
          <w:trHeight w:val="600"/>
        </w:trPr>
        <w:tc>
          <w:tcPr>
            <w:tcW w:w="658" w:type="pct"/>
          </w:tcPr>
          <w:p w14:paraId="3E23925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2459</w:t>
            </w:r>
          </w:p>
        </w:tc>
        <w:tc>
          <w:tcPr>
            <w:tcW w:w="1871" w:type="pct"/>
          </w:tcPr>
          <w:p w14:paraId="75B1DFCE" w14:textId="77777777" w:rsidR="001907D2" w:rsidRPr="006575F5" w:rsidRDefault="00F0638A" w:rsidP="00F0638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à cône en surface</w:t>
            </w:r>
          </w:p>
        </w:tc>
        <w:tc>
          <w:tcPr>
            <w:tcW w:w="1241" w:type="pct"/>
          </w:tcPr>
          <w:p w14:paraId="43E3D7A0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broyeurs à cône</w:t>
            </w:r>
          </w:p>
        </w:tc>
        <w:tc>
          <w:tcPr>
            <w:tcW w:w="1231" w:type="pct"/>
          </w:tcPr>
          <w:p w14:paraId="16D3DD49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Broyeurs à cône</w:t>
            </w:r>
          </w:p>
        </w:tc>
      </w:tr>
      <w:tr w:rsidR="001907D2" w:rsidRPr="00F86581" w14:paraId="1BDFEA11" w14:textId="77777777" w:rsidTr="004115DA">
        <w:trPr>
          <w:trHeight w:val="384"/>
        </w:trPr>
        <w:tc>
          <w:tcPr>
            <w:tcW w:w="658" w:type="pct"/>
          </w:tcPr>
          <w:p w14:paraId="2E06E99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2429</w:t>
            </w:r>
          </w:p>
        </w:tc>
        <w:tc>
          <w:tcPr>
            <w:tcW w:w="1871" w:type="pct"/>
          </w:tcPr>
          <w:p w14:paraId="5A3CEE92" w14:textId="77777777" w:rsidR="001907D2" w:rsidRPr="006575F5" w:rsidRDefault="00F0638A" w:rsidP="00F0638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revêtements de piles de stockage</w:t>
            </w:r>
          </w:p>
        </w:tc>
        <w:tc>
          <w:tcPr>
            <w:tcW w:w="1241" w:type="pct"/>
          </w:tcPr>
          <w:p w14:paraId="6E993C44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revêtements chemisés</w:t>
            </w:r>
          </w:p>
        </w:tc>
        <w:tc>
          <w:tcPr>
            <w:tcW w:w="1231" w:type="pct"/>
          </w:tcPr>
          <w:p w14:paraId="07A9E5C2" w14:textId="77777777" w:rsidR="001907D2" w:rsidRPr="006575F5" w:rsidRDefault="00F0638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Revêtements chemisés en manganèse à forte teneur en chrome</w:t>
            </w:r>
          </w:p>
        </w:tc>
      </w:tr>
      <w:tr w:rsidR="001907D2" w:rsidRPr="00F86581" w14:paraId="3C7B1AC0" w14:textId="77777777" w:rsidTr="004115DA">
        <w:trPr>
          <w:trHeight w:val="384"/>
        </w:trPr>
        <w:tc>
          <w:tcPr>
            <w:tcW w:w="658" w:type="pct"/>
          </w:tcPr>
          <w:p w14:paraId="7823568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2408</w:t>
            </w:r>
          </w:p>
        </w:tc>
        <w:tc>
          <w:tcPr>
            <w:tcW w:w="1871" w:type="pct"/>
          </w:tcPr>
          <w:p w14:paraId="7EBC7141" w14:textId="77777777" w:rsidR="001907D2" w:rsidRPr="006575F5" w:rsidRDefault="00F0638A" w:rsidP="00411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d’aimants </w:t>
            </w:r>
            <w:r w:rsidR="004115DA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et de rectificateurs de convoyeur</w:t>
            </w:r>
          </w:p>
        </w:tc>
        <w:tc>
          <w:tcPr>
            <w:tcW w:w="1241" w:type="pct"/>
          </w:tcPr>
          <w:p w14:paraId="1E51CB91" w14:textId="77777777" w:rsidR="001907D2" w:rsidRPr="006575F5" w:rsidRDefault="004115D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d’aimants et de rectificateurs de convoyeur</w:t>
            </w:r>
          </w:p>
        </w:tc>
        <w:tc>
          <w:tcPr>
            <w:tcW w:w="1231" w:type="pct"/>
          </w:tcPr>
          <w:p w14:paraId="42FB446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  <w:tr w:rsidR="004115DA" w:rsidRPr="00F86581" w14:paraId="5F6DD0EF" w14:textId="77777777" w:rsidTr="004115DA">
        <w:trPr>
          <w:trHeight w:val="384"/>
        </w:trPr>
        <w:tc>
          <w:tcPr>
            <w:tcW w:w="658" w:type="pct"/>
          </w:tcPr>
          <w:p w14:paraId="59BE0599" w14:textId="77777777" w:rsidR="004115DA" w:rsidRPr="006575F5" w:rsidRDefault="004115DA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2406</w:t>
            </w:r>
          </w:p>
        </w:tc>
        <w:tc>
          <w:tcPr>
            <w:tcW w:w="1871" w:type="pct"/>
          </w:tcPr>
          <w:p w14:paraId="69E9B438" w14:textId="77777777" w:rsidR="004115DA" w:rsidRPr="006575F5" w:rsidRDefault="004115DA" w:rsidP="00411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brise-roche – lot 1</w:t>
            </w:r>
          </w:p>
        </w:tc>
        <w:tc>
          <w:tcPr>
            <w:tcW w:w="1241" w:type="pct"/>
          </w:tcPr>
          <w:p w14:paraId="45B3A8ED" w14:textId="77777777" w:rsidR="004115DA" w:rsidRPr="006575F5" w:rsidRDefault="004115DA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brise-roche – lot 1</w:t>
            </w:r>
          </w:p>
        </w:tc>
        <w:tc>
          <w:tcPr>
            <w:tcW w:w="1231" w:type="pct"/>
          </w:tcPr>
          <w:p w14:paraId="18646B1C" w14:textId="77777777" w:rsidR="004115DA" w:rsidRPr="006575F5" w:rsidRDefault="00477314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Brise-roche et aimants de flèche hydraulique fixes,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avec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éléments hydrauliques/connexes</w:t>
            </w:r>
          </w:p>
        </w:tc>
      </w:tr>
      <w:tr w:rsidR="001907D2" w:rsidRPr="00F86581" w14:paraId="02BBC76B" w14:textId="77777777" w:rsidTr="004115DA">
        <w:trPr>
          <w:trHeight w:val="384"/>
        </w:trPr>
        <w:tc>
          <w:tcPr>
            <w:tcW w:w="658" w:type="pct"/>
          </w:tcPr>
          <w:p w14:paraId="12F550C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2407.1</w:t>
            </w:r>
          </w:p>
        </w:tc>
        <w:tc>
          <w:tcPr>
            <w:tcW w:w="1871" w:type="pct"/>
          </w:tcPr>
          <w:p w14:paraId="68285747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 système de contrôle des poussières – en surface</w:t>
            </w:r>
          </w:p>
        </w:tc>
        <w:tc>
          <w:tcPr>
            <w:tcW w:w="1241" w:type="pct"/>
          </w:tcPr>
          <w:p w14:paraId="6EA92418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Conception, ingénierie, fourniture, livraison et assistance à la mise en service d’un système de contrôle des poussières –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Amend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. 1</w:t>
            </w:r>
          </w:p>
        </w:tc>
        <w:tc>
          <w:tcPr>
            <w:tcW w:w="1231" w:type="pct"/>
          </w:tcPr>
          <w:p w14:paraId="69DA9CBC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trike/>
                <w:sz w:val="16"/>
                <w:szCs w:val="16"/>
                <w:lang w:val="fr-CD"/>
              </w:rPr>
              <w:t>Lot de contrôle des poussières « clé en main » complet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de contrôle des poussières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en surface</w:t>
            </w:r>
          </w:p>
        </w:tc>
      </w:tr>
      <w:tr w:rsidR="001907D2" w:rsidRPr="00F86581" w14:paraId="42A1A924" w14:textId="77777777" w:rsidTr="004115DA">
        <w:trPr>
          <w:trHeight w:val="384"/>
        </w:trPr>
        <w:tc>
          <w:tcPr>
            <w:tcW w:w="658" w:type="pct"/>
          </w:tcPr>
          <w:p w14:paraId="78DE15A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2428</w:t>
            </w:r>
          </w:p>
        </w:tc>
        <w:tc>
          <w:tcPr>
            <w:tcW w:w="1871" w:type="pct"/>
          </w:tcPr>
          <w:p w14:paraId="7AF1BA4D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cylindres hydrauliques et de batteries</w:t>
            </w:r>
          </w:p>
        </w:tc>
        <w:tc>
          <w:tcPr>
            <w:tcW w:w="1241" w:type="pct"/>
          </w:tcPr>
          <w:p w14:paraId="26851EE0" w14:textId="77777777" w:rsidR="001907D2" w:rsidRPr="006575F5" w:rsidRDefault="0050653E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cylindres hydrauliques et de batteries</w:t>
            </w:r>
          </w:p>
        </w:tc>
        <w:tc>
          <w:tcPr>
            <w:tcW w:w="1231" w:type="pct"/>
          </w:tcPr>
          <w:p w14:paraId="5BFE3770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Cylindres hydrauliques pour les barres d’arrêt et les chariots de goulotte</w:t>
            </w:r>
          </w:p>
        </w:tc>
      </w:tr>
      <w:tr w:rsidR="001907D2" w:rsidRPr="00F86581" w14:paraId="6B56717B" w14:textId="77777777" w:rsidTr="004115DA">
        <w:trPr>
          <w:trHeight w:val="384"/>
        </w:trPr>
        <w:tc>
          <w:tcPr>
            <w:tcW w:w="658" w:type="pct"/>
          </w:tcPr>
          <w:p w14:paraId="4EE2A1A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2618</w:t>
            </w:r>
          </w:p>
        </w:tc>
        <w:tc>
          <w:tcPr>
            <w:tcW w:w="1871" w:type="pct"/>
          </w:tcPr>
          <w:p w14:paraId="676103EC" w14:textId="77777777" w:rsidR="001907D2" w:rsidRPr="006575F5" w:rsidRDefault="0050653E" w:rsidP="005065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d’actionneurs pneumatiques et autres équipements pneumatiques</w:t>
            </w:r>
          </w:p>
        </w:tc>
        <w:tc>
          <w:tcPr>
            <w:tcW w:w="1241" w:type="pct"/>
          </w:tcPr>
          <w:p w14:paraId="0FE056AB" w14:textId="77777777" w:rsidR="001907D2" w:rsidRPr="006575F5" w:rsidRDefault="0050653E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actionneurs, de cylindres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et autres équipements pneumatiques</w:t>
            </w:r>
          </w:p>
        </w:tc>
        <w:tc>
          <w:tcPr>
            <w:tcW w:w="1231" w:type="pct"/>
          </w:tcPr>
          <w:p w14:paraId="2C69A11C" w14:textId="77777777" w:rsidR="001907D2" w:rsidRPr="006575F5" w:rsidRDefault="00ED6A4D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Cylindres à commande pneumatique et équipements connexes</w:t>
            </w:r>
          </w:p>
        </w:tc>
      </w:tr>
      <w:tr w:rsidR="001907D2" w:rsidRPr="00F86581" w14:paraId="1500793F" w14:textId="77777777" w:rsidTr="004115DA">
        <w:trPr>
          <w:trHeight w:val="384"/>
        </w:trPr>
        <w:tc>
          <w:tcPr>
            <w:tcW w:w="658" w:type="pct"/>
          </w:tcPr>
          <w:p w14:paraId="6E4C725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2405</w:t>
            </w:r>
          </w:p>
        </w:tc>
        <w:tc>
          <w:tcPr>
            <w:tcW w:w="1871" w:type="pct"/>
          </w:tcPr>
          <w:p w14:paraId="05CC7591" w14:textId="77777777" w:rsidR="001907D2" w:rsidRPr="006575F5" w:rsidRDefault="00ED6A4D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mécaniques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 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</w:t>
            </w:r>
          </w:p>
        </w:tc>
        <w:tc>
          <w:tcPr>
            <w:tcW w:w="1241" w:type="pct"/>
          </w:tcPr>
          <w:p w14:paraId="0FC6E111" w14:textId="77777777" w:rsidR="001907D2" w:rsidRPr="006575F5" w:rsidRDefault="00ED6A4D" w:rsidP="00ED6A4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treuils et chaînes mécaniques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31" w:type="pct"/>
          </w:tcPr>
          <w:p w14:paraId="5BB51527" w14:textId="77777777" w:rsidR="00ED6A4D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reuil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mécanique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à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chaîne ou à </w:t>
            </w:r>
            <w:r w:rsidR="00ED6A4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câble – treuil et déplacement mécanique. </w:t>
            </w:r>
          </w:p>
          <w:p w14:paraId="4CF95A0D" w14:textId="77777777" w:rsidR="001907D2" w:rsidRPr="006575F5" w:rsidRDefault="00ED6A4D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Exclut </w:t>
            </w:r>
            <w:r w:rsidR="00F15890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tout treuil ou déplacement électrique, défini comme étant un treuil électrique</w:t>
            </w:r>
          </w:p>
        </w:tc>
      </w:tr>
      <w:tr w:rsidR="001907D2" w:rsidRPr="00F86581" w14:paraId="2D4651F6" w14:textId="77777777" w:rsidTr="004115DA">
        <w:trPr>
          <w:trHeight w:val="384"/>
        </w:trPr>
        <w:tc>
          <w:tcPr>
            <w:tcW w:w="658" w:type="pct"/>
          </w:tcPr>
          <w:p w14:paraId="4E38152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2455</w:t>
            </w:r>
          </w:p>
        </w:tc>
        <w:tc>
          <w:tcPr>
            <w:tcW w:w="1871" w:type="pct"/>
          </w:tcPr>
          <w:p w14:paraId="5890DDB3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</w:t>
            </w:r>
          </w:p>
        </w:tc>
        <w:tc>
          <w:tcPr>
            <w:tcW w:w="1241" w:type="pct"/>
          </w:tcPr>
          <w:p w14:paraId="4895F604" w14:textId="77777777" w:rsidR="001907D2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</w:t>
            </w:r>
          </w:p>
        </w:tc>
        <w:tc>
          <w:tcPr>
            <w:tcW w:w="1231" w:type="pct"/>
          </w:tcPr>
          <w:p w14:paraId="3C0BD710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Pont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roulants électriques – commande initiale pour les ateliers (souterrains et en surface)</w:t>
            </w:r>
          </w:p>
        </w:tc>
      </w:tr>
      <w:tr w:rsidR="001907D2" w:rsidRPr="00F86581" w14:paraId="16829E5B" w14:textId="77777777" w:rsidTr="004115DA">
        <w:trPr>
          <w:trHeight w:val="384"/>
        </w:trPr>
        <w:tc>
          <w:tcPr>
            <w:tcW w:w="658" w:type="pct"/>
          </w:tcPr>
          <w:p w14:paraId="7DC3195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2457</w:t>
            </w:r>
          </w:p>
        </w:tc>
        <w:tc>
          <w:tcPr>
            <w:tcW w:w="1871" w:type="pct"/>
          </w:tcPr>
          <w:p w14:paraId="40B009AE" w14:textId="77777777" w:rsidR="001907D2" w:rsidRPr="006575F5" w:rsidRDefault="00F15890" w:rsidP="00F158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électriques – en surface</w:t>
            </w:r>
          </w:p>
        </w:tc>
        <w:tc>
          <w:tcPr>
            <w:tcW w:w="1241" w:type="pct"/>
          </w:tcPr>
          <w:p w14:paraId="3C70216B" w14:textId="77777777" w:rsidR="001907D2" w:rsidRPr="006575F5" w:rsidRDefault="00F1589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électriques</w:t>
            </w:r>
          </w:p>
        </w:tc>
        <w:tc>
          <w:tcPr>
            <w:tcW w:w="1231" w:type="pct"/>
          </w:tcPr>
          <w:p w14:paraId="34BECB1B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Tous les treuils électriques – déplacement et treuil électrique, déplacement mécanique treuil électrique, treuils électriques à câble ou chaîne</w:t>
            </w:r>
          </w:p>
        </w:tc>
      </w:tr>
      <w:tr w:rsidR="001907D2" w:rsidRPr="00F86581" w14:paraId="727E568A" w14:textId="77777777" w:rsidTr="004115DA">
        <w:trPr>
          <w:trHeight w:val="384"/>
        </w:trPr>
        <w:tc>
          <w:tcPr>
            <w:tcW w:w="658" w:type="pct"/>
          </w:tcPr>
          <w:p w14:paraId="2C01D0D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2819</w:t>
            </w:r>
          </w:p>
        </w:tc>
        <w:tc>
          <w:tcPr>
            <w:tcW w:w="1871" w:type="pct"/>
          </w:tcPr>
          <w:p w14:paraId="5CB5A265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montage</w:t>
            </w:r>
          </w:p>
        </w:tc>
        <w:tc>
          <w:tcPr>
            <w:tcW w:w="1241" w:type="pct"/>
          </w:tcPr>
          <w:p w14:paraId="3F23D1CF" w14:textId="77777777" w:rsidR="001907D2" w:rsidRPr="006575F5" w:rsidRDefault="00306A50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montage</w:t>
            </w:r>
          </w:p>
        </w:tc>
        <w:tc>
          <w:tcPr>
            <w:tcW w:w="1231" w:type="pct"/>
          </w:tcPr>
          <w:p w14:paraId="5C34D939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Elingues,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tirfors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, treuils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Coffing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câbles, etc.</w:t>
            </w:r>
          </w:p>
        </w:tc>
      </w:tr>
      <w:tr w:rsidR="001907D2" w:rsidRPr="00F86581" w14:paraId="1BCBEA81" w14:textId="77777777" w:rsidTr="004115DA">
        <w:trPr>
          <w:trHeight w:val="384"/>
        </w:trPr>
        <w:tc>
          <w:tcPr>
            <w:tcW w:w="658" w:type="pct"/>
          </w:tcPr>
          <w:p w14:paraId="73CAEF7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2105</w:t>
            </w:r>
          </w:p>
        </w:tc>
        <w:tc>
          <w:tcPr>
            <w:tcW w:w="1871" w:type="pct"/>
          </w:tcPr>
          <w:p w14:paraId="4B522B8F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canalisations – lot 1 – canalisations initiales des galeries inclinées</w:t>
            </w:r>
          </w:p>
        </w:tc>
        <w:tc>
          <w:tcPr>
            <w:tcW w:w="1241" w:type="pct"/>
          </w:tcPr>
          <w:p w14:paraId="2A5DD9C1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canalisations de travaux préliminaires – lot 1</w:t>
            </w:r>
          </w:p>
        </w:tc>
        <w:tc>
          <w:tcPr>
            <w:tcW w:w="1231" w:type="pct"/>
          </w:tcPr>
          <w:p w14:paraId="6D777B8E" w14:textId="77777777" w:rsidR="001907D2" w:rsidRPr="006575F5" w:rsidRDefault="00306A50" w:rsidP="00306A5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Tuyaux et raccords pour les canalisations d’exhaure de la galerie inclinée principale</w:t>
            </w:r>
          </w:p>
        </w:tc>
      </w:tr>
      <w:tr w:rsidR="001907D2" w:rsidRPr="006575F5" w14:paraId="6B6294A7" w14:textId="77777777" w:rsidTr="004115DA">
        <w:trPr>
          <w:trHeight w:val="480"/>
        </w:trPr>
        <w:tc>
          <w:tcPr>
            <w:tcW w:w="658" w:type="pct"/>
          </w:tcPr>
          <w:p w14:paraId="78F00A5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2443</w:t>
            </w:r>
          </w:p>
        </w:tc>
        <w:tc>
          <w:tcPr>
            <w:tcW w:w="1871" w:type="pct"/>
          </w:tcPr>
          <w:p w14:paraId="2BC97D47" w14:textId="77777777" w:rsidR="001907D2" w:rsidRPr="006575F5" w:rsidRDefault="00FE0E18" w:rsidP="00FE0E18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réseau d’incendie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41" w:type="pct"/>
          </w:tcPr>
          <w:p w14:paraId="6BD7E654" w14:textId="77777777" w:rsidR="001907D2" w:rsidRPr="006575F5" w:rsidRDefault="00FE0E18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du réseau d’incendie – lot 1</w:t>
            </w:r>
          </w:p>
        </w:tc>
        <w:tc>
          <w:tcPr>
            <w:tcW w:w="1231" w:type="pct"/>
          </w:tcPr>
          <w:p w14:paraId="54AC270A" w14:textId="77777777" w:rsidR="001907D2" w:rsidRPr="006575F5" w:rsidRDefault="0016384A" w:rsidP="00A33A6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Équipements spécialisés :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="00FE0E18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accords</w:t>
            </w:r>
            <w:proofErr w:type="spellEnd"/>
            <w:r w:rsidR="00FE0E18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, soupapes, dévidoirs tournants, dispositifs de détection,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extincteurs, etc.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Comprend les équipements du réseau d’incendie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.</w:t>
            </w:r>
          </w:p>
        </w:tc>
      </w:tr>
      <w:tr w:rsidR="001907D2" w:rsidRPr="00F86581" w14:paraId="59B51829" w14:textId="77777777" w:rsidTr="004115DA">
        <w:trPr>
          <w:trHeight w:val="384"/>
        </w:trPr>
        <w:tc>
          <w:tcPr>
            <w:tcW w:w="658" w:type="pct"/>
          </w:tcPr>
          <w:p w14:paraId="3FEDCBB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2420</w:t>
            </w:r>
          </w:p>
        </w:tc>
        <w:tc>
          <w:tcPr>
            <w:tcW w:w="1871" w:type="pct"/>
          </w:tcPr>
          <w:p w14:paraId="20AC3D6A" w14:textId="77777777" w:rsidR="0016384A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– lot 1</w:t>
            </w:r>
          </w:p>
          <w:p w14:paraId="0ABCC58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41" w:type="pct"/>
          </w:tcPr>
          <w:p w14:paraId="06F1AFF9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mécaniques – lot 1</w:t>
            </w:r>
          </w:p>
        </w:tc>
        <w:tc>
          <w:tcPr>
            <w:tcW w:w="1231" w:type="pct"/>
          </w:tcPr>
          <w:p w14:paraId="00F8893A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valves mécaniques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initiale (souterrain)</w:t>
            </w:r>
          </w:p>
        </w:tc>
      </w:tr>
      <w:tr w:rsidR="001907D2" w:rsidRPr="00F86581" w14:paraId="19AD8858" w14:textId="77777777" w:rsidTr="004115DA">
        <w:trPr>
          <w:trHeight w:val="384"/>
        </w:trPr>
        <w:tc>
          <w:tcPr>
            <w:tcW w:w="658" w:type="pct"/>
          </w:tcPr>
          <w:p w14:paraId="136CCF8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2404</w:t>
            </w:r>
          </w:p>
        </w:tc>
        <w:tc>
          <w:tcPr>
            <w:tcW w:w="1871" w:type="pct"/>
          </w:tcPr>
          <w:p w14:paraId="50629CA0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(panneau sectionnel) – lot 1</w:t>
            </w:r>
          </w:p>
        </w:tc>
        <w:tc>
          <w:tcPr>
            <w:tcW w:w="1241" w:type="pct"/>
          </w:tcPr>
          <w:p w14:paraId="721F8881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(panneau sectionnel) – lot 1</w:t>
            </w:r>
          </w:p>
        </w:tc>
        <w:tc>
          <w:tcPr>
            <w:tcW w:w="1231" w:type="pct"/>
          </w:tcPr>
          <w:p w14:paraId="3EC4A9A9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réservoirs (panneau sectionnel), y compris l’ingénierie civile</w:t>
            </w:r>
          </w:p>
        </w:tc>
      </w:tr>
      <w:tr w:rsidR="001907D2" w:rsidRPr="00F86581" w14:paraId="667DE6E6" w14:textId="77777777" w:rsidTr="004115DA">
        <w:trPr>
          <w:trHeight w:val="384"/>
        </w:trPr>
        <w:tc>
          <w:tcPr>
            <w:tcW w:w="658" w:type="pct"/>
          </w:tcPr>
          <w:p w14:paraId="31546A8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2806</w:t>
            </w:r>
          </w:p>
        </w:tc>
        <w:tc>
          <w:tcPr>
            <w:tcW w:w="1871" w:type="pct"/>
          </w:tcPr>
          <w:p w14:paraId="0E88106B" w14:textId="77777777" w:rsidR="001907D2" w:rsidRPr="006575F5" w:rsidRDefault="0016384A" w:rsidP="0016384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 à eau (en plastique)</w:t>
            </w:r>
          </w:p>
        </w:tc>
        <w:tc>
          <w:tcPr>
            <w:tcW w:w="1241" w:type="pct"/>
          </w:tcPr>
          <w:p w14:paraId="14EA9C03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réservoirs en plastique / polyéthylène haute densité</w:t>
            </w:r>
          </w:p>
        </w:tc>
        <w:tc>
          <w:tcPr>
            <w:tcW w:w="1231" w:type="pct"/>
          </w:tcPr>
          <w:p w14:paraId="076FC8FB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Réservoirs à eau en polychlorure de vinyle non plastifié / polyéthylène haute densité / plastique</w:t>
            </w:r>
          </w:p>
        </w:tc>
      </w:tr>
      <w:tr w:rsidR="001907D2" w:rsidRPr="00F86581" w14:paraId="27C954A3" w14:textId="77777777" w:rsidTr="004115DA">
        <w:trPr>
          <w:trHeight w:val="384"/>
        </w:trPr>
        <w:tc>
          <w:tcPr>
            <w:tcW w:w="658" w:type="pct"/>
          </w:tcPr>
          <w:p w14:paraId="070FFB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2208</w:t>
            </w:r>
          </w:p>
        </w:tc>
        <w:tc>
          <w:tcPr>
            <w:tcW w:w="1871" w:type="pct"/>
          </w:tcPr>
          <w:p w14:paraId="0B38867B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chambres de refuge autonomes</w:t>
            </w:r>
          </w:p>
        </w:tc>
        <w:tc>
          <w:tcPr>
            <w:tcW w:w="1241" w:type="pct"/>
          </w:tcPr>
          <w:p w14:paraId="128BDED9" w14:textId="77777777" w:rsidR="001907D2" w:rsidRPr="006575F5" w:rsidRDefault="00F43C33" w:rsidP="00F43C33">
            <w:pPr>
              <w:tabs>
                <w:tab w:val="left" w:pos="457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chambres de refuge – DECISION LE 26 MARS 2019 SUR LE TYPE DE CHAMBRE DE REFUGE</w:t>
            </w:r>
          </w:p>
        </w:tc>
        <w:tc>
          <w:tcPr>
            <w:tcW w:w="1231" w:type="pct"/>
          </w:tcPr>
          <w:p w14:paraId="1AF0ED39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Pourrait être des chambres de refuge autonomes ou des équipements de chambre de refuge fixe</w:t>
            </w:r>
          </w:p>
        </w:tc>
      </w:tr>
      <w:tr w:rsidR="001907D2" w:rsidRPr="00F86581" w14:paraId="106BB697" w14:textId="77777777" w:rsidTr="004115DA">
        <w:trPr>
          <w:trHeight w:val="384"/>
        </w:trPr>
        <w:tc>
          <w:tcPr>
            <w:tcW w:w="658" w:type="pct"/>
          </w:tcPr>
          <w:p w14:paraId="71C0BC2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2416</w:t>
            </w:r>
          </w:p>
        </w:tc>
        <w:tc>
          <w:tcPr>
            <w:tcW w:w="1871" w:type="pct"/>
          </w:tcPr>
          <w:p w14:paraId="09FEA37F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 l’eau – lot 1</w:t>
            </w:r>
          </w:p>
        </w:tc>
        <w:tc>
          <w:tcPr>
            <w:tcW w:w="1241" w:type="pct"/>
          </w:tcPr>
          <w:p w14:paraId="08D300B4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 l’eau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eau potable</w:t>
            </w:r>
          </w:p>
        </w:tc>
        <w:tc>
          <w:tcPr>
            <w:tcW w:w="1231" w:type="pct"/>
          </w:tcPr>
          <w:p w14:paraId="21CEAA65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seulement d’un système d’eau potable</w:t>
            </w:r>
          </w:p>
        </w:tc>
      </w:tr>
      <w:tr w:rsidR="001907D2" w:rsidRPr="00F86581" w14:paraId="70B38CDB" w14:textId="77777777" w:rsidTr="004115DA">
        <w:trPr>
          <w:trHeight w:val="384"/>
        </w:trPr>
        <w:tc>
          <w:tcPr>
            <w:tcW w:w="658" w:type="pct"/>
          </w:tcPr>
          <w:p w14:paraId="0F4886C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2400</w:t>
            </w:r>
          </w:p>
        </w:tc>
        <w:tc>
          <w:tcPr>
            <w:tcW w:w="1871" w:type="pct"/>
          </w:tcPr>
          <w:p w14:paraId="6C67B53E" w14:textId="77777777" w:rsidR="001907D2" w:rsidRPr="006575F5" w:rsidRDefault="00F43C33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d’usines de traitement des eaux usées</w:t>
            </w:r>
          </w:p>
        </w:tc>
        <w:tc>
          <w:tcPr>
            <w:tcW w:w="1241" w:type="pct"/>
          </w:tcPr>
          <w:p w14:paraId="61A0FEC3" w14:textId="77777777" w:rsidR="001907D2" w:rsidRPr="006575F5" w:rsidRDefault="00F43C3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d’usines de traitement des eaux usées </w:t>
            </w:r>
            <w:r w:rsidR="0030578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 lot 1</w:t>
            </w:r>
          </w:p>
        </w:tc>
        <w:tc>
          <w:tcPr>
            <w:tcW w:w="1231" w:type="pct"/>
          </w:tcPr>
          <w:p w14:paraId="785A66C3" w14:textId="77777777" w:rsidR="00F43C33" w:rsidRPr="006575F5" w:rsidRDefault="00F43C3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d’une usine de traitement des eaux usées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camp, et camp des contractants.</w:t>
            </w:r>
          </w:p>
          <w:p w14:paraId="3F254492" w14:textId="77777777" w:rsidR="002A1B29" w:rsidRPr="006575F5" w:rsidRDefault="00F43C33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Exclut l’installation – par </w:t>
            </w:r>
            <w:r w:rsidR="002A1B2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l’entrepreneur en génie civil ou en structures, mécanique, canalisations et tôlerie (SMPP)</w:t>
            </w:r>
          </w:p>
          <w:p w14:paraId="13C4671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  <w:tr w:rsidR="001907D2" w:rsidRPr="006575F5" w14:paraId="1DDBEC6F" w14:textId="77777777" w:rsidTr="004115DA">
        <w:trPr>
          <w:trHeight w:val="384"/>
        </w:trPr>
        <w:tc>
          <w:tcPr>
            <w:tcW w:w="658" w:type="pct"/>
          </w:tcPr>
          <w:p w14:paraId="332FB3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2474</w:t>
            </w:r>
          </w:p>
        </w:tc>
        <w:tc>
          <w:tcPr>
            <w:tcW w:w="1871" w:type="pct"/>
          </w:tcPr>
          <w:p w14:paraId="481598FB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séparateurs huile-eau mécaniques</w:t>
            </w:r>
          </w:p>
        </w:tc>
        <w:tc>
          <w:tcPr>
            <w:tcW w:w="1241" w:type="pct"/>
          </w:tcPr>
          <w:p w14:paraId="7F9ABCE1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Séparateurs huile-eau mécaniques</w:t>
            </w:r>
          </w:p>
        </w:tc>
        <w:tc>
          <w:tcPr>
            <w:tcW w:w="1231" w:type="pct"/>
          </w:tcPr>
          <w:p w14:paraId="6E4D12EC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Séparateurs huile-eau</w:t>
            </w:r>
          </w:p>
        </w:tc>
      </w:tr>
      <w:tr w:rsidR="001907D2" w:rsidRPr="00F86581" w14:paraId="13FE73F3" w14:textId="77777777" w:rsidTr="004115DA">
        <w:trPr>
          <w:trHeight w:val="384"/>
        </w:trPr>
        <w:tc>
          <w:tcPr>
            <w:tcW w:w="658" w:type="pct"/>
          </w:tcPr>
          <w:p w14:paraId="190A2C2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2820</w:t>
            </w:r>
          </w:p>
        </w:tc>
        <w:tc>
          <w:tcPr>
            <w:tcW w:w="1871" w:type="pct"/>
          </w:tcPr>
          <w:p w14:paraId="364D899F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des postes de lavage</w:t>
            </w:r>
          </w:p>
        </w:tc>
        <w:tc>
          <w:tcPr>
            <w:tcW w:w="1241" w:type="pct"/>
          </w:tcPr>
          <w:p w14:paraId="57A57958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des postes de lavage</w:t>
            </w:r>
          </w:p>
        </w:tc>
        <w:tc>
          <w:tcPr>
            <w:tcW w:w="1231" w:type="pct"/>
          </w:tcPr>
          <w:p w14:paraId="022D03FB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Equipements de lavage de véhicules et poste de lavage en surface</w:t>
            </w:r>
          </w:p>
        </w:tc>
      </w:tr>
      <w:tr w:rsidR="001907D2" w:rsidRPr="00F86581" w14:paraId="67E71384" w14:textId="77777777" w:rsidTr="004115DA">
        <w:trPr>
          <w:trHeight w:val="384"/>
        </w:trPr>
        <w:tc>
          <w:tcPr>
            <w:tcW w:w="658" w:type="pct"/>
          </w:tcPr>
          <w:p w14:paraId="23B2FAD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2810</w:t>
            </w:r>
          </w:p>
        </w:tc>
        <w:tc>
          <w:tcPr>
            <w:tcW w:w="1871" w:type="pct"/>
          </w:tcPr>
          <w:p w14:paraId="244EA2A4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véhicules pour les équipes de construction</w:t>
            </w:r>
          </w:p>
        </w:tc>
        <w:tc>
          <w:tcPr>
            <w:tcW w:w="1241" w:type="pct"/>
          </w:tcPr>
          <w:p w14:paraId="77C22373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véhicules de construction</w:t>
            </w:r>
          </w:p>
        </w:tc>
        <w:tc>
          <w:tcPr>
            <w:tcW w:w="1231" w:type="pct"/>
          </w:tcPr>
          <w:p w14:paraId="6DD6E39E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Véhicules légers pour les équipes de construction</w:t>
            </w:r>
          </w:p>
        </w:tc>
      </w:tr>
      <w:tr w:rsidR="001907D2" w:rsidRPr="00F86581" w14:paraId="53733046" w14:textId="77777777" w:rsidTr="004115DA">
        <w:trPr>
          <w:trHeight w:val="384"/>
        </w:trPr>
        <w:tc>
          <w:tcPr>
            <w:tcW w:w="658" w:type="pct"/>
          </w:tcPr>
          <w:p w14:paraId="26E497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2200</w:t>
            </w:r>
          </w:p>
        </w:tc>
        <w:tc>
          <w:tcPr>
            <w:tcW w:w="1871" w:type="pct"/>
          </w:tcPr>
          <w:p w14:paraId="2A888C97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mobiles souterrains (parcs primaire et secondaire)</w:t>
            </w:r>
          </w:p>
        </w:tc>
        <w:tc>
          <w:tcPr>
            <w:tcW w:w="1241" w:type="pct"/>
          </w:tcPr>
          <w:p w14:paraId="53863E44" w14:textId="77777777" w:rsidR="001907D2" w:rsidRPr="006575F5" w:rsidRDefault="002A1B2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mobiles souterrains (parcs primaire et secondaire)</w:t>
            </w:r>
          </w:p>
        </w:tc>
        <w:tc>
          <w:tcPr>
            <w:tcW w:w="1231" w:type="pct"/>
          </w:tcPr>
          <w:p w14:paraId="600FA67F" w14:textId="77777777" w:rsidR="001907D2" w:rsidRPr="006575F5" w:rsidRDefault="002A1B29" w:rsidP="002A1B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Parc primaire, parc secondaire,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Caseets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– Essentiellement un seul lot pour TOUS les véhicules souterrains</w:t>
            </w:r>
          </w:p>
        </w:tc>
      </w:tr>
      <w:tr w:rsidR="001907D2" w:rsidRPr="00F86581" w14:paraId="6DC00313" w14:textId="77777777" w:rsidTr="004115DA">
        <w:trPr>
          <w:trHeight w:val="384"/>
        </w:trPr>
        <w:tc>
          <w:tcPr>
            <w:tcW w:w="658" w:type="pct"/>
          </w:tcPr>
          <w:p w14:paraId="050FDAF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2424</w:t>
            </w:r>
          </w:p>
        </w:tc>
        <w:tc>
          <w:tcPr>
            <w:tcW w:w="1871" w:type="pct"/>
          </w:tcPr>
          <w:p w14:paraId="4C5071BA" w14:textId="77777777" w:rsidR="001907D2" w:rsidRPr="006575F5" w:rsidRDefault="002A1B29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compresseurs, </w:t>
            </w:r>
            <w:r w:rsidR="00241E46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réservoirs d’air comprimé et de sécheurs – lot 1</w:t>
            </w:r>
          </w:p>
        </w:tc>
        <w:tc>
          <w:tcPr>
            <w:tcW w:w="1241" w:type="pct"/>
          </w:tcPr>
          <w:p w14:paraId="4527BC4B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compresseurs, de réservoirs d’air comprimé et de sécheurs – lot 1</w:t>
            </w:r>
          </w:p>
        </w:tc>
        <w:tc>
          <w:tcPr>
            <w:tcW w:w="1231" w:type="pct"/>
          </w:tcPr>
          <w:p w14:paraId="206F6D47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compresseurs, de sécheurs d’air, de filtres d’air, de réservoirs d’air comprimé – phase d’exploitation minière 1 – DEPEND DU TYPE DE CHAMBRE DE REFUGE SELECTIONNE</w:t>
            </w:r>
          </w:p>
        </w:tc>
      </w:tr>
      <w:tr w:rsidR="001907D2" w:rsidRPr="00F86581" w14:paraId="2E3F4471" w14:textId="77777777" w:rsidTr="004115DA">
        <w:trPr>
          <w:trHeight w:val="384"/>
        </w:trPr>
        <w:tc>
          <w:tcPr>
            <w:tcW w:w="658" w:type="pct"/>
          </w:tcPr>
          <w:p w14:paraId="7A42D84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2510</w:t>
            </w:r>
          </w:p>
        </w:tc>
        <w:tc>
          <w:tcPr>
            <w:tcW w:w="1871" w:type="pct"/>
          </w:tcPr>
          <w:p w14:paraId="716FF6AE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parc de véhicules de surface – lot 1</w:t>
            </w:r>
          </w:p>
        </w:tc>
        <w:tc>
          <w:tcPr>
            <w:tcW w:w="1241" w:type="pct"/>
          </w:tcPr>
          <w:p w14:paraId="6F5757C9" w14:textId="77777777" w:rsidR="001907D2" w:rsidRPr="006575F5" w:rsidRDefault="00241E46" w:rsidP="00241E4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parc de véhicules de surface – lot 1 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terrassement</w:t>
            </w:r>
          </w:p>
        </w:tc>
        <w:tc>
          <w:tcPr>
            <w:tcW w:w="1231" w:type="pct"/>
          </w:tcPr>
          <w:p w14:paraId="04CFAD7D" w14:textId="77777777" w:rsidR="001907D2" w:rsidRPr="006575F5" w:rsidRDefault="00241E46" w:rsidP="00DC21D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Tombereaux articulés (ADT),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rétrocaveuses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(TLB), camions-citernes, niveleuse, </w:t>
            </w:r>
            <w:r w:rsidR="00DC21D7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rouleau compresseur, bouteurs</w:t>
            </w:r>
          </w:p>
        </w:tc>
      </w:tr>
      <w:tr w:rsidR="001907D2" w:rsidRPr="00F86581" w14:paraId="23A6308A" w14:textId="77777777" w:rsidTr="004115DA">
        <w:trPr>
          <w:trHeight w:val="384"/>
        </w:trPr>
        <w:tc>
          <w:tcPr>
            <w:tcW w:w="658" w:type="pct"/>
          </w:tcPr>
          <w:p w14:paraId="4C31671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2487</w:t>
            </w:r>
          </w:p>
        </w:tc>
        <w:tc>
          <w:tcPr>
            <w:tcW w:w="1871" w:type="pct"/>
          </w:tcPr>
          <w:p w14:paraId="1E4C8E23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à marteau (bande transporteuse)</w:t>
            </w:r>
          </w:p>
        </w:tc>
        <w:tc>
          <w:tcPr>
            <w:tcW w:w="1241" w:type="pct"/>
          </w:tcPr>
          <w:p w14:paraId="79F591B4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d’échantillonneurs de la bande transporteuse</w:t>
            </w:r>
          </w:p>
        </w:tc>
        <w:tc>
          <w:tcPr>
            <w:tcW w:w="1231" w:type="pct"/>
          </w:tcPr>
          <w:p w14:paraId="5CE3A10C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Échantillonneurs à marteau – Odette nous informera des emplacements précis où ils sont requis. Si nécessaire, spécifier simplement « échantillonneurs de bande transporteuse » et non « à marteau »</w:t>
            </w:r>
          </w:p>
        </w:tc>
      </w:tr>
      <w:tr w:rsidR="001907D2" w:rsidRPr="00F86581" w14:paraId="16C88492" w14:textId="77777777" w:rsidTr="004115DA">
        <w:trPr>
          <w:trHeight w:val="384"/>
        </w:trPr>
        <w:tc>
          <w:tcPr>
            <w:tcW w:w="658" w:type="pct"/>
          </w:tcPr>
          <w:p w14:paraId="39A0D62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2445</w:t>
            </w:r>
          </w:p>
        </w:tc>
        <w:tc>
          <w:tcPr>
            <w:tcW w:w="1871" w:type="pct"/>
          </w:tcPr>
          <w:p w14:paraId="6A457774" w14:textId="77777777" w:rsidR="001907D2" w:rsidRPr="006575F5" w:rsidRDefault="00262B9E" w:rsidP="00262B9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de boue</w:t>
            </w:r>
          </w:p>
        </w:tc>
        <w:tc>
          <w:tcPr>
            <w:tcW w:w="1241" w:type="pct"/>
          </w:tcPr>
          <w:p w14:paraId="060487B1" w14:textId="77777777" w:rsidR="001907D2" w:rsidRPr="006575F5" w:rsidRDefault="00262B9E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d’échantillonneurs de boue</w:t>
            </w:r>
          </w:p>
        </w:tc>
        <w:tc>
          <w:tcPr>
            <w:tcW w:w="1231" w:type="pct"/>
          </w:tcPr>
          <w:p w14:paraId="76D65003" w14:textId="77777777" w:rsidR="001907D2" w:rsidRPr="006575F5" w:rsidRDefault="00262B9E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Coupes de boue, échantillonneurs Vezin et échantillonneur à tuyau + </w:t>
            </w:r>
            <w:r w:rsidR="00822CFD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boîtes/conteneurs à échantillons</w:t>
            </w:r>
          </w:p>
        </w:tc>
      </w:tr>
      <w:tr w:rsidR="001907D2" w:rsidRPr="006575F5" w14:paraId="4C2D1250" w14:textId="77777777" w:rsidTr="004115DA">
        <w:trPr>
          <w:trHeight w:val="384"/>
        </w:trPr>
        <w:tc>
          <w:tcPr>
            <w:tcW w:w="658" w:type="pct"/>
          </w:tcPr>
          <w:p w14:paraId="259283B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2448</w:t>
            </w:r>
          </w:p>
        </w:tc>
        <w:tc>
          <w:tcPr>
            <w:tcW w:w="1871" w:type="pct"/>
          </w:tcPr>
          <w:p w14:paraId="00D409E8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cyclones / d’ensembles de cyclones</w:t>
            </w:r>
          </w:p>
        </w:tc>
        <w:tc>
          <w:tcPr>
            <w:tcW w:w="1241" w:type="pct"/>
          </w:tcPr>
          <w:p w14:paraId="618CB783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d’ensembles de cyclones</w:t>
            </w:r>
          </w:p>
        </w:tc>
        <w:tc>
          <w:tcPr>
            <w:tcW w:w="1231" w:type="pct"/>
          </w:tcPr>
          <w:p w14:paraId="6E68F933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Divers ensembles de cyclones</w:t>
            </w:r>
          </w:p>
        </w:tc>
      </w:tr>
      <w:tr w:rsidR="001907D2" w:rsidRPr="00F86581" w14:paraId="571D0F2B" w14:textId="77777777" w:rsidTr="004115DA">
        <w:trPr>
          <w:trHeight w:val="384"/>
        </w:trPr>
        <w:tc>
          <w:tcPr>
            <w:tcW w:w="658" w:type="pct"/>
          </w:tcPr>
          <w:p w14:paraId="7824596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2447</w:t>
            </w:r>
          </w:p>
        </w:tc>
        <w:tc>
          <w:tcPr>
            <w:tcW w:w="1871" w:type="pct"/>
          </w:tcPr>
          <w:p w14:paraId="2586DC86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malaxeurs</w:t>
            </w:r>
          </w:p>
        </w:tc>
        <w:tc>
          <w:tcPr>
            <w:tcW w:w="1241" w:type="pct"/>
          </w:tcPr>
          <w:p w14:paraId="41C6D054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malaxeurs </w:t>
            </w:r>
          </w:p>
        </w:tc>
        <w:tc>
          <w:tcPr>
            <w:tcW w:w="1231" w:type="pct"/>
          </w:tcPr>
          <w:p w14:paraId="03330395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Malaxeurs de réservoirs de boue, excluant les malaxeurs de cellules de flottation</w:t>
            </w:r>
          </w:p>
        </w:tc>
      </w:tr>
      <w:tr w:rsidR="001907D2" w:rsidRPr="00F86581" w14:paraId="405F7606" w14:textId="77777777" w:rsidTr="004115DA">
        <w:trPr>
          <w:trHeight w:val="641"/>
        </w:trPr>
        <w:tc>
          <w:tcPr>
            <w:tcW w:w="658" w:type="pct"/>
          </w:tcPr>
          <w:p w14:paraId="10DBCCA1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2465</w:t>
            </w:r>
          </w:p>
        </w:tc>
        <w:tc>
          <w:tcPr>
            <w:tcW w:w="1871" w:type="pct"/>
          </w:tcPr>
          <w:p w14:paraId="5B45E519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 à faible entraînement</w:t>
            </w:r>
          </w:p>
        </w:tc>
        <w:tc>
          <w:tcPr>
            <w:tcW w:w="1241" w:type="pct"/>
          </w:tcPr>
          <w:p w14:paraId="2372DB28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 à faible entraînement</w:t>
            </w:r>
          </w:p>
        </w:tc>
        <w:tc>
          <w:tcPr>
            <w:tcW w:w="1231" w:type="pct"/>
          </w:tcPr>
          <w:p w14:paraId="084E56AA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Cellules de flottation à faible entraînement</w:t>
            </w:r>
          </w:p>
        </w:tc>
      </w:tr>
      <w:tr w:rsidR="001907D2" w:rsidRPr="006575F5" w14:paraId="60BFEE14" w14:textId="77777777" w:rsidTr="004115DA">
        <w:trPr>
          <w:trHeight w:val="384"/>
        </w:trPr>
        <w:tc>
          <w:tcPr>
            <w:tcW w:w="658" w:type="pct"/>
          </w:tcPr>
          <w:p w14:paraId="293F9BD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2463</w:t>
            </w:r>
          </w:p>
        </w:tc>
        <w:tc>
          <w:tcPr>
            <w:tcW w:w="1871" w:type="pct"/>
          </w:tcPr>
          <w:p w14:paraId="084A9B3E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</w:t>
            </w:r>
          </w:p>
        </w:tc>
        <w:tc>
          <w:tcPr>
            <w:tcW w:w="1241" w:type="pct"/>
          </w:tcPr>
          <w:p w14:paraId="313250F9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cellules de flottation</w:t>
            </w:r>
          </w:p>
        </w:tc>
        <w:tc>
          <w:tcPr>
            <w:tcW w:w="1231" w:type="pct"/>
          </w:tcPr>
          <w:p w14:paraId="725923D1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Cellules de flottation traditionnelles</w:t>
            </w:r>
          </w:p>
        </w:tc>
      </w:tr>
      <w:tr w:rsidR="001907D2" w:rsidRPr="006575F5" w14:paraId="0053FA13" w14:textId="77777777" w:rsidTr="004115DA">
        <w:trPr>
          <w:trHeight w:val="384"/>
        </w:trPr>
        <w:tc>
          <w:tcPr>
            <w:tcW w:w="658" w:type="pct"/>
          </w:tcPr>
          <w:p w14:paraId="3E1D577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2460</w:t>
            </w:r>
          </w:p>
        </w:tc>
        <w:tc>
          <w:tcPr>
            <w:tcW w:w="1871" w:type="pct"/>
          </w:tcPr>
          <w:p w14:paraId="06B28200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broyeurs à boulets</w:t>
            </w:r>
          </w:p>
        </w:tc>
        <w:tc>
          <w:tcPr>
            <w:tcW w:w="1241" w:type="pct"/>
          </w:tcPr>
          <w:p w14:paraId="0931EBD5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installation de broyeurs à boulets</w:t>
            </w:r>
          </w:p>
        </w:tc>
        <w:tc>
          <w:tcPr>
            <w:tcW w:w="1231" w:type="pct"/>
          </w:tcPr>
          <w:p w14:paraId="5B30F5D6" w14:textId="77777777" w:rsidR="001907D2" w:rsidRPr="006575F5" w:rsidRDefault="00822CFD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Broyeurs à boulets</w:t>
            </w:r>
          </w:p>
        </w:tc>
      </w:tr>
      <w:tr w:rsidR="001907D2" w:rsidRPr="00F86581" w14:paraId="0BC7F41F" w14:textId="77777777" w:rsidTr="004115DA">
        <w:trPr>
          <w:trHeight w:val="384"/>
        </w:trPr>
        <w:tc>
          <w:tcPr>
            <w:tcW w:w="658" w:type="pct"/>
          </w:tcPr>
          <w:p w14:paraId="30AD4A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2472</w:t>
            </w:r>
          </w:p>
        </w:tc>
        <w:tc>
          <w:tcPr>
            <w:tcW w:w="1871" w:type="pct"/>
          </w:tcPr>
          <w:p w14:paraId="0310C330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machine de regarnissage de broyeur</w:t>
            </w:r>
          </w:p>
        </w:tc>
        <w:tc>
          <w:tcPr>
            <w:tcW w:w="1241" w:type="pct"/>
          </w:tcPr>
          <w:p w14:paraId="351CB565" w14:textId="77777777" w:rsidR="001907D2" w:rsidRPr="006575F5" w:rsidRDefault="00822CFD" w:rsidP="00822CF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machine de regarnissage de broyeur et matériel connexe</w:t>
            </w:r>
          </w:p>
        </w:tc>
        <w:tc>
          <w:tcPr>
            <w:tcW w:w="1231" w:type="pct"/>
          </w:tcPr>
          <w:p w14:paraId="2967BCEF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Machine de regarnissage de broyeur et équipement à marteau pneumatique de marque ‘Liner Bolt’</w:t>
            </w:r>
          </w:p>
        </w:tc>
      </w:tr>
      <w:tr w:rsidR="001907D2" w:rsidRPr="006575F5" w14:paraId="529D054F" w14:textId="77777777" w:rsidTr="004115DA">
        <w:trPr>
          <w:trHeight w:val="384"/>
        </w:trPr>
        <w:tc>
          <w:tcPr>
            <w:tcW w:w="658" w:type="pct"/>
          </w:tcPr>
          <w:p w14:paraId="10ECEDD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2473</w:t>
            </w:r>
          </w:p>
        </w:tc>
        <w:tc>
          <w:tcPr>
            <w:tcW w:w="1871" w:type="pct"/>
          </w:tcPr>
          <w:p w14:paraId="6C6CAA11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concentré</w:t>
            </w:r>
          </w:p>
        </w:tc>
        <w:tc>
          <w:tcPr>
            <w:tcW w:w="1241" w:type="pct"/>
          </w:tcPr>
          <w:p w14:paraId="1FC53607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filtre-presse de concentré</w:t>
            </w:r>
          </w:p>
        </w:tc>
        <w:tc>
          <w:tcPr>
            <w:tcW w:w="1231" w:type="pct"/>
          </w:tcPr>
          <w:p w14:paraId="6BB67B17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Filtre-presse de concentré</w:t>
            </w:r>
          </w:p>
        </w:tc>
      </w:tr>
      <w:tr w:rsidR="001907D2" w:rsidRPr="006575F5" w14:paraId="26E1052F" w14:textId="77777777" w:rsidTr="004115DA">
        <w:trPr>
          <w:trHeight w:val="384"/>
        </w:trPr>
        <w:tc>
          <w:tcPr>
            <w:tcW w:w="658" w:type="pct"/>
          </w:tcPr>
          <w:p w14:paraId="6CE18D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2462</w:t>
            </w:r>
          </w:p>
        </w:tc>
        <w:tc>
          <w:tcPr>
            <w:tcW w:w="1871" w:type="pct"/>
          </w:tcPr>
          <w:p w14:paraId="23FF481D" w14:textId="77777777" w:rsidR="001907D2" w:rsidRPr="006575F5" w:rsidRDefault="008150BB" w:rsidP="008150B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broyeurs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  <w:tc>
          <w:tcPr>
            <w:tcW w:w="1241" w:type="pct"/>
          </w:tcPr>
          <w:p w14:paraId="137E52E2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broyeurs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  <w:tc>
          <w:tcPr>
            <w:tcW w:w="1231" w:type="pct"/>
          </w:tcPr>
          <w:p w14:paraId="703E737A" w14:textId="77777777" w:rsidR="001907D2" w:rsidRPr="006575F5" w:rsidRDefault="008150BB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Broyeurs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</w:tr>
      <w:tr w:rsidR="001907D2" w:rsidRPr="00F86581" w14:paraId="35B28257" w14:textId="77777777" w:rsidTr="004115DA">
        <w:trPr>
          <w:trHeight w:val="384"/>
        </w:trPr>
        <w:tc>
          <w:tcPr>
            <w:tcW w:w="658" w:type="pct"/>
          </w:tcPr>
          <w:p w14:paraId="2190AB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2602</w:t>
            </w:r>
          </w:p>
        </w:tc>
        <w:tc>
          <w:tcPr>
            <w:tcW w:w="1871" w:type="pct"/>
          </w:tcPr>
          <w:p w14:paraId="4607760B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Chauffage, ventilation et climatisation (HVAC) et système de refroidissement  de sous-stations – lot 1</w:t>
            </w:r>
          </w:p>
        </w:tc>
        <w:tc>
          <w:tcPr>
            <w:tcW w:w="1241" w:type="pct"/>
          </w:tcPr>
          <w:p w14:paraId="27486721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chauffage, ventilation et climatisation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–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sous-stations</w:t>
            </w:r>
          </w:p>
        </w:tc>
        <w:tc>
          <w:tcPr>
            <w:tcW w:w="1231" w:type="pct"/>
          </w:tcPr>
          <w:p w14:paraId="1FA91C61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chauffage, ventilation et climatisation (HVAC) et de refroidissement pour les sous-stations électriques</w:t>
            </w:r>
          </w:p>
        </w:tc>
      </w:tr>
      <w:tr w:rsidR="001907D2" w:rsidRPr="00F86581" w14:paraId="746CAC6C" w14:textId="77777777" w:rsidTr="004115DA">
        <w:trPr>
          <w:trHeight w:val="384"/>
        </w:trPr>
        <w:tc>
          <w:tcPr>
            <w:tcW w:w="658" w:type="pct"/>
          </w:tcPr>
          <w:p w14:paraId="1C3F19E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2488</w:t>
            </w:r>
          </w:p>
        </w:tc>
        <w:tc>
          <w:tcPr>
            <w:tcW w:w="1871" w:type="pct"/>
          </w:tcPr>
          <w:p w14:paraId="3BD2562A" w14:textId="77777777" w:rsidR="001907D2" w:rsidRPr="006575F5" w:rsidRDefault="00634C7A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proofErr w:type="spellStart"/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chantillnneurs</w:t>
            </w:r>
            <w:proofErr w:type="spellEnd"/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vis transporteuse</w:t>
            </w:r>
          </w:p>
        </w:tc>
        <w:tc>
          <w:tcPr>
            <w:tcW w:w="1241" w:type="pct"/>
          </w:tcPr>
          <w:p w14:paraId="0F406486" w14:textId="77777777" w:rsidR="001907D2" w:rsidRPr="006575F5" w:rsidRDefault="00A33A61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Fourniture/</w:t>
            </w:r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livraison d’échantillonneurs de vis transporteuse</w:t>
            </w:r>
          </w:p>
        </w:tc>
        <w:tc>
          <w:tcPr>
            <w:tcW w:w="1231" w:type="pct"/>
          </w:tcPr>
          <w:p w14:paraId="345D254C" w14:textId="77777777" w:rsidR="001907D2" w:rsidRPr="006575F5" w:rsidRDefault="00634C7A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="001F438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chantillonneurs de chargement de concentré</w:t>
            </w:r>
          </w:p>
        </w:tc>
      </w:tr>
      <w:tr w:rsidR="001907D2" w:rsidRPr="006575F5" w14:paraId="1BC32B33" w14:textId="77777777" w:rsidTr="004115DA">
        <w:trPr>
          <w:trHeight w:val="384"/>
        </w:trPr>
        <w:tc>
          <w:tcPr>
            <w:tcW w:w="658" w:type="pct"/>
          </w:tcPr>
          <w:p w14:paraId="081FA6F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2489</w:t>
            </w:r>
          </w:p>
        </w:tc>
        <w:tc>
          <w:tcPr>
            <w:tcW w:w="1871" w:type="pct"/>
          </w:tcPr>
          <w:p w14:paraId="41544132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Douches d’urgence</w:t>
            </w:r>
          </w:p>
        </w:tc>
        <w:tc>
          <w:tcPr>
            <w:tcW w:w="1241" w:type="pct"/>
          </w:tcPr>
          <w:p w14:paraId="5855E63E" w14:textId="77777777" w:rsidR="001907D2" w:rsidRPr="006575F5" w:rsidRDefault="001F4383" w:rsidP="001F438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douches d’urgence</w:t>
            </w:r>
          </w:p>
        </w:tc>
        <w:tc>
          <w:tcPr>
            <w:tcW w:w="1231" w:type="pct"/>
          </w:tcPr>
          <w:p w14:paraId="726EB282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Douches d’urgence</w:t>
            </w:r>
          </w:p>
        </w:tc>
      </w:tr>
      <w:tr w:rsidR="001907D2" w:rsidRPr="006575F5" w14:paraId="060B6383" w14:textId="77777777" w:rsidTr="004115DA">
        <w:trPr>
          <w:trHeight w:val="384"/>
        </w:trPr>
        <w:tc>
          <w:tcPr>
            <w:tcW w:w="658" w:type="pct"/>
          </w:tcPr>
          <w:p w14:paraId="295D14A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2490</w:t>
            </w:r>
          </w:p>
        </w:tc>
        <w:tc>
          <w:tcPr>
            <w:tcW w:w="1871" w:type="pct"/>
          </w:tcPr>
          <w:p w14:paraId="72EEFFD2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Analyseur de teneur</w:t>
            </w:r>
          </w:p>
        </w:tc>
        <w:tc>
          <w:tcPr>
            <w:tcW w:w="1241" w:type="pct"/>
          </w:tcPr>
          <w:p w14:paraId="55D9065C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d’analyseur de teneur</w:t>
            </w:r>
          </w:p>
        </w:tc>
        <w:tc>
          <w:tcPr>
            <w:tcW w:w="1231" w:type="pct"/>
          </w:tcPr>
          <w:p w14:paraId="01D5E6FF" w14:textId="77777777" w:rsidR="001907D2" w:rsidRPr="006575F5" w:rsidRDefault="001F4383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Analyseur de teneur</w:t>
            </w:r>
          </w:p>
        </w:tc>
      </w:tr>
      <w:tr w:rsidR="001907D2" w:rsidRPr="006575F5" w14:paraId="06123AFE" w14:textId="77777777" w:rsidTr="004115DA">
        <w:trPr>
          <w:trHeight w:val="384"/>
        </w:trPr>
        <w:tc>
          <w:tcPr>
            <w:tcW w:w="658" w:type="pct"/>
          </w:tcPr>
          <w:p w14:paraId="7DF545C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2491</w:t>
            </w:r>
          </w:p>
        </w:tc>
        <w:tc>
          <w:tcPr>
            <w:tcW w:w="1871" w:type="pct"/>
          </w:tcPr>
          <w:p w14:paraId="45829BB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de floculant/coagulant</w:t>
            </w:r>
          </w:p>
        </w:tc>
        <w:tc>
          <w:tcPr>
            <w:tcW w:w="1241" w:type="pct"/>
          </w:tcPr>
          <w:p w14:paraId="3E9C30C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d’une usine de floculant/coagulant</w:t>
            </w:r>
          </w:p>
        </w:tc>
        <w:tc>
          <w:tcPr>
            <w:tcW w:w="1231" w:type="pct"/>
          </w:tcPr>
          <w:p w14:paraId="0907AA05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de floculant/coagulant</w:t>
            </w:r>
          </w:p>
        </w:tc>
      </w:tr>
      <w:tr w:rsidR="001907D2" w:rsidRPr="006575F5" w14:paraId="1DB05355" w14:textId="77777777" w:rsidTr="004115DA">
        <w:trPr>
          <w:trHeight w:val="384"/>
        </w:trPr>
        <w:tc>
          <w:tcPr>
            <w:tcW w:w="658" w:type="pct"/>
          </w:tcPr>
          <w:p w14:paraId="046DC61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2492</w:t>
            </w:r>
          </w:p>
        </w:tc>
        <w:tc>
          <w:tcPr>
            <w:tcW w:w="1871" w:type="pct"/>
          </w:tcPr>
          <w:p w14:paraId="02553374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</w:t>
            </w:r>
          </w:p>
        </w:tc>
        <w:tc>
          <w:tcPr>
            <w:tcW w:w="1241" w:type="pct"/>
          </w:tcPr>
          <w:p w14:paraId="19A3AD7A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pompes volumétriques</w:t>
            </w:r>
          </w:p>
        </w:tc>
        <w:tc>
          <w:tcPr>
            <w:tcW w:w="1231" w:type="pct"/>
          </w:tcPr>
          <w:p w14:paraId="3742EDFA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Pompes volumétriques</w:t>
            </w:r>
          </w:p>
        </w:tc>
      </w:tr>
      <w:tr w:rsidR="001907D2" w:rsidRPr="006575F5" w14:paraId="5A1A0057" w14:textId="77777777" w:rsidTr="004115DA">
        <w:trPr>
          <w:trHeight w:val="384"/>
        </w:trPr>
        <w:tc>
          <w:tcPr>
            <w:tcW w:w="658" w:type="pct"/>
          </w:tcPr>
          <w:p w14:paraId="1079B09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2493</w:t>
            </w:r>
          </w:p>
        </w:tc>
        <w:tc>
          <w:tcPr>
            <w:tcW w:w="1871" w:type="pct"/>
          </w:tcPr>
          <w:p w14:paraId="27790426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d’ensachage (lot du fournisseur)</w:t>
            </w:r>
          </w:p>
        </w:tc>
        <w:tc>
          <w:tcPr>
            <w:tcW w:w="1241" w:type="pct"/>
          </w:tcPr>
          <w:p w14:paraId="68A0F779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d’une usine d’ensachage</w:t>
            </w:r>
          </w:p>
        </w:tc>
        <w:tc>
          <w:tcPr>
            <w:tcW w:w="1231" w:type="pct"/>
          </w:tcPr>
          <w:p w14:paraId="0242DCB7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Usine d’ensachage</w:t>
            </w:r>
          </w:p>
        </w:tc>
      </w:tr>
      <w:tr w:rsidR="001907D2" w:rsidRPr="006575F5" w14:paraId="5C609E92" w14:textId="77777777" w:rsidTr="004115DA">
        <w:trPr>
          <w:trHeight w:val="384"/>
        </w:trPr>
        <w:tc>
          <w:tcPr>
            <w:tcW w:w="658" w:type="pct"/>
          </w:tcPr>
          <w:p w14:paraId="328BFBB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2494</w:t>
            </w:r>
          </w:p>
        </w:tc>
        <w:tc>
          <w:tcPr>
            <w:tcW w:w="1871" w:type="pct"/>
          </w:tcPr>
          <w:p w14:paraId="3F44CB30" w14:textId="77777777" w:rsidR="001907D2" w:rsidRPr="006575F5" w:rsidRDefault="009064D4" w:rsidP="009064D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Souffleries pour les cellules de flottation, incluant les filtres et s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ilencieux</w:t>
            </w:r>
          </w:p>
        </w:tc>
        <w:tc>
          <w:tcPr>
            <w:tcW w:w="1241" w:type="pct"/>
          </w:tcPr>
          <w:p w14:paraId="4D33C841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souffleries</w:t>
            </w:r>
          </w:p>
        </w:tc>
        <w:tc>
          <w:tcPr>
            <w:tcW w:w="1231" w:type="pct"/>
          </w:tcPr>
          <w:p w14:paraId="56963AF5" w14:textId="77777777" w:rsidR="001907D2" w:rsidRPr="006575F5" w:rsidRDefault="009064D4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Souffleries</w:t>
            </w:r>
          </w:p>
        </w:tc>
      </w:tr>
      <w:tr w:rsidR="001907D2" w:rsidRPr="00F86581" w14:paraId="45E6E99A" w14:textId="77777777" w:rsidTr="004115DA">
        <w:trPr>
          <w:trHeight w:val="384"/>
        </w:trPr>
        <w:tc>
          <w:tcPr>
            <w:tcW w:w="658" w:type="pct"/>
          </w:tcPr>
          <w:p w14:paraId="01B0318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2495</w:t>
            </w:r>
          </w:p>
        </w:tc>
        <w:tc>
          <w:tcPr>
            <w:tcW w:w="1871" w:type="pct"/>
          </w:tcPr>
          <w:p w14:paraId="5F684CB3" w14:textId="77777777" w:rsidR="001907D2" w:rsidRPr="006575F5" w:rsidRDefault="009064D4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chargement de boulets</w:t>
            </w:r>
            <w:r w:rsidR="00DB05B9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pour broyeur à boulets</w:t>
            </w:r>
          </w:p>
        </w:tc>
        <w:tc>
          <w:tcPr>
            <w:tcW w:w="1241" w:type="pct"/>
          </w:tcPr>
          <w:p w14:paraId="3F534E44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systèmes de chargement de boulets</w:t>
            </w:r>
          </w:p>
        </w:tc>
        <w:tc>
          <w:tcPr>
            <w:tcW w:w="1231" w:type="pct"/>
          </w:tcPr>
          <w:p w14:paraId="79EE4C02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Systèmes de chargement de boulets</w:t>
            </w:r>
          </w:p>
        </w:tc>
      </w:tr>
      <w:tr w:rsidR="001907D2" w:rsidRPr="006575F5" w14:paraId="728CD280" w14:textId="77777777" w:rsidTr="004115DA">
        <w:trPr>
          <w:trHeight w:val="384"/>
        </w:trPr>
        <w:tc>
          <w:tcPr>
            <w:tcW w:w="658" w:type="pct"/>
          </w:tcPr>
          <w:p w14:paraId="469CA2F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2496</w:t>
            </w:r>
          </w:p>
        </w:tc>
        <w:tc>
          <w:tcPr>
            <w:tcW w:w="1871" w:type="pct"/>
          </w:tcPr>
          <w:p w14:paraId="0224DEC3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 à déchets</w:t>
            </w:r>
          </w:p>
        </w:tc>
        <w:tc>
          <w:tcPr>
            <w:tcW w:w="1241" w:type="pct"/>
          </w:tcPr>
          <w:p w14:paraId="5B828A12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crible à déchets</w:t>
            </w:r>
          </w:p>
        </w:tc>
        <w:tc>
          <w:tcPr>
            <w:tcW w:w="1231" w:type="pct"/>
          </w:tcPr>
          <w:p w14:paraId="39F7CD54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Crible à déchets</w:t>
            </w:r>
          </w:p>
        </w:tc>
      </w:tr>
      <w:tr w:rsidR="001907D2" w:rsidRPr="00F86581" w14:paraId="5D7F6BFD" w14:textId="77777777" w:rsidTr="004115DA">
        <w:trPr>
          <w:trHeight w:val="384"/>
        </w:trPr>
        <w:tc>
          <w:tcPr>
            <w:tcW w:w="658" w:type="pct"/>
          </w:tcPr>
          <w:p w14:paraId="1F74612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2483</w:t>
            </w:r>
          </w:p>
        </w:tc>
        <w:tc>
          <w:tcPr>
            <w:tcW w:w="1871" w:type="pct"/>
          </w:tcPr>
          <w:p w14:paraId="4EC0CBBF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Actionneurs hydroélectriques 1</w:t>
            </w:r>
          </w:p>
        </w:tc>
        <w:tc>
          <w:tcPr>
            <w:tcW w:w="1241" w:type="pct"/>
          </w:tcPr>
          <w:p w14:paraId="55553467" w14:textId="77777777" w:rsidR="001907D2" w:rsidRPr="006575F5" w:rsidRDefault="00DB05B9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d’actionneurs hydroélectriques 1</w:t>
            </w:r>
          </w:p>
        </w:tc>
        <w:tc>
          <w:tcPr>
            <w:tcW w:w="1231" w:type="pct"/>
          </w:tcPr>
          <w:p w14:paraId="40C84157" w14:textId="77777777" w:rsidR="001907D2" w:rsidRPr="006575F5" w:rsidRDefault="00DB05B9" w:rsidP="00DB05B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Actionneurs hydroélectriques initiaux avec matériel connexe – zone 2000</w:t>
            </w:r>
          </w:p>
        </w:tc>
      </w:tr>
      <w:tr w:rsidR="001907D2" w:rsidRPr="006575F5" w14:paraId="56BBA43B" w14:textId="77777777" w:rsidTr="00EA0212">
        <w:trPr>
          <w:trHeight w:val="384"/>
        </w:trPr>
        <w:tc>
          <w:tcPr>
            <w:tcW w:w="5000" w:type="pct"/>
            <w:gridSpan w:val="4"/>
            <w:shd w:val="solid" w:color="99CC00" w:fill="auto"/>
          </w:tcPr>
          <w:p w14:paraId="7C5EAA63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 xml:space="preserve">Fourniture d’équipements de convoyage </w:t>
            </w:r>
          </w:p>
        </w:tc>
      </w:tr>
      <w:tr w:rsidR="001907D2" w:rsidRPr="00F86581" w14:paraId="29DE5088" w14:textId="77777777" w:rsidTr="004115DA">
        <w:trPr>
          <w:trHeight w:val="384"/>
        </w:trPr>
        <w:tc>
          <w:tcPr>
            <w:tcW w:w="658" w:type="pct"/>
          </w:tcPr>
          <w:p w14:paraId="7798467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2411</w:t>
            </w:r>
          </w:p>
        </w:tc>
        <w:tc>
          <w:tcPr>
            <w:tcW w:w="1871" w:type="pct"/>
          </w:tcPr>
          <w:p w14:paraId="27D45E09" w14:textId="77777777" w:rsidR="001907D2" w:rsidRPr="006575F5" w:rsidRDefault="001907D2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entraînements de convoyeur – lot 1</w:t>
            </w:r>
          </w:p>
        </w:tc>
        <w:tc>
          <w:tcPr>
            <w:tcW w:w="1241" w:type="pct"/>
          </w:tcPr>
          <w:p w14:paraId="19283D3D" w14:textId="77777777" w:rsidR="001907D2" w:rsidRPr="006575F5" w:rsidRDefault="00F86581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d’entraînement du convoyeur de galerie inclinée</w:t>
            </w:r>
          </w:p>
        </w:tc>
        <w:tc>
          <w:tcPr>
            <w:tcW w:w="1231" w:type="pct"/>
          </w:tcPr>
          <w:p w14:paraId="37C208F4" w14:textId="77777777" w:rsidR="001907D2" w:rsidRPr="006575F5" w:rsidRDefault="00F86581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d’entraînement du convoyeur de la galerie inclinée principale</w:t>
            </w:r>
          </w:p>
        </w:tc>
      </w:tr>
      <w:tr w:rsidR="001907D2" w:rsidRPr="00F86581" w14:paraId="54F7D94F" w14:textId="77777777" w:rsidTr="004115DA">
        <w:trPr>
          <w:trHeight w:val="384"/>
        </w:trPr>
        <w:tc>
          <w:tcPr>
            <w:tcW w:w="658" w:type="pct"/>
          </w:tcPr>
          <w:p w14:paraId="50C44D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2409</w:t>
            </w:r>
          </w:p>
        </w:tc>
        <w:tc>
          <w:tcPr>
            <w:tcW w:w="1871" w:type="pct"/>
          </w:tcPr>
          <w:p w14:paraId="15E65D4B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courroies de convoyeur – lot 1</w:t>
            </w:r>
          </w:p>
        </w:tc>
        <w:tc>
          <w:tcPr>
            <w:tcW w:w="1241" w:type="pct"/>
          </w:tcPr>
          <w:p w14:paraId="4195CAB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courroies de convoyeur – lot 1</w:t>
            </w:r>
          </w:p>
        </w:tc>
        <w:tc>
          <w:tcPr>
            <w:tcW w:w="1231" w:type="pct"/>
          </w:tcPr>
          <w:p w14:paraId="2A8F4286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Courroies du convoyeur de la galerie inclinée principale</w:t>
            </w:r>
          </w:p>
        </w:tc>
      </w:tr>
      <w:tr w:rsidR="001907D2" w:rsidRPr="00F86581" w14:paraId="7BEED61F" w14:textId="77777777" w:rsidTr="004115DA">
        <w:trPr>
          <w:trHeight w:val="384"/>
        </w:trPr>
        <w:tc>
          <w:tcPr>
            <w:tcW w:w="658" w:type="pct"/>
          </w:tcPr>
          <w:p w14:paraId="4358823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2415</w:t>
            </w:r>
          </w:p>
        </w:tc>
        <w:tc>
          <w:tcPr>
            <w:tcW w:w="1871" w:type="pct"/>
          </w:tcPr>
          <w:p w14:paraId="3589567F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poulies et paliers de convoyeur – lot 1</w:t>
            </w:r>
          </w:p>
        </w:tc>
        <w:tc>
          <w:tcPr>
            <w:tcW w:w="1241" w:type="pct"/>
          </w:tcPr>
          <w:p w14:paraId="70C8150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poulies et paliers de convoyeur – lot 1</w:t>
            </w:r>
          </w:p>
        </w:tc>
        <w:tc>
          <w:tcPr>
            <w:tcW w:w="1231" w:type="pct"/>
          </w:tcPr>
          <w:p w14:paraId="46DBDE60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Poulies et paliers du convoyeur de la galerie inclinée principale</w:t>
            </w:r>
          </w:p>
        </w:tc>
      </w:tr>
      <w:tr w:rsidR="001907D2" w:rsidRPr="006575F5" w14:paraId="1AE0F48C" w14:textId="77777777" w:rsidTr="004115DA">
        <w:trPr>
          <w:trHeight w:val="384"/>
        </w:trPr>
        <w:tc>
          <w:tcPr>
            <w:tcW w:w="658" w:type="pct"/>
          </w:tcPr>
          <w:p w14:paraId="14996DE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2412</w:t>
            </w:r>
          </w:p>
        </w:tc>
        <w:tc>
          <w:tcPr>
            <w:tcW w:w="1871" w:type="pct"/>
          </w:tcPr>
          <w:p w14:paraId="5D192C13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rouleaux de convoyeur – lot 1</w:t>
            </w:r>
          </w:p>
        </w:tc>
        <w:tc>
          <w:tcPr>
            <w:tcW w:w="1241" w:type="pct"/>
          </w:tcPr>
          <w:p w14:paraId="29BCBED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rouleaux de convoyeur – lot 1</w:t>
            </w:r>
          </w:p>
        </w:tc>
        <w:tc>
          <w:tcPr>
            <w:tcW w:w="1231" w:type="pct"/>
          </w:tcPr>
          <w:p w14:paraId="48F284E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Main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Decline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Conveyor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Idlers</w:t>
            </w:r>
            <w:proofErr w:type="spellEnd"/>
          </w:p>
        </w:tc>
      </w:tr>
      <w:tr w:rsidR="001907D2" w:rsidRPr="00F86581" w14:paraId="1937F874" w14:textId="77777777" w:rsidTr="004115DA">
        <w:trPr>
          <w:trHeight w:val="384"/>
        </w:trPr>
        <w:tc>
          <w:tcPr>
            <w:tcW w:w="658" w:type="pct"/>
          </w:tcPr>
          <w:p w14:paraId="431270E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2414</w:t>
            </w:r>
          </w:p>
        </w:tc>
        <w:tc>
          <w:tcPr>
            <w:tcW w:w="1871" w:type="pct"/>
          </w:tcPr>
          <w:p w14:paraId="35824A26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racloirs de convoyeur et de charrues de raclage – lot 1</w:t>
            </w:r>
          </w:p>
        </w:tc>
        <w:tc>
          <w:tcPr>
            <w:tcW w:w="1241" w:type="pct"/>
          </w:tcPr>
          <w:p w14:paraId="626373C9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racloirs de convoyeur et de charrues de raclage – lot 1</w:t>
            </w:r>
          </w:p>
          <w:p w14:paraId="1C5DDA03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31" w:type="pct"/>
          </w:tcPr>
          <w:p w14:paraId="57815F75" w14:textId="77777777" w:rsidR="001907D2" w:rsidRPr="006575F5" w:rsidRDefault="001907D2" w:rsidP="00D8642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Racloirs de convoyeur et charrues de raclage pour la galerie principale</w:t>
            </w:r>
          </w:p>
        </w:tc>
      </w:tr>
      <w:tr w:rsidR="001907D2" w:rsidRPr="00F86581" w14:paraId="1A348CC5" w14:textId="77777777" w:rsidTr="004115DA">
        <w:trPr>
          <w:trHeight w:val="384"/>
        </w:trPr>
        <w:tc>
          <w:tcPr>
            <w:tcW w:w="658" w:type="pct"/>
          </w:tcPr>
          <w:p w14:paraId="134331A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2435</w:t>
            </w:r>
          </w:p>
        </w:tc>
        <w:tc>
          <w:tcPr>
            <w:tcW w:w="1871" w:type="pct"/>
          </w:tcPr>
          <w:p w14:paraId="13D51117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retenues de convoyeur externes</w:t>
            </w:r>
          </w:p>
        </w:tc>
        <w:tc>
          <w:tcPr>
            <w:tcW w:w="1241" w:type="pct"/>
          </w:tcPr>
          <w:p w14:paraId="6FFD5A0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de retenues de convoyeur externes</w:t>
            </w:r>
          </w:p>
        </w:tc>
        <w:tc>
          <w:tcPr>
            <w:tcW w:w="1231" w:type="pct"/>
          </w:tcPr>
          <w:p w14:paraId="65737AA2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Retenues externes pour le convoyeur de la galerie inclinée principale</w:t>
            </w:r>
          </w:p>
        </w:tc>
      </w:tr>
      <w:tr w:rsidR="001907D2" w:rsidRPr="00F86581" w14:paraId="62BB7C33" w14:textId="77777777" w:rsidTr="004115DA">
        <w:trPr>
          <w:trHeight w:val="384"/>
        </w:trPr>
        <w:tc>
          <w:tcPr>
            <w:tcW w:w="658" w:type="pct"/>
          </w:tcPr>
          <w:p w14:paraId="6D0914F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2403</w:t>
            </w:r>
          </w:p>
        </w:tc>
        <w:tc>
          <w:tcPr>
            <w:tcW w:w="1871" w:type="pct"/>
          </w:tcPr>
          <w:p w14:paraId="107638CD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treuils et matériel connexe – lot 1</w:t>
            </w:r>
          </w:p>
        </w:tc>
        <w:tc>
          <w:tcPr>
            <w:tcW w:w="1241" w:type="pct"/>
          </w:tcPr>
          <w:p w14:paraId="226DC7B2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Fourniture, livraison et assistance à la mise en service de treuils de convoyeur et matériel connexe – lot 1</w:t>
            </w:r>
          </w:p>
        </w:tc>
        <w:tc>
          <w:tcPr>
            <w:tcW w:w="1231" w:type="pct"/>
          </w:tcPr>
          <w:p w14:paraId="6892CC7B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Treuils et matériel connexe pour le convoyeur de la galerie inclinée principale</w:t>
            </w:r>
          </w:p>
        </w:tc>
      </w:tr>
      <w:tr w:rsidR="001907D2" w:rsidRPr="00F86581" w14:paraId="19F9037F" w14:textId="77777777" w:rsidTr="004115DA">
        <w:trPr>
          <w:trHeight w:val="420"/>
        </w:trPr>
        <w:tc>
          <w:tcPr>
            <w:tcW w:w="658" w:type="pct"/>
          </w:tcPr>
          <w:p w14:paraId="4D98917C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2423</w:t>
            </w:r>
          </w:p>
        </w:tc>
        <w:tc>
          <w:tcPr>
            <w:tcW w:w="1871" w:type="pct"/>
          </w:tcPr>
          <w:p w14:paraId="71121D88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commandées d’ouverture/fermeture doubles</w:t>
            </w:r>
          </w:p>
        </w:tc>
        <w:tc>
          <w:tcPr>
            <w:tcW w:w="1241" w:type="pct"/>
          </w:tcPr>
          <w:p w14:paraId="5F03E24A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commandées d’ouverture/fermeture</w:t>
            </w:r>
          </w:p>
        </w:tc>
        <w:tc>
          <w:tcPr>
            <w:tcW w:w="1231" w:type="pct"/>
          </w:tcPr>
          <w:p w14:paraId="330D22B3" w14:textId="77777777" w:rsidR="001907D2" w:rsidRPr="006575F5" w:rsidRDefault="001907D2" w:rsidP="002134B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Vannes d’ouverture/fermeture pneumatiques et électriques</w:t>
            </w:r>
          </w:p>
        </w:tc>
      </w:tr>
      <w:tr w:rsidR="001907D2" w:rsidRPr="006575F5" w14:paraId="27AE3A1A" w14:textId="77777777" w:rsidTr="00EA0212">
        <w:trPr>
          <w:trHeight w:val="245"/>
        </w:trPr>
        <w:tc>
          <w:tcPr>
            <w:tcW w:w="5000" w:type="pct"/>
            <w:gridSpan w:val="4"/>
            <w:shd w:val="solid" w:color="99CC00" w:fill="auto"/>
          </w:tcPr>
          <w:p w14:paraId="0107EA25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électriques</w:t>
            </w:r>
          </w:p>
        </w:tc>
      </w:tr>
      <w:tr w:rsidR="001907D2" w:rsidRPr="00F86581" w14:paraId="22D9BC42" w14:textId="77777777" w:rsidTr="004115DA">
        <w:trPr>
          <w:trHeight w:val="384"/>
        </w:trPr>
        <w:tc>
          <w:tcPr>
            <w:tcW w:w="658" w:type="pct"/>
          </w:tcPr>
          <w:p w14:paraId="61F7B4D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2610</w:t>
            </w:r>
          </w:p>
        </w:tc>
        <w:tc>
          <w:tcPr>
            <w:tcW w:w="1871" w:type="pct"/>
          </w:tcPr>
          <w:p w14:paraId="76E06BD5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BT</w:t>
            </w:r>
          </w:p>
        </w:tc>
        <w:tc>
          <w:tcPr>
            <w:tcW w:w="1241" w:type="pct"/>
          </w:tcPr>
          <w:p w14:paraId="1A95D1D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BT</w:t>
            </w:r>
          </w:p>
        </w:tc>
        <w:tc>
          <w:tcPr>
            <w:tcW w:w="1231" w:type="pct"/>
          </w:tcPr>
          <w:p w14:paraId="00A05B43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Moteurs BT (cf. liste de moteurs BT)</w:t>
            </w:r>
          </w:p>
        </w:tc>
      </w:tr>
      <w:tr w:rsidR="001907D2" w:rsidRPr="00F86581" w14:paraId="14706356" w14:textId="77777777" w:rsidTr="004115DA">
        <w:trPr>
          <w:trHeight w:val="384"/>
        </w:trPr>
        <w:tc>
          <w:tcPr>
            <w:tcW w:w="658" w:type="pct"/>
          </w:tcPr>
          <w:p w14:paraId="1617FC2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2662</w:t>
            </w:r>
          </w:p>
        </w:tc>
        <w:tc>
          <w:tcPr>
            <w:tcW w:w="1871" w:type="pct"/>
          </w:tcPr>
          <w:p w14:paraId="31324BA3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220 kV</w:t>
            </w:r>
          </w:p>
        </w:tc>
        <w:tc>
          <w:tcPr>
            <w:tcW w:w="1241" w:type="pct"/>
          </w:tcPr>
          <w:p w14:paraId="718C830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220 kV</w:t>
            </w:r>
          </w:p>
        </w:tc>
        <w:tc>
          <w:tcPr>
            <w:tcW w:w="1231" w:type="pct"/>
          </w:tcPr>
          <w:p w14:paraId="368B2DFF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Disjoncteurs HT, barres omnibus HT, câbles HT, charpentes d’acier de la cour électrique HT, Protecteurs et contrôles HT, câbles HT, panneaux HT</w:t>
            </w:r>
          </w:p>
        </w:tc>
      </w:tr>
      <w:tr w:rsidR="001907D2" w:rsidRPr="006575F5" w14:paraId="510DC49F" w14:textId="77777777" w:rsidTr="004115DA">
        <w:trPr>
          <w:trHeight w:val="384"/>
        </w:trPr>
        <w:tc>
          <w:tcPr>
            <w:tcW w:w="658" w:type="pct"/>
          </w:tcPr>
          <w:p w14:paraId="369F89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2601</w:t>
            </w:r>
          </w:p>
        </w:tc>
        <w:tc>
          <w:tcPr>
            <w:tcW w:w="1871" w:type="pct"/>
          </w:tcPr>
          <w:p w14:paraId="216E84A1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transformateurs 220 kV</w:t>
            </w:r>
          </w:p>
        </w:tc>
        <w:tc>
          <w:tcPr>
            <w:tcW w:w="1241" w:type="pct"/>
          </w:tcPr>
          <w:p w14:paraId="27E2EA5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transformateurs 220 kV</w:t>
            </w:r>
          </w:p>
        </w:tc>
        <w:tc>
          <w:tcPr>
            <w:tcW w:w="1231" w:type="pct"/>
          </w:tcPr>
          <w:p w14:paraId="4745850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Transformateurs HT</w:t>
            </w:r>
          </w:p>
        </w:tc>
      </w:tr>
      <w:tr w:rsidR="001907D2" w:rsidRPr="00F86581" w14:paraId="3ADDB93E" w14:textId="77777777" w:rsidTr="004115DA">
        <w:trPr>
          <w:trHeight w:val="384"/>
        </w:trPr>
        <w:tc>
          <w:tcPr>
            <w:tcW w:w="658" w:type="pct"/>
          </w:tcPr>
          <w:p w14:paraId="183CE87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2627</w:t>
            </w:r>
          </w:p>
        </w:tc>
        <w:tc>
          <w:tcPr>
            <w:tcW w:w="1871" w:type="pct"/>
          </w:tcPr>
          <w:p w14:paraId="73B016B7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– correction du facteur de puissance</w:t>
            </w:r>
          </w:p>
        </w:tc>
        <w:tc>
          <w:tcPr>
            <w:tcW w:w="1241" w:type="pct"/>
          </w:tcPr>
          <w:p w14:paraId="45646EBB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– correction du facteur de puissance  – lot 1</w:t>
            </w:r>
          </w:p>
        </w:tc>
        <w:tc>
          <w:tcPr>
            <w:tcW w:w="1231" w:type="pct"/>
          </w:tcPr>
          <w:p w14:paraId="38F8C657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des équipements et conception –  correction du facteur de puissance</w:t>
            </w:r>
          </w:p>
        </w:tc>
      </w:tr>
      <w:tr w:rsidR="001907D2" w:rsidRPr="006575F5" w14:paraId="36FC28C4" w14:textId="77777777" w:rsidTr="004115DA">
        <w:trPr>
          <w:trHeight w:val="384"/>
        </w:trPr>
        <w:tc>
          <w:tcPr>
            <w:tcW w:w="658" w:type="pct"/>
          </w:tcPr>
          <w:p w14:paraId="67185DD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2625</w:t>
            </w:r>
          </w:p>
        </w:tc>
        <w:tc>
          <w:tcPr>
            <w:tcW w:w="1871" w:type="pct"/>
          </w:tcPr>
          <w:p w14:paraId="2CD58EB3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réenclencheurs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automatiques</w:t>
            </w:r>
          </w:p>
        </w:tc>
        <w:tc>
          <w:tcPr>
            <w:tcW w:w="1241" w:type="pct"/>
          </w:tcPr>
          <w:p w14:paraId="17D0315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réenclencheurs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automatiques</w:t>
            </w:r>
          </w:p>
        </w:tc>
        <w:tc>
          <w:tcPr>
            <w:tcW w:w="1231" w:type="pct"/>
          </w:tcPr>
          <w:p w14:paraId="29016E9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Réenclencheurs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automatiques</w:t>
            </w:r>
          </w:p>
        </w:tc>
      </w:tr>
      <w:tr w:rsidR="001907D2" w:rsidRPr="00F86581" w14:paraId="76C6940E" w14:textId="77777777" w:rsidTr="004115DA">
        <w:trPr>
          <w:trHeight w:val="384"/>
        </w:trPr>
        <w:tc>
          <w:tcPr>
            <w:tcW w:w="658" w:type="pct"/>
          </w:tcPr>
          <w:p w14:paraId="02B4AA7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2632</w:t>
            </w:r>
          </w:p>
        </w:tc>
        <w:tc>
          <w:tcPr>
            <w:tcW w:w="1871" w:type="pct"/>
          </w:tcPr>
          <w:p w14:paraId="67FD5B98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MT et variateurs de vitesse</w:t>
            </w:r>
          </w:p>
        </w:tc>
        <w:tc>
          <w:tcPr>
            <w:tcW w:w="1241" w:type="pct"/>
          </w:tcPr>
          <w:p w14:paraId="7DAFBC6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moteurs MT et variateurs de vitesse</w:t>
            </w:r>
          </w:p>
        </w:tc>
        <w:tc>
          <w:tcPr>
            <w:tcW w:w="1231" w:type="pct"/>
          </w:tcPr>
          <w:p w14:paraId="59DC62C9" w14:textId="77777777" w:rsidR="001907D2" w:rsidRPr="006575F5" w:rsidRDefault="001907D2" w:rsidP="00A23DC6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Moteurs MT pour le broyage / les rouleaux de broyage haute pression, excluant les moteurs de ventilation</w:t>
            </w:r>
          </w:p>
        </w:tc>
      </w:tr>
      <w:tr w:rsidR="001907D2" w:rsidRPr="00F86581" w14:paraId="61960953" w14:textId="77777777" w:rsidTr="004115DA">
        <w:trPr>
          <w:trHeight w:val="384"/>
        </w:trPr>
        <w:tc>
          <w:tcPr>
            <w:tcW w:w="658" w:type="pct"/>
          </w:tcPr>
          <w:p w14:paraId="3B2AD18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2609</w:t>
            </w:r>
          </w:p>
        </w:tc>
        <w:tc>
          <w:tcPr>
            <w:tcW w:w="1871" w:type="pct"/>
          </w:tcPr>
          <w:p w14:paraId="74B4E601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mini-sous-stations électriques – lot 1</w:t>
            </w:r>
          </w:p>
        </w:tc>
        <w:tc>
          <w:tcPr>
            <w:tcW w:w="1241" w:type="pct"/>
          </w:tcPr>
          <w:p w14:paraId="5AE8BCE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mini-sous-stations électriques – lot 1</w:t>
            </w:r>
          </w:p>
        </w:tc>
        <w:tc>
          <w:tcPr>
            <w:tcW w:w="1231" w:type="pct"/>
          </w:tcPr>
          <w:p w14:paraId="2DA30225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Mini-sous-stations électriques – différentes tensions (initialement pour l’exhaure des galeries inclinées et le puits de ventilation 1)</w:t>
            </w:r>
          </w:p>
        </w:tc>
      </w:tr>
      <w:tr w:rsidR="001907D2" w:rsidRPr="00F86581" w14:paraId="22353713" w14:textId="77777777" w:rsidTr="004115DA">
        <w:trPr>
          <w:trHeight w:val="384"/>
        </w:trPr>
        <w:tc>
          <w:tcPr>
            <w:tcW w:w="658" w:type="pct"/>
          </w:tcPr>
          <w:p w14:paraId="53F0A4B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2604</w:t>
            </w:r>
          </w:p>
        </w:tc>
        <w:tc>
          <w:tcPr>
            <w:tcW w:w="1871" w:type="pct"/>
          </w:tcPr>
          <w:p w14:paraId="51EC1271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panneaux et d’appareillage de commutation MT – lot 1</w:t>
            </w:r>
          </w:p>
        </w:tc>
        <w:tc>
          <w:tcPr>
            <w:tcW w:w="1241" w:type="pct"/>
          </w:tcPr>
          <w:p w14:paraId="688C4C9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installation de panneaux et d’appareillage de commutation MT</w:t>
            </w:r>
          </w:p>
        </w:tc>
        <w:tc>
          <w:tcPr>
            <w:tcW w:w="1231" w:type="pct"/>
          </w:tcPr>
          <w:p w14:paraId="6963515C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Appareillage de commutation MT – galeries inclinées et ventilation</w:t>
            </w:r>
          </w:p>
        </w:tc>
      </w:tr>
      <w:tr w:rsidR="001907D2" w:rsidRPr="00F86581" w14:paraId="7E2BE253" w14:textId="77777777" w:rsidTr="004115DA">
        <w:trPr>
          <w:trHeight w:val="384"/>
        </w:trPr>
        <w:tc>
          <w:tcPr>
            <w:tcW w:w="658" w:type="pct"/>
          </w:tcPr>
          <w:p w14:paraId="6E8EA90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2603</w:t>
            </w:r>
          </w:p>
        </w:tc>
        <w:tc>
          <w:tcPr>
            <w:tcW w:w="1871" w:type="pct"/>
          </w:tcPr>
          <w:p w14:paraId="71F70BD7" w14:textId="77777777" w:rsidR="001907D2" w:rsidRPr="006575F5" w:rsidRDefault="001907D2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centres de contrôle, panneaux et variateurs de vitesse – lot 1</w:t>
            </w:r>
          </w:p>
        </w:tc>
        <w:tc>
          <w:tcPr>
            <w:tcW w:w="1241" w:type="pct"/>
          </w:tcPr>
          <w:p w14:paraId="2D8E2E0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centres de </w:t>
            </w:r>
            <w:proofErr w:type="gram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contrôle ,</w:t>
            </w:r>
            <w:proofErr w:type="gram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panneaux et variateurs de vitesse – lot 1</w:t>
            </w:r>
          </w:p>
        </w:tc>
        <w:tc>
          <w:tcPr>
            <w:tcW w:w="1231" w:type="pct"/>
          </w:tcPr>
          <w:p w14:paraId="4288337C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Panneaux de centre de contrôle, centres de contrôle conteneurisés, variateurs de vitesse, divers panneaux électrique</w:t>
            </w:r>
            <w:r w:rsidR="00634C7A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, d’instrumentation et de contrôle – galeries inclinées et ventilateurs</w:t>
            </w:r>
          </w:p>
        </w:tc>
      </w:tr>
      <w:tr w:rsidR="001907D2" w:rsidRPr="00F86581" w14:paraId="593BCFAB" w14:textId="77777777" w:rsidTr="004115DA">
        <w:trPr>
          <w:trHeight w:val="384"/>
        </w:trPr>
        <w:tc>
          <w:tcPr>
            <w:tcW w:w="658" w:type="pct"/>
          </w:tcPr>
          <w:p w14:paraId="749698E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2652</w:t>
            </w:r>
          </w:p>
        </w:tc>
        <w:tc>
          <w:tcPr>
            <w:tcW w:w="1871" w:type="pct"/>
          </w:tcPr>
          <w:p w14:paraId="50743DB7" w14:textId="77777777" w:rsidR="001907D2" w:rsidRPr="006575F5" w:rsidRDefault="00F86581" w:rsidP="00C02D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déclenchement de batterie (BTU)</w:t>
            </w:r>
          </w:p>
        </w:tc>
        <w:tc>
          <w:tcPr>
            <w:tcW w:w="1241" w:type="pct"/>
          </w:tcPr>
          <w:p w14:paraId="16707C0F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de 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déclenchement de batterie (BTU)</w:t>
            </w:r>
          </w:p>
        </w:tc>
        <w:tc>
          <w:tcPr>
            <w:tcW w:w="1231" w:type="pct"/>
          </w:tcPr>
          <w:p w14:paraId="74541879" w14:textId="77777777" w:rsidR="001907D2" w:rsidRPr="006575F5" w:rsidRDefault="00F86581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1907D2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de déclenchement de batterie (BTU)</w:t>
            </w:r>
          </w:p>
        </w:tc>
      </w:tr>
      <w:tr w:rsidR="001907D2" w:rsidRPr="00F86581" w14:paraId="0D8D496F" w14:textId="77777777" w:rsidTr="004115DA">
        <w:trPr>
          <w:trHeight w:val="384"/>
        </w:trPr>
        <w:tc>
          <w:tcPr>
            <w:tcW w:w="658" w:type="pct"/>
          </w:tcPr>
          <w:p w14:paraId="669ABAB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2626</w:t>
            </w:r>
          </w:p>
        </w:tc>
        <w:tc>
          <w:tcPr>
            <w:tcW w:w="1871" w:type="pct"/>
          </w:tcPr>
          <w:p w14:paraId="58FB133E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boîtes de puisard / équipements de puisard – lot 1</w:t>
            </w:r>
          </w:p>
        </w:tc>
        <w:tc>
          <w:tcPr>
            <w:tcW w:w="1241" w:type="pct"/>
          </w:tcPr>
          <w:p w14:paraId="331E13E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boîtes de puisard / équipements de puisard  – lot 1</w:t>
            </w:r>
          </w:p>
        </w:tc>
        <w:tc>
          <w:tcPr>
            <w:tcW w:w="1231" w:type="pct"/>
          </w:tcPr>
          <w:p w14:paraId="23EE71B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Boîtes de puisard / équipements de puisard  </w:t>
            </w:r>
          </w:p>
        </w:tc>
      </w:tr>
      <w:tr w:rsidR="001907D2" w:rsidRPr="00F86581" w14:paraId="538BB770" w14:textId="77777777" w:rsidTr="004115DA">
        <w:trPr>
          <w:trHeight w:val="319"/>
        </w:trPr>
        <w:tc>
          <w:tcPr>
            <w:tcW w:w="658" w:type="pct"/>
          </w:tcPr>
          <w:p w14:paraId="0046D38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2607</w:t>
            </w:r>
          </w:p>
        </w:tc>
        <w:tc>
          <w:tcPr>
            <w:tcW w:w="1871" w:type="pct"/>
          </w:tcPr>
          <w:p w14:paraId="382DE8B1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câbles électriques – lot 1</w:t>
            </w:r>
          </w:p>
        </w:tc>
        <w:tc>
          <w:tcPr>
            <w:tcW w:w="1241" w:type="pct"/>
          </w:tcPr>
          <w:p w14:paraId="5444917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câbles électriques – lot 1</w:t>
            </w:r>
          </w:p>
        </w:tc>
        <w:tc>
          <w:tcPr>
            <w:tcW w:w="1231" w:type="pct"/>
          </w:tcPr>
          <w:p w14:paraId="658C5452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Divers câbles électriques (MT et BT), d’instrumentation et de contrôle – commande initiale du site : pompes de galerie inclinée</w:t>
            </w:r>
          </w:p>
        </w:tc>
      </w:tr>
      <w:tr w:rsidR="001907D2" w:rsidRPr="00F86581" w14:paraId="41778651" w14:textId="77777777" w:rsidTr="004115DA">
        <w:trPr>
          <w:trHeight w:val="384"/>
        </w:trPr>
        <w:tc>
          <w:tcPr>
            <w:tcW w:w="658" w:type="pct"/>
          </w:tcPr>
          <w:p w14:paraId="320921E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2441</w:t>
            </w:r>
          </w:p>
        </w:tc>
        <w:tc>
          <w:tcPr>
            <w:tcW w:w="1871" w:type="pct"/>
          </w:tcPr>
          <w:p w14:paraId="23654E37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supports de câbles – lot 1</w:t>
            </w:r>
          </w:p>
        </w:tc>
        <w:tc>
          <w:tcPr>
            <w:tcW w:w="1241" w:type="pct"/>
          </w:tcPr>
          <w:p w14:paraId="0076648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supports de câbles – lot 1</w:t>
            </w:r>
          </w:p>
        </w:tc>
        <w:tc>
          <w:tcPr>
            <w:tcW w:w="1231" w:type="pct"/>
          </w:tcPr>
          <w:p w14:paraId="58FB72FF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Supports de câbles électriques / de contrôle-commande et d’instrumentation, et matériel connexe – commande initiale par la mine</w:t>
            </w:r>
          </w:p>
        </w:tc>
      </w:tr>
      <w:tr w:rsidR="001907D2" w:rsidRPr="006575F5" w14:paraId="1513F2A0" w14:textId="77777777" w:rsidTr="004115DA">
        <w:trPr>
          <w:trHeight w:val="384"/>
        </w:trPr>
        <w:tc>
          <w:tcPr>
            <w:tcW w:w="658" w:type="pct"/>
          </w:tcPr>
          <w:p w14:paraId="2168A30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2611</w:t>
            </w:r>
          </w:p>
        </w:tc>
        <w:tc>
          <w:tcPr>
            <w:tcW w:w="1871" w:type="pct"/>
          </w:tcPr>
          <w:p w14:paraId="4642EF9A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générateurs – lot 1</w:t>
            </w:r>
          </w:p>
        </w:tc>
        <w:tc>
          <w:tcPr>
            <w:tcW w:w="1241" w:type="pct"/>
          </w:tcPr>
          <w:p w14:paraId="10EEB94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générateurs – lot 1</w:t>
            </w:r>
          </w:p>
        </w:tc>
        <w:tc>
          <w:tcPr>
            <w:tcW w:w="1231" w:type="pct"/>
          </w:tcPr>
          <w:p w14:paraId="31473DA0" w14:textId="77777777" w:rsidR="001907D2" w:rsidRPr="006575F5" w:rsidRDefault="001907D2" w:rsidP="00F222A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Groupe électrogène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Sumec</w:t>
            </w:r>
            <w:proofErr w:type="spellEnd"/>
          </w:p>
        </w:tc>
      </w:tr>
      <w:tr w:rsidR="001907D2" w:rsidRPr="00F86581" w14:paraId="5F72D70D" w14:textId="77777777" w:rsidTr="004115DA">
        <w:trPr>
          <w:trHeight w:val="480"/>
        </w:trPr>
        <w:tc>
          <w:tcPr>
            <w:tcW w:w="658" w:type="pct"/>
          </w:tcPr>
          <w:p w14:paraId="394FB34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2634</w:t>
            </w:r>
          </w:p>
        </w:tc>
        <w:tc>
          <w:tcPr>
            <w:tcW w:w="1871" w:type="pct"/>
          </w:tcPr>
          <w:p w14:paraId="419C70E5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transformateurs – lot 1</w:t>
            </w:r>
          </w:p>
        </w:tc>
        <w:tc>
          <w:tcPr>
            <w:tcW w:w="1241" w:type="pct"/>
          </w:tcPr>
          <w:p w14:paraId="29A3E87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transformateurs – lot 1</w:t>
            </w:r>
          </w:p>
        </w:tc>
        <w:tc>
          <w:tcPr>
            <w:tcW w:w="1231" w:type="pct"/>
          </w:tcPr>
          <w:p w14:paraId="10191C6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Comprend des transformateurs 11 kV – 690 V, sur poteau, 690 V – 380 V – 110 V, d’éclairage / de petite puissance, et de mesure.</w:t>
            </w:r>
          </w:p>
          <w:p w14:paraId="2E647896" w14:textId="77777777" w:rsidR="001907D2" w:rsidRPr="006575F5" w:rsidRDefault="001907D2" w:rsidP="004A4A4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Pour assurer le fonctionnement des galeries inclinées et du ventilateur 1</w:t>
            </w:r>
          </w:p>
        </w:tc>
      </w:tr>
      <w:tr w:rsidR="001907D2" w:rsidRPr="006575F5" w14:paraId="05A2F245" w14:textId="77777777" w:rsidTr="004115DA">
        <w:trPr>
          <w:trHeight w:val="384"/>
        </w:trPr>
        <w:tc>
          <w:tcPr>
            <w:tcW w:w="658" w:type="pct"/>
          </w:tcPr>
          <w:p w14:paraId="53B0EF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2656</w:t>
            </w:r>
          </w:p>
        </w:tc>
        <w:tc>
          <w:tcPr>
            <w:tcW w:w="1871" w:type="pct"/>
          </w:tcPr>
          <w:p w14:paraId="45D863AA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BT</w:t>
            </w:r>
          </w:p>
        </w:tc>
        <w:tc>
          <w:tcPr>
            <w:tcW w:w="1241" w:type="pct"/>
          </w:tcPr>
          <w:p w14:paraId="197447A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BT</w:t>
            </w:r>
          </w:p>
        </w:tc>
        <w:tc>
          <w:tcPr>
            <w:tcW w:w="1231" w:type="pct"/>
          </w:tcPr>
          <w:p w14:paraId="1CEE864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Isolateurs de moteur</w:t>
            </w:r>
          </w:p>
        </w:tc>
      </w:tr>
      <w:tr w:rsidR="001907D2" w:rsidRPr="006575F5" w14:paraId="319C2AF5" w14:textId="77777777" w:rsidTr="004115DA">
        <w:trPr>
          <w:trHeight w:val="384"/>
        </w:trPr>
        <w:tc>
          <w:tcPr>
            <w:tcW w:w="658" w:type="pct"/>
          </w:tcPr>
          <w:p w14:paraId="573500A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2658</w:t>
            </w:r>
          </w:p>
        </w:tc>
        <w:tc>
          <w:tcPr>
            <w:tcW w:w="1871" w:type="pct"/>
          </w:tcPr>
          <w:p w14:paraId="2767F53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MT</w:t>
            </w:r>
          </w:p>
        </w:tc>
        <w:tc>
          <w:tcPr>
            <w:tcW w:w="1241" w:type="pct"/>
          </w:tcPr>
          <w:p w14:paraId="5A372F4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d’isolateurs de moteur MT</w:t>
            </w:r>
          </w:p>
        </w:tc>
        <w:tc>
          <w:tcPr>
            <w:tcW w:w="1231" w:type="pct"/>
          </w:tcPr>
          <w:p w14:paraId="121E5B2B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Isolateurs de moteur MT</w:t>
            </w:r>
          </w:p>
        </w:tc>
      </w:tr>
      <w:tr w:rsidR="001907D2" w:rsidRPr="00F86581" w14:paraId="427CA990" w14:textId="77777777" w:rsidTr="004115DA">
        <w:trPr>
          <w:trHeight w:val="384"/>
        </w:trPr>
        <w:tc>
          <w:tcPr>
            <w:tcW w:w="658" w:type="pct"/>
          </w:tcPr>
          <w:p w14:paraId="4F28C488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2660</w:t>
            </w:r>
          </w:p>
        </w:tc>
        <w:tc>
          <w:tcPr>
            <w:tcW w:w="1871" w:type="pct"/>
          </w:tcPr>
          <w:p w14:paraId="6A0872D7" w14:textId="77777777" w:rsidR="001907D2" w:rsidRPr="006575F5" w:rsidRDefault="001907D2" w:rsidP="007F3A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d’éclairage sur pylône</w:t>
            </w:r>
          </w:p>
        </w:tc>
        <w:tc>
          <w:tcPr>
            <w:tcW w:w="1241" w:type="pct"/>
          </w:tcPr>
          <w:p w14:paraId="612A8F5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d’éclairage sur pylône</w:t>
            </w:r>
          </w:p>
        </w:tc>
        <w:tc>
          <w:tcPr>
            <w:tcW w:w="1231" w:type="pct"/>
          </w:tcPr>
          <w:p w14:paraId="38CA4317" w14:textId="77777777" w:rsidR="001907D2" w:rsidRPr="006575F5" w:rsidRDefault="001907D2" w:rsidP="007F3A3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Eclairage sur pylône – zone des galeries inclinées principale et de ventilation</w:t>
            </w:r>
          </w:p>
        </w:tc>
      </w:tr>
      <w:tr w:rsidR="001907D2" w:rsidRPr="006575F5" w14:paraId="67DBC1D6" w14:textId="77777777" w:rsidTr="00EA0212">
        <w:trPr>
          <w:trHeight w:val="326"/>
        </w:trPr>
        <w:tc>
          <w:tcPr>
            <w:tcW w:w="5000" w:type="pct"/>
            <w:gridSpan w:val="4"/>
            <w:shd w:val="solid" w:color="99CC00" w:fill="auto"/>
          </w:tcPr>
          <w:p w14:paraId="4381DBD8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d’instrumentation</w:t>
            </w:r>
          </w:p>
        </w:tc>
      </w:tr>
      <w:tr w:rsidR="001907D2" w:rsidRPr="00F86581" w14:paraId="06494FD6" w14:textId="77777777" w:rsidTr="004115DA">
        <w:trPr>
          <w:trHeight w:val="384"/>
        </w:trPr>
        <w:tc>
          <w:tcPr>
            <w:tcW w:w="658" w:type="pct"/>
          </w:tcPr>
          <w:p w14:paraId="74A81CC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2635</w:t>
            </w:r>
          </w:p>
        </w:tc>
        <w:tc>
          <w:tcPr>
            <w:tcW w:w="1871" w:type="pct"/>
          </w:tcPr>
          <w:p w14:paraId="70662AE1" w14:textId="77777777" w:rsidR="001907D2" w:rsidRPr="006575F5" w:rsidRDefault="001907D2" w:rsidP="003F09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Lot de fourniture d’instruments en vrac</w:t>
            </w:r>
          </w:p>
        </w:tc>
        <w:tc>
          <w:tcPr>
            <w:tcW w:w="1241" w:type="pct"/>
          </w:tcPr>
          <w:p w14:paraId="1A87F958" w14:textId="77777777" w:rsidR="001907D2" w:rsidRPr="006575F5" w:rsidRDefault="001907D2" w:rsidP="003F090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d’instruments pour Kakula</w:t>
            </w:r>
          </w:p>
        </w:tc>
        <w:tc>
          <w:tcPr>
            <w:tcW w:w="1231" w:type="pct"/>
          </w:tcPr>
          <w:p w14:paraId="6D75655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Ce lot comprend les types d’instrument suivants:</w:t>
            </w:r>
          </w:p>
          <w:p w14:paraId="4BBD48D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1. Densité</w:t>
            </w:r>
          </w:p>
          <w:p w14:paraId="37A04DB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2. Débit (commutateurs, indicateurs et transmetteurs – EXCLUANT les débitmètres magnétiques).</w:t>
            </w:r>
          </w:p>
          <w:p w14:paraId="1BD2A872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3. Stations de contrôle in situ</w:t>
            </w:r>
          </w:p>
          <w:p w14:paraId="7B94E903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4.Niveau (commutateurs, transmetteurs, détecteurs de goulotte bloquée, commutateurs à bascule)</w:t>
            </w:r>
          </w:p>
          <w:p w14:paraId="1ABC22D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5. Feux de circulation</w:t>
            </w:r>
          </w:p>
          <w:p w14:paraId="3E9214A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6. Pression (commutateurs, transmetteurs, indicateurs et jauges)</w:t>
            </w:r>
          </w:p>
          <w:p w14:paraId="05305159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7. Température (commutateurs, transmetteurs)</w:t>
            </w:r>
          </w:p>
          <w:p w14:paraId="29AD79A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8. Sirènes</w:t>
            </w:r>
          </w:p>
          <w:p w14:paraId="7F20EFF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9. Vanne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>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électromagnétiques</w:t>
            </w:r>
          </w:p>
          <w:p w14:paraId="2DA2603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(ouverture/fermeture, en ligne)</w:t>
            </w:r>
          </w:p>
          <w:p w14:paraId="49532D6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10. Instruments de bande transporteuse (détecteur de déchirure de bande, alignement, ruban de serrage; excluant : bascules, vitesse)</w:t>
            </w:r>
          </w:p>
          <w:p w14:paraId="17026E9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11.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d’alimentation en air comprimé</w:t>
            </w:r>
          </w:p>
          <w:p w14:paraId="53594EF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12. SJB</w:t>
            </w:r>
          </w:p>
          <w:p w14:paraId="2437A889" w14:textId="77777777" w:rsidR="001907D2" w:rsidRPr="006575F5" w:rsidRDefault="001907D2" w:rsidP="009F6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13. Détecteurs de proximité et transmetteurs</w:t>
            </w:r>
          </w:p>
        </w:tc>
      </w:tr>
      <w:tr w:rsidR="001907D2" w:rsidRPr="00F86581" w14:paraId="337F629D" w14:textId="77777777" w:rsidTr="004115DA">
        <w:trPr>
          <w:trHeight w:val="384"/>
        </w:trPr>
        <w:tc>
          <w:tcPr>
            <w:tcW w:w="658" w:type="pct"/>
          </w:tcPr>
          <w:p w14:paraId="458883D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2614</w:t>
            </w:r>
          </w:p>
        </w:tc>
        <w:tc>
          <w:tcPr>
            <w:tcW w:w="1871" w:type="pct"/>
          </w:tcPr>
          <w:p w14:paraId="213659F9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Bascules de bande transporteuse et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commuteurs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vitesse</w:t>
            </w:r>
          </w:p>
        </w:tc>
        <w:tc>
          <w:tcPr>
            <w:tcW w:w="1241" w:type="pct"/>
          </w:tcPr>
          <w:p w14:paraId="3D2665E5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bascules de bande transporteuse et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commuteurs</w:t>
            </w:r>
            <w:proofErr w:type="spellEnd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de vitesse</w:t>
            </w:r>
          </w:p>
        </w:tc>
        <w:tc>
          <w:tcPr>
            <w:tcW w:w="1231" w:type="pct"/>
          </w:tcPr>
          <w:p w14:paraId="051FE420" w14:textId="77777777" w:rsidR="001907D2" w:rsidRPr="006575F5" w:rsidRDefault="001907D2" w:rsidP="009F644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Différentes combinaisons de commutateurs de vitesse et de bascules </w:t>
            </w:r>
          </w:p>
        </w:tc>
      </w:tr>
      <w:tr w:rsidR="001907D2" w:rsidRPr="00F86581" w14:paraId="2BA1F595" w14:textId="77777777" w:rsidTr="004115DA">
        <w:trPr>
          <w:trHeight w:val="384"/>
        </w:trPr>
        <w:tc>
          <w:tcPr>
            <w:tcW w:w="658" w:type="pct"/>
          </w:tcPr>
          <w:p w14:paraId="38F6E35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2630</w:t>
            </w:r>
          </w:p>
        </w:tc>
        <w:tc>
          <w:tcPr>
            <w:tcW w:w="1871" w:type="pct"/>
          </w:tcPr>
          <w:p w14:paraId="727C9DA7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CCTV pour les procédés</w:t>
            </w:r>
          </w:p>
        </w:tc>
        <w:tc>
          <w:tcPr>
            <w:tcW w:w="1241" w:type="pct"/>
          </w:tcPr>
          <w:p w14:paraId="31B90515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Système CCTV pour les procédés </w:t>
            </w:r>
          </w:p>
        </w:tc>
        <w:tc>
          <w:tcPr>
            <w:tcW w:w="1231" w:type="pct"/>
          </w:tcPr>
          <w:p w14:paraId="2204C262" w14:textId="77777777" w:rsidR="001907D2" w:rsidRPr="006575F5" w:rsidRDefault="001907D2" w:rsidP="008D0FC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 de télévision en circuit fermé (CCTV) (caméras, panneaux, etc.)</w:t>
            </w:r>
          </w:p>
        </w:tc>
      </w:tr>
      <w:tr w:rsidR="001907D2" w:rsidRPr="00F86581" w14:paraId="72C7C6ED" w14:textId="77777777" w:rsidTr="004115DA">
        <w:trPr>
          <w:trHeight w:val="535"/>
        </w:trPr>
        <w:tc>
          <w:tcPr>
            <w:tcW w:w="658" w:type="pct"/>
          </w:tcPr>
          <w:p w14:paraId="7F570FA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2629</w:t>
            </w:r>
          </w:p>
        </w:tc>
        <w:tc>
          <w:tcPr>
            <w:tcW w:w="1871" w:type="pct"/>
          </w:tcPr>
          <w:p w14:paraId="4A0027D3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détecteurs de métal pour convoyeur</w:t>
            </w:r>
          </w:p>
        </w:tc>
        <w:tc>
          <w:tcPr>
            <w:tcW w:w="1241" w:type="pct"/>
          </w:tcPr>
          <w:p w14:paraId="03049F4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détecteurs de métal pour convoyeur</w:t>
            </w:r>
          </w:p>
        </w:tc>
        <w:tc>
          <w:tcPr>
            <w:tcW w:w="1231" w:type="pct"/>
          </w:tcPr>
          <w:p w14:paraId="635FF1B0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Détecte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urs de métal pour convoyeur, avec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système de marquage</w:t>
            </w:r>
          </w:p>
        </w:tc>
      </w:tr>
      <w:tr w:rsidR="001907D2" w:rsidRPr="00F86581" w14:paraId="6DCCA56C" w14:textId="77777777" w:rsidTr="004115DA">
        <w:trPr>
          <w:trHeight w:val="384"/>
        </w:trPr>
        <w:tc>
          <w:tcPr>
            <w:tcW w:w="658" w:type="pct"/>
          </w:tcPr>
          <w:p w14:paraId="752768B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2437</w:t>
            </w:r>
          </w:p>
        </w:tc>
        <w:tc>
          <w:tcPr>
            <w:tcW w:w="1871" w:type="pct"/>
          </w:tcPr>
          <w:p w14:paraId="03E8D647" w14:textId="77777777" w:rsidR="001907D2" w:rsidRPr="006575F5" w:rsidRDefault="001907D2" w:rsidP="00A7273B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d’appareils de détection à rayon X / EMT</w:t>
            </w:r>
          </w:p>
        </w:tc>
        <w:tc>
          <w:tcPr>
            <w:tcW w:w="1241" w:type="pct"/>
          </w:tcPr>
          <w:p w14:paraId="16711246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Fourniture, livraison et assistance à la mise en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service d’un système de surveillance de l’état de la bande transporteuse</w:t>
            </w:r>
          </w:p>
        </w:tc>
        <w:tc>
          <w:tcPr>
            <w:tcW w:w="1231" w:type="pct"/>
          </w:tcPr>
          <w:p w14:paraId="0AD6CEEA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 xml:space="preserve">Système de surveillance de l’état de la bande 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transporteuse de la galerie inclinée principale</w:t>
            </w:r>
          </w:p>
        </w:tc>
      </w:tr>
      <w:tr w:rsidR="001907D2" w:rsidRPr="00F86581" w14:paraId="0BD43225" w14:textId="77777777" w:rsidTr="004115DA">
        <w:trPr>
          <w:trHeight w:val="384"/>
        </w:trPr>
        <w:tc>
          <w:tcPr>
            <w:tcW w:w="658" w:type="pct"/>
          </w:tcPr>
          <w:p w14:paraId="5EF305D6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2809</w:t>
            </w:r>
          </w:p>
        </w:tc>
        <w:tc>
          <w:tcPr>
            <w:tcW w:w="1871" w:type="pct"/>
          </w:tcPr>
          <w:p w14:paraId="2C33C846" w14:textId="77777777" w:rsidR="001907D2" w:rsidRPr="006575F5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communication sur site (radios / tours de radio sur site)</w:t>
            </w:r>
          </w:p>
        </w:tc>
        <w:tc>
          <w:tcPr>
            <w:tcW w:w="1241" w:type="pct"/>
          </w:tcPr>
          <w:p w14:paraId="5996DDA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de communication sur site</w:t>
            </w:r>
          </w:p>
        </w:tc>
        <w:tc>
          <w:tcPr>
            <w:tcW w:w="1231" w:type="pct"/>
          </w:tcPr>
          <w:p w14:paraId="0BC125CF" w14:textId="77777777" w:rsidR="001907D2" w:rsidRPr="006575F5" w:rsidRDefault="001907D2" w:rsidP="00075F8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Radios, bancs de charge, stations de base, tours et antennes </w:t>
            </w:r>
          </w:p>
        </w:tc>
      </w:tr>
      <w:tr w:rsidR="001907D2" w:rsidRPr="00F86581" w14:paraId="551B1E97" w14:textId="77777777" w:rsidTr="004115DA">
        <w:trPr>
          <w:trHeight w:val="158"/>
        </w:trPr>
        <w:tc>
          <w:tcPr>
            <w:tcW w:w="658" w:type="pct"/>
          </w:tcPr>
          <w:p w14:paraId="669474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2612</w:t>
            </w:r>
          </w:p>
        </w:tc>
        <w:tc>
          <w:tcPr>
            <w:tcW w:w="1871" w:type="pct"/>
          </w:tcPr>
          <w:p w14:paraId="6855BC59" w14:textId="77777777" w:rsidR="001907D2" w:rsidRPr="00F86581" w:rsidRDefault="001907D2" w:rsidP="00FD715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</w:pPr>
            <w:r w:rsidRPr="00F86581">
              <w:rPr>
                <w:rFonts w:ascii="Arial Narrow" w:hAnsi="Arial Narrow" w:cs="Arial Narrow"/>
                <w:iCs/>
                <w:sz w:val="16"/>
                <w:szCs w:val="16"/>
                <w:lang w:val="fr-CD"/>
              </w:rPr>
              <w:t>Fourniture de panneaux de réseau, contrôleurs programmables (PLC), RIO et IJB</w:t>
            </w:r>
          </w:p>
        </w:tc>
        <w:tc>
          <w:tcPr>
            <w:tcW w:w="1241" w:type="pct"/>
          </w:tcPr>
          <w:p w14:paraId="3C279AE4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  <w:tc>
          <w:tcPr>
            <w:tcW w:w="1231" w:type="pct"/>
          </w:tcPr>
          <w:p w14:paraId="566E00A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i/>
                <w:iCs/>
                <w:sz w:val="16"/>
                <w:szCs w:val="16"/>
                <w:lang w:val="fr-CD"/>
              </w:rPr>
            </w:pPr>
          </w:p>
        </w:tc>
      </w:tr>
      <w:tr w:rsidR="001907D2" w:rsidRPr="00F86581" w14:paraId="5199E37D" w14:textId="77777777" w:rsidTr="004115DA">
        <w:trPr>
          <w:trHeight w:val="384"/>
        </w:trPr>
        <w:tc>
          <w:tcPr>
            <w:tcW w:w="658" w:type="pct"/>
          </w:tcPr>
          <w:p w14:paraId="0C717B99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2617</w:t>
            </w:r>
          </w:p>
        </w:tc>
        <w:tc>
          <w:tcPr>
            <w:tcW w:w="1871" w:type="pct"/>
          </w:tcPr>
          <w:p w14:paraId="789F4FE8" w14:textId="77777777" w:rsidR="001907D2" w:rsidRPr="006575F5" w:rsidRDefault="001907D2" w:rsidP="008D0FC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Alimentation sans interruption (UPS)</w:t>
            </w:r>
          </w:p>
        </w:tc>
        <w:tc>
          <w:tcPr>
            <w:tcW w:w="1241" w:type="pct"/>
          </w:tcPr>
          <w:p w14:paraId="12C96162" w14:textId="77777777" w:rsidR="001907D2" w:rsidRPr="006575F5" w:rsidRDefault="001907D2" w:rsidP="00F86581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</w:t>
            </w:r>
            <w:r w:rsidR="00F86581">
              <w:rPr>
                <w:rFonts w:ascii="Arial Narrow" w:hAnsi="Arial Narrow" w:cs="Arial Narrow"/>
                <w:sz w:val="16"/>
                <w:szCs w:val="16"/>
                <w:lang w:val="fr-CD"/>
              </w:rPr>
              <w:t>de dispositifs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d’alimentation sans interruption UPS</w:t>
            </w:r>
          </w:p>
        </w:tc>
        <w:tc>
          <w:tcPr>
            <w:tcW w:w="1231" w:type="pct"/>
          </w:tcPr>
          <w:p w14:paraId="52A9A7DE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Équipements d’alimentation sans interruption UPS pour les centres de contrôle et installations connexes, excluant les équipements UPS de bureau, qui font partie des marchés de fourniture d’é</w:t>
            </w:r>
            <w:r w:rsidR="00A33A61">
              <w:rPr>
                <w:rFonts w:ascii="Arial Narrow" w:hAnsi="Arial Narrow" w:cs="Arial Narrow"/>
                <w:sz w:val="16"/>
                <w:szCs w:val="16"/>
                <w:lang w:val="fr-CD"/>
              </w:rPr>
              <w:t>qu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ipements T.I.</w:t>
            </w:r>
          </w:p>
        </w:tc>
      </w:tr>
      <w:tr w:rsidR="001907D2" w:rsidRPr="00F86581" w14:paraId="2B45FA6A" w14:textId="77777777" w:rsidTr="004115DA">
        <w:trPr>
          <w:trHeight w:val="420"/>
        </w:trPr>
        <w:tc>
          <w:tcPr>
            <w:tcW w:w="658" w:type="pct"/>
          </w:tcPr>
          <w:p w14:paraId="17B9053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2663</w:t>
            </w:r>
          </w:p>
        </w:tc>
        <w:tc>
          <w:tcPr>
            <w:tcW w:w="1871" w:type="pct"/>
          </w:tcPr>
          <w:p w14:paraId="30099114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de régulation du débit</w:t>
            </w:r>
          </w:p>
        </w:tc>
        <w:tc>
          <w:tcPr>
            <w:tcW w:w="1241" w:type="pct"/>
          </w:tcPr>
          <w:p w14:paraId="7A0F8966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vannes de régulation du débit</w:t>
            </w:r>
          </w:p>
        </w:tc>
        <w:tc>
          <w:tcPr>
            <w:tcW w:w="1231" w:type="pct"/>
          </w:tcPr>
          <w:p w14:paraId="411705CA" w14:textId="77777777" w:rsidR="001907D2" w:rsidRPr="006575F5" w:rsidRDefault="001907D2" w:rsidP="00044F9D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Vannes de régulation du débit (pneumatiques et électriques)</w:t>
            </w:r>
          </w:p>
        </w:tc>
      </w:tr>
      <w:tr w:rsidR="001907D2" w:rsidRPr="006575F5" w14:paraId="5F077FC2" w14:textId="77777777" w:rsidTr="00EA0212">
        <w:trPr>
          <w:trHeight w:val="384"/>
        </w:trPr>
        <w:tc>
          <w:tcPr>
            <w:tcW w:w="5000" w:type="pct"/>
            <w:gridSpan w:val="4"/>
            <w:shd w:val="solid" w:color="99CC00" w:fill="auto"/>
          </w:tcPr>
          <w:p w14:paraId="36A47ACB" w14:textId="77777777" w:rsidR="001907D2" w:rsidRPr="006575F5" w:rsidRDefault="001907D2" w:rsidP="00462BA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Fourniture d’équipements de contrôle</w:t>
            </w:r>
          </w:p>
        </w:tc>
      </w:tr>
      <w:tr w:rsidR="001907D2" w:rsidRPr="00F86581" w14:paraId="19A256B4" w14:textId="77777777" w:rsidTr="004115DA">
        <w:trPr>
          <w:trHeight w:val="480"/>
        </w:trPr>
        <w:tc>
          <w:tcPr>
            <w:tcW w:w="658" w:type="pct"/>
          </w:tcPr>
          <w:p w14:paraId="3DBD104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2645</w:t>
            </w:r>
          </w:p>
        </w:tc>
        <w:tc>
          <w:tcPr>
            <w:tcW w:w="1871" w:type="pct"/>
          </w:tcPr>
          <w:p w14:paraId="1926C66B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de matériel PLC (contrôleurs programmables) et SCADA </w:t>
            </w:r>
          </w:p>
        </w:tc>
        <w:tc>
          <w:tcPr>
            <w:tcW w:w="1241" w:type="pct"/>
          </w:tcPr>
          <w:p w14:paraId="7F96C10C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PLC (contrôleurs programmables) et SCADA</w:t>
            </w:r>
          </w:p>
        </w:tc>
        <w:tc>
          <w:tcPr>
            <w:tcW w:w="1231" w:type="pct"/>
          </w:tcPr>
          <w:p w14:paraId="5578E2D1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Tous les contrôleurs programmables PLC, matériel PLC, matériel des systèmes de contrôle, équipements SCADA, logiciels et licences, équipements Profibus, commutateurs, etc.</w:t>
            </w:r>
          </w:p>
        </w:tc>
      </w:tr>
      <w:tr w:rsidR="001907D2" w:rsidRPr="00F86581" w14:paraId="5D574C0E" w14:textId="77777777" w:rsidTr="004115DA">
        <w:trPr>
          <w:trHeight w:val="319"/>
        </w:trPr>
        <w:tc>
          <w:tcPr>
            <w:tcW w:w="658" w:type="pct"/>
          </w:tcPr>
          <w:p w14:paraId="03E4E4A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2680</w:t>
            </w:r>
          </w:p>
        </w:tc>
        <w:tc>
          <w:tcPr>
            <w:tcW w:w="1871" w:type="pct"/>
          </w:tcPr>
          <w:p w14:paraId="7F24830D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Écran de salle de contrôle</w:t>
            </w:r>
          </w:p>
        </w:tc>
        <w:tc>
          <w:tcPr>
            <w:tcW w:w="1241" w:type="pct"/>
          </w:tcPr>
          <w:p w14:paraId="36C48641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d’écran de salle de contrôle</w:t>
            </w:r>
          </w:p>
        </w:tc>
        <w:tc>
          <w:tcPr>
            <w:tcW w:w="1231" w:type="pct"/>
          </w:tcPr>
          <w:p w14:paraId="2C5F4142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Grand écran pour la salle de contrôle</w:t>
            </w:r>
          </w:p>
        </w:tc>
      </w:tr>
      <w:tr w:rsidR="001907D2" w:rsidRPr="00F86581" w14:paraId="024907EE" w14:textId="77777777" w:rsidTr="004115DA">
        <w:trPr>
          <w:trHeight w:val="384"/>
        </w:trPr>
        <w:tc>
          <w:tcPr>
            <w:tcW w:w="658" w:type="pct"/>
          </w:tcPr>
          <w:p w14:paraId="790D8F1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2666</w:t>
            </w:r>
          </w:p>
        </w:tc>
        <w:tc>
          <w:tcPr>
            <w:tcW w:w="1871" w:type="pct"/>
          </w:tcPr>
          <w:p w14:paraId="1836AB83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informatisé de gestion de l'entretien (CMMS)</w:t>
            </w:r>
          </w:p>
        </w:tc>
        <w:tc>
          <w:tcPr>
            <w:tcW w:w="1241" w:type="pct"/>
          </w:tcPr>
          <w:p w14:paraId="045E91BE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informatisé de gestion de l'entretien (CMMS)</w:t>
            </w:r>
          </w:p>
        </w:tc>
        <w:tc>
          <w:tcPr>
            <w:tcW w:w="1231" w:type="pct"/>
          </w:tcPr>
          <w:p w14:paraId="3B09CEA3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77B16BC8" w14:textId="77777777" w:rsidTr="004115DA">
        <w:trPr>
          <w:trHeight w:val="384"/>
        </w:trPr>
        <w:tc>
          <w:tcPr>
            <w:tcW w:w="658" w:type="pct"/>
          </w:tcPr>
          <w:p w14:paraId="46C1D83A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2671</w:t>
            </w:r>
          </w:p>
        </w:tc>
        <w:tc>
          <w:tcPr>
            <w:tcW w:w="1871" w:type="pct"/>
          </w:tcPr>
          <w:p w14:paraId="15910DB4" w14:textId="77777777" w:rsidR="001907D2" w:rsidRPr="00F86581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CA"/>
              </w:rPr>
            </w:pPr>
            <w:proofErr w:type="spellStart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Fourniture</w:t>
            </w:r>
            <w:proofErr w:type="spellEnd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logiciels</w:t>
            </w:r>
            <w:proofErr w:type="spellEnd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 xml:space="preserve"> MS Office (Word, Excel, Outlook) – Office 365</w:t>
            </w:r>
          </w:p>
        </w:tc>
        <w:tc>
          <w:tcPr>
            <w:tcW w:w="1241" w:type="pct"/>
          </w:tcPr>
          <w:p w14:paraId="78C77AB1" w14:textId="77777777" w:rsidR="001907D2" w:rsidRPr="00F86581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en-CA"/>
              </w:rPr>
            </w:pPr>
            <w:proofErr w:type="spellStart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Fourniture</w:t>
            </w:r>
            <w:proofErr w:type="spellEnd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 xml:space="preserve"> de </w:t>
            </w:r>
            <w:proofErr w:type="spellStart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>logiciels</w:t>
            </w:r>
            <w:proofErr w:type="spellEnd"/>
            <w:r w:rsidRPr="00F86581">
              <w:rPr>
                <w:rFonts w:ascii="Arial Narrow" w:hAnsi="Arial Narrow" w:cs="Arial Narrow"/>
                <w:sz w:val="16"/>
                <w:szCs w:val="16"/>
                <w:lang w:val="en-CA"/>
              </w:rPr>
              <w:t xml:space="preserve"> MS Office (Word, Excel, Outlook) – Office 365</w:t>
            </w:r>
          </w:p>
        </w:tc>
        <w:tc>
          <w:tcPr>
            <w:tcW w:w="1231" w:type="pct"/>
          </w:tcPr>
          <w:p w14:paraId="17BAE35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3F9FDD89" w14:textId="77777777" w:rsidTr="004115DA">
        <w:trPr>
          <w:trHeight w:val="384"/>
        </w:trPr>
        <w:tc>
          <w:tcPr>
            <w:tcW w:w="658" w:type="pct"/>
          </w:tcPr>
          <w:p w14:paraId="6C80C14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2673</w:t>
            </w:r>
          </w:p>
        </w:tc>
        <w:tc>
          <w:tcPr>
            <w:tcW w:w="1871" w:type="pct"/>
          </w:tcPr>
          <w:p w14:paraId="2284ABAC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sécurité et de sûreté</w:t>
            </w:r>
          </w:p>
        </w:tc>
        <w:tc>
          <w:tcPr>
            <w:tcW w:w="1241" w:type="pct"/>
          </w:tcPr>
          <w:p w14:paraId="56BAB35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sécurité et de sûreté</w:t>
            </w:r>
          </w:p>
        </w:tc>
        <w:tc>
          <w:tcPr>
            <w:tcW w:w="1231" w:type="pct"/>
          </w:tcPr>
          <w:p w14:paraId="537EB984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1146D269" w14:textId="77777777" w:rsidTr="004115DA">
        <w:trPr>
          <w:trHeight w:val="384"/>
        </w:trPr>
        <w:tc>
          <w:tcPr>
            <w:tcW w:w="658" w:type="pct"/>
          </w:tcPr>
          <w:p w14:paraId="7302AFC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2678</w:t>
            </w:r>
          </w:p>
        </w:tc>
        <w:tc>
          <w:tcPr>
            <w:tcW w:w="1871" w:type="pct"/>
          </w:tcPr>
          <w:p w14:paraId="491E4B6C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pointage</w:t>
            </w:r>
          </w:p>
        </w:tc>
        <w:tc>
          <w:tcPr>
            <w:tcW w:w="1241" w:type="pct"/>
          </w:tcPr>
          <w:p w14:paraId="2A4037E4" w14:textId="77777777" w:rsidR="001907D2" w:rsidRPr="006575F5" w:rsidRDefault="001907D2" w:rsidP="0075062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pointage</w:t>
            </w:r>
          </w:p>
        </w:tc>
        <w:tc>
          <w:tcPr>
            <w:tcW w:w="1231" w:type="pct"/>
          </w:tcPr>
          <w:p w14:paraId="7CACEE8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6D5AE3F1" w14:textId="77777777" w:rsidTr="004115DA">
        <w:trPr>
          <w:trHeight w:val="384"/>
        </w:trPr>
        <w:tc>
          <w:tcPr>
            <w:tcW w:w="658" w:type="pct"/>
          </w:tcPr>
          <w:p w14:paraId="6502D03F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2681</w:t>
            </w:r>
          </w:p>
        </w:tc>
        <w:tc>
          <w:tcPr>
            <w:tcW w:w="1871" w:type="pct"/>
          </w:tcPr>
          <w:p w14:paraId="37FBF36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l'information des laboratoires (LIMS)</w:t>
            </w:r>
          </w:p>
        </w:tc>
        <w:tc>
          <w:tcPr>
            <w:tcW w:w="1241" w:type="pct"/>
          </w:tcPr>
          <w:p w14:paraId="57B498B1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l'information des laboratoires (LIMS)</w:t>
            </w:r>
          </w:p>
        </w:tc>
        <w:tc>
          <w:tcPr>
            <w:tcW w:w="1231" w:type="pct"/>
          </w:tcPr>
          <w:p w14:paraId="4652B0F1" w14:textId="77777777" w:rsidR="001907D2" w:rsidRPr="006575F5" w:rsidRDefault="001907D2" w:rsidP="00023BA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040996E4" w14:textId="77777777" w:rsidTr="004115DA">
        <w:trPr>
          <w:trHeight w:val="384"/>
        </w:trPr>
        <w:tc>
          <w:tcPr>
            <w:tcW w:w="658" w:type="pct"/>
          </w:tcPr>
          <w:p w14:paraId="52E77EF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2682</w:t>
            </w:r>
          </w:p>
        </w:tc>
        <w:tc>
          <w:tcPr>
            <w:tcW w:w="1871" w:type="pct"/>
          </w:tcPr>
          <w:p w14:paraId="15FE076C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repérage de véhicule (VDS/PDS)</w:t>
            </w:r>
          </w:p>
        </w:tc>
        <w:tc>
          <w:tcPr>
            <w:tcW w:w="1241" w:type="pct"/>
          </w:tcPr>
          <w:p w14:paraId="4D6F773A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repérage de véhicule (VDS/PDS)</w:t>
            </w:r>
          </w:p>
        </w:tc>
        <w:tc>
          <w:tcPr>
            <w:tcW w:w="1231" w:type="pct"/>
          </w:tcPr>
          <w:p w14:paraId="483DC05D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Matériel, logiciels et conception requis pour un système complet</w:t>
            </w:r>
          </w:p>
        </w:tc>
      </w:tr>
      <w:tr w:rsidR="001907D2" w:rsidRPr="00F86581" w14:paraId="3142F45A" w14:textId="77777777" w:rsidTr="004115DA">
        <w:trPr>
          <w:trHeight w:val="384"/>
        </w:trPr>
        <w:tc>
          <w:tcPr>
            <w:tcW w:w="658" w:type="pct"/>
          </w:tcPr>
          <w:p w14:paraId="7EEE59E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2685</w:t>
            </w:r>
          </w:p>
        </w:tc>
        <w:tc>
          <w:tcPr>
            <w:tcW w:w="1871" w:type="pct"/>
          </w:tcPr>
          <w:p w14:paraId="18FBF226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câble rayonnant</w:t>
            </w:r>
          </w:p>
        </w:tc>
        <w:tc>
          <w:tcPr>
            <w:tcW w:w="1241" w:type="pct"/>
          </w:tcPr>
          <w:p w14:paraId="14855FC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câble rayonnant</w:t>
            </w:r>
          </w:p>
        </w:tc>
        <w:tc>
          <w:tcPr>
            <w:tcW w:w="1231" w:type="pct"/>
          </w:tcPr>
          <w:p w14:paraId="5BB7B260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câble rayonnant en souterrain – système initial de galerie inclinée</w:t>
            </w:r>
          </w:p>
        </w:tc>
      </w:tr>
      <w:tr w:rsidR="001907D2" w:rsidRPr="00F86581" w14:paraId="4816024A" w14:textId="77777777" w:rsidTr="004115DA">
        <w:trPr>
          <w:trHeight w:val="384"/>
        </w:trPr>
        <w:tc>
          <w:tcPr>
            <w:tcW w:w="658" w:type="pct"/>
          </w:tcPr>
          <w:p w14:paraId="70A4F49D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2687</w:t>
            </w:r>
          </w:p>
        </w:tc>
        <w:tc>
          <w:tcPr>
            <w:tcW w:w="1871" w:type="pct"/>
          </w:tcPr>
          <w:p w14:paraId="034915AA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l’électricité</w:t>
            </w:r>
          </w:p>
        </w:tc>
        <w:tc>
          <w:tcPr>
            <w:tcW w:w="1241" w:type="pct"/>
          </w:tcPr>
          <w:p w14:paraId="25D0BA2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de gestion de l’électricité</w:t>
            </w:r>
          </w:p>
        </w:tc>
        <w:tc>
          <w:tcPr>
            <w:tcW w:w="1231" w:type="pct"/>
          </w:tcPr>
          <w:p w14:paraId="53824821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de gestion et de contrôle de l’électricité MT</w:t>
            </w:r>
          </w:p>
        </w:tc>
      </w:tr>
      <w:tr w:rsidR="001907D2" w:rsidRPr="00F86581" w14:paraId="5BEED136" w14:textId="77777777" w:rsidTr="004115DA">
        <w:trPr>
          <w:trHeight w:val="698"/>
        </w:trPr>
        <w:tc>
          <w:tcPr>
            <w:tcW w:w="658" w:type="pct"/>
          </w:tcPr>
          <w:p w14:paraId="0F62A4BB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2689</w:t>
            </w:r>
          </w:p>
        </w:tc>
        <w:tc>
          <w:tcPr>
            <w:tcW w:w="1871" w:type="pct"/>
          </w:tcPr>
          <w:p w14:paraId="56565739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d’optimisation du broyage</w:t>
            </w:r>
          </w:p>
        </w:tc>
        <w:tc>
          <w:tcPr>
            <w:tcW w:w="1241" w:type="pct"/>
          </w:tcPr>
          <w:p w14:paraId="495D15E0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système d’optimisation du broyage</w:t>
            </w:r>
          </w:p>
        </w:tc>
        <w:tc>
          <w:tcPr>
            <w:tcW w:w="1231" w:type="pct"/>
          </w:tcPr>
          <w:p w14:paraId="131D08FF" w14:textId="77777777" w:rsidR="001907D2" w:rsidRPr="006575F5" w:rsidRDefault="001907D2" w:rsidP="00B225D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Système complet d’optimisation du broyage</w:t>
            </w:r>
          </w:p>
        </w:tc>
      </w:tr>
      <w:tr w:rsidR="001907D2" w:rsidRPr="00F86581" w14:paraId="11F5ECBD" w14:textId="77777777" w:rsidTr="004115DA">
        <w:trPr>
          <w:trHeight w:val="420"/>
        </w:trPr>
        <w:tc>
          <w:tcPr>
            <w:tcW w:w="658" w:type="pct"/>
          </w:tcPr>
          <w:p w14:paraId="73DCF5C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2690</w:t>
            </w:r>
          </w:p>
        </w:tc>
        <w:tc>
          <w:tcPr>
            <w:tcW w:w="1871" w:type="pct"/>
          </w:tcPr>
          <w:p w14:paraId="7ECCF7F4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de matériel et d’équipements de réseau T.I.</w:t>
            </w:r>
          </w:p>
        </w:tc>
        <w:tc>
          <w:tcPr>
            <w:tcW w:w="1241" w:type="pct"/>
          </w:tcPr>
          <w:p w14:paraId="18513BD0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d’équipements T.I.</w:t>
            </w:r>
          </w:p>
        </w:tc>
        <w:tc>
          <w:tcPr>
            <w:tcW w:w="1231" w:type="pct"/>
          </w:tcPr>
          <w:p w14:paraId="7F704AE3" w14:textId="77777777" w:rsidR="001907D2" w:rsidRPr="006575F5" w:rsidRDefault="001907D2" w:rsidP="00F3503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Ordinateurs personnels, ordinateurs portables, commutateurs, imprimantes, tables traçantes, équipements de réseau T.I. et téléphonique, projecteurs, etc.</w:t>
            </w:r>
          </w:p>
        </w:tc>
      </w:tr>
      <w:tr w:rsidR="001907D2" w:rsidRPr="00F86581" w14:paraId="7A46B55C" w14:textId="77777777" w:rsidTr="004115DA">
        <w:trPr>
          <w:trHeight w:val="384"/>
        </w:trPr>
        <w:tc>
          <w:tcPr>
            <w:tcW w:w="3769" w:type="pct"/>
            <w:gridSpan w:val="3"/>
            <w:shd w:val="solid" w:color="99CC00" w:fill="auto"/>
          </w:tcPr>
          <w:p w14:paraId="2287D552" w14:textId="77777777" w:rsidR="001907D2" w:rsidRPr="006575F5" w:rsidRDefault="001907D2" w:rsidP="0099031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  <w:r w:rsidRPr="006575F5"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  <w:t>Premiers remplissages, pièces de rechange et consommables</w:t>
            </w:r>
          </w:p>
        </w:tc>
        <w:tc>
          <w:tcPr>
            <w:tcW w:w="1231" w:type="pct"/>
            <w:shd w:val="solid" w:color="99CC00" w:fill="auto"/>
          </w:tcPr>
          <w:p w14:paraId="500F694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sz w:val="24"/>
                <w:szCs w:val="24"/>
                <w:u w:val="single"/>
                <w:lang w:val="fr-CD"/>
              </w:rPr>
            </w:pPr>
          </w:p>
        </w:tc>
      </w:tr>
      <w:tr w:rsidR="001907D2" w:rsidRPr="00F86581" w14:paraId="5028D397" w14:textId="77777777" w:rsidTr="004115DA">
        <w:trPr>
          <w:trHeight w:val="384"/>
        </w:trPr>
        <w:tc>
          <w:tcPr>
            <w:tcW w:w="658" w:type="pct"/>
          </w:tcPr>
          <w:p w14:paraId="05A89232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2870</w:t>
            </w:r>
          </w:p>
        </w:tc>
        <w:tc>
          <w:tcPr>
            <w:tcW w:w="1871" w:type="pct"/>
          </w:tcPr>
          <w:p w14:paraId="2EFD40BC" w14:textId="77777777" w:rsidR="001907D2" w:rsidRPr="006575F5" w:rsidRDefault="001907D2" w:rsidP="0099031C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boulets d’acier</w:t>
            </w:r>
          </w:p>
        </w:tc>
        <w:tc>
          <w:tcPr>
            <w:tcW w:w="1241" w:type="pct"/>
          </w:tcPr>
          <w:p w14:paraId="44A94B75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boulets d’acier</w:t>
            </w:r>
          </w:p>
        </w:tc>
        <w:tc>
          <w:tcPr>
            <w:tcW w:w="1231" w:type="pct"/>
          </w:tcPr>
          <w:p w14:paraId="2DC09535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Tailles variées pour premier remplissage</w:t>
            </w:r>
          </w:p>
        </w:tc>
      </w:tr>
      <w:tr w:rsidR="001907D2" w:rsidRPr="006575F5" w14:paraId="3650B0D1" w14:textId="77777777" w:rsidTr="004115DA">
        <w:trPr>
          <w:trHeight w:val="384"/>
        </w:trPr>
        <w:tc>
          <w:tcPr>
            <w:tcW w:w="658" w:type="pct"/>
          </w:tcPr>
          <w:p w14:paraId="494A30AE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2871</w:t>
            </w:r>
          </w:p>
        </w:tc>
        <w:tc>
          <w:tcPr>
            <w:tcW w:w="1871" w:type="pct"/>
          </w:tcPr>
          <w:p w14:paraId="3E3A6179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du premier remplissage  - milieu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  <w:tc>
          <w:tcPr>
            <w:tcW w:w="1241" w:type="pct"/>
          </w:tcPr>
          <w:p w14:paraId="60BA25C3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Fourniture et livraison du premier remplissage – milieu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  <w:tc>
          <w:tcPr>
            <w:tcW w:w="1231" w:type="pct"/>
          </w:tcPr>
          <w:p w14:paraId="60479CA1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Milieu de </w:t>
            </w:r>
            <w:proofErr w:type="spellStart"/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rebroyage</w:t>
            </w:r>
            <w:proofErr w:type="spellEnd"/>
          </w:p>
        </w:tc>
      </w:tr>
      <w:tr w:rsidR="001907D2" w:rsidRPr="006575F5" w14:paraId="593037AC" w14:textId="77777777" w:rsidTr="004115DA">
        <w:trPr>
          <w:trHeight w:val="384"/>
        </w:trPr>
        <w:tc>
          <w:tcPr>
            <w:tcW w:w="658" w:type="pct"/>
          </w:tcPr>
          <w:p w14:paraId="509C2415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2872</w:t>
            </w:r>
          </w:p>
        </w:tc>
        <w:tc>
          <w:tcPr>
            <w:tcW w:w="1871" w:type="pct"/>
          </w:tcPr>
          <w:p w14:paraId="11211186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lubrifiants</w:t>
            </w:r>
          </w:p>
        </w:tc>
        <w:tc>
          <w:tcPr>
            <w:tcW w:w="1241" w:type="pct"/>
          </w:tcPr>
          <w:p w14:paraId="3CA9F7A1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lubrifiants</w:t>
            </w:r>
          </w:p>
        </w:tc>
        <w:tc>
          <w:tcPr>
            <w:tcW w:w="1231" w:type="pct"/>
          </w:tcPr>
          <w:p w14:paraId="5F8DACEF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Lubrifiants</w:t>
            </w:r>
          </w:p>
        </w:tc>
      </w:tr>
      <w:tr w:rsidR="001907D2" w:rsidRPr="00F86581" w14:paraId="6F8DEC4C" w14:textId="77777777" w:rsidTr="004115DA">
        <w:trPr>
          <w:trHeight w:val="319"/>
        </w:trPr>
        <w:tc>
          <w:tcPr>
            <w:tcW w:w="658" w:type="pct"/>
          </w:tcPr>
          <w:p w14:paraId="29D49C13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2873</w:t>
            </w:r>
          </w:p>
        </w:tc>
        <w:tc>
          <w:tcPr>
            <w:tcW w:w="1871" w:type="pct"/>
          </w:tcPr>
          <w:p w14:paraId="5C744F88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du premier remplissage  - réactifs</w:t>
            </w:r>
          </w:p>
        </w:tc>
        <w:tc>
          <w:tcPr>
            <w:tcW w:w="1241" w:type="pct"/>
          </w:tcPr>
          <w:p w14:paraId="751BEAF2" w14:textId="77777777" w:rsidR="001907D2" w:rsidRPr="006575F5" w:rsidRDefault="001907D2" w:rsidP="00466CC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 et livraison du premier remplissage – réactifs</w:t>
            </w:r>
          </w:p>
        </w:tc>
        <w:tc>
          <w:tcPr>
            <w:tcW w:w="1231" w:type="pct"/>
          </w:tcPr>
          <w:p w14:paraId="4B113E40" w14:textId="77777777" w:rsidR="001907D2" w:rsidRPr="006575F5" w:rsidRDefault="001907D2" w:rsidP="00F43C33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Réactifs (usine de trait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ment, 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traitement de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 xml:space="preserve"> </w:t>
            </w:r>
            <w:r w:rsidR="00F43C33"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l’</w:t>
            </w: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eau, etc.)</w:t>
            </w:r>
          </w:p>
        </w:tc>
      </w:tr>
      <w:tr w:rsidR="001907D2" w:rsidRPr="00F86581" w14:paraId="7AF3A2A3" w14:textId="77777777" w:rsidTr="004115DA">
        <w:trPr>
          <w:trHeight w:val="319"/>
        </w:trPr>
        <w:tc>
          <w:tcPr>
            <w:tcW w:w="658" w:type="pct"/>
          </w:tcPr>
          <w:p w14:paraId="32AF11A7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lastRenderedPageBreak/>
              <w:t>2874</w:t>
            </w:r>
          </w:p>
        </w:tc>
        <w:tc>
          <w:tcPr>
            <w:tcW w:w="1871" w:type="pct"/>
          </w:tcPr>
          <w:p w14:paraId="0144F8D5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 : lutte contre les poussières</w:t>
            </w:r>
          </w:p>
        </w:tc>
        <w:tc>
          <w:tcPr>
            <w:tcW w:w="1241" w:type="pct"/>
          </w:tcPr>
          <w:p w14:paraId="4E0AA998" w14:textId="77777777" w:rsidR="001907D2" w:rsidRPr="006575F5" w:rsidRDefault="001907D2" w:rsidP="00EA0212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  <w:r w:rsidRPr="006575F5">
              <w:rPr>
                <w:rFonts w:ascii="Arial Narrow" w:hAnsi="Arial Narrow" w:cs="Arial Narrow"/>
                <w:sz w:val="16"/>
                <w:szCs w:val="16"/>
                <w:lang w:val="fr-CD"/>
              </w:rPr>
              <w:t>Fourniture : lutte contre les poussières</w:t>
            </w:r>
          </w:p>
        </w:tc>
        <w:tc>
          <w:tcPr>
            <w:tcW w:w="1231" w:type="pct"/>
          </w:tcPr>
          <w:p w14:paraId="0A18F820" w14:textId="77777777" w:rsidR="001907D2" w:rsidRPr="006575F5" w:rsidRDefault="001907D2" w:rsidP="00EA021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sz w:val="16"/>
                <w:szCs w:val="16"/>
                <w:lang w:val="fr-CD"/>
              </w:rPr>
            </w:pPr>
          </w:p>
        </w:tc>
      </w:tr>
    </w:tbl>
    <w:p w14:paraId="6FB33E33" w14:textId="77777777" w:rsidR="00602641" w:rsidRPr="006575F5" w:rsidRDefault="00602641" w:rsidP="00602641">
      <w:pPr>
        <w:widowControl w:val="0"/>
        <w:spacing w:after="120"/>
        <w:jc w:val="both"/>
        <w:outlineLvl w:val="0"/>
        <w:rPr>
          <w:rFonts w:eastAsia="Arial" w:cs="Times New Roman"/>
          <w:lang w:val="fr-CD"/>
        </w:rPr>
      </w:pPr>
    </w:p>
    <w:p w14:paraId="4A661573" w14:textId="77777777" w:rsidR="009C3186" w:rsidRPr="006575F5" w:rsidRDefault="009C3186">
      <w:pPr>
        <w:rPr>
          <w:lang w:val="fr-CD"/>
        </w:rPr>
      </w:pPr>
    </w:p>
    <w:sectPr w:rsidR="009C3186" w:rsidRPr="006575F5" w:rsidSect="00602641">
      <w:footerReference w:type="default" r:id="rId9"/>
      <w:headerReference w:type="first" r:id="rId10"/>
      <w:footerReference w:type="first" r:id="rId11"/>
      <w:pgSz w:w="11907" w:h="16839" w:code="9"/>
      <w:pgMar w:top="1135" w:right="1077" w:bottom="993" w:left="1077" w:header="567" w:footer="28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0DFE" w14:textId="77777777" w:rsidR="00E57F47" w:rsidRDefault="00E57F47" w:rsidP="00602641">
      <w:r>
        <w:separator/>
      </w:r>
    </w:p>
  </w:endnote>
  <w:endnote w:type="continuationSeparator" w:id="0">
    <w:p w14:paraId="17C538BF" w14:textId="77777777" w:rsidR="00E57F47" w:rsidRDefault="00E57F47" w:rsidP="0060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5C2B5" w14:textId="77777777" w:rsidR="00D7219B" w:rsidRDefault="00D7219B" w:rsidP="00EA0212">
    <w:pPr>
      <w:pStyle w:val="Pieddepage"/>
      <w:jc w:val="center"/>
    </w:pPr>
    <w:r w:rsidRPr="00066DED">
      <w:rPr>
        <w:rFonts w:eastAsia="Times New Roman"/>
        <w:sz w:val="16"/>
        <w:szCs w:val="16"/>
      </w:rPr>
      <w:t xml:space="preserve">Page </w:t>
    </w:r>
    <w:r w:rsidRPr="00066DED">
      <w:rPr>
        <w:rFonts w:eastAsia="Times New Roman"/>
        <w:sz w:val="16"/>
        <w:szCs w:val="16"/>
      </w:rPr>
      <w:fldChar w:fldCharType="begin"/>
    </w:r>
    <w:r w:rsidRPr="00066DED">
      <w:rPr>
        <w:rFonts w:eastAsia="Times New Roman"/>
        <w:sz w:val="16"/>
        <w:szCs w:val="16"/>
      </w:rPr>
      <w:instrText xml:space="preserve"> PAGE  \* Arabic  \* MERGEFORMAT </w:instrText>
    </w:r>
    <w:r w:rsidRPr="00066DED">
      <w:rPr>
        <w:rFonts w:eastAsia="Times New Roman"/>
        <w:sz w:val="16"/>
        <w:szCs w:val="16"/>
      </w:rPr>
      <w:fldChar w:fldCharType="separate"/>
    </w:r>
    <w:r w:rsidR="00472EE1">
      <w:rPr>
        <w:rFonts w:eastAsia="Times New Roman"/>
        <w:noProof/>
        <w:sz w:val="16"/>
        <w:szCs w:val="16"/>
      </w:rPr>
      <w:t>9</w:t>
    </w:r>
    <w:r w:rsidRPr="00066DED">
      <w:rPr>
        <w:rFonts w:eastAsia="Times New Roman"/>
        <w:sz w:val="16"/>
        <w:szCs w:val="16"/>
      </w:rPr>
      <w:fldChar w:fldCharType="end"/>
    </w:r>
    <w:r w:rsidRPr="00066DED">
      <w:rPr>
        <w:rFonts w:eastAsia="Times New Roman"/>
        <w:sz w:val="16"/>
        <w:szCs w:val="16"/>
      </w:rPr>
      <w:t xml:space="preserve"> </w:t>
    </w:r>
    <w:r>
      <w:rPr>
        <w:rFonts w:eastAsia="Times New Roman"/>
        <w:sz w:val="16"/>
        <w:szCs w:val="16"/>
      </w:rPr>
      <w:t>sur</w:t>
    </w:r>
    <w:r w:rsidRPr="00066DED">
      <w:rPr>
        <w:rFonts w:eastAsia="Times New Roman"/>
        <w:sz w:val="16"/>
        <w:szCs w:val="16"/>
      </w:rPr>
      <w:t xml:space="preserve"> </w:t>
    </w:r>
    <w:r w:rsidRPr="00066DED">
      <w:rPr>
        <w:rFonts w:eastAsia="Times New Roman"/>
        <w:sz w:val="16"/>
        <w:szCs w:val="16"/>
      </w:rPr>
      <w:fldChar w:fldCharType="begin"/>
    </w:r>
    <w:r w:rsidRPr="00066DED">
      <w:rPr>
        <w:rFonts w:eastAsia="Times New Roman"/>
        <w:sz w:val="16"/>
        <w:szCs w:val="16"/>
      </w:rPr>
      <w:instrText xml:space="preserve"> NUMPAGES  \* Arabic  \* MERGEFORMAT </w:instrText>
    </w:r>
    <w:r w:rsidRPr="00066DED">
      <w:rPr>
        <w:rFonts w:eastAsia="Times New Roman"/>
        <w:sz w:val="16"/>
        <w:szCs w:val="16"/>
      </w:rPr>
      <w:fldChar w:fldCharType="separate"/>
    </w:r>
    <w:r w:rsidR="00472EE1">
      <w:rPr>
        <w:rFonts w:eastAsia="Times New Roman"/>
        <w:noProof/>
        <w:sz w:val="16"/>
        <w:szCs w:val="16"/>
      </w:rPr>
      <w:t>9</w:t>
    </w:r>
    <w:r w:rsidRPr="00066DED">
      <w:rPr>
        <w:rFonts w:eastAsia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F84AB" w14:textId="77777777" w:rsidR="00D7219B" w:rsidRPr="00241AEA" w:rsidRDefault="00D7219B" w:rsidP="00602641">
    <w:pPr>
      <w:spacing w:line="40" w:lineRule="atLeast"/>
      <w:ind w:left="264"/>
      <w:rPr>
        <w:rFonts w:eastAsia="Arial"/>
        <w:sz w:val="4"/>
        <w:szCs w:val="4"/>
      </w:rPr>
    </w:pPr>
    <w:r w:rsidRPr="00241AEA">
      <w:rPr>
        <w:rFonts w:eastAsia="Arial"/>
        <w:noProof/>
        <w:sz w:val="4"/>
        <w:szCs w:val="4"/>
        <w:lang w:val="en-US"/>
      </w:rPr>
      <mc:AlternateContent>
        <mc:Choice Requires="wpg">
          <w:drawing>
            <wp:inline distT="0" distB="0" distL="0" distR="0" wp14:anchorId="54878D2C" wp14:editId="6F3FBC94">
              <wp:extent cx="5921596" cy="45719"/>
              <wp:effectExtent l="0" t="0" r="0" b="0"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1596" cy="45719"/>
                        <a:chOff x="0" y="0"/>
                        <a:chExt cx="9170" cy="40"/>
                      </a:xfrm>
                    </wpg:grpSpPr>
                    <wpg:grpSp>
                      <wpg:cNvPr id="11" name="Group 3"/>
                      <wpg:cNvGrpSpPr>
                        <a:grpSpLocks/>
                      </wpg:cNvGrpSpPr>
                      <wpg:grpSpPr bwMode="auto">
                        <a:xfrm>
                          <a:off x="20" y="20"/>
                          <a:ext cx="9130" cy="2"/>
                          <a:chOff x="20" y="20"/>
                          <a:chExt cx="9130" cy="2"/>
                        </a:xfrm>
                      </wpg:grpSpPr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130" cy="2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9130"/>
                              <a:gd name="T2" fmla="+- 0 9150 20"/>
                              <a:gd name="T3" fmla="*/ T2 w 91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0">
                                <a:moveTo>
                                  <a:pt x="0" y="0"/>
                                </a:moveTo>
                                <a:lnTo>
                                  <a:pt x="91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28A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2BBA1554" id="Group 2" o:spid="_x0000_s1026" style="width:466.25pt;height:3.6pt;mso-position-horizontal-relative:char;mso-position-vertical-relative:line" coordsize="917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D2iAMAAN0IAAAOAAAAZHJzL2Uyb0RvYy54bWy0Vttu2zgQfV+g/0DwsQtHl8iOJcQpAl+C&#10;BbrbAHE/gJaoCyqRWpK2nF303zscSo7sbLBFiwaBPdIMh3PO3Hz74djU5MCVrqRY0ODKp4SLVGaV&#10;KBb083YzmVOiDRMZq6XgC/rMNf1w9+63265NeChLWWdcEXAidNK1C1oa0yaep9OSN0xfyZYLUOZS&#10;NczAoyq8TLEOvDe1F/r+zOukylolU641vF05Jb1D/3nOU/MpzzU3pF5QiM3gp8LPnf307m5ZUijW&#10;llXah8F+IIqGVQIuPblaMcPIXlWvXDVVqqSWublKZePJPK9SjhgATeBfoHlQct8iliLpivZEE1B7&#10;wdMPu03/OjwqUmWQO6BHsAZyhNeS0HLTtUUCJg+qfWoflQMI4keZftGg9i719rlwxmTX/SkzcMf2&#10;RiI3x1w11gWgJkdMwfMpBfxoSAovp3EYTOMZJSnooulNELsUpSXk8dWptFz35+LgBuLHQ5hUjyXu&#10;OgyxD8nhwYcTtAF9cI7++lejDyFcgAhfWIID/ji47nEg/yw5Ab84MIZ+duRN5NBg+qWG9M/V0FPJ&#10;Wo6lqW2BDCyGA4sbxbntWhI5ItFqqCE9LqCRpmt1oqHO/rd0Lrh4g7wTE8DiXpsHLrH82OGjNq7v&#10;M5CwqLO+9LdAft7UMAJ+nxCfhPbfJag4mUClOJP3Htn6pCOYs97h4AeIGPmJg+l/eboejKyncOQJ&#10;Ii+G2Fg5hJseRR8vSITZCetjY7VS29bYQmRDR4EHMLLY3rCFuy9t3Zn+CgWj83JoKkpgaO4cIS0z&#10;NjJ7hRVJt6BIhH3RyAPfSlSZi6aFS160tRhbudofReXUcMJeANPGCXipjXWUUyE3VV1jDmphQwmn&#10;ke/I0bKuMqu14WhV7Ja1IgcG+yAO5/fzuUUD3s7MYO6KDL2VnGXrXjasqp0M9jWSC5XXc2BrEAf+&#10;v7Efr+freTSJwtl6Evmr1eR+s4wms01wM11dr5bLVfDV5i2IkrLKMi5sdMPyCaLva8x+Dbq1cVo/&#10;ZyjOwG7w7zVY7zwM5AKwDN+O7KEx7dTUyU5mz9CkSrptCtsfhFKqfyjpYJMuqP57zxSnpP5DwJiJ&#10;gyiCtjL4ACPdNq8aa3ZjDRMpuFpQQ6HCrbg0bl3vW1UVJdwUYM0LeQ97Ja9sJ8OMH6LqH2DSodRv&#10;o16GHQrS2ZIeP6PVy6+Su28AAAD//wMAUEsDBBQABgAIAAAAIQBwzqj03AAAAAMBAAAPAAAAZHJz&#10;L2Rvd25yZXYueG1sTI9Pa8JAEMXvhX6HZQre6iYR+yfNRkRsTyKohdLbmB2TYHY2ZNckfvtuvbSX&#10;gcd7vPebbDGaRvTUudqygngagSAurK65VPB5eH98AeE8ssbGMim4koNFfn+XYartwDvq974UoYRd&#10;igoq79tUSldUZNBNbUscvJPtDPogu1LqDodQbhqZRNGTNFhzWKiwpVVFxXl/MQo+BhyWs3jdb86n&#10;1fX7MN9+bWJSavIwLt9AeBr9Xxh+8QM65IHpaC+snWgUhEf87QbvdZbMQRwVPCcg80z+Z89/AAAA&#10;//8DAFBLAQItABQABgAIAAAAIQC2gziS/gAAAOEBAAATAAAAAAAAAAAAAAAAAAAAAABbQ29udGVu&#10;dF9UeXBlc10ueG1sUEsBAi0AFAAGAAgAAAAhADj9If/WAAAAlAEAAAsAAAAAAAAAAAAAAAAALwEA&#10;AF9yZWxzLy5yZWxzUEsBAi0AFAAGAAgAAAAhAB9iIPaIAwAA3QgAAA4AAAAAAAAAAAAAAAAALgIA&#10;AGRycy9lMm9Eb2MueG1sUEsBAi0AFAAGAAgAAAAhAHDOqPTcAAAAAwEAAA8AAAAAAAAAAAAAAAAA&#10;4gUAAGRycy9kb3ducmV2LnhtbFBLBQYAAAAABAAEAPMAAADrBgAAAAA=&#10;">
              <v:group id="Group 3" o:spid="_x0000_s1027" style="position:absolute;left:20;top:20;width:9130;height:2" coordorigin="20,20" coordsize="91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 id="Freeform 4" o:spid="_x0000_s1028" style="position:absolute;left:20;top:20;width:9130;height:2;visibility:visible;mso-wrap-style:square;v-text-anchor:top" coordsize="91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V6cAA&#10;AADbAAAADwAAAGRycy9kb3ducmV2LnhtbERPS4vCMBC+L/gfwgje1lQPslbTImJhWfGw1YPHsZk+&#10;sJmUJmr992Zhwdt8fM9Zp4NpxZ1611hWMJtGIIgLqxuuFJyO2ecXCOeRNbaWScGTHKTJ6GONsbYP&#10;/qV77isRQtjFqKD2vouldEVNBt3UdsSBK21v0AfYV1L3+AjhppXzKFpIgw2Hhho72tZUXPObUXA5&#10;NJxVt32+PHdl2eY/O5vRVanJeNisQHga/Fv87/7WYf4c/n4J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fV6cAAAADbAAAADwAAAAAAAAAAAAAAAACYAgAAZHJzL2Rvd25y&#10;ZXYueG1sUEsFBgAAAAAEAAQA9QAAAIUDAAAAAA==&#10;" path="m,l9130,e" filled="f" strokecolor="#928a88" strokeweight="2pt">
                  <v:path arrowok="t" o:connecttype="custom" o:connectlocs="0,0;9130,0" o:connectangles="0,0"/>
                </v:shape>
              </v:group>
              <w10:anchorlock/>
            </v:group>
          </w:pict>
        </mc:Fallback>
      </mc:AlternateContent>
    </w:r>
  </w:p>
  <w:p w14:paraId="31916246" w14:textId="77777777" w:rsidR="00D7219B" w:rsidRPr="00241AEA" w:rsidRDefault="00D7219B" w:rsidP="00602641">
    <w:pPr>
      <w:pStyle w:val="Corpsdetexte"/>
      <w:tabs>
        <w:tab w:val="left" w:pos="2921"/>
        <w:tab w:val="left" w:pos="4978"/>
        <w:tab w:val="left" w:pos="6768"/>
      </w:tabs>
      <w:spacing w:before="40"/>
      <w:ind w:left="351"/>
    </w:pPr>
    <w:r w:rsidRPr="00241AEA">
      <w:rPr>
        <w:spacing w:val="-7"/>
      </w:rPr>
      <w:t>NAT</w:t>
    </w:r>
    <w:r>
      <w:rPr>
        <w:spacing w:val="-7"/>
      </w:rPr>
      <w:t>. ID</w:t>
    </w:r>
    <w:r w:rsidRPr="00241AEA">
      <w:rPr>
        <w:spacing w:val="-7"/>
      </w:rPr>
      <w:t>:</w:t>
    </w:r>
    <w:r w:rsidRPr="00241AEA">
      <w:rPr>
        <w:spacing w:val="-9"/>
      </w:rPr>
      <w:t xml:space="preserve"> </w:t>
    </w:r>
    <w:r w:rsidRPr="00241AEA">
      <w:rPr>
        <w:spacing w:val="-3"/>
      </w:rPr>
      <w:t>6-118-N37233J</w:t>
    </w:r>
    <w:r w:rsidRPr="00241AEA">
      <w:rPr>
        <w:spacing w:val="-3"/>
      </w:rPr>
      <w:tab/>
    </w:r>
    <w:r w:rsidRPr="00241AEA">
      <w:t>RCCM:</w:t>
    </w:r>
    <w:r w:rsidRPr="00241AEA">
      <w:rPr>
        <w:spacing w:val="-9"/>
      </w:rPr>
      <w:t xml:space="preserve"> </w:t>
    </w:r>
    <w:r w:rsidRPr="00241AEA">
      <w:rPr>
        <w:spacing w:val="-2"/>
      </w:rPr>
      <w:t>14-B-1683</w:t>
    </w:r>
    <w:r w:rsidRPr="00241AEA">
      <w:rPr>
        <w:spacing w:val="-2"/>
      </w:rPr>
      <w:tab/>
    </w:r>
    <w:r>
      <w:t>TAX NO.</w:t>
    </w:r>
    <w:r w:rsidRPr="00241AEA">
      <w:t>:</w:t>
    </w:r>
    <w:r w:rsidRPr="00241AEA">
      <w:rPr>
        <w:spacing w:val="-18"/>
      </w:rPr>
      <w:t xml:space="preserve"> </w:t>
    </w:r>
    <w:r w:rsidRPr="00241AEA">
      <w:rPr>
        <w:spacing w:val="-3"/>
      </w:rPr>
      <w:t>A0901048A</w:t>
    </w:r>
    <w:r w:rsidRPr="00241AEA">
      <w:rPr>
        <w:spacing w:val="-3"/>
      </w:rPr>
      <w:tab/>
    </w:r>
    <w:r>
      <w:rPr>
        <w:spacing w:val="-3"/>
      </w:rPr>
      <w:tab/>
      <w:t xml:space="preserve">REG. </w:t>
    </w:r>
    <w:r w:rsidRPr="00241AEA">
      <w:rPr>
        <w:spacing w:val="-5"/>
      </w:rPr>
      <w:t>CAPITAL</w:t>
    </w:r>
    <w:r w:rsidRPr="00241AEA">
      <w:t>:</w:t>
    </w:r>
    <w:r w:rsidRPr="00241AEA">
      <w:rPr>
        <w:spacing w:val="-9"/>
      </w:rPr>
      <w:t xml:space="preserve"> </w:t>
    </w:r>
    <w:r w:rsidRPr="00241AEA">
      <w:t>500.000 USD</w:t>
    </w:r>
  </w:p>
  <w:p w14:paraId="3173DC37" w14:textId="77777777" w:rsidR="00D7219B" w:rsidRPr="00834ACB" w:rsidRDefault="00D7219B" w:rsidP="00EA02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1DD55" w14:textId="77777777" w:rsidR="00E57F47" w:rsidRDefault="00E57F47" w:rsidP="00602641">
      <w:r>
        <w:separator/>
      </w:r>
    </w:p>
  </w:footnote>
  <w:footnote w:type="continuationSeparator" w:id="0">
    <w:p w14:paraId="4334C3B5" w14:textId="77777777" w:rsidR="00E57F47" w:rsidRDefault="00E57F47" w:rsidP="00602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6" w:type="pct"/>
      <w:jc w:val="center"/>
      <w:tblLook w:val="0000" w:firstRow="0" w:lastRow="0" w:firstColumn="0" w:lastColumn="0" w:noHBand="0" w:noVBand="0"/>
    </w:tblPr>
    <w:tblGrid>
      <w:gridCol w:w="5165"/>
      <w:gridCol w:w="5165"/>
    </w:tblGrid>
    <w:tr w:rsidR="00D7219B" w:rsidRPr="004D0B8E" w14:paraId="3D6AA2EA" w14:textId="77777777" w:rsidTr="00EA0212">
      <w:trPr>
        <w:trHeight w:val="1223"/>
        <w:jc w:val="center"/>
      </w:trPr>
      <w:tc>
        <w:tcPr>
          <w:tcW w:w="2500" w:type="pct"/>
        </w:tcPr>
        <w:p w14:paraId="3014810E" w14:textId="77777777" w:rsidR="00D7219B" w:rsidRPr="0090644F" w:rsidRDefault="00D7219B" w:rsidP="00EA0212">
          <w:pPr>
            <w:ind w:left="-113"/>
            <w:rPr>
              <w:sz w:val="24"/>
              <w:szCs w:val="24"/>
            </w:rPr>
          </w:pPr>
          <w:r w:rsidRPr="0090644F">
            <w:rPr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1" locked="0" layoutInCell="1" allowOverlap="1" wp14:anchorId="5B09D0F8" wp14:editId="22A2A458">
                <wp:simplePos x="0" y="0"/>
                <wp:positionH relativeFrom="margin">
                  <wp:posOffset>-17145</wp:posOffset>
                </wp:positionH>
                <wp:positionV relativeFrom="margin">
                  <wp:posOffset>45720</wp:posOffset>
                </wp:positionV>
                <wp:extent cx="2412000" cy="379371"/>
                <wp:effectExtent l="0" t="0" r="7620" b="1905"/>
                <wp:wrapSquare wrapText="bothSides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AMOA COPPER SA_PRIMARY r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3793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A7CE34" w14:textId="77777777" w:rsidR="00D7219B" w:rsidRPr="00DF5F99" w:rsidRDefault="00D7219B" w:rsidP="00EA0212">
          <w:pPr>
            <w:rPr>
              <w:rFonts w:eastAsia="Calibri"/>
              <w:b/>
              <w:sz w:val="40"/>
              <w:szCs w:val="40"/>
            </w:rPr>
          </w:pPr>
        </w:p>
      </w:tc>
      <w:tc>
        <w:tcPr>
          <w:tcW w:w="2500" w:type="pct"/>
        </w:tcPr>
        <w:p w14:paraId="499E6BBE" w14:textId="77777777" w:rsidR="00D7219B" w:rsidRPr="001C0FE1" w:rsidRDefault="00D7219B" w:rsidP="00EA0212">
          <w:pPr>
            <w:rPr>
              <w:rFonts w:eastAsia="Calibri"/>
              <w:sz w:val="4"/>
              <w:szCs w:val="4"/>
            </w:rPr>
          </w:pPr>
        </w:p>
        <w:p w14:paraId="5D984378" w14:textId="77777777" w:rsidR="00D7219B" w:rsidRPr="005A56E5" w:rsidRDefault="00D7219B" w:rsidP="00EA0212">
          <w:pPr>
            <w:spacing w:before="40"/>
            <w:ind w:left="170"/>
            <w:rPr>
              <w:rFonts w:eastAsia="Calibri"/>
              <w:sz w:val="16"/>
              <w:szCs w:val="16"/>
              <w:lang w:val="fr-FR"/>
            </w:rPr>
          </w:pPr>
          <w:r>
            <w:rPr>
              <w:rFonts w:eastAsia="Calibri"/>
              <w:sz w:val="16"/>
              <w:szCs w:val="16"/>
              <w:lang w:val="fr-FR"/>
            </w:rPr>
            <w:t>2153</w:t>
          </w:r>
          <w:r w:rsidRPr="005B2A49">
            <w:rPr>
              <w:rFonts w:eastAsia="Calibri"/>
              <w:sz w:val="16"/>
              <w:szCs w:val="16"/>
              <w:lang w:val="fr-FR"/>
            </w:rPr>
            <w:t xml:space="preserve"> Avenue </w:t>
          </w:r>
          <w:r>
            <w:rPr>
              <w:rFonts w:eastAsia="Calibri"/>
              <w:sz w:val="16"/>
              <w:szCs w:val="16"/>
              <w:lang w:val="fr-FR"/>
            </w:rPr>
            <w:t>Club Nautique</w:t>
          </w:r>
          <w:r w:rsidRPr="005A56E5">
            <w:rPr>
              <w:rFonts w:eastAsia="Calibri"/>
              <w:sz w:val="16"/>
              <w:szCs w:val="16"/>
              <w:lang w:val="fr-FR"/>
            </w:rPr>
            <w:t>, Quartier Golf les Battants</w:t>
          </w:r>
        </w:p>
        <w:p w14:paraId="35613E91" w14:textId="77777777" w:rsidR="00D7219B" w:rsidRPr="005A56E5" w:rsidRDefault="00D7219B" w:rsidP="00EA0212">
          <w:pPr>
            <w:ind w:left="170"/>
            <w:rPr>
              <w:rFonts w:eastAsia="Calibri"/>
              <w:sz w:val="16"/>
              <w:szCs w:val="16"/>
              <w:lang w:val="fr-FR"/>
            </w:rPr>
          </w:pPr>
          <w:r w:rsidRPr="005A56E5">
            <w:rPr>
              <w:rFonts w:eastAsia="Calibri"/>
              <w:sz w:val="16"/>
              <w:szCs w:val="16"/>
              <w:lang w:val="fr-FR"/>
            </w:rPr>
            <w:t>Commune de Lubumbashi, Ville de Lubumbashi</w:t>
          </w:r>
        </w:p>
        <w:p w14:paraId="6EAA10B2" w14:textId="77777777" w:rsidR="00D7219B" w:rsidRPr="005A56E5" w:rsidRDefault="00D7219B" w:rsidP="00EA0212">
          <w:pPr>
            <w:ind w:left="170" w:right="-108"/>
            <w:rPr>
              <w:rFonts w:eastAsia="Calibri"/>
              <w:sz w:val="16"/>
              <w:szCs w:val="16"/>
              <w:lang w:val="fr-FR"/>
            </w:rPr>
          </w:pPr>
          <w:r w:rsidRPr="005A56E5">
            <w:rPr>
              <w:rFonts w:eastAsia="Calibri"/>
              <w:sz w:val="16"/>
              <w:szCs w:val="16"/>
              <w:lang w:val="fr-FR"/>
            </w:rPr>
            <w:t>Province du Haut-Katanga, République Démocratique du Congo</w:t>
          </w:r>
        </w:p>
        <w:p w14:paraId="0D4F7C92" w14:textId="77777777" w:rsidR="00D7219B" w:rsidRPr="004D0B8E" w:rsidRDefault="00D7219B" w:rsidP="00EA0212">
          <w:pPr>
            <w:ind w:left="170"/>
            <w:rPr>
              <w:rFonts w:eastAsia="Calibri"/>
              <w:b/>
              <w:color w:val="EF3340"/>
              <w:sz w:val="14"/>
              <w:szCs w:val="14"/>
            </w:rPr>
          </w:pPr>
          <w:r w:rsidRPr="001C0FE1">
            <w:rPr>
              <w:rFonts w:eastAsia="Calibri"/>
              <w:b/>
              <w:color w:val="EF3340"/>
              <w:sz w:val="14"/>
              <w:szCs w:val="14"/>
            </w:rPr>
            <w:t>www.ivanhoemines.com</w:t>
          </w:r>
        </w:p>
      </w:tc>
    </w:tr>
  </w:tbl>
  <w:p w14:paraId="3EF8B57D" w14:textId="77777777" w:rsidR="00D7219B" w:rsidRPr="0055688D" w:rsidRDefault="00D7219B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7CAC"/>
    <w:multiLevelType w:val="hybridMultilevel"/>
    <w:tmpl w:val="355A1A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5547"/>
    <w:multiLevelType w:val="hybridMultilevel"/>
    <w:tmpl w:val="886E6C5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7816FC"/>
    <w:multiLevelType w:val="hybridMultilevel"/>
    <w:tmpl w:val="CBF61232"/>
    <w:lvl w:ilvl="0" w:tplc="78D4C826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65" w:hanging="360"/>
      </w:pPr>
    </w:lvl>
    <w:lvl w:ilvl="2" w:tplc="1C09001B" w:tentative="1">
      <w:start w:val="1"/>
      <w:numFmt w:val="lowerRoman"/>
      <w:lvlText w:val="%3."/>
      <w:lvlJc w:val="right"/>
      <w:pPr>
        <w:ind w:left="3785" w:hanging="180"/>
      </w:pPr>
    </w:lvl>
    <w:lvl w:ilvl="3" w:tplc="1C09000F" w:tentative="1">
      <w:start w:val="1"/>
      <w:numFmt w:val="decimal"/>
      <w:lvlText w:val="%4."/>
      <w:lvlJc w:val="left"/>
      <w:pPr>
        <w:ind w:left="4505" w:hanging="360"/>
      </w:pPr>
    </w:lvl>
    <w:lvl w:ilvl="4" w:tplc="1C090019" w:tentative="1">
      <w:start w:val="1"/>
      <w:numFmt w:val="lowerLetter"/>
      <w:lvlText w:val="%5."/>
      <w:lvlJc w:val="left"/>
      <w:pPr>
        <w:ind w:left="5225" w:hanging="360"/>
      </w:pPr>
    </w:lvl>
    <w:lvl w:ilvl="5" w:tplc="1C09001B" w:tentative="1">
      <w:start w:val="1"/>
      <w:numFmt w:val="lowerRoman"/>
      <w:lvlText w:val="%6."/>
      <w:lvlJc w:val="right"/>
      <w:pPr>
        <w:ind w:left="5945" w:hanging="180"/>
      </w:pPr>
    </w:lvl>
    <w:lvl w:ilvl="6" w:tplc="1C09000F" w:tentative="1">
      <w:start w:val="1"/>
      <w:numFmt w:val="decimal"/>
      <w:lvlText w:val="%7."/>
      <w:lvlJc w:val="left"/>
      <w:pPr>
        <w:ind w:left="6665" w:hanging="360"/>
      </w:pPr>
    </w:lvl>
    <w:lvl w:ilvl="7" w:tplc="1C090019" w:tentative="1">
      <w:start w:val="1"/>
      <w:numFmt w:val="lowerLetter"/>
      <w:lvlText w:val="%8."/>
      <w:lvlJc w:val="left"/>
      <w:pPr>
        <w:ind w:left="7385" w:hanging="360"/>
      </w:pPr>
    </w:lvl>
    <w:lvl w:ilvl="8" w:tplc="1C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124D57EE"/>
    <w:multiLevelType w:val="hybridMultilevel"/>
    <w:tmpl w:val="74625E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131338"/>
    <w:multiLevelType w:val="hybridMultilevel"/>
    <w:tmpl w:val="104CAF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4863"/>
    <w:multiLevelType w:val="hybridMultilevel"/>
    <w:tmpl w:val="A2F4EA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1512E"/>
    <w:multiLevelType w:val="hybridMultilevel"/>
    <w:tmpl w:val="2A5C74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634271"/>
    <w:multiLevelType w:val="hybridMultilevel"/>
    <w:tmpl w:val="F6DC1C0A"/>
    <w:lvl w:ilvl="0" w:tplc="1C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91DA2"/>
    <w:multiLevelType w:val="multilevel"/>
    <w:tmpl w:val="5E205792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b/>
        <w:i w:val="0"/>
        <w:caps/>
        <w:color w:val="auto"/>
        <w:sz w:val="24"/>
        <w:u w:val="none"/>
      </w:rPr>
    </w:lvl>
    <w:lvl w:ilvl="1">
      <w:start w:val="1"/>
      <w:numFmt w:val="lowerLetter"/>
      <w:pStyle w:val="Titre2"/>
      <w:lvlText w:val="%2)"/>
      <w:lvlJc w:val="left"/>
      <w:pPr>
        <w:tabs>
          <w:tab w:val="num" w:pos="1540"/>
        </w:tabs>
        <w:ind w:left="1540" w:hanging="1440"/>
      </w:pPr>
      <w:rPr>
        <w:color w:val="800080"/>
        <w:u w:val="none"/>
      </w:rPr>
    </w:lvl>
    <w:lvl w:ilvl="2">
      <w:start w:val="1"/>
      <w:numFmt w:val="lowerLetter"/>
      <w:pStyle w:val="Titre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lowerRoman"/>
      <w:pStyle w:val="Titre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800080"/>
      </w:rPr>
    </w:lvl>
    <w:lvl w:ilvl="4">
      <w:start w:val="1"/>
      <w:numFmt w:val="lowerLetter"/>
      <w:pStyle w:val="Titre5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Titre6"/>
      <w:lvlText w:val="(%6)"/>
      <w:lvlJc w:val="right"/>
      <w:pPr>
        <w:tabs>
          <w:tab w:val="num" w:pos="2160"/>
        </w:tabs>
        <w:ind w:left="2160" w:hanging="288"/>
      </w:pPr>
      <w:rPr>
        <w:rFonts w:hint="default"/>
      </w:rPr>
    </w:lvl>
    <w:lvl w:ilvl="6">
      <w:start w:val="1"/>
      <w:numFmt w:val="upperLetter"/>
      <w:pStyle w:val="Titre7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pStyle w:val="Titre8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lowerLetter"/>
      <w:pStyle w:val="Titre9"/>
      <w:lvlText w:val="(%9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2B27221D"/>
    <w:multiLevelType w:val="hybridMultilevel"/>
    <w:tmpl w:val="44327FAA"/>
    <w:lvl w:ilvl="0" w:tplc="9AAEB138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B895398"/>
    <w:multiLevelType w:val="hybridMultilevel"/>
    <w:tmpl w:val="5C3C03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7C3C1E"/>
    <w:multiLevelType w:val="hybridMultilevel"/>
    <w:tmpl w:val="B70CD314"/>
    <w:lvl w:ilvl="0" w:tplc="C778D840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2DA71727"/>
    <w:multiLevelType w:val="hybridMultilevel"/>
    <w:tmpl w:val="BB4C073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33B49"/>
    <w:multiLevelType w:val="hybridMultilevel"/>
    <w:tmpl w:val="22E406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61B91"/>
    <w:multiLevelType w:val="hybridMultilevel"/>
    <w:tmpl w:val="798A1C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0CB6"/>
    <w:multiLevelType w:val="hybridMultilevel"/>
    <w:tmpl w:val="141E0562"/>
    <w:lvl w:ilvl="0" w:tplc="B416424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EF86262"/>
    <w:multiLevelType w:val="multilevel"/>
    <w:tmpl w:val="802CA9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7" w15:restartNumberingAfterBreak="0">
    <w:nsid w:val="4D6D0A50"/>
    <w:multiLevelType w:val="hybridMultilevel"/>
    <w:tmpl w:val="8FB8067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292500"/>
    <w:multiLevelType w:val="hybridMultilevel"/>
    <w:tmpl w:val="2624BCC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2E6271"/>
    <w:multiLevelType w:val="hybridMultilevel"/>
    <w:tmpl w:val="C9C4DC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827CA"/>
    <w:multiLevelType w:val="multilevel"/>
    <w:tmpl w:val="B704ACBE"/>
    <w:lvl w:ilvl="0">
      <w:start w:val="1"/>
      <w:numFmt w:val="decimal"/>
      <w:lvlText w:val="%1."/>
      <w:lvlJc w:val="left"/>
      <w:pPr>
        <w:ind w:left="486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7BF0C96"/>
    <w:multiLevelType w:val="hybridMultilevel"/>
    <w:tmpl w:val="3BB88430"/>
    <w:lvl w:ilvl="0" w:tplc="6D1662A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491" w:hanging="360"/>
      </w:pPr>
    </w:lvl>
    <w:lvl w:ilvl="2" w:tplc="A050AF68">
      <w:start w:val="7"/>
      <w:numFmt w:val="decimal"/>
      <w:lvlText w:val="%3."/>
      <w:lvlJc w:val="left"/>
      <w:pPr>
        <w:ind w:left="2128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4931" w:hanging="360"/>
      </w:pPr>
    </w:lvl>
    <w:lvl w:ilvl="4" w:tplc="1C090019" w:tentative="1">
      <w:start w:val="1"/>
      <w:numFmt w:val="lowerLetter"/>
      <w:lvlText w:val="%5."/>
      <w:lvlJc w:val="left"/>
      <w:pPr>
        <w:ind w:left="5651" w:hanging="360"/>
      </w:pPr>
    </w:lvl>
    <w:lvl w:ilvl="5" w:tplc="1C09001B" w:tentative="1">
      <w:start w:val="1"/>
      <w:numFmt w:val="lowerRoman"/>
      <w:lvlText w:val="%6."/>
      <w:lvlJc w:val="right"/>
      <w:pPr>
        <w:ind w:left="6371" w:hanging="180"/>
      </w:pPr>
    </w:lvl>
    <w:lvl w:ilvl="6" w:tplc="1C09000F" w:tentative="1">
      <w:start w:val="1"/>
      <w:numFmt w:val="decimal"/>
      <w:lvlText w:val="%7."/>
      <w:lvlJc w:val="left"/>
      <w:pPr>
        <w:ind w:left="7091" w:hanging="360"/>
      </w:pPr>
    </w:lvl>
    <w:lvl w:ilvl="7" w:tplc="1C090019" w:tentative="1">
      <w:start w:val="1"/>
      <w:numFmt w:val="lowerLetter"/>
      <w:lvlText w:val="%8."/>
      <w:lvlJc w:val="left"/>
      <w:pPr>
        <w:ind w:left="7811" w:hanging="360"/>
      </w:pPr>
    </w:lvl>
    <w:lvl w:ilvl="8" w:tplc="1C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 w15:restartNumberingAfterBreak="0">
    <w:nsid w:val="57D67398"/>
    <w:multiLevelType w:val="hybridMultilevel"/>
    <w:tmpl w:val="A6742A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61152"/>
    <w:multiLevelType w:val="hybridMultilevel"/>
    <w:tmpl w:val="8382AE0E"/>
    <w:lvl w:ilvl="0" w:tplc="16925122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357" w:hanging="360"/>
      </w:pPr>
    </w:lvl>
    <w:lvl w:ilvl="2" w:tplc="EF1821F6">
      <w:start w:val="7"/>
      <w:numFmt w:val="decimal"/>
      <w:lvlText w:val="%3."/>
      <w:lvlJc w:val="left"/>
      <w:pPr>
        <w:ind w:left="1920" w:hanging="36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5B256651"/>
    <w:multiLevelType w:val="multilevel"/>
    <w:tmpl w:val="C6D2F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E2B6050"/>
    <w:multiLevelType w:val="hybridMultilevel"/>
    <w:tmpl w:val="C480DF48"/>
    <w:lvl w:ilvl="0" w:tplc="4F248D8E">
      <w:start w:val="1"/>
      <w:numFmt w:val="lowerLetter"/>
      <w:lvlText w:val="%1)"/>
      <w:lvlJc w:val="left"/>
      <w:pPr>
        <w:ind w:left="2142" w:hanging="360"/>
      </w:pPr>
      <w:rPr>
        <w:sz w:val="24"/>
        <w:szCs w:val="24"/>
      </w:rPr>
    </w:lvl>
    <w:lvl w:ilvl="1" w:tplc="1C090019">
      <w:start w:val="1"/>
      <w:numFmt w:val="lowerLetter"/>
      <w:lvlText w:val="%2."/>
      <w:lvlJc w:val="left"/>
      <w:pPr>
        <w:ind w:left="2862" w:hanging="360"/>
      </w:pPr>
    </w:lvl>
    <w:lvl w:ilvl="2" w:tplc="1C09001B" w:tentative="1">
      <w:start w:val="1"/>
      <w:numFmt w:val="lowerRoman"/>
      <w:lvlText w:val="%3."/>
      <w:lvlJc w:val="right"/>
      <w:pPr>
        <w:ind w:left="3582" w:hanging="180"/>
      </w:pPr>
    </w:lvl>
    <w:lvl w:ilvl="3" w:tplc="1C09000F" w:tentative="1">
      <w:start w:val="1"/>
      <w:numFmt w:val="decimal"/>
      <w:lvlText w:val="%4."/>
      <w:lvlJc w:val="left"/>
      <w:pPr>
        <w:ind w:left="4302" w:hanging="360"/>
      </w:pPr>
    </w:lvl>
    <w:lvl w:ilvl="4" w:tplc="1C090019" w:tentative="1">
      <w:start w:val="1"/>
      <w:numFmt w:val="lowerLetter"/>
      <w:lvlText w:val="%5."/>
      <w:lvlJc w:val="left"/>
      <w:pPr>
        <w:ind w:left="5022" w:hanging="360"/>
      </w:pPr>
    </w:lvl>
    <w:lvl w:ilvl="5" w:tplc="1C09001B" w:tentative="1">
      <w:start w:val="1"/>
      <w:numFmt w:val="lowerRoman"/>
      <w:lvlText w:val="%6."/>
      <w:lvlJc w:val="right"/>
      <w:pPr>
        <w:ind w:left="5742" w:hanging="180"/>
      </w:pPr>
    </w:lvl>
    <w:lvl w:ilvl="6" w:tplc="1C09000F" w:tentative="1">
      <w:start w:val="1"/>
      <w:numFmt w:val="decimal"/>
      <w:lvlText w:val="%7."/>
      <w:lvlJc w:val="left"/>
      <w:pPr>
        <w:ind w:left="6462" w:hanging="360"/>
      </w:pPr>
    </w:lvl>
    <w:lvl w:ilvl="7" w:tplc="1C090019" w:tentative="1">
      <w:start w:val="1"/>
      <w:numFmt w:val="lowerLetter"/>
      <w:lvlText w:val="%8."/>
      <w:lvlJc w:val="left"/>
      <w:pPr>
        <w:ind w:left="7182" w:hanging="360"/>
      </w:pPr>
    </w:lvl>
    <w:lvl w:ilvl="8" w:tplc="1C09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6" w15:restartNumberingAfterBreak="0">
    <w:nsid w:val="649025CA"/>
    <w:multiLevelType w:val="hybridMultilevel"/>
    <w:tmpl w:val="D8083E9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A13D65"/>
    <w:multiLevelType w:val="multilevel"/>
    <w:tmpl w:val="86D294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 w15:restartNumberingAfterBreak="0">
    <w:nsid w:val="66FC1183"/>
    <w:multiLevelType w:val="hybridMultilevel"/>
    <w:tmpl w:val="15F6D78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F6288A"/>
    <w:multiLevelType w:val="multilevel"/>
    <w:tmpl w:val="63426BC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30" w15:restartNumberingAfterBreak="0">
    <w:nsid w:val="6DE23D76"/>
    <w:multiLevelType w:val="multilevel"/>
    <w:tmpl w:val="50A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68528C1"/>
    <w:multiLevelType w:val="hybridMultilevel"/>
    <w:tmpl w:val="B2EC7D84"/>
    <w:lvl w:ilvl="0" w:tplc="EBC2F2D0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632" w:hanging="360"/>
      </w:pPr>
    </w:lvl>
    <w:lvl w:ilvl="2" w:tplc="1C09001B" w:tentative="1">
      <w:start w:val="1"/>
      <w:numFmt w:val="lowerRoman"/>
      <w:lvlText w:val="%3."/>
      <w:lvlJc w:val="right"/>
      <w:pPr>
        <w:ind w:left="4352" w:hanging="180"/>
      </w:pPr>
    </w:lvl>
    <w:lvl w:ilvl="3" w:tplc="1C09000F" w:tentative="1">
      <w:start w:val="1"/>
      <w:numFmt w:val="decimal"/>
      <w:lvlText w:val="%4."/>
      <w:lvlJc w:val="left"/>
      <w:pPr>
        <w:ind w:left="5072" w:hanging="360"/>
      </w:pPr>
    </w:lvl>
    <w:lvl w:ilvl="4" w:tplc="1C090019" w:tentative="1">
      <w:start w:val="1"/>
      <w:numFmt w:val="lowerLetter"/>
      <w:lvlText w:val="%5."/>
      <w:lvlJc w:val="left"/>
      <w:pPr>
        <w:ind w:left="5792" w:hanging="360"/>
      </w:pPr>
    </w:lvl>
    <w:lvl w:ilvl="5" w:tplc="1C09001B" w:tentative="1">
      <w:start w:val="1"/>
      <w:numFmt w:val="lowerRoman"/>
      <w:lvlText w:val="%6."/>
      <w:lvlJc w:val="right"/>
      <w:pPr>
        <w:ind w:left="6512" w:hanging="180"/>
      </w:pPr>
    </w:lvl>
    <w:lvl w:ilvl="6" w:tplc="1C09000F" w:tentative="1">
      <w:start w:val="1"/>
      <w:numFmt w:val="decimal"/>
      <w:lvlText w:val="%7."/>
      <w:lvlJc w:val="left"/>
      <w:pPr>
        <w:ind w:left="7232" w:hanging="360"/>
      </w:pPr>
    </w:lvl>
    <w:lvl w:ilvl="7" w:tplc="1C090019" w:tentative="1">
      <w:start w:val="1"/>
      <w:numFmt w:val="lowerLetter"/>
      <w:lvlText w:val="%8."/>
      <w:lvlJc w:val="left"/>
      <w:pPr>
        <w:ind w:left="7952" w:hanging="360"/>
      </w:pPr>
    </w:lvl>
    <w:lvl w:ilvl="8" w:tplc="1C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2" w15:restartNumberingAfterBreak="0">
    <w:nsid w:val="7C411109"/>
    <w:multiLevelType w:val="multilevel"/>
    <w:tmpl w:val="64E29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EFF58A6"/>
    <w:multiLevelType w:val="hybridMultilevel"/>
    <w:tmpl w:val="2E302D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5"/>
  </w:num>
  <w:num w:numId="4">
    <w:abstractNumId w:val="7"/>
  </w:num>
  <w:num w:numId="5">
    <w:abstractNumId w:val="29"/>
  </w:num>
  <w:num w:numId="6">
    <w:abstractNumId w:val="16"/>
  </w:num>
  <w:num w:numId="7">
    <w:abstractNumId w:val="31"/>
  </w:num>
  <w:num w:numId="8">
    <w:abstractNumId w:val="21"/>
  </w:num>
  <w:num w:numId="9">
    <w:abstractNumId w:val="32"/>
  </w:num>
  <w:num w:numId="10">
    <w:abstractNumId w:val="15"/>
  </w:num>
  <w:num w:numId="11">
    <w:abstractNumId w:val="23"/>
  </w:num>
  <w:num w:numId="12">
    <w:abstractNumId w:val="2"/>
  </w:num>
  <w:num w:numId="13">
    <w:abstractNumId w:val="27"/>
  </w:num>
  <w:num w:numId="14">
    <w:abstractNumId w:val="24"/>
  </w:num>
  <w:num w:numId="15">
    <w:abstractNumId w:val="11"/>
  </w:num>
  <w:num w:numId="16">
    <w:abstractNumId w:val="9"/>
  </w:num>
  <w:num w:numId="17">
    <w:abstractNumId w:val="30"/>
  </w:num>
  <w:num w:numId="18">
    <w:abstractNumId w:val="22"/>
  </w:num>
  <w:num w:numId="19">
    <w:abstractNumId w:val="4"/>
  </w:num>
  <w:num w:numId="20">
    <w:abstractNumId w:val="14"/>
  </w:num>
  <w:num w:numId="21">
    <w:abstractNumId w:val="0"/>
  </w:num>
  <w:num w:numId="22">
    <w:abstractNumId w:val="33"/>
  </w:num>
  <w:num w:numId="23">
    <w:abstractNumId w:val="5"/>
  </w:num>
  <w:num w:numId="24">
    <w:abstractNumId w:val="26"/>
  </w:num>
  <w:num w:numId="25">
    <w:abstractNumId w:val="1"/>
  </w:num>
  <w:num w:numId="26">
    <w:abstractNumId w:val="28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12"/>
  </w:num>
  <w:num w:numId="32">
    <w:abstractNumId w:val="19"/>
  </w:num>
  <w:num w:numId="33">
    <w:abstractNumId w:val="1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41"/>
    <w:rsid w:val="00023BAA"/>
    <w:rsid w:val="00044F9D"/>
    <w:rsid w:val="00075F80"/>
    <w:rsid w:val="00097489"/>
    <w:rsid w:val="000D17F7"/>
    <w:rsid w:val="00104147"/>
    <w:rsid w:val="00125907"/>
    <w:rsid w:val="00153869"/>
    <w:rsid w:val="0016384A"/>
    <w:rsid w:val="001704FF"/>
    <w:rsid w:val="001907D2"/>
    <w:rsid w:val="001E64C3"/>
    <w:rsid w:val="001F4383"/>
    <w:rsid w:val="00207E1A"/>
    <w:rsid w:val="002134BF"/>
    <w:rsid w:val="00241E46"/>
    <w:rsid w:val="00262B9E"/>
    <w:rsid w:val="002A1B29"/>
    <w:rsid w:val="002A4FDF"/>
    <w:rsid w:val="002F0DA9"/>
    <w:rsid w:val="00305789"/>
    <w:rsid w:val="00306A50"/>
    <w:rsid w:val="00340441"/>
    <w:rsid w:val="003F090A"/>
    <w:rsid w:val="004115DA"/>
    <w:rsid w:val="00462BA2"/>
    <w:rsid w:val="00466CC2"/>
    <w:rsid w:val="00472EE1"/>
    <w:rsid w:val="00477314"/>
    <w:rsid w:val="004926C3"/>
    <w:rsid w:val="004A4A42"/>
    <w:rsid w:val="004C2D73"/>
    <w:rsid w:val="004D6F36"/>
    <w:rsid w:val="0050653E"/>
    <w:rsid w:val="005948B3"/>
    <w:rsid w:val="00602641"/>
    <w:rsid w:val="00634C7A"/>
    <w:rsid w:val="006575F5"/>
    <w:rsid w:val="00744831"/>
    <w:rsid w:val="0075062A"/>
    <w:rsid w:val="00751F06"/>
    <w:rsid w:val="007F3A3E"/>
    <w:rsid w:val="008150BB"/>
    <w:rsid w:val="008179D8"/>
    <w:rsid w:val="00822CFD"/>
    <w:rsid w:val="008D0FC9"/>
    <w:rsid w:val="009064D4"/>
    <w:rsid w:val="0093033E"/>
    <w:rsid w:val="00966092"/>
    <w:rsid w:val="0099031C"/>
    <w:rsid w:val="009C3186"/>
    <w:rsid w:val="009E33FD"/>
    <w:rsid w:val="009F6441"/>
    <w:rsid w:val="00A23DC6"/>
    <w:rsid w:val="00A33A61"/>
    <w:rsid w:val="00A529E6"/>
    <w:rsid w:val="00A7273B"/>
    <w:rsid w:val="00B225DA"/>
    <w:rsid w:val="00B461EC"/>
    <w:rsid w:val="00B53BBA"/>
    <w:rsid w:val="00C00517"/>
    <w:rsid w:val="00C02D41"/>
    <w:rsid w:val="00C2472A"/>
    <w:rsid w:val="00C26E02"/>
    <w:rsid w:val="00C56347"/>
    <w:rsid w:val="00D35254"/>
    <w:rsid w:val="00D42937"/>
    <w:rsid w:val="00D5226F"/>
    <w:rsid w:val="00D7219B"/>
    <w:rsid w:val="00D86420"/>
    <w:rsid w:val="00DA280A"/>
    <w:rsid w:val="00DB05B9"/>
    <w:rsid w:val="00DC21D7"/>
    <w:rsid w:val="00DD4677"/>
    <w:rsid w:val="00E07B9D"/>
    <w:rsid w:val="00E20338"/>
    <w:rsid w:val="00E25422"/>
    <w:rsid w:val="00E57F47"/>
    <w:rsid w:val="00EA0212"/>
    <w:rsid w:val="00ED6A4D"/>
    <w:rsid w:val="00F0638A"/>
    <w:rsid w:val="00F15890"/>
    <w:rsid w:val="00F222AF"/>
    <w:rsid w:val="00F3503C"/>
    <w:rsid w:val="00F43C33"/>
    <w:rsid w:val="00F62F16"/>
    <w:rsid w:val="00F86581"/>
    <w:rsid w:val="00FD7152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BB4"/>
  <w15:docId w15:val="{3DB10575-2628-428D-8095-CAB670F3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641"/>
    <w:pPr>
      <w:spacing w:after="0" w:line="240" w:lineRule="auto"/>
    </w:pPr>
    <w:rPr>
      <w:rFonts w:ascii="Arial" w:eastAsia="SimSun" w:hAnsi="Arial" w:cs="Arial"/>
      <w:lang w:val="en-ZA"/>
    </w:rPr>
  </w:style>
  <w:style w:type="paragraph" w:styleId="Titre1">
    <w:name w:val="heading 1"/>
    <w:basedOn w:val="Normal"/>
    <w:next w:val="Normal"/>
    <w:link w:val="Titre1Car"/>
    <w:qFormat/>
    <w:rsid w:val="00602641"/>
    <w:pPr>
      <w:widowControl w:val="0"/>
      <w:numPr>
        <w:numId w:val="2"/>
      </w:numPr>
      <w:tabs>
        <w:tab w:val="left" w:pos="-720"/>
        <w:tab w:val="left" w:pos="0"/>
        <w:tab w:val="left" w:pos="720"/>
      </w:tabs>
      <w:suppressAutoHyphens/>
      <w:spacing w:before="240" w:after="240"/>
      <w:outlineLvl w:val="0"/>
    </w:pPr>
    <w:rPr>
      <w:rFonts w:ascii="Times New Roman Bold" w:eastAsia="Times New Roman" w:hAnsi="Times New Roman Bold" w:cs="Times New Roman"/>
      <w:b/>
      <w:snapToGrid w:val="0"/>
      <w:sz w:val="24"/>
      <w:szCs w:val="20"/>
      <w:lang w:val="en-US"/>
    </w:rPr>
  </w:style>
  <w:style w:type="paragraph" w:styleId="Titre2">
    <w:name w:val="heading 2"/>
    <w:basedOn w:val="Normal"/>
    <w:next w:val="Normal"/>
    <w:link w:val="Titre2Car"/>
    <w:qFormat/>
    <w:rsid w:val="00602641"/>
    <w:pPr>
      <w:numPr>
        <w:ilvl w:val="1"/>
        <w:numId w:val="2"/>
      </w:numPr>
      <w:spacing w:after="24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itre3">
    <w:name w:val="heading 3"/>
    <w:basedOn w:val="Normal"/>
    <w:next w:val="Normal"/>
    <w:link w:val="Titre3Car"/>
    <w:qFormat/>
    <w:rsid w:val="00602641"/>
    <w:pPr>
      <w:numPr>
        <w:ilvl w:val="2"/>
        <w:numId w:val="2"/>
      </w:numPr>
      <w:spacing w:after="24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itre4">
    <w:name w:val="heading 4"/>
    <w:basedOn w:val="Normal"/>
    <w:next w:val="Normal"/>
    <w:link w:val="Titre4Car"/>
    <w:qFormat/>
    <w:rsid w:val="00602641"/>
    <w:pPr>
      <w:keepNext/>
      <w:widowControl w:val="0"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qFormat/>
    <w:rsid w:val="00602641"/>
    <w:pPr>
      <w:widowControl w:val="0"/>
      <w:numPr>
        <w:ilvl w:val="4"/>
        <w:numId w:val="2"/>
      </w:numPr>
      <w:spacing w:before="240" w:after="60"/>
      <w:outlineLvl w:val="4"/>
    </w:pPr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602641"/>
    <w:pPr>
      <w:widowControl w:val="0"/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lang w:val="en-US"/>
    </w:rPr>
  </w:style>
  <w:style w:type="paragraph" w:styleId="Titre7">
    <w:name w:val="heading 7"/>
    <w:basedOn w:val="Normal"/>
    <w:next w:val="Normal"/>
    <w:link w:val="Titre7Car"/>
    <w:qFormat/>
    <w:rsid w:val="00602641"/>
    <w:pPr>
      <w:widowControl w:val="0"/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qFormat/>
    <w:rsid w:val="00602641"/>
    <w:pPr>
      <w:widowControl w:val="0"/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qFormat/>
    <w:rsid w:val="00602641"/>
    <w:pPr>
      <w:widowControl w:val="0"/>
      <w:numPr>
        <w:ilvl w:val="8"/>
        <w:numId w:val="2"/>
      </w:numPr>
      <w:spacing w:before="240" w:after="60"/>
      <w:outlineLvl w:val="8"/>
    </w:pPr>
    <w:rPr>
      <w:rFonts w:eastAsia="Times New Roman"/>
      <w:snapToGrid w:val="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02641"/>
    <w:rPr>
      <w:rFonts w:ascii="Times New Roman Bold" w:eastAsia="Times New Roman" w:hAnsi="Times New Roman Bold" w:cs="Times New Roman"/>
      <w:b/>
      <w:snapToGrid w:val="0"/>
      <w:sz w:val="24"/>
      <w:szCs w:val="20"/>
      <w:lang w:val="en-US"/>
    </w:rPr>
  </w:style>
  <w:style w:type="character" w:customStyle="1" w:styleId="Titre2Car">
    <w:name w:val="Titre 2 Car"/>
    <w:basedOn w:val="Policepardfaut"/>
    <w:link w:val="Titre2"/>
    <w:rsid w:val="0060264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602641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4Car">
    <w:name w:val="Titre 4 Car"/>
    <w:basedOn w:val="Policepardfaut"/>
    <w:link w:val="Titre4"/>
    <w:rsid w:val="00602641"/>
    <w:rPr>
      <w:rFonts w:ascii="Times New Roman" w:eastAsia="Times New Roman" w:hAnsi="Times New Roman" w:cs="Times New Roman"/>
      <w:b/>
      <w:bCs/>
      <w:snapToGrid w:val="0"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rsid w:val="00602641"/>
    <w:rPr>
      <w:rFonts w:ascii="CG Times" w:eastAsia="Times New Roman" w:hAnsi="CG Times" w:cs="Times New Roman"/>
      <w:b/>
      <w:bCs/>
      <w:i/>
      <w:iCs/>
      <w:snapToGrid w:val="0"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602641"/>
    <w:rPr>
      <w:rFonts w:ascii="Times New Roman" w:eastAsia="Times New Roman" w:hAnsi="Times New Roman" w:cs="Times New Roman"/>
      <w:b/>
      <w:bCs/>
      <w:snapToGrid w:val="0"/>
      <w:lang w:val="en-US"/>
    </w:rPr>
  </w:style>
  <w:style w:type="character" w:customStyle="1" w:styleId="Titre7Car">
    <w:name w:val="Titre 7 Car"/>
    <w:basedOn w:val="Policepardfaut"/>
    <w:link w:val="Titre7"/>
    <w:rsid w:val="00602641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rsid w:val="00602641"/>
    <w:rPr>
      <w:rFonts w:ascii="Times New Roman" w:eastAsia="Times New Roman" w:hAnsi="Times New Roman" w:cs="Times New Roman"/>
      <w:i/>
      <w:iCs/>
      <w:snapToGrid w:val="0"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rsid w:val="00602641"/>
    <w:rPr>
      <w:rFonts w:ascii="Arial" w:eastAsia="Times New Roman" w:hAnsi="Arial" w:cs="Arial"/>
      <w:snapToGrid w:val="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60264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02641"/>
    <w:rPr>
      <w:rFonts w:ascii="Arial" w:eastAsia="SimSun" w:hAnsi="Arial" w:cs="Arial"/>
      <w:lang w:val="en-ZA"/>
    </w:rPr>
  </w:style>
  <w:style w:type="paragraph" w:styleId="Pieddepage">
    <w:name w:val="footer"/>
    <w:basedOn w:val="Normal"/>
    <w:link w:val="PieddepageCar"/>
    <w:uiPriority w:val="99"/>
    <w:unhideWhenUsed/>
    <w:rsid w:val="0060264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2641"/>
    <w:rPr>
      <w:rFonts w:ascii="Arial" w:eastAsia="SimSun" w:hAnsi="Arial" w:cs="Arial"/>
      <w:lang w:val="en-Z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2641"/>
    <w:rPr>
      <w:rFonts w:ascii="Tahoma" w:eastAsia="SimSun" w:hAnsi="Tahoma" w:cs="Tahoma"/>
      <w:sz w:val="16"/>
      <w:szCs w:val="16"/>
      <w:lang w:val="en-Z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2641"/>
    <w:rPr>
      <w:rFonts w:ascii="Tahoma" w:hAnsi="Tahoma" w:cs="Tahoma"/>
      <w:sz w:val="16"/>
      <w:szCs w:val="16"/>
    </w:rPr>
  </w:style>
  <w:style w:type="paragraph" w:customStyle="1" w:styleId="Body">
    <w:name w:val="Body"/>
    <w:rsid w:val="006026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Arial Unicode MS" w:hAnsi="Arial Unicode MS" w:cs="Arial Unicode MS"/>
      <w:color w:val="000000"/>
      <w:sz w:val="24"/>
      <w:szCs w:val="24"/>
      <w:bdr w:val="nil"/>
      <w:lang w:eastAsia="en-CA"/>
    </w:rPr>
  </w:style>
  <w:style w:type="paragraph" w:styleId="Paragraphedeliste">
    <w:name w:val="List Paragraph"/>
    <w:basedOn w:val="Normal"/>
    <w:uiPriority w:val="34"/>
    <w:qFormat/>
    <w:rsid w:val="0060264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ienhypertexte">
    <w:name w:val="Hyperlink"/>
    <w:basedOn w:val="Policepardfaut"/>
    <w:uiPriority w:val="99"/>
    <w:unhideWhenUsed/>
    <w:rsid w:val="00602641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602641"/>
    <w:pPr>
      <w:widowControl w:val="0"/>
      <w:ind w:left="100"/>
    </w:pPr>
    <w:rPr>
      <w:rFonts w:eastAsia="Arial" w:cstheme="minorBidi"/>
      <w:sz w:val="18"/>
      <w:szCs w:val="18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02641"/>
    <w:rPr>
      <w:rFonts w:ascii="Arial" w:eastAsia="Arial" w:hAnsi="Arial"/>
      <w:sz w:val="18"/>
      <w:szCs w:val="18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9031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031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031C"/>
    <w:rPr>
      <w:rFonts w:ascii="Arial" w:eastAsia="SimSun" w:hAnsi="Arial" w:cs="Arial"/>
      <w:sz w:val="20"/>
      <w:szCs w:val="20"/>
      <w:lang w:val="en-Z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031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031C"/>
    <w:rPr>
      <w:rFonts w:ascii="Arial" w:eastAsia="SimSun" w:hAnsi="Arial" w:cs="Arial"/>
      <w:b/>
      <w:bCs/>
      <w:sz w:val="20"/>
      <w:szCs w:val="20"/>
      <w:lang w:val="en-ZA"/>
    </w:rPr>
  </w:style>
  <w:style w:type="paragraph" w:styleId="Rvision">
    <w:name w:val="Revision"/>
    <w:hidden/>
    <w:uiPriority w:val="99"/>
    <w:semiHidden/>
    <w:rsid w:val="0099031C"/>
    <w:pPr>
      <w:spacing w:after="0" w:line="240" w:lineRule="auto"/>
    </w:pPr>
    <w:rPr>
      <w:rFonts w:ascii="Arial" w:eastAsia="SimSun" w:hAnsi="Arial" w:cs="Arial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I@kamoacopp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7425-2C5E-46E7-ADD2-2981418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5220</Words>
  <Characters>28714</Characters>
  <Application>Microsoft Office Word</Application>
  <DocSecurity>0</DocSecurity>
  <Lines>239</Lines>
  <Paragraphs>67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</dc:creator>
  <cp:lastModifiedBy>MCN_Jacques</cp:lastModifiedBy>
  <cp:revision>2</cp:revision>
  <dcterms:created xsi:type="dcterms:W3CDTF">2019-06-10T13:31:00Z</dcterms:created>
  <dcterms:modified xsi:type="dcterms:W3CDTF">2019-06-10T13:31:00Z</dcterms:modified>
</cp:coreProperties>
</file>