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4B" w:rsidRPr="000739E4" w:rsidRDefault="00D37C4B" w:rsidP="00D37C4B">
      <w:pPr>
        <w:spacing w:after="0" w:line="240" w:lineRule="auto"/>
        <w:jc w:val="center"/>
        <w:rPr>
          <w:b/>
          <w:sz w:val="28"/>
          <w:szCs w:val="28"/>
        </w:rPr>
      </w:pPr>
      <w:r w:rsidRPr="000739E4">
        <w:rPr>
          <w:b/>
          <w:sz w:val="28"/>
          <w:szCs w:val="28"/>
        </w:rPr>
        <w:t>Séminaire de formation sur la comptabilité et la fiscalité du 18 au 21 Décembre 2019</w:t>
      </w:r>
    </w:p>
    <w:p w:rsidR="00D37C4B" w:rsidRPr="000739E4" w:rsidRDefault="00D37C4B" w:rsidP="00D37C4B">
      <w:pPr>
        <w:spacing w:after="0" w:line="240" w:lineRule="auto"/>
        <w:jc w:val="center"/>
        <w:rPr>
          <w:sz w:val="28"/>
          <w:szCs w:val="28"/>
        </w:rPr>
      </w:pPr>
      <w:r w:rsidRPr="000739E4">
        <w:rPr>
          <w:b/>
          <w:sz w:val="28"/>
          <w:szCs w:val="28"/>
        </w:rPr>
        <w:t>Thème : « ARRETE DES COMPTES DU SYSCOHADA, EXERCICE 2019 DANS LA PERSPECTIVE DES CONTROLES FISCAL ET PARAFISCAL, EXERCICE 2020/ REVENU 2019</w:t>
      </w:r>
      <w:r w:rsidRPr="000739E4">
        <w:rPr>
          <w:sz w:val="28"/>
          <w:szCs w:val="28"/>
        </w:rPr>
        <w:t> »</w:t>
      </w:r>
    </w:p>
    <w:p w:rsidR="00D37C4B" w:rsidRDefault="00D37C4B" w:rsidP="00D37C4B">
      <w:pPr>
        <w:spacing w:after="0" w:line="240" w:lineRule="auto"/>
        <w:jc w:val="both"/>
        <w:rPr>
          <w:sz w:val="28"/>
          <w:szCs w:val="28"/>
          <w:u w:val="thick"/>
        </w:rPr>
      </w:pPr>
    </w:p>
    <w:p w:rsidR="00D37C4B" w:rsidRDefault="00D37C4B" w:rsidP="00D37C4B">
      <w:pPr>
        <w:tabs>
          <w:tab w:val="left" w:pos="1215"/>
        </w:tabs>
        <w:spacing w:after="0" w:line="240" w:lineRule="auto"/>
        <w:jc w:val="both"/>
        <w:rPr>
          <w:sz w:val="26"/>
          <w:szCs w:val="26"/>
        </w:rPr>
      </w:pPr>
      <w:r w:rsidRPr="00C279E1">
        <w:rPr>
          <w:b/>
          <w:sz w:val="26"/>
          <w:szCs w:val="26"/>
        </w:rPr>
        <w:t>Lieu</w:t>
      </w:r>
      <w:r w:rsidRPr="005E6D15">
        <w:rPr>
          <w:sz w:val="26"/>
          <w:szCs w:val="26"/>
        </w:rPr>
        <w:t> : Kinshasa</w:t>
      </w:r>
      <w:r>
        <w:rPr>
          <w:sz w:val="26"/>
          <w:szCs w:val="26"/>
        </w:rPr>
        <w:t>- Gombe</w:t>
      </w:r>
      <w:r w:rsidRPr="005E6D15">
        <w:rPr>
          <w:sz w:val="26"/>
          <w:szCs w:val="26"/>
        </w:rPr>
        <w:t xml:space="preserve"> ; Restaurant </w:t>
      </w:r>
      <w:r w:rsidRPr="00461D75">
        <w:rPr>
          <w:b/>
          <w:sz w:val="26"/>
          <w:szCs w:val="26"/>
        </w:rPr>
        <w:t>AUSPICE</w:t>
      </w:r>
      <w:r w:rsidRPr="005E6D15">
        <w:rPr>
          <w:sz w:val="26"/>
          <w:szCs w:val="26"/>
        </w:rPr>
        <w:t>, Av. des Cliniques ; Voir MESP, Palais de Justice, ou Athénée de la Gombe</w:t>
      </w:r>
    </w:p>
    <w:p w:rsidR="00D37C4B" w:rsidRDefault="00D37C4B" w:rsidP="00D37C4B">
      <w:pPr>
        <w:tabs>
          <w:tab w:val="left" w:pos="1215"/>
        </w:tabs>
        <w:spacing w:after="0" w:line="240" w:lineRule="auto"/>
        <w:jc w:val="both"/>
        <w:rPr>
          <w:sz w:val="26"/>
          <w:szCs w:val="26"/>
        </w:rPr>
      </w:pPr>
      <w:r w:rsidRPr="00C279E1">
        <w:rPr>
          <w:b/>
          <w:sz w:val="26"/>
          <w:szCs w:val="26"/>
        </w:rPr>
        <w:t>Heure</w:t>
      </w:r>
      <w:r>
        <w:rPr>
          <w:sz w:val="26"/>
          <w:szCs w:val="26"/>
        </w:rPr>
        <w:t> : de 17h30 à 20h30 ;</w:t>
      </w:r>
    </w:p>
    <w:p w:rsidR="00D37C4B" w:rsidRDefault="00D37C4B" w:rsidP="00D37C4B">
      <w:pPr>
        <w:tabs>
          <w:tab w:val="left" w:pos="1215"/>
        </w:tabs>
        <w:spacing w:after="0" w:line="240" w:lineRule="auto"/>
        <w:jc w:val="both"/>
        <w:rPr>
          <w:sz w:val="26"/>
          <w:szCs w:val="26"/>
        </w:rPr>
      </w:pPr>
      <w:r w:rsidRPr="00C279E1">
        <w:rPr>
          <w:b/>
          <w:sz w:val="26"/>
          <w:szCs w:val="26"/>
        </w:rPr>
        <w:t>Durée</w:t>
      </w:r>
      <w:r>
        <w:rPr>
          <w:sz w:val="26"/>
          <w:szCs w:val="26"/>
        </w:rPr>
        <w:t> : 4 jours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 w:rsidRPr="00B57A04">
        <w:rPr>
          <w:b/>
          <w:sz w:val="24"/>
          <w:szCs w:val="24"/>
        </w:rPr>
        <w:t>ta</w:t>
      </w:r>
      <w:r>
        <w:rPr>
          <w:b/>
          <w:sz w:val="24"/>
          <w:szCs w:val="24"/>
        </w:rPr>
        <w:t>c</w:t>
      </w:r>
      <w:r w:rsidRPr="00B57A04">
        <w:rPr>
          <w:b/>
          <w:sz w:val="24"/>
          <w:szCs w:val="24"/>
        </w:rPr>
        <w:t>t </w:t>
      </w:r>
      <w:r>
        <w:rPr>
          <w:b/>
          <w:sz w:val="24"/>
          <w:szCs w:val="24"/>
        </w:rPr>
        <w:t>principal</w:t>
      </w:r>
      <w:r w:rsidRPr="00B57A04">
        <w:rPr>
          <w:b/>
          <w:sz w:val="24"/>
          <w:szCs w:val="24"/>
        </w:rPr>
        <w:t xml:space="preserve">: </w:t>
      </w:r>
      <w:r w:rsidRPr="00B57A04">
        <w:rPr>
          <w:sz w:val="24"/>
          <w:szCs w:val="24"/>
        </w:rPr>
        <w:t xml:space="preserve">(+ 243) 89 552 13 72 /  81 787 71 06 ; 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B57A04">
        <w:rPr>
          <w:b/>
          <w:sz w:val="24"/>
          <w:szCs w:val="24"/>
        </w:rPr>
        <w:t xml:space="preserve">E-mail : </w:t>
      </w:r>
      <w:hyperlink r:id="rId5" w:history="1">
        <w:r w:rsidRPr="000739E4">
          <w:rPr>
            <w:rStyle w:val="Lienhypertexte"/>
            <w:b/>
            <w:sz w:val="24"/>
            <w:szCs w:val="24"/>
          </w:rPr>
          <w:t>consortiumformation@gmail.com</w:t>
        </w:r>
      </w:hyperlink>
    </w:p>
    <w:p w:rsidR="00D37C4B" w:rsidRPr="009B3F76" w:rsidRDefault="00D37C4B" w:rsidP="00D37C4B">
      <w:pPr>
        <w:tabs>
          <w:tab w:val="left" w:pos="1050"/>
        </w:tabs>
        <w:spacing w:after="0" w:line="240" w:lineRule="auto"/>
        <w:jc w:val="both"/>
      </w:pPr>
    </w:p>
    <w:p w:rsidR="00D37C4B" w:rsidRPr="00966325" w:rsidRDefault="00D37C4B" w:rsidP="00D37C4B">
      <w:pPr>
        <w:tabs>
          <w:tab w:val="left" w:pos="1215"/>
          <w:tab w:val="center" w:pos="7002"/>
        </w:tabs>
        <w:spacing w:after="0" w:line="240" w:lineRule="auto"/>
        <w:jc w:val="both"/>
        <w:rPr>
          <w:b/>
          <w:sz w:val="26"/>
          <w:szCs w:val="26"/>
          <w:u w:val="single"/>
        </w:rPr>
      </w:pPr>
      <w:r w:rsidRPr="00966325">
        <w:rPr>
          <w:b/>
          <w:sz w:val="26"/>
          <w:szCs w:val="26"/>
          <w:u w:val="single"/>
        </w:rPr>
        <w:t>Motivation</w:t>
      </w:r>
    </w:p>
    <w:p w:rsidR="00D37C4B" w:rsidRDefault="00D37C4B" w:rsidP="00D37C4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D37C4B" w:rsidRDefault="00D37C4B" w:rsidP="00D37C4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A4B8C">
        <w:rPr>
          <w:rFonts w:asciiTheme="minorHAnsi" w:hAnsiTheme="minorHAnsi" w:cstheme="minorHAnsi"/>
          <w:sz w:val="26"/>
          <w:szCs w:val="26"/>
        </w:rPr>
        <w:t>Les travaux de fin d’exercice comptable sont organisés, en principe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8A4B8C">
        <w:rPr>
          <w:rFonts w:asciiTheme="minorHAnsi" w:hAnsiTheme="minorHAnsi" w:cstheme="minorHAnsi"/>
          <w:sz w:val="26"/>
          <w:szCs w:val="26"/>
        </w:rPr>
        <w:t xml:space="preserve"> à la f</w:t>
      </w:r>
      <w:r>
        <w:rPr>
          <w:rFonts w:asciiTheme="minorHAnsi" w:hAnsiTheme="minorHAnsi" w:cstheme="minorHAnsi"/>
          <w:sz w:val="26"/>
          <w:szCs w:val="26"/>
        </w:rPr>
        <w:t>in de chaque année, soit le 31 d</w:t>
      </w:r>
      <w:r w:rsidRPr="008A4B8C">
        <w:rPr>
          <w:rFonts w:asciiTheme="minorHAnsi" w:hAnsiTheme="minorHAnsi" w:cstheme="minorHAnsi"/>
          <w:sz w:val="26"/>
          <w:szCs w:val="26"/>
        </w:rPr>
        <w:t>écembre et sont matérialisés par l’enregistrement des écritures comptables lesquelles acteront de manière définitive la clôture d’un exercice comptable et le passage au prochain exercice.</w:t>
      </w:r>
    </w:p>
    <w:p w:rsidR="00D37C4B" w:rsidRDefault="00D37C4B" w:rsidP="00D37C4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D37C4B" w:rsidRDefault="00D37C4B" w:rsidP="00D37C4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A4B8C">
        <w:rPr>
          <w:rFonts w:asciiTheme="minorHAnsi" w:hAnsiTheme="minorHAnsi" w:cstheme="minorHAnsi"/>
          <w:sz w:val="26"/>
          <w:szCs w:val="26"/>
        </w:rPr>
        <w:t xml:space="preserve">L’Acte Uniforme relatif au droit comptable et à l’information </w:t>
      </w:r>
      <w:proofErr w:type="spellStart"/>
      <w:r w:rsidRPr="008A4B8C">
        <w:rPr>
          <w:rFonts w:asciiTheme="minorHAnsi" w:hAnsiTheme="minorHAnsi" w:cstheme="minorHAnsi"/>
          <w:sz w:val="26"/>
          <w:szCs w:val="26"/>
        </w:rPr>
        <w:t>financièredéfinit</w:t>
      </w:r>
      <w:proofErr w:type="spellEnd"/>
      <w:r w:rsidRPr="008A4B8C">
        <w:rPr>
          <w:rFonts w:asciiTheme="minorHAnsi" w:hAnsiTheme="minorHAnsi" w:cstheme="minorHAnsi"/>
          <w:sz w:val="26"/>
          <w:szCs w:val="26"/>
        </w:rPr>
        <w:t xml:space="preserve"> une période de quatre mois quant à ce. Durant cette période, les entreprises procèderont au toilettage de tous les comptes utilisés pendant l’année. L’objectif est </w:t>
      </w:r>
      <w:r>
        <w:rPr>
          <w:rFonts w:asciiTheme="minorHAnsi" w:hAnsiTheme="minorHAnsi" w:cstheme="minorHAnsi"/>
          <w:sz w:val="26"/>
          <w:szCs w:val="26"/>
        </w:rPr>
        <w:t xml:space="preserve">de </w:t>
      </w:r>
      <w:r w:rsidRPr="008A4B8C">
        <w:rPr>
          <w:rFonts w:asciiTheme="minorHAnsi" w:hAnsiTheme="minorHAnsi" w:cstheme="minorHAnsi"/>
          <w:sz w:val="26"/>
          <w:szCs w:val="26"/>
        </w:rPr>
        <w:t>dégager des soldes qui serviront à la production de l’information financière la plus exacte possible et, par conséquent, établir les états financiers annuels de synthèse qui reflè</w:t>
      </w:r>
      <w:r>
        <w:rPr>
          <w:rFonts w:asciiTheme="minorHAnsi" w:hAnsiTheme="minorHAnsi" w:cstheme="minorHAnsi"/>
          <w:sz w:val="26"/>
          <w:szCs w:val="26"/>
        </w:rPr>
        <w:t>te</w:t>
      </w:r>
      <w:r w:rsidRPr="008A4B8C">
        <w:rPr>
          <w:rFonts w:asciiTheme="minorHAnsi" w:hAnsiTheme="minorHAnsi" w:cstheme="minorHAnsi"/>
          <w:sz w:val="26"/>
          <w:szCs w:val="26"/>
        </w:rPr>
        <w:t>ront l’image fidèle</w:t>
      </w:r>
      <w:r>
        <w:rPr>
          <w:rFonts w:asciiTheme="minorHAnsi" w:hAnsiTheme="minorHAnsi" w:cstheme="minorHAnsi"/>
          <w:sz w:val="26"/>
          <w:szCs w:val="26"/>
        </w:rPr>
        <w:t xml:space="preserve"> du</w:t>
      </w:r>
      <w:r w:rsidRPr="008A4B8C">
        <w:rPr>
          <w:rFonts w:asciiTheme="minorHAnsi" w:hAnsiTheme="minorHAnsi" w:cstheme="minorHAnsi"/>
          <w:sz w:val="26"/>
          <w:szCs w:val="26"/>
        </w:rPr>
        <w:t xml:space="preserve"> patrimoine.</w:t>
      </w:r>
    </w:p>
    <w:p w:rsidR="00D37C4B" w:rsidRDefault="00D37C4B" w:rsidP="00D37C4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D37C4B" w:rsidRPr="008A4B8C" w:rsidRDefault="00D37C4B" w:rsidP="00D37C4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A4B8C">
        <w:rPr>
          <w:rFonts w:asciiTheme="minorHAnsi" w:hAnsiTheme="minorHAnsi" w:cstheme="minorHAnsi"/>
          <w:sz w:val="26"/>
          <w:szCs w:val="26"/>
        </w:rPr>
        <w:t xml:space="preserve">La réalisation de ces travaux nécessite des </w:t>
      </w:r>
      <w:proofErr w:type="spellStart"/>
      <w:r w:rsidRPr="008A4B8C">
        <w:rPr>
          <w:rFonts w:asciiTheme="minorHAnsi" w:hAnsiTheme="minorHAnsi" w:cstheme="minorHAnsi"/>
          <w:sz w:val="26"/>
          <w:szCs w:val="26"/>
        </w:rPr>
        <w:t>compétencesappropriées</w:t>
      </w:r>
      <w:proofErr w:type="spellEnd"/>
      <w:r>
        <w:rPr>
          <w:rFonts w:asciiTheme="minorHAnsi" w:hAnsiTheme="minorHAnsi" w:cstheme="minorHAnsi"/>
          <w:sz w:val="26"/>
          <w:szCs w:val="26"/>
        </w:rPr>
        <w:t>,</w:t>
      </w:r>
      <w:r w:rsidRPr="008A4B8C">
        <w:rPr>
          <w:rFonts w:asciiTheme="minorHAnsi" w:hAnsiTheme="minorHAnsi" w:cstheme="minorHAnsi"/>
          <w:sz w:val="26"/>
          <w:szCs w:val="26"/>
        </w:rPr>
        <w:t xml:space="preserve"> notamment en comptabilité et en fiscalité dans la mesure où il faut éviter à l’entité des périls possibles sur le plan économique, fiscal et même social.</w:t>
      </w:r>
    </w:p>
    <w:p w:rsidR="00D37C4B" w:rsidRDefault="00D37C4B" w:rsidP="00D37C4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D37C4B" w:rsidRPr="008A4B8C" w:rsidRDefault="00D37C4B" w:rsidP="00D37C4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A4B8C">
        <w:rPr>
          <w:rFonts w:asciiTheme="minorHAnsi" w:hAnsiTheme="minorHAnsi" w:cstheme="minorHAnsi"/>
          <w:sz w:val="26"/>
          <w:szCs w:val="26"/>
        </w:rPr>
        <w:t>Force est de constater que beaucoup d’entreprises en République Démocratique du Congo éprouve</w:t>
      </w:r>
      <w:r>
        <w:rPr>
          <w:rFonts w:asciiTheme="minorHAnsi" w:hAnsiTheme="minorHAnsi" w:cstheme="minorHAnsi"/>
          <w:sz w:val="26"/>
          <w:szCs w:val="26"/>
        </w:rPr>
        <w:t>nt</w:t>
      </w:r>
      <w:r w:rsidRPr="008A4B8C">
        <w:rPr>
          <w:rFonts w:asciiTheme="minorHAnsi" w:hAnsiTheme="minorHAnsi" w:cstheme="minorHAnsi"/>
          <w:sz w:val="26"/>
          <w:szCs w:val="26"/>
        </w:rPr>
        <w:t xml:space="preserve"> encore beaucoup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6"/>
          <w:szCs w:val="26"/>
        </w:rPr>
        <w:t>de</w:t>
      </w:r>
      <w:r w:rsidRPr="008A4B8C">
        <w:rPr>
          <w:rFonts w:asciiTheme="minorHAnsi" w:hAnsiTheme="minorHAnsi" w:cstheme="minorHAnsi"/>
          <w:sz w:val="26"/>
          <w:szCs w:val="26"/>
        </w:rPr>
        <w:t>difficulté</w:t>
      </w:r>
      <w:r>
        <w:rPr>
          <w:rFonts w:asciiTheme="minorHAnsi" w:hAnsiTheme="minorHAnsi" w:cstheme="minorHAnsi"/>
          <w:sz w:val="26"/>
          <w:szCs w:val="26"/>
        </w:rPr>
        <w:t>s</w:t>
      </w:r>
      <w:proofErr w:type="spellEnd"/>
      <w:r w:rsidRPr="008A4B8C">
        <w:rPr>
          <w:rFonts w:asciiTheme="minorHAnsi" w:hAnsiTheme="minorHAnsi" w:cstheme="minorHAnsi"/>
          <w:sz w:val="26"/>
          <w:szCs w:val="26"/>
        </w:rPr>
        <w:t xml:space="preserve"> pour exécuter correctemen</w:t>
      </w:r>
      <w:r>
        <w:rPr>
          <w:rFonts w:asciiTheme="minorHAnsi" w:hAnsiTheme="minorHAnsi" w:cstheme="minorHAnsi"/>
          <w:sz w:val="26"/>
          <w:szCs w:val="26"/>
        </w:rPr>
        <w:t xml:space="preserve">t les travaux </w:t>
      </w:r>
      <w:r w:rsidRPr="008A4B8C">
        <w:rPr>
          <w:rFonts w:asciiTheme="minorHAnsi" w:hAnsiTheme="minorHAnsi" w:cstheme="minorHAnsi"/>
          <w:sz w:val="26"/>
          <w:szCs w:val="26"/>
        </w:rPr>
        <w:t>comptable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8A4B8C">
        <w:rPr>
          <w:rFonts w:asciiTheme="minorHAnsi" w:hAnsiTheme="minorHAnsi" w:cstheme="minorHAnsi"/>
          <w:sz w:val="26"/>
          <w:szCs w:val="26"/>
        </w:rPr>
        <w:t xml:space="preserve"> suite à plusieurs raisons particulièrement le manque d’expertise adéquate.</w:t>
      </w:r>
    </w:p>
    <w:p w:rsidR="00D37C4B" w:rsidRDefault="00D37C4B" w:rsidP="00D37C4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D37C4B" w:rsidRPr="008A4B8C" w:rsidRDefault="00D37C4B" w:rsidP="00D37C4B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8A4B8C">
        <w:rPr>
          <w:rFonts w:asciiTheme="minorHAnsi" w:hAnsiTheme="minorHAnsi" w:cstheme="minorHAnsi"/>
          <w:sz w:val="26"/>
          <w:szCs w:val="26"/>
        </w:rPr>
        <w:t xml:space="preserve">Pour répondre, tant soit peu, à leurs préoccupations, </w:t>
      </w:r>
      <w:r>
        <w:rPr>
          <w:rFonts w:asciiTheme="minorHAnsi" w:hAnsiTheme="minorHAnsi" w:cstheme="minorHAnsi"/>
          <w:sz w:val="26"/>
          <w:szCs w:val="26"/>
        </w:rPr>
        <w:t xml:space="preserve">celles de produire les informations financières exactes et vraies, </w:t>
      </w:r>
      <w:r w:rsidRPr="008A4B8C">
        <w:rPr>
          <w:rFonts w:asciiTheme="minorHAnsi" w:hAnsiTheme="minorHAnsi" w:cstheme="minorHAnsi"/>
          <w:sz w:val="26"/>
          <w:szCs w:val="26"/>
        </w:rPr>
        <w:t>le consortium</w:t>
      </w:r>
      <w:r>
        <w:rPr>
          <w:rFonts w:asciiTheme="minorHAnsi" w:hAnsiTheme="minorHAnsi" w:cstheme="minorHAnsi"/>
          <w:sz w:val="26"/>
          <w:szCs w:val="26"/>
        </w:rPr>
        <w:t xml:space="preserve"> de trois cabinets d’affaires (</w:t>
      </w:r>
      <w:proofErr w:type="spellStart"/>
      <w:r w:rsidRPr="008A4B8C">
        <w:rPr>
          <w:rFonts w:asciiTheme="minorHAnsi" w:hAnsiTheme="minorHAnsi" w:cstheme="minorHAnsi"/>
          <w:sz w:val="26"/>
          <w:szCs w:val="26"/>
        </w:rPr>
        <w:t>Giser</w:t>
      </w:r>
      <w:proofErr w:type="spellEnd"/>
      <w:r w:rsidRPr="008A4B8C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>
        <w:rPr>
          <w:rFonts w:asciiTheme="minorHAnsi" w:hAnsiTheme="minorHAnsi" w:cstheme="minorHAnsi"/>
          <w:sz w:val="26"/>
          <w:szCs w:val="26"/>
        </w:rPr>
        <w:t>Onf</w:t>
      </w:r>
      <w:proofErr w:type="spellEnd"/>
      <w:r w:rsidRPr="008A4B8C">
        <w:rPr>
          <w:rFonts w:asciiTheme="minorHAnsi" w:hAnsiTheme="minorHAnsi" w:cstheme="minorHAnsi"/>
          <w:sz w:val="26"/>
          <w:szCs w:val="26"/>
        </w:rPr>
        <w:t xml:space="preserve"> et </w:t>
      </w:r>
      <w:proofErr w:type="spellStart"/>
      <w:r w:rsidRPr="008A4B8C">
        <w:rPr>
          <w:rFonts w:asciiTheme="minorHAnsi" w:hAnsiTheme="minorHAnsi" w:cstheme="minorHAnsi"/>
          <w:sz w:val="26"/>
          <w:szCs w:val="26"/>
        </w:rPr>
        <w:t>Carege</w:t>
      </w:r>
      <w:proofErr w:type="spellEnd"/>
      <w:r w:rsidRPr="008A4B8C">
        <w:rPr>
          <w:rFonts w:asciiTheme="minorHAnsi" w:hAnsiTheme="minorHAnsi" w:cstheme="minorHAnsi"/>
          <w:sz w:val="26"/>
          <w:szCs w:val="26"/>
        </w:rPr>
        <w:t xml:space="preserve">) décide de mettre à la disposition </w:t>
      </w:r>
      <w:r>
        <w:rPr>
          <w:rFonts w:asciiTheme="minorHAnsi" w:hAnsiTheme="minorHAnsi" w:cstheme="minorHAnsi"/>
          <w:sz w:val="26"/>
          <w:szCs w:val="26"/>
        </w:rPr>
        <w:t xml:space="preserve">de ces </w:t>
      </w:r>
      <w:r w:rsidRPr="008A4B8C">
        <w:rPr>
          <w:rFonts w:asciiTheme="minorHAnsi" w:hAnsiTheme="minorHAnsi" w:cstheme="minorHAnsi"/>
          <w:sz w:val="26"/>
          <w:szCs w:val="26"/>
        </w:rPr>
        <w:t xml:space="preserve">structures des </w:t>
      </w:r>
      <w:proofErr w:type="spellStart"/>
      <w:r w:rsidRPr="008A4B8C">
        <w:rPr>
          <w:rFonts w:asciiTheme="minorHAnsi" w:hAnsiTheme="minorHAnsi" w:cstheme="minorHAnsi"/>
          <w:sz w:val="26"/>
          <w:szCs w:val="26"/>
        </w:rPr>
        <w:t>compétences</w:t>
      </w:r>
      <w:r>
        <w:rPr>
          <w:rFonts w:asciiTheme="minorHAnsi" w:hAnsiTheme="minorHAnsi" w:cstheme="minorHAnsi"/>
          <w:sz w:val="26"/>
          <w:szCs w:val="26"/>
        </w:rPr>
        <w:t>nécessaires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A4B8C">
        <w:rPr>
          <w:rFonts w:asciiTheme="minorHAnsi" w:hAnsiTheme="minorHAnsi" w:cstheme="minorHAnsi"/>
          <w:sz w:val="26"/>
          <w:szCs w:val="26"/>
        </w:rPr>
        <w:t>au travers d’un séminaire de formation sur l’ARRETE DES COMPTES DU SYSCOHADA ET LES CONTROLES FISCAL ET PARAFISCAL QUI S’EN SUIVENT.</w:t>
      </w:r>
    </w:p>
    <w:p w:rsidR="00D37C4B" w:rsidRDefault="00D37C4B" w:rsidP="00D37C4B">
      <w:pPr>
        <w:spacing w:after="0" w:line="240" w:lineRule="auto"/>
        <w:jc w:val="both"/>
        <w:rPr>
          <w:b/>
          <w:sz w:val="26"/>
          <w:szCs w:val="26"/>
        </w:rPr>
      </w:pPr>
    </w:p>
    <w:p w:rsidR="00D37C4B" w:rsidRPr="00705C7F" w:rsidRDefault="00D37C4B" w:rsidP="00D37C4B">
      <w:pPr>
        <w:spacing w:after="0" w:line="240" w:lineRule="auto"/>
        <w:jc w:val="both"/>
        <w:rPr>
          <w:b/>
          <w:sz w:val="26"/>
          <w:szCs w:val="26"/>
        </w:rPr>
      </w:pPr>
      <w:r w:rsidRPr="000739E4">
        <w:rPr>
          <w:b/>
          <w:sz w:val="26"/>
          <w:szCs w:val="26"/>
          <w:u w:val="single"/>
        </w:rPr>
        <w:lastRenderedPageBreak/>
        <w:t>Objectifs</w:t>
      </w:r>
    </w:p>
    <w:p w:rsidR="00D37C4B" w:rsidRDefault="00D37C4B" w:rsidP="00D37C4B">
      <w:pPr>
        <w:spacing w:after="0" w:line="240" w:lineRule="auto"/>
        <w:jc w:val="both"/>
        <w:rPr>
          <w:sz w:val="26"/>
          <w:szCs w:val="26"/>
        </w:rPr>
      </w:pPr>
    </w:p>
    <w:p w:rsidR="00D37C4B" w:rsidRPr="008A4B8C" w:rsidRDefault="00D37C4B" w:rsidP="00D37C4B">
      <w:pPr>
        <w:spacing w:after="0" w:line="240" w:lineRule="auto"/>
        <w:jc w:val="both"/>
        <w:rPr>
          <w:sz w:val="26"/>
          <w:szCs w:val="26"/>
        </w:rPr>
      </w:pPr>
      <w:r w:rsidRPr="008A4B8C">
        <w:rPr>
          <w:sz w:val="26"/>
          <w:szCs w:val="26"/>
        </w:rPr>
        <w:t xml:space="preserve">Au terme de cette formation, le </w:t>
      </w:r>
      <w:proofErr w:type="spellStart"/>
      <w:r w:rsidRPr="008A4B8C">
        <w:rPr>
          <w:sz w:val="26"/>
          <w:szCs w:val="26"/>
        </w:rPr>
        <w:t>participantsera</w:t>
      </w:r>
      <w:proofErr w:type="spellEnd"/>
      <w:r w:rsidRPr="008A4B8C">
        <w:rPr>
          <w:sz w:val="26"/>
          <w:szCs w:val="26"/>
        </w:rPr>
        <w:t xml:space="preserve"> capable de :</w:t>
      </w:r>
    </w:p>
    <w:p w:rsidR="00D37C4B" w:rsidRPr="008A4B8C" w:rsidRDefault="00D37C4B" w:rsidP="00D37C4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8A4B8C">
        <w:rPr>
          <w:sz w:val="26"/>
          <w:szCs w:val="26"/>
        </w:rPr>
        <w:t>Organiser les travaux de fin d’exercice comptable dans le respect des dispositions comptables reprises dans l’AUDCIF ;</w:t>
      </w:r>
    </w:p>
    <w:p w:rsidR="00D37C4B" w:rsidRPr="008A4B8C" w:rsidRDefault="00D37C4B" w:rsidP="00D37C4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8A4B8C">
        <w:rPr>
          <w:sz w:val="26"/>
          <w:szCs w:val="26"/>
        </w:rPr>
        <w:t xml:space="preserve">Procéder aux différents traitements fiscaux </w:t>
      </w:r>
      <w:r>
        <w:rPr>
          <w:sz w:val="26"/>
          <w:szCs w:val="26"/>
        </w:rPr>
        <w:t xml:space="preserve">des comptes </w:t>
      </w:r>
      <w:r w:rsidRPr="008A4B8C">
        <w:rPr>
          <w:sz w:val="26"/>
          <w:szCs w:val="26"/>
        </w:rPr>
        <w:t>dans le respect de la législation fiscale Congolaise (RDC) ;</w:t>
      </w:r>
    </w:p>
    <w:p w:rsidR="00D37C4B" w:rsidRPr="008A4B8C" w:rsidRDefault="00D37C4B" w:rsidP="00D37C4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8A4B8C">
        <w:rPr>
          <w:sz w:val="26"/>
          <w:szCs w:val="26"/>
        </w:rPr>
        <w:t>Produire les états financiers annuels de synthèse qui traduisent fidèlement l’image du patrimoine d’une entité ;</w:t>
      </w:r>
    </w:p>
    <w:p w:rsidR="00D37C4B" w:rsidRPr="008A4B8C" w:rsidRDefault="00D37C4B" w:rsidP="00D37C4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8A4B8C">
        <w:rPr>
          <w:sz w:val="26"/>
          <w:szCs w:val="26"/>
        </w:rPr>
        <w:t>Remplir les imprimer du CPCC ;</w:t>
      </w:r>
    </w:p>
    <w:p w:rsidR="00D37C4B" w:rsidRDefault="00D37C4B" w:rsidP="00D37C4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A4B8C">
        <w:rPr>
          <w:sz w:val="26"/>
          <w:szCs w:val="26"/>
        </w:rPr>
        <w:t>Part</w:t>
      </w:r>
      <w:r>
        <w:rPr>
          <w:sz w:val="26"/>
          <w:szCs w:val="26"/>
        </w:rPr>
        <w:t>iciper efficacement aux</w:t>
      </w:r>
      <w:r w:rsidRPr="008A4B8C">
        <w:rPr>
          <w:sz w:val="26"/>
          <w:szCs w:val="26"/>
        </w:rPr>
        <w:t xml:space="preserve"> débat</w:t>
      </w:r>
      <w:r>
        <w:rPr>
          <w:sz w:val="26"/>
          <w:szCs w:val="26"/>
        </w:rPr>
        <w:t>s</w:t>
      </w:r>
      <w:r w:rsidRPr="008A4B8C">
        <w:rPr>
          <w:sz w:val="26"/>
          <w:szCs w:val="26"/>
        </w:rPr>
        <w:t xml:space="preserve"> comptables</w:t>
      </w:r>
      <w:r>
        <w:rPr>
          <w:sz w:val="26"/>
          <w:szCs w:val="26"/>
        </w:rPr>
        <w:t xml:space="preserve">, </w:t>
      </w:r>
      <w:r w:rsidRPr="008A4B8C">
        <w:rPr>
          <w:sz w:val="26"/>
          <w:szCs w:val="26"/>
        </w:rPr>
        <w:t xml:space="preserve">fiscal </w:t>
      </w:r>
      <w:r>
        <w:rPr>
          <w:sz w:val="26"/>
          <w:szCs w:val="26"/>
        </w:rPr>
        <w:t xml:space="preserve">et parafiscal </w:t>
      </w:r>
      <w:r w:rsidRPr="008A4B8C">
        <w:rPr>
          <w:sz w:val="26"/>
          <w:szCs w:val="26"/>
        </w:rPr>
        <w:t xml:space="preserve">en rapport avec l’arrêté des comptes du </w:t>
      </w:r>
      <w:proofErr w:type="spellStart"/>
      <w:r w:rsidRPr="008A4B8C">
        <w:rPr>
          <w:sz w:val="26"/>
          <w:szCs w:val="26"/>
        </w:rPr>
        <w:t>Syscohada</w:t>
      </w:r>
      <w:proofErr w:type="spellEnd"/>
      <w:r w:rsidRPr="008A4B8C">
        <w:rPr>
          <w:sz w:val="26"/>
          <w:szCs w:val="26"/>
        </w:rPr>
        <w:t>.</w:t>
      </w:r>
    </w:p>
    <w:p w:rsidR="00D37C4B" w:rsidRDefault="00D37C4B" w:rsidP="00D37C4B">
      <w:pPr>
        <w:tabs>
          <w:tab w:val="left" w:pos="1215"/>
        </w:tabs>
        <w:spacing w:after="0" w:line="240" w:lineRule="auto"/>
        <w:jc w:val="both"/>
        <w:rPr>
          <w:b/>
          <w:sz w:val="26"/>
          <w:szCs w:val="26"/>
        </w:rPr>
      </w:pPr>
    </w:p>
    <w:p w:rsidR="00D37C4B" w:rsidRDefault="00D37C4B" w:rsidP="00D37C4B">
      <w:pPr>
        <w:tabs>
          <w:tab w:val="left" w:pos="1215"/>
        </w:tabs>
        <w:spacing w:after="0" w:line="240" w:lineRule="auto"/>
        <w:jc w:val="both"/>
        <w:rPr>
          <w:b/>
          <w:sz w:val="26"/>
          <w:szCs w:val="26"/>
        </w:rPr>
      </w:pPr>
      <w:r w:rsidRPr="000739E4">
        <w:rPr>
          <w:b/>
          <w:sz w:val="26"/>
          <w:szCs w:val="26"/>
          <w:u w:val="single"/>
        </w:rPr>
        <w:t>Programme</w:t>
      </w:r>
    </w:p>
    <w:p w:rsidR="00D37C4B" w:rsidRDefault="00D37C4B" w:rsidP="00D37C4B">
      <w:pPr>
        <w:tabs>
          <w:tab w:val="left" w:pos="1215"/>
        </w:tabs>
        <w:spacing w:after="0" w:line="240" w:lineRule="auto"/>
        <w:jc w:val="both"/>
        <w:rPr>
          <w:b/>
          <w:sz w:val="26"/>
          <w:szCs w:val="26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2518"/>
        <w:gridCol w:w="4554"/>
        <w:gridCol w:w="2214"/>
      </w:tblGrid>
      <w:tr w:rsidR="00D37C4B" w:rsidTr="00D37C4B">
        <w:trPr>
          <w:jc w:val="center"/>
        </w:trPr>
        <w:tc>
          <w:tcPr>
            <w:tcW w:w="2518" w:type="dxa"/>
          </w:tcPr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Jour</w:t>
            </w:r>
          </w:p>
        </w:tc>
        <w:tc>
          <w:tcPr>
            <w:tcW w:w="4554" w:type="dxa"/>
          </w:tcPr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Module</w:t>
            </w:r>
          </w:p>
        </w:tc>
        <w:tc>
          <w:tcPr>
            <w:tcW w:w="2214" w:type="dxa"/>
          </w:tcPr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Animateur</w:t>
            </w:r>
          </w:p>
        </w:tc>
      </w:tr>
      <w:tr w:rsidR="00D37C4B" w:rsidTr="00D37C4B">
        <w:trPr>
          <w:trHeight w:val="3684"/>
          <w:jc w:val="center"/>
        </w:trPr>
        <w:tc>
          <w:tcPr>
            <w:tcW w:w="2518" w:type="dxa"/>
          </w:tcPr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323DCE">
              <w:rPr>
                <w:sz w:val="26"/>
                <w:szCs w:val="26"/>
              </w:rPr>
              <w:t>Mercredi</w:t>
            </w:r>
          </w:p>
          <w:p w:rsidR="00D37C4B" w:rsidRDefault="00D37C4B" w:rsidP="00D37C4B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323DCE">
              <w:rPr>
                <w:sz w:val="26"/>
                <w:szCs w:val="26"/>
              </w:rPr>
              <w:t>18/12/2019</w:t>
            </w:r>
          </w:p>
          <w:p w:rsidR="00D37C4B" w:rsidRPr="00D37C4B" w:rsidRDefault="00D37C4B" w:rsidP="00D37C4B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323DCE">
              <w:rPr>
                <w:sz w:val="26"/>
                <w:szCs w:val="26"/>
              </w:rPr>
              <w:t>De 17h30 à 20h30</w:t>
            </w:r>
          </w:p>
          <w:p w:rsidR="00D37C4B" w:rsidRP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54" w:type="dxa"/>
          </w:tcPr>
          <w:p w:rsidR="00D37C4B" w:rsidRPr="00161957" w:rsidRDefault="00D37C4B" w:rsidP="00B47D10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I. </w:t>
            </w:r>
            <w:r w:rsidRPr="00161957">
              <w:rPr>
                <w:b/>
              </w:rPr>
              <w:t>MISE AU POINT TERMINOLOGIQUE</w:t>
            </w:r>
          </w:p>
          <w:p w:rsidR="00D37C4B" w:rsidRDefault="00D37C4B" w:rsidP="00B47D10">
            <w:pPr>
              <w:contextualSpacing/>
              <w:jc w:val="both"/>
              <w:rPr>
                <w:b/>
              </w:rPr>
            </w:pPr>
          </w:p>
          <w:p w:rsidR="00D37C4B" w:rsidRPr="00161957" w:rsidRDefault="00D37C4B" w:rsidP="00B47D10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A. </w:t>
            </w:r>
            <w:r w:rsidRPr="00161957">
              <w:rPr>
                <w:b/>
              </w:rPr>
              <w:t>Terminologie comptable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 xml:space="preserve">Exercice comptable selon l’aperçu </w:t>
            </w:r>
            <w:proofErr w:type="spellStart"/>
            <w:r w:rsidRPr="00161957">
              <w:t>Syscohada</w:t>
            </w:r>
            <w:proofErr w:type="spellEnd"/>
            <w:r w:rsidRPr="00161957">
              <w:t>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>
              <w:t>C</w:t>
            </w:r>
            <w:r w:rsidRPr="00161957">
              <w:t>ycle comptable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Travaux de fin d’exercice </w:t>
            </w:r>
            <w:r>
              <w:t>comptable</w:t>
            </w:r>
            <w:r w:rsidRPr="00161957">
              <w:t>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Date de clôture des comptes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Date d’arrêté des comptes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Date d’approbation des comptes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Les états financiers annuels de synthèse ;</w:t>
            </w:r>
          </w:p>
          <w:p w:rsidR="00D37C4B" w:rsidRDefault="00D37C4B" w:rsidP="00B47D10">
            <w:pPr>
              <w:contextualSpacing/>
              <w:jc w:val="both"/>
              <w:rPr>
                <w:b/>
              </w:rPr>
            </w:pPr>
          </w:p>
          <w:p w:rsidR="00D37C4B" w:rsidRPr="00161957" w:rsidRDefault="00D37C4B" w:rsidP="00B47D10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B. </w:t>
            </w:r>
            <w:r w:rsidRPr="00161957">
              <w:rPr>
                <w:b/>
              </w:rPr>
              <w:t>Terminologie fiscale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Caractéristiques du système fiscal congolais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Assoir ; liquider et recouvrer l’impôt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Fait générateur de l’impôt;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Date d’exigibilité de l’impôt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Sujet d’impôt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Lettre de relance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>
              <w:t>Lettre de mis en demeure</w:t>
            </w:r>
            <w:r w:rsidRPr="00161957">
              <w:t xml:space="preserve"> 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>
              <w:t>Avis de t</w:t>
            </w:r>
            <w:r w:rsidRPr="00161957">
              <w:t>axation d’office (</w:t>
            </w:r>
            <w:r>
              <w:t>AT</w:t>
            </w:r>
            <w:r w:rsidRPr="00161957">
              <w:t>O);</w:t>
            </w:r>
          </w:p>
          <w:p w:rsidR="00D37C4B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Droit de rappel 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Contrôle de l’impôt ;</w:t>
            </w:r>
          </w:p>
          <w:p w:rsidR="00D37C4B" w:rsidRPr="0016195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161957">
              <w:t>Contrôle formel ;</w:t>
            </w:r>
          </w:p>
          <w:p w:rsidR="00D37C4B" w:rsidRPr="0016195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161957">
              <w:t>Contrôle sur pièces et la note d’observations;</w:t>
            </w:r>
          </w:p>
          <w:p w:rsidR="00D37C4B" w:rsidRPr="0016195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161957">
              <w:t>Contrôle sur place et ses motivations:</w:t>
            </w:r>
          </w:p>
          <w:p w:rsidR="00D37C4B" w:rsidRPr="00161957" w:rsidRDefault="00D37C4B" w:rsidP="00D37C4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</w:pPr>
            <w:r w:rsidRPr="00161957">
              <w:t>Ordre de vérification (ordre de mission) ;</w:t>
            </w:r>
          </w:p>
          <w:p w:rsidR="00D37C4B" w:rsidRPr="00161957" w:rsidRDefault="00D37C4B" w:rsidP="00D37C4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</w:pPr>
            <w:r w:rsidRPr="00161957">
              <w:lastRenderedPageBreak/>
              <w:t>Avis de vérification ;</w:t>
            </w:r>
          </w:p>
          <w:p w:rsidR="00D37C4B" w:rsidRPr="00161957" w:rsidRDefault="00D37C4B" w:rsidP="00D37C4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</w:pPr>
            <w:r w:rsidRPr="00161957">
              <w:t>Lettre d’observations (projet de redressement) ;</w:t>
            </w:r>
          </w:p>
          <w:p w:rsidR="00D37C4B" w:rsidRPr="00161957" w:rsidRDefault="00D37C4B" w:rsidP="00D37C4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</w:pPr>
            <w:r w:rsidRPr="00161957">
              <w:t>Avis de redressement et avis de non redressement ;</w:t>
            </w:r>
          </w:p>
          <w:p w:rsidR="00D37C4B" w:rsidRPr="00161957" w:rsidRDefault="00D37C4B" w:rsidP="00D37C4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</w:pPr>
            <w:r w:rsidRPr="00161957">
              <w:t>Avis de mis en recouvrement (AMR)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Contentieux fiscal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Commandement ;</w:t>
            </w:r>
          </w:p>
          <w:p w:rsidR="00D37C4B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Délai de prescription ;</w:t>
            </w:r>
          </w:p>
          <w:p w:rsidR="00D37C4B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>
              <w:t>Délai d’échelonnement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>
              <w:t>Récidive, exemption et exonération ;</w:t>
            </w:r>
          </w:p>
          <w:p w:rsidR="00D37C4B" w:rsidRDefault="00D37C4B" w:rsidP="00D37C4B">
            <w:pPr>
              <w:spacing w:after="0" w:line="240" w:lineRule="auto"/>
              <w:contextualSpacing/>
              <w:jc w:val="both"/>
              <w:rPr>
                <w:b/>
              </w:rPr>
            </w:pPr>
          </w:p>
          <w:p w:rsidR="00D37C4B" w:rsidRPr="00161957" w:rsidRDefault="00D37C4B" w:rsidP="00D37C4B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C. </w:t>
            </w:r>
            <w:r w:rsidRPr="00161957">
              <w:rPr>
                <w:b/>
              </w:rPr>
              <w:t>Terminologie parafiscale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Cotisation sociale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Allocation familiale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Prestation des familles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Primes de risque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Pension de retraite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Assoir ; liquider et recouvrer des cotisations ;</w:t>
            </w:r>
          </w:p>
          <w:p w:rsidR="00D37C4B" w:rsidRPr="0016195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161957">
              <w:t>Contrôle parafiscal :</w:t>
            </w:r>
          </w:p>
          <w:p w:rsidR="00D37C4B" w:rsidRPr="0016195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161957">
              <w:t>Contrôle formel ;</w:t>
            </w:r>
          </w:p>
          <w:p w:rsidR="00D37C4B" w:rsidRPr="0016195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161957">
              <w:t>Contrôle sur pièces ;</w:t>
            </w:r>
          </w:p>
          <w:p w:rsidR="00D37C4B" w:rsidRPr="0016195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161957">
              <w:t xml:space="preserve">Contrôle </w:t>
            </w:r>
            <w:r w:rsidRPr="00D62B76">
              <w:t>sur</w:t>
            </w:r>
            <w:r w:rsidRPr="00161957">
              <w:t>place</w:t>
            </w:r>
          </w:p>
          <w:p w:rsidR="00D37C4B" w:rsidRPr="00161957" w:rsidRDefault="00D37C4B" w:rsidP="00D37C4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</w:pPr>
            <w:r w:rsidRPr="00161957">
              <w:t>Ordre de service ;</w:t>
            </w:r>
          </w:p>
          <w:p w:rsidR="00D37C4B" w:rsidRPr="00161957" w:rsidRDefault="00D37C4B" w:rsidP="00D37C4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</w:pPr>
            <w:r w:rsidRPr="00161957">
              <w:t>Avis de passage ;</w:t>
            </w:r>
          </w:p>
          <w:p w:rsidR="00D37C4B" w:rsidRPr="00161957" w:rsidRDefault="00D37C4B" w:rsidP="00D37C4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</w:pPr>
            <w:r w:rsidRPr="00161957">
              <w:t>Lettre d’observations ;</w:t>
            </w:r>
          </w:p>
          <w:p w:rsidR="00D37C4B" w:rsidRDefault="00D37C4B" w:rsidP="00B47D1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</w:pPr>
            <w:r w:rsidRPr="00161957">
              <w:t>Procès-verbal de redressement.</w:t>
            </w:r>
          </w:p>
          <w:p w:rsidR="00D37C4B" w:rsidRPr="00323DCE" w:rsidRDefault="00D37C4B" w:rsidP="00D37C4B">
            <w:pPr>
              <w:spacing w:after="0" w:line="240" w:lineRule="auto"/>
              <w:contextualSpacing/>
              <w:jc w:val="both"/>
            </w:pPr>
          </w:p>
        </w:tc>
        <w:tc>
          <w:tcPr>
            <w:tcW w:w="2214" w:type="dxa"/>
          </w:tcPr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D37C4B" w:rsidRPr="00A23A8A" w:rsidRDefault="00D37C4B" w:rsidP="00D37C4B">
            <w:pPr>
              <w:tabs>
                <w:tab w:val="left" w:pos="121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A23A8A">
              <w:rPr>
                <w:sz w:val="26"/>
                <w:szCs w:val="26"/>
              </w:rPr>
              <w:t>Expert Richard N. DJUTSE</w:t>
            </w:r>
          </w:p>
          <w:p w:rsidR="00D37C4B" w:rsidRPr="00A23A8A" w:rsidRDefault="00D37C4B" w:rsidP="00D37C4B">
            <w:pPr>
              <w:tabs>
                <w:tab w:val="left" w:pos="121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A23A8A">
              <w:rPr>
                <w:sz w:val="26"/>
                <w:szCs w:val="26"/>
              </w:rPr>
              <w:t>SAMBA</w:t>
            </w:r>
          </w:p>
          <w:p w:rsidR="00D37C4B" w:rsidRDefault="00D37C4B" w:rsidP="00D37C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37C4B" w:rsidRDefault="00D37C4B" w:rsidP="00D37C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Expert Odon NDOKO</w:t>
            </w:r>
          </w:p>
          <w:p w:rsidR="00D37C4B" w:rsidRDefault="00D37C4B" w:rsidP="00D37C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37C4B" w:rsidRDefault="00D37C4B" w:rsidP="00D37C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Maître NGOMA</w:t>
            </w:r>
          </w:p>
          <w:p w:rsidR="00D37C4B" w:rsidRDefault="00D37C4B" w:rsidP="00D37C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37C4B" w:rsidRPr="00170C48" w:rsidRDefault="00D37C4B" w:rsidP="00D37C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Expert Cliff PULULU</w:t>
            </w:r>
          </w:p>
        </w:tc>
      </w:tr>
      <w:tr w:rsidR="00D37C4B" w:rsidRPr="00504719" w:rsidTr="00D37C4B">
        <w:trPr>
          <w:jc w:val="center"/>
        </w:trPr>
        <w:tc>
          <w:tcPr>
            <w:tcW w:w="2518" w:type="dxa"/>
          </w:tcPr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D37C4B" w:rsidRPr="00943CEC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Pr="00943CEC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Pr="00943CEC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Pr="00943CEC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Pr="00943CEC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Jeudi</w:t>
            </w: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19/12/2019</w:t>
            </w:r>
          </w:p>
          <w:p w:rsidR="00D37C4B" w:rsidRPr="00943CEC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17h30 à 20h30</w:t>
            </w:r>
          </w:p>
        </w:tc>
        <w:tc>
          <w:tcPr>
            <w:tcW w:w="4554" w:type="dxa"/>
          </w:tcPr>
          <w:p w:rsidR="00D37C4B" w:rsidRPr="008129B7" w:rsidRDefault="00D37C4B" w:rsidP="00B47D10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II. </w:t>
            </w:r>
            <w:r w:rsidRPr="008129B7">
              <w:rPr>
                <w:b/>
              </w:rPr>
              <w:t>ASPECT COMPTABLE DE L’ARRETE DES COMPTES</w:t>
            </w:r>
          </w:p>
          <w:p w:rsidR="00D37C4B" w:rsidRDefault="00D37C4B" w:rsidP="00D37C4B">
            <w:pPr>
              <w:spacing w:after="0" w:line="240" w:lineRule="auto"/>
              <w:contextualSpacing/>
              <w:jc w:val="both"/>
              <w:rPr>
                <w:b/>
              </w:rPr>
            </w:pPr>
          </w:p>
          <w:p w:rsidR="00D37C4B" w:rsidRPr="008129B7" w:rsidRDefault="00D37C4B" w:rsidP="00D37C4B">
            <w:pPr>
              <w:spacing w:after="0" w:line="240" w:lineRule="auto"/>
              <w:contextualSpacing/>
              <w:jc w:val="both"/>
            </w:pPr>
            <w:r>
              <w:rPr>
                <w:b/>
              </w:rPr>
              <w:t xml:space="preserve">A. </w:t>
            </w:r>
            <w:r w:rsidRPr="008129B7">
              <w:rPr>
                <w:b/>
              </w:rPr>
              <w:t xml:space="preserve">Base juridique de l’arrêté des comptes du </w:t>
            </w:r>
            <w:proofErr w:type="spellStart"/>
            <w:r w:rsidRPr="008129B7">
              <w:rPr>
                <w:b/>
              </w:rPr>
              <w:t>Syscohada</w:t>
            </w:r>
            <w:proofErr w:type="spellEnd"/>
            <w:r w:rsidRPr="008129B7">
              <w:t> ;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8129B7">
              <w:t>Acte Uniforme relatif au droit comptable et à l’information financière ;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8129B7">
              <w:t>Manuel des procédures comptables et administratives ;</w:t>
            </w:r>
          </w:p>
          <w:p w:rsidR="00D37C4B" w:rsidRPr="008129B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8129B7">
              <w:t>Organisation de la commission spéciale des inventaires physiques ;</w:t>
            </w:r>
          </w:p>
          <w:p w:rsidR="00D37C4B" w:rsidRPr="008129B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8129B7">
              <w:t>Organisation de dépouillement et traitement des données recueillies.</w:t>
            </w:r>
          </w:p>
          <w:p w:rsidR="00D37C4B" w:rsidRDefault="00D37C4B" w:rsidP="00D37C4B">
            <w:pPr>
              <w:spacing w:after="0" w:line="240" w:lineRule="auto"/>
              <w:contextualSpacing/>
              <w:jc w:val="both"/>
              <w:rPr>
                <w:b/>
              </w:rPr>
            </w:pPr>
          </w:p>
          <w:p w:rsidR="00D37C4B" w:rsidRPr="008129B7" w:rsidRDefault="00D37C4B" w:rsidP="00D37C4B">
            <w:pPr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B. </w:t>
            </w:r>
            <w:r w:rsidRPr="008129B7">
              <w:rPr>
                <w:b/>
              </w:rPr>
              <w:t xml:space="preserve">Considération comptable 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8129B7">
              <w:t>Production de la balance avant inventaire ou balance comptable ;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8129B7">
              <w:lastRenderedPageBreak/>
              <w:t>Inventaire extracomptable (recensement physique) et évaluation du patrimoine de l’entité ;</w:t>
            </w:r>
          </w:p>
          <w:p w:rsidR="00D37C4B" w:rsidRPr="008129B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8129B7">
              <w:t>Recensement documentaire ;</w:t>
            </w:r>
          </w:p>
          <w:p w:rsidR="00D37C4B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t>Recensement physique ;</w:t>
            </w:r>
          </w:p>
          <w:p w:rsidR="00D37C4B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>
              <w:t>Evaluation.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8129B7">
              <w:t>Production du rapport d’inventaire et dégagement des écarts ;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8129B7">
              <w:t>Traitement des écarts :</w:t>
            </w:r>
          </w:p>
          <w:p w:rsidR="00D37C4B" w:rsidRPr="008129B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8129B7">
              <w:t>Traitement administratif des écarts ;</w:t>
            </w:r>
          </w:p>
          <w:p w:rsidR="00D37C4B" w:rsidRPr="008129B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8129B7">
              <w:t>Traitement comptable des écarts.</w:t>
            </w:r>
          </w:p>
          <w:p w:rsidR="00D37C4B" w:rsidRDefault="00D37C4B" w:rsidP="00D37C4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</w:pPr>
            <w:r w:rsidRPr="008129B7">
              <w:t xml:space="preserve">Traitement comptable des écarts des comptes du patrimoine ou du bilan ; </w:t>
            </w:r>
          </w:p>
          <w:p w:rsidR="00D37C4B" w:rsidRPr="008129B7" w:rsidRDefault="00D37C4B" w:rsidP="00D37C4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</w:pPr>
            <w:r>
              <w:t>Réévaluation des immobilisations ;</w:t>
            </w:r>
          </w:p>
          <w:p w:rsidR="00D37C4B" w:rsidRPr="008129B7" w:rsidRDefault="00D37C4B" w:rsidP="00D37C4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8129B7">
              <w:t>Traitement comptable des comptes de gestion (les amortissements, les dépréciations et les provisions</w:t>
            </w:r>
            <w:r>
              <w:t>, les autres charges et produits constatés d’avance, à payer et à percevoir</w:t>
            </w:r>
            <w:r w:rsidRPr="008129B7">
              <w:t>).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8129B7">
              <w:t>P</w:t>
            </w:r>
            <w:r>
              <w:t xml:space="preserve">roduction de la balance après </w:t>
            </w:r>
            <w:r w:rsidRPr="008129B7">
              <w:t>inventaire extracomptable (Balance avant impôt).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8129B7">
              <w:t>Détermination du résultat fiscal et liquidation de l’impôt professionnel y affèrent ;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8129B7">
              <w:t>Production de la balance définitive et des états financiers annuels de synthèse :</w:t>
            </w:r>
          </w:p>
          <w:p w:rsidR="00D37C4B" w:rsidRPr="008129B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8129B7">
              <w:t>Compte de résultat ;</w:t>
            </w:r>
          </w:p>
          <w:p w:rsidR="00D37C4B" w:rsidRPr="008129B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8129B7">
              <w:t>Bilan ;</w:t>
            </w:r>
          </w:p>
          <w:p w:rsidR="00D37C4B" w:rsidRPr="008129B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8129B7">
              <w:t>Table des flux de trésorerie ;</w:t>
            </w:r>
          </w:p>
          <w:p w:rsidR="00D37C4B" w:rsidRPr="008129B7" w:rsidRDefault="00D37C4B" w:rsidP="00D37C4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8129B7">
              <w:t>Notes annexes.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</w:pPr>
            <w:r w:rsidRPr="008129B7">
              <w:t>Remplissage des imprimés du Conseil Permanent de la Comptabilité au Congo.</w:t>
            </w: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14" w:type="dxa"/>
          </w:tcPr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D37C4B" w:rsidRPr="00A23A8A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Pr="00A23A8A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Expert Richard DJUTSE </w:t>
            </w: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SAMBA</w:t>
            </w: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Pr="00504719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504719">
              <w:rPr>
                <w:sz w:val="26"/>
                <w:szCs w:val="26"/>
                <w:lang w:val="en-US"/>
              </w:rPr>
              <w:t>Expert Odon NDOKO</w:t>
            </w:r>
          </w:p>
          <w:p w:rsidR="00D37C4B" w:rsidRPr="00504719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D37C4B" w:rsidRPr="00504719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504719">
              <w:rPr>
                <w:sz w:val="26"/>
                <w:szCs w:val="26"/>
                <w:lang w:val="en-US"/>
              </w:rPr>
              <w:t>Expert KAZADI</w:t>
            </w:r>
          </w:p>
          <w:p w:rsidR="00D37C4B" w:rsidRPr="00504719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</w:p>
          <w:p w:rsidR="00D37C4B" w:rsidRPr="00504719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Expert Patrick KWANZAKU</w:t>
            </w:r>
          </w:p>
        </w:tc>
      </w:tr>
      <w:tr w:rsidR="00D37C4B" w:rsidTr="00D37C4B">
        <w:trPr>
          <w:jc w:val="center"/>
        </w:trPr>
        <w:tc>
          <w:tcPr>
            <w:tcW w:w="2518" w:type="dxa"/>
          </w:tcPr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D37C4B" w:rsidRPr="00FD73A7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Pr="00FD73A7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Vendredi </w:t>
            </w: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20/12/2019</w:t>
            </w:r>
          </w:p>
          <w:p w:rsidR="00D37C4B" w:rsidRPr="00FD73A7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17h30 à 20h30</w:t>
            </w:r>
          </w:p>
        </w:tc>
        <w:tc>
          <w:tcPr>
            <w:tcW w:w="4554" w:type="dxa"/>
          </w:tcPr>
          <w:p w:rsidR="00D37C4B" w:rsidRPr="000739E4" w:rsidRDefault="00D37C4B" w:rsidP="00B47D1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III. </w:t>
            </w:r>
            <w:r w:rsidRPr="000739E4">
              <w:rPr>
                <w:b/>
              </w:rPr>
              <w:t>ASPECTS FISCAL ET PARAFISCAL DE L’ARRETE DES COMPTES (EVENEMENTS POSTES ARRETE DES COMPTES)</w:t>
            </w:r>
          </w:p>
          <w:p w:rsidR="00D37C4B" w:rsidRDefault="00D37C4B" w:rsidP="00D37C4B">
            <w:pPr>
              <w:tabs>
                <w:tab w:val="left" w:pos="1077"/>
              </w:tabs>
              <w:spacing w:after="0" w:line="240" w:lineRule="auto"/>
              <w:contextualSpacing/>
              <w:jc w:val="both"/>
              <w:rPr>
                <w:b/>
              </w:rPr>
            </w:pPr>
          </w:p>
          <w:p w:rsidR="00D37C4B" w:rsidRPr="008129B7" w:rsidRDefault="00D37C4B" w:rsidP="00D37C4B">
            <w:pPr>
              <w:tabs>
                <w:tab w:val="left" w:pos="1077"/>
              </w:tabs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A. </w:t>
            </w:r>
            <w:r w:rsidRPr="008129B7">
              <w:rPr>
                <w:b/>
              </w:rPr>
              <w:t>Contrôle fiscal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tabs>
                <w:tab w:val="left" w:pos="1077"/>
              </w:tabs>
              <w:spacing w:after="0" w:line="240" w:lineRule="auto"/>
              <w:contextualSpacing/>
              <w:jc w:val="both"/>
            </w:pPr>
            <w:r w:rsidRPr="008129B7">
              <w:t>Base juridique du contrôle fiscal ;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tabs>
                <w:tab w:val="left" w:pos="1077"/>
              </w:tabs>
              <w:spacing w:after="0" w:line="240" w:lineRule="auto"/>
              <w:contextualSpacing/>
              <w:jc w:val="both"/>
            </w:pPr>
            <w:r w:rsidRPr="008129B7">
              <w:t>Contrôle de l’Impôt Professionnel sur les bénéfices (I.B.P.) ;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tabs>
                <w:tab w:val="left" w:pos="1077"/>
              </w:tabs>
              <w:spacing w:after="0" w:line="240" w:lineRule="auto"/>
              <w:contextualSpacing/>
              <w:jc w:val="both"/>
            </w:pPr>
            <w:r w:rsidRPr="008129B7">
              <w:t>Contrôle de la Taxe sur la Valeur Ajoutée (TVA) ;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tabs>
                <w:tab w:val="left" w:pos="1077"/>
              </w:tabs>
              <w:spacing w:after="0" w:line="240" w:lineRule="auto"/>
              <w:contextualSpacing/>
              <w:jc w:val="both"/>
            </w:pPr>
            <w:r w:rsidRPr="008129B7">
              <w:lastRenderedPageBreak/>
              <w:t xml:space="preserve">Contrôle de l’Impôt Professionnel sur les </w:t>
            </w:r>
            <w:r w:rsidRPr="003853F9">
              <w:t>rémunérations</w:t>
            </w:r>
            <w:r w:rsidRPr="008129B7">
              <w:t> ;</w:t>
            </w:r>
          </w:p>
          <w:p w:rsidR="00D37C4B" w:rsidRPr="00843148" w:rsidRDefault="00D37C4B" w:rsidP="00D37C4B">
            <w:pPr>
              <w:numPr>
                <w:ilvl w:val="0"/>
                <w:numId w:val="3"/>
              </w:numPr>
              <w:tabs>
                <w:tab w:val="left" w:pos="1077"/>
              </w:tabs>
              <w:spacing w:after="0" w:line="240" w:lineRule="auto"/>
              <w:contextualSpacing/>
              <w:jc w:val="both"/>
            </w:pPr>
            <w:r w:rsidRPr="008129B7">
              <w:t xml:space="preserve">Contrôle de l’Impôt Exceptionnel sur les </w:t>
            </w:r>
            <w:r w:rsidRPr="00843148">
              <w:t>rémunérations du personnel expatrié.</w:t>
            </w:r>
          </w:p>
          <w:p w:rsidR="00D37C4B" w:rsidRDefault="00D37C4B" w:rsidP="00D37C4B">
            <w:pPr>
              <w:tabs>
                <w:tab w:val="left" w:pos="1077"/>
              </w:tabs>
              <w:spacing w:after="0" w:line="240" w:lineRule="auto"/>
              <w:contextualSpacing/>
              <w:jc w:val="both"/>
              <w:rPr>
                <w:b/>
              </w:rPr>
            </w:pPr>
          </w:p>
          <w:p w:rsidR="00D37C4B" w:rsidRPr="008129B7" w:rsidRDefault="00D37C4B" w:rsidP="00D37C4B">
            <w:pPr>
              <w:tabs>
                <w:tab w:val="left" w:pos="1077"/>
              </w:tabs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B. </w:t>
            </w:r>
            <w:r w:rsidRPr="008129B7">
              <w:rPr>
                <w:b/>
              </w:rPr>
              <w:t>Contrôle parafiscal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tabs>
                <w:tab w:val="left" w:pos="1077"/>
              </w:tabs>
              <w:spacing w:after="0" w:line="240" w:lineRule="auto"/>
              <w:contextualSpacing/>
              <w:jc w:val="both"/>
            </w:pPr>
            <w:r w:rsidRPr="008129B7">
              <w:t>Base juridique du contrôle parafiscal ;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tabs>
                <w:tab w:val="left" w:pos="1077"/>
              </w:tabs>
              <w:spacing w:after="0" w:line="240" w:lineRule="auto"/>
              <w:contextualSpacing/>
              <w:jc w:val="both"/>
            </w:pPr>
            <w:r w:rsidRPr="008129B7">
              <w:t>Contrôle formel ;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tabs>
                <w:tab w:val="left" w:pos="1077"/>
              </w:tabs>
              <w:spacing w:after="0" w:line="240" w:lineRule="auto"/>
              <w:contextualSpacing/>
              <w:jc w:val="both"/>
            </w:pPr>
            <w:r w:rsidRPr="008129B7">
              <w:t>Contrôle sur pièces ;</w:t>
            </w:r>
          </w:p>
          <w:p w:rsidR="00D37C4B" w:rsidRPr="008129B7" w:rsidRDefault="00D37C4B" w:rsidP="00D37C4B">
            <w:pPr>
              <w:numPr>
                <w:ilvl w:val="0"/>
                <w:numId w:val="3"/>
              </w:numPr>
              <w:tabs>
                <w:tab w:val="left" w:pos="1077"/>
              </w:tabs>
              <w:spacing w:after="0" w:line="240" w:lineRule="auto"/>
              <w:contextualSpacing/>
              <w:jc w:val="both"/>
            </w:pPr>
            <w:r w:rsidRPr="008129B7">
              <w:t>Contrôle sur place :</w:t>
            </w:r>
          </w:p>
          <w:p w:rsidR="00D37C4B" w:rsidRPr="008129B7" w:rsidRDefault="00D37C4B" w:rsidP="00D37C4B">
            <w:pPr>
              <w:numPr>
                <w:ilvl w:val="0"/>
                <w:numId w:val="9"/>
              </w:numPr>
              <w:tabs>
                <w:tab w:val="left" w:pos="1077"/>
              </w:tabs>
              <w:spacing w:after="0" w:line="240" w:lineRule="auto"/>
              <w:contextualSpacing/>
              <w:jc w:val="both"/>
            </w:pPr>
            <w:r w:rsidRPr="008129B7">
              <w:t>Analyse des éléments constitutifs de la rémunération ;</w:t>
            </w:r>
          </w:p>
          <w:p w:rsidR="00D37C4B" w:rsidRPr="008129B7" w:rsidRDefault="00D37C4B" w:rsidP="00D37C4B">
            <w:pPr>
              <w:numPr>
                <w:ilvl w:val="0"/>
                <w:numId w:val="9"/>
              </w:numPr>
              <w:tabs>
                <w:tab w:val="left" w:pos="1077"/>
              </w:tabs>
              <w:spacing w:after="0" w:line="240" w:lineRule="auto"/>
              <w:contextualSpacing/>
              <w:jc w:val="both"/>
            </w:pPr>
            <w:r w:rsidRPr="008129B7">
              <w:t>Analyse des charges susceptibles de cacher les avantages en nature.</w:t>
            </w: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14" w:type="dxa"/>
          </w:tcPr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  <w:p w:rsidR="00D37C4B" w:rsidRPr="007F0B17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7F0B17">
              <w:rPr>
                <w:sz w:val="26"/>
                <w:szCs w:val="26"/>
              </w:rPr>
              <w:t>Expert Richard DJUTSE</w:t>
            </w: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F0B17">
              <w:rPr>
                <w:sz w:val="26"/>
                <w:szCs w:val="26"/>
              </w:rPr>
              <w:t>SAMBA</w:t>
            </w: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Expert Josué </w:t>
            </w:r>
            <w:r>
              <w:rPr>
                <w:sz w:val="26"/>
                <w:szCs w:val="26"/>
              </w:rPr>
              <w:lastRenderedPageBreak/>
              <w:t>KASILEMBO</w:t>
            </w:r>
          </w:p>
          <w:p w:rsidR="00D37C4B" w:rsidRPr="00C810C2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Pr="00C810C2" w:rsidRDefault="00D37C4B" w:rsidP="00B47D1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Expert Cliff PULULU</w:t>
            </w:r>
          </w:p>
        </w:tc>
      </w:tr>
      <w:tr w:rsidR="00D37C4B" w:rsidTr="00D37C4B">
        <w:trPr>
          <w:jc w:val="center"/>
        </w:trPr>
        <w:tc>
          <w:tcPr>
            <w:tcW w:w="2518" w:type="dxa"/>
          </w:tcPr>
          <w:p w:rsidR="00D37C4B" w:rsidRPr="00881389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881389">
              <w:rPr>
                <w:sz w:val="26"/>
                <w:szCs w:val="26"/>
              </w:rPr>
              <w:lastRenderedPageBreak/>
              <w:t>Samedi</w:t>
            </w:r>
          </w:p>
          <w:p w:rsidR="00D37C4B" w:rsidRPr="00881389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881389">
              <w:rPr>
                <w:sz w:val="26"/>
                <w:szCs w:val="26"/>
              </w:rPr>
              <w:t>21/12/2019</w:t>
            </w: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881389">
              <w:rPr>
                <w:sz w:val="26"/>
                <w:szCs w:val="26"/>
              </w:rPr>
              <w:t>De 17h30 à 20h30</w:t>
            </w:r>
          </w:p>
        </w:tc>
        <w:tc>
          <w:tcPr>
            <w:tcW w:w="4554" w:type="dxa"/>
          </w:tcPr>
          <w:p w:rsidR="00D37C4B" w:rsidRDefault="00D37C4B" w:rsidP="00B47D10">
            <w:pPr>
              <w:spacing w:after="0" w:line="240" w:lineRule="auto"/>
              <w:ind w:left="720"/>
              <w:contextualSpacing/>
              <w:jc w:val="both"/>
              <w:rPr>
                <w:b/>
              </w:rPr>
            </w:pPr>
          </w:p>
          <w:p w:rsidR="00D37C4B" w:rsidRPr="00726506" w:rsidRDefault="00D37C4B" w:rsidP="00B47D10">
            <w:pPr>
              <w:spacing w:after="0" w:line="240" w:lineRule="auto"/>
              <w:ind w:left="720"/>
              <w:contextualSpacing/>
              <w:jc w:val="both"/>
              <w:rPr>
                <w:b/>
                <w:sz w:val="36"/>
                <w:szCs w:val="36"/>
              </w:rPr>
            </w:pPr>
            <w:r w:rsidRPr="00726506">
              <w:rPr>
                <w:b/>
                <w:sz w:val="36"/>
                <w:szCs w:val="36"/>
              </w:rPr>
              <w:t>Cas pratique</w:t>
            </w:r>
          </w:p>
        </w:tc>
        <w:tc>
          <w:tcPr>
            <w:tcW w:w="2214" w:type="dxa"/>
          </w:tcPr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37C4B" w:rsidRPr="00E3360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E3360B">
              <w:rPr>
                <w:sz w:val="26"/>
                <w:szCs w:val="26"/>
              </w:rPr>
              <w:t>Expert DJUTSE</w:t>
            </w:r>
          </w:p>
          <w:p w:rsidR="00D37C4B" w:rsidRDefault="00D37C4B" w:rsidP="00B47D10">
            <w:pPr>
              <w:tabs>
                <w:tab w:val="left" w:pos="1215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37C4B" w:rsidRDefault="00D37C4B" w:rsidP="00D37C4B">
      <w:pPr>
        <w:tabs>
          <w:tab w:val="left" w:pos="1215"/>
        </w:tabs>
        <w:spacing w:after="0" w:line="240" w:lineRule="auto"/>
        <w:jc w:val="both"/>
        <w:rPr>
          <w:b/>
          <w:sz w:val="26"/>
          <w:szCs w:val="26"/>
        </w:rPr>
      </w:pPr>
    </w:p>
    <w:p w:rsidR="00D37C4B" w:rsidRPr="009B3F76" w:rsidRDefault="00D37C4B" w:rsidP="00D37C4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9B3F76">
        <w:rPr>
          <w:b/>
          <w:sz w:val="24"/>
          <w:szCs w:val="24"/>
        </w:rPr>
        <w:t>ublic cible :</w:t>
      </w:r>
      <w:r>
        <w:rPr>
          <w:b/>
          <w:sz w:val="24"/>
          <w:szCs w:val="24"/>
        </w:rPr>
        <w:t xml:space="preserve"> </w:t>
      </w:r>
      <w:r w:rsidRPr="009B3F76">
        <w:rPr>
          <w:sz w:val="24"/>
          <w:szCs w:val="24"/>
        </w:rPr>
        <w:t>Toute personne désireuse</w:t>
      </w:r>
      <w:r>
        <w:rPr>
          <w:sz w:val="24"/>
          <w:szCs w:val="24"/>
        </w:rPr>
        <w:t xml:space="preserve"> </w:t>
      </w:r>
      <w:r w:rsidRPr="009B3F76">
        <w:rPr>
          <w:sz w:val="24"/>
          <w:szCs w:val="24"/>
        </w:rPr>
        <w:t xml:space="preserve">d’approfondir ses connaissances </w:t>
      </w:r>
      <w:r>
        <w:rPr>
          <w:sz w:val="24"/>
          <w:szCs w:val="24"/>
        </w:rPr>
        <w:t>en matière des t</w:t>
      </w:r>
      <w:r w:rsidRPr="009B3F76">
        <w:rPr>
          <w:sz w:val="24"/>
          <w:szCs w:val="24"/>
        </w:rPr>
        <w:t>ravaux de fin d’exercice comptable;</w:t>
      </w:r>
    </w:p>
    <w:p w:rsidR="00D37C4B" w:rsidRPr="009B3F76" w:rsidRDefault="00D37C4B" w:rsidP="00D37C4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9B3F76">
        <w:rPr>
          <w:b/>
          <w:sz w:val="24"/>
          <w:szCs w:val="24"/>
        </w:rPr>
        <w:t xml:space="preserve">rais de participation : </w:t>
      </w:r>
      <w:r w:rsidRPr="009B3F76">
        <w:rPr>
          <w:sz w:val="24"/>
          <w:szCs w:val="24"/>
        </w:rPr>
        <w:t>50 dollars américains</w:t>
      </w:r>
    </w:p>
    <w:p w:rsidR="00D37C4B" w:rsidRPr="009B3F76" w:rsidRDefault="00D37C4B" w:rsidP="00D37C4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B3F76">
        <w:rPr>
          <w:b/>
          <w:sz w:val="24"/>
          <w:szCs w:val="24"/>
        </w:rPr>
        <w:t xml:space="preserve">Début et fin des inscriptions : </w:t>
      </w:r>
      <w:r w:rsidRPr="00886807">
        <w:rPr>
          <w:sz w:val="24"/>
          <w:szCs w:val="24"/>
        </w:rPr>
        <w:t>du 5 au 19 décembre 2019</w:t>
      </w:r>
    </w:p>
    <w:p w:rsidR="00D37C4B" w:rsidRPr="009B3F76" w:rsidRDefault="00D37C4B" w:rsidP="00D37C4B">
      <w:pPr>
        <w:pStyle w:val="Paragraphedeliste"/>
        <w:numPr>
          <w:ilvl w:val="0"/>
          <w:numId w:val="1"/>
        </w:numPr>
        <w:tabs>
          <w:tab w:val="left" w:pos="1050"/>
        </w:tabs>
        <w:spacing w:after="0" w:line="240" w:lineRule="auto"/>
        <w:jc w:val="both"/>
      </w:pPr>
      <w:r w:rsidRPr="009B3F76">
        <w:rPr>
          <w:b/>
          <w:sz w:val="24"/>
          <w:szCs w:val="24"/>
        </w:rPr>
        <w:t xml:space="preserve">Sanction : </w:t>
      </w:r>
      <w:r w:rsidRPr="00886807">
        <w:rPr>
          <w:sz w:val="24"/>
          <w:szCs w:val="24"/>
        </w:rPr>
        <w:t>un brevet de participation</w:t>
      </w:r>
    </w:p>
    <w:p w:rsidR="00D37C4B" w:rsidRPr="006800C9" w:rsidRDefault="00D37C4B" w:rsidP="00D37C4B">
      <w:pPr>
        <w:pStyle w:val="Paragraphedeliste"/>
        <w:numPr>
          <w:ilvl w:val="0"/>
          <w:numId w:val="1"/>
        </w:num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9561AF">
        <w:rPr>
          <w:b/>
          <w:sz w:val="24"/>
          <w:szCs w:val="24"/>
        </w:rPr>
        <w:t xml:space="preserve">Lieux de souscription : </w:t>
      </w:r>
    </w:p>
    <w:p w:rsidR="00D37C4B" w:rsidRPr="000739E4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b/>
          <w:sz w:val="24"/>
          <w:szCs w:val="24"/>
        </w:rPr>
      </w:pPr>
      <w:r w:rsidRPr="000739E4">
        <w:rPr>
          <w:sz w:val="24"/>
          <w:szCs w:val="24"/>
        </w:rPr>
        <w:t xml:space="preserve">1) </w:t>
      </w:r>
      <w:r w:rsidRPr="000739E4">
        <w:rPr>
          <w:b/>
          <w:sz w:val="24"/>
          <w:szCs w:val="24"/>
        </w:rPr>
        <w:t xml:space="preserve">Cabinet Me KABEMBA : 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sz w:val="24"/>
          <w:szCs w:val="24"/>
        </w:rPr>
        <w:t>Nouvelle Galerie Présidentielle</w:t>
      </w:r>
      <w:r>
        <w:rPr>
          <w:sz w:val="24"/>
          <w:szCs w:val="24"/>
        </w:rPr>
        <w:t>,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0739E4">
        <w:rPr>
          <w:sz w:val="24"/>
          <w:szCs w:val="24"/>
        </w:rPr>
        <w:t>voir</w:t>
      </w:r>
      <w:proofErr w:type="gramEnd"/>
      <w:r w:rsidRPr="000739E4">
        <w:rPr>
          <w:sz w:val="24"/>
          <w:szCs w:val="24"/>
        </w:rPr>
        <w:t xml:space="preserve"> restaurant Chez Bibi et Escalier en Collimation 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sz w:val="24"/>
          <w:szCs w:val="24"/>
        </w:rPr>
        <w:t xml:space="preserve">Couleur </w:t>
      </w:r>
      <w:r>
        <w:rPr>
          <w:sz w:val="24"/>
          <w:szCs w:val="24"/>
        </w:rPr>
        <w:t>noire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sz w:val="24"/>
          <w:szCs w:val="24"/>
        </w:rPr>
        <w:t>Contact/ Expert Cliff PULULU</w:t>
      </w:r>
    </w:p>
    <w:p w:rsidR="00D37C4B" w:rsidRPr="000739E4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sz w:val="24"/>
          <w:szCs w:val="24"/>
        </w:rPr>
        <w:t>Tél :</w:t>
      </w:r>
      <w:r>
        <w:rPr>
          <w:sz w:val="24"/>
          <w:szCs w:val="24"/>
        </w:rPr>
        <w:t xml:space="preserve"> </w:t>
      </w:r>
      <w:r w:rsidRPr="000739E4">
        <w:rPr>
          <w:sz w:val="24"/>
          <w:szCs w:val="24"/>
        </w:rPr>
        <w:t xml:space="preserve">081 044 08 </w:t>
      </w:r>
      <w:proofErr w:type="gramStart"/>
      <w:r w:rsidRPr="000739E4">
        <w:rPr>
          <w:sz w:val="24"/>
          <w:szCs w:val="24"/>
        </w:rPr>
        <w:t>82</w:t>
      </w:r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 099 931 04 61</w:t>
      </w:r>
    </w:p>
    <w:p w:rsidR="00D37C4B" w:rsidRPr="000739E4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sz w:val="24"/>
          <w:szCs w:val="24"/>
        </w:rPr>
        <w:t xml:space="preserve">2) </w:t>
      </w:r>
      <w:r w:rsidRPr="000739E4">
        <w:rPr>
          <w:b/>
          <w:sz w:val="24"/>
          <w:szCs w:val="24"/>
        </w:rPr>
        <w:t>Cabinet JK AUDIT SARLU</w:t>
      </w:r>
      <w:r>
        <w:rPr>
          <w:sz w:val="24"/>
          <w:szCs w:val="24"/>
        </w:rPr>
        <w:t> 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sz w:val="24"/>
          <w:szCs w:val="24"/>
        </w:rPr>
        <w:t>Av</w:t>
      </w:r>
      <w:r>
        <w:rPr>
          <w:sz w:val="24"/>
          <w:szCs w:val="24"/>
        </w:rPr>
        <w:t xml:space="preserve">enue </w:t>
      </w:r>
      <w:proofErr w:type="spellStart"/>
      <w:r>
        <w:rPr>
          <w:sz w:val="24"/>
          <w:szCs w:val="24"/>
        </w:rPr>
        <w:t>Lua</w:t>
      </w:r>
      <w:r w:rsidRPr="000739E4">
        <w:rPr>
          <w:sz w:val="24"/>
          <w:szCs w:val="24"/>
        </w:rPr>
        <w:t>mbo</w:t>
      </w:r>
      <w:proofErr w:type="spellEnd"/>
      <w:r w:rsidRPr="000739E4">
        <w:rPr>
          <w:sz w:val="24"/>
          <w:szCs w:val="24"/>
        </w:rPr>
        <w:t xml:space="preserve"> </w:t>
      </w:r>
      <w:proofErr w:type="spellStart"/>
      <w:r w:rsidRPr="000739E4">
        <w:rPr>
          <w:sz w:val="24"/>
          <w:szCs w:val="24"/>
        </w:rPr>
        <w:t>Makiadi</w:t>
      </w:r>
      <w:proofErr w:type="spellEnd"/>
      <w:r>
        <w:rPr>
          <w:sz w:val="24"/>
          <w:szCs w:val="24"/>
        </w:rPr>
        <w:t xml:space="preserve">, </w:t>
      </w:r>
      <w:r w:rsidRPr="000739E4">
        <w:rPr>
          <w:sz w:val="24"/>
          <w:szCs w:val="24"/>
        </w:rPr>
        <w:t xml:space="preserve">Immeuble </w:t>
      </w:r>
      <w:proofErr w:type="spellStart"/>
      <w:r>
        <w:rPr>
          <w:sz w:val="24"/>
          <w:szCs w:val="24"/>
        </w:rPr>
        <w:t>Attoue</w:t>
      </w:r>
      <w:proofErr w:type="spellEnd"/>
      <w:r>
        <w:rPr>
          <w:sz w:val="24"/>
          <w:szCs w:val="24"/>
        </w:rPr>
        <w:t>,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sz w:val="24"/>
          <w:szCs w:val="24"/>
        </w:rPr>
        <w:t>3</w:t>
      </w:r>
      <w:r w:rsidRPr="000739E4">
        <w:rPr>
          <w:sz w:val="24"/>
          <w:szCs w:val="24"/>
          <w:vertAlign w:val="superscript"/>
        </w:rPr>
        <w:t>ème</w:t>
      </w:r>
      <w:r w:rsidRPr="000739E4">
        <w:rPr>
          <w:sz w:val="24"/>
          <w:szCs w:val="24"/>
        </w:rPr>
        <w:t xml:space="preserve">étage, Local 312 ; voir </w:t>
      </w:r>
      <w:proofErr w:type="spellStart"/>
      <w:r w:rsidRPr="000739E4">
        <w:rPr>
          <w:sz w:val="24"/>
          <w:szCs w:val="24"/>
        </w:rPr>
        <w:t>Rond-Point</w:t>
      </w:r>
      <w:proofErr w:type="spellEnd"/>
      <w:r>
        <w:rPr>
          <w:sz w:val="24"/>
          <w:szCs w:val="24"/>
        </w:rPr>
        <w:t>,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0739E4">
        <w:rPr>
          <w:sz w:val="24"/>
          <w:szCs w:val="24"/>
        </w:rPr>
        <w:t>Ki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Mazière</w:t>
      </w:r>
      <w:proofErr w:type="spellEnd"/>
      <w:r>
        <w:rPr>
          <w:sz w:val="24"/>
          <w:szCs w:val="24"/>
        </w:rPr>
        <w:t> ; Commune de la Gombe</w:t>
      </w:r>
    </w:p>
    <w:p w:rsidR="00D37C4B" w:rsidRPr="000739E4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sz w:val="24"/>
          <w:szCs w:val="24"/>
        </w:rPr>
        <w:t>Tél : 081 689 67 77</w:t>
      </w:r>
    </w:p>
    <w:p w:rsidR="00D37C4B" w:rsidRPr="000739E4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sz w:val="24"/>
          <w:szCs w:val="24"/>
        </w:rPr>
        <w:t xml:space="preserve">3) </w:t>
      </w:r>
      <w:r w:rsidRPr="000739E4">
        <w:rPr>
          <w:b/>
          <w:sz w:val="24"/>
          <w:szCs w:val="24"/>
        </w:rPr>
        <w:t>MUKA TSHIBASSU Mars</w:t>
      </w:r>
    </w:p>
    <w:p w:rsidR="00D37C4B" w:rsidRPr="000739E4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sz w:val="24"/>
          <w:szCs w:val="24"/>
        </w:rPr>
        <w:t>Tél : 089 891 60 82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</w:pPr>
    </w:p>
    <w:p w:rsidR="00D37C4B" w:rsidRPr="009B3F76" w:rsidRDefault="00D37C4B" w:rsidP="00D37C4B">
      <w:pPr>
        <w:tabs>
          <w:tab w:val="left" w:pos="1050"/>
        </w:tabs>
        <w:spacing w:after="0" w:line="240" w:lineRule="auto"/>
        <w:jc w:val="both"/>
      </w:pP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b/>
          <w:sz w:val="24"/>
          <w:szCs w:val="24"/>
        </w:rPr>
        <w:t>Contact principal</w:t>
      </w:r>
      <w:r>
        <w:rPr>
          <w:b/>
          <w:sz w:val="24"/>
          <w:szCs w:val="24"/>
        </w:rPr>
        <w:t> :</w:t>
      </w:r>
    </w:p>
    <w:p w:rsidR="00D37C4B" w:rsidRDefault="00D37C4B" w:rsidP="00D37C4B">
      <w:pPr>
        <w:tabs>
          <w:tab w:val="left" w:pos="1050"/>
        </w:tabs>
        <w:spacing w:after="0" w:line="240" w:lineRule="auto"/>
        <w:jc w:val="both"/>
        <w:rPr>
          <w:sz w:val="24"/>
          <w:szCs w:val="24"/>
        </w:rPr>
      </w:pPr>
      <w:r w:rsidRPr="000739E4">
        <w:rPr>
          <w:sz w:val="24"/>
          <w:szCs w:val="24"/>
        </w:rPr>
        <w:t xml:space="preserve">(+ 243) 89 552 13 </w:t>
      </w:r>
      <w:proofErr w:type="gramStart"/>
      <w:r w:rsidRPr="000739E4">
        <w:rPr>
          <w:sz w:val="24"/>
          <w:szCs w:val="24"/>
        </w:rPr>
        <w:t xml:space="preserve">72 </w:t>
      </w:r>
      <w:r>
        <w:rPr>
          <w:sz w:val="24"/>
          <w:szCs w:val="24"/>
        </w:rPr>
        <w:t>,</w:t>
      </w:r>
      <w:proofErr w:type="gramEnd"/>
      <w:r w:rsidRPr="000739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(+243) </w:t>
      </w:r>
      <w:r w:rsidRPr="000739E4">
        <w:rPr>
          <w:sz w:val="24"/>
          <w:szCs w:val="24"/>
        </w:rPr>
        <w:t>81 787 71 06</w:t>
      </w:r>
    </w:p>
    <w:p w:rsidR="00D37C4B" w:rsidRPr="009B3F76" w:rsidRDefault="00D37C4B" w:rsidP="00D37C4B">
      <w:pPr>
        <w:tabs>
          <w:tab w:val="left" w:pos="1050"/>
        </w:tabs>
        <w:spacing w:after="0" w:line="240" w:lineRule="auto"/>
        <w:jc w:val="both"/>
      </w:pPr>
      <w:proofErr w:type="gramStart"/>
      <w:r w:rsidRPr="000739E4">
        <w:rPr>
          <w:sz w:val="24"/>
          <w:szCs w:val="24"/>
        </w:rPr>
        <w:t>e-mail</w:t>
      </w:r>
      <w:proofErr w:type="gramEnd"/>
      <w:r w:rsidRPr="000739E4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  <w:r w:rsidRPr="000739E4">
        <w:rPr>
          <w:b/>
          <w:sz w:val="24"/>
          <w:szCs w:val="24"/>
        </w:rPr>
        <w:t>consortiumformation@gmail.com</w:t>
      </w:r>
    </w:p>
    <w:sectPr w:rsidR="00D37C4B" w:rsidRPr="009B3F76" w:rsidSect="006800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1BF4"/>
    <w:multiLevelType w:val="hybridMultilevel"/>
    <w:tmpl w:val="61127946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532C99"/>
    <w:multiLevelType w:val="hybridMultilevel"/>
    <w:tmpl w:val="1C9A9C64"/>
    <w:lvl w:ilvl="0" w:tplc="CA9C4E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CD3CB1"/>
    <w:multiLevelType w:val="hybridMultilevel"/>
    <w:tmpl w:val="1E2491E8"/>
    <w:lvl w:ilvl="0" w:tplc="C2302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C7B89"/>
    <w:multiLevelType w:val="hybridMultilevel"/>
    <w:tmpl w:val="362A505C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A77E6F"/>
    <w:multiLevelType w:val="hybridMultilevel"/>
    <w:tmpl w:val="F1E0C9F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3804AC"/>
    <w:multiLevelType w:val="hybridMultilevel"/>
    <w:tmpl w:val="4C720E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5F8C"/>
    <w:multiLevelType w:val="hybridMultilevel"/>
    <w:tmpl w:val="9F3ADC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A70223"/>
    <w:multiLevelType w:val="hybridMultilevel"/>
    <w:tmpl w:val="979CC2E2"/>
    <w:lvl w:ilvl="0" w:tplc="FD402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F6D58"/>
    <w:multiLevelType w:val="hybridMultilevel"/>
    <w:tmpl w:val="1FB26058"/>
    <w:lvl w:ilvl="0" w:tplc="AD366C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E6495"/>
    <w:multiLevelType w:val="hybridMultilevel"/>
    <w:tmpl w:val="8740228E"/>
    <w:lvl w:ilvl="0" w:tplc="664AB4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D37C4B"/>
    <w:rsid w:val="005A0893"/>
    <w:rsid w:val="00AA20F3"/>
    <w:rsid w:val="00AE4005"/>
    <w:rsid w:val="00D3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4B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C4B"/>
    <w:pPr>
      <w:ind w:left="720"/>
      <w:contextualSpacing/>
    </w:pPr>
  </w:style>
  <w:style w:type="paragraph" w:customStyle="1" w:styleId="Default">
    <w:name w:val="Default"/>
    <w:rsid w:val="00D37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D37C4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37C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ortiumform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MCN_Jacques</dc:creator>
  <cp:lastModifiedBy>MCN_Jacques</cp:lastModifiedBy>
  <cp:revision>1</cp:revision>
  <dcterms:created xsi:type="dcterms:W3CDTF">2019-12-05T20:02:00Z</dcterms:created>
  <dcterms:modified xsi:type="dcterms:W3CDTF">2019-12-05T20:18:00Z</dcterms:modified>
</cp:coreProperties>
</file>