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E5" w:rsidRPr="00224DA4" w:rsidRDefault="00B264E5" w:rsidP="00B264E5">
      <w:pPr>
        <w:spacing w:line="276" w:lineRule="auto"/>
        <w:jc w:val="center"/>
        <w:rPr>
          <w:rFonts w:ascii="Trebuchet MS" w:hAnsi="Trebuchet MS"/>
          <w:b/>
          <w:sz w:val="24"/>
          <w:szCs w:val="24"/>
        </w:rPr>
      </w:pPr>
      <w:r w:rsidRPr="00224DA4">
        <w:rPr>
          <w:rFonts w:ascii="Trebuchet MS" w:hAnsi="Trebuchet MS"/>
          <w:b/>
          <w:sz w:val="24"/>
          <w:szCs w:val="24"/>
        </w:rPr>
        <w:t>REPUBLIQUE DEMOCRATIQUE DU CONGO</w:t>
      </w:r>
    </w:p>
    <w:p w:rsidR="00B264E5" w:rsidRPr="00224DA4" w:rsidRDefault="00B264E5" w:rsidP="00B264E5">
      <w:pPr>
        <w:spacing w:line="276" w:lineRule="auto"/>
        <w:jc w:val="center"/>
        <w:rPr>
          <w:rFonts w:ascii="Trebuchet MS" w:hAnsi="Trebuchet MS"/>
          <w:b/>
          <w:sz w:val="24"/>
          <w:szCs w:val="24"/>
        </w:rPr>
      </w:pPr>
      <w:r w:rsidRPr="00224DA4">
        <w:rPr>
          <w:rFonts w:ascii="Trebuchet MS" w:hAnsi="Trebuchet MS"/>
          <w:b/>
          <w:sz w:val="24"/>
          <w:szCs w:val="24"/>
        </w:rPr>
        <w:t xml:space="preserve">MINISTRE DU PLAN </w:t>
      </w:r>
    </w:p>
    <w:p w:rsidR="00B264E5" w:rsidRPr="00224DA4" w:rsidRDefault="00B264E5" w:rsidP="00B264E5">
      <w:pPr>
        <w:spacing w:line="276" w:lineRule="auto"/>
        <w:jc w:val="center"/>
        <w:rPr>
          <w:rFonts w:ascii="Trebuchet MS" w:hAnsi="Trebuchet MS"/>
          <w:b/>
          <w:sz w:val="24"/>
          <w:szCs w:val="24"/>
        </w:rPr>
      </w:pPr>
      <w:r w:rsidRPr="00224DA4">
        <w:rPr>
          <w:rFonts w:ascii="Trebuchet MS" w:hAnsi="Trebuchet MS"/>
          <w:b/>
          <w:sz w:val="24"/>
          <w:szCs w:val="24"/>
        </w:rPr>
        <w:t>INSTITUT NATIONAL DE LA STATISTIQUE</w:t>
      </w:r>
    </w:p>
    <w:p w:rsidR="00B264E5" w:rsidRPr="00224DA4" w:rsidRDefault="00B264E5" w:rsidP="00B264E5">
      <w:pPr>
        <w:spacing w:line="276" w:lineRule="auto"/>
        <w:jc w:val="center"/>
        <w:rPr>
          <w:rFonts w:ascii="Trebuchet MS" w:hAnsi="Trebuchet MS"/>
          <w:b/>
          <w:sz w:val="24"/>
          <w:szCs w:val="24"/>
        </w:rPr>
      </w:pPr>
      <w:r w:rsidRPr="00224DA4">
        <w:rPr>
          <w:rFonts w:ascii="Trebuchet MS" w:hAnsi="Trebuchet MS"/>
          <w:b/>
          <w:sz w:val="24"/>
          <w:szCs w:val="24"/>
        </w:rPr>
        <w:t>(INS)</w:t>
      </w:r>
    </w:p>
    <w:p w:rsidR="00B264E5" w:rsidRPr="00224DA4" w:rsidRDefault="00B264E5" w:rsidP="00B264E5">
      <w:pPr>
        <w:spacing w:line="276" w:lineRule="auto"/>
        <w:jc w:val="center"/>
        <w:rPr>
          <w:rFonts w:ascii="Trebuchet MS" w:hAnsi="Trebuchet MS"/>
          <w:b/>
          <w:sz w:val="24"/>
          <w:szCs w:val="24"/>
        </w:rPr>
      </w:pPr>
      <w:r w:rsidRPr="00224DA4">
        <w:rPr>
          <w:rFonts w:ascii="Trebuchet MS" w:hAnsi="Trebuchet MS"/>
          <w:b/>
          <w:sz w:val="24"/>
          <w:szCs w:val="24"/>
        </w:rPr>
        <w:t>PROJET D’APPUI AU RECENSEMENT GENERAL DE LA POPULATION ET AU RENFORCMENT DES BASES DES DONNEES SOCIALES</w:t>
      </w:r>
    </w:p>
    <w:p w:rsidR="00B264E5" w:rsidRPr="00224DA4" w:rsidRDefault="00B264E5" w:rsidP="00B264E5">
      <w:pPr>
        <w:spacing w:line="276" w:lineRule="auto"/>
        <w:jc w:val="center"/>
        <w:rPr>
          <w:rFonts w:ascii="Trebuchet MS" w:hAnsi="Trebuchet MS"/>
          <w:b/>
          <w:sz w:val="24"/>
          <w:szCs w:val="24"/>
        </w:rPr>
      </w:pPr>
      <w:r w:rsidRPr="00224DA4">
        <w:rPr>
          <w:rFonts w:ascii="Trebuchet MS" w:hAnsi="Trebuchet MS"/>
          <w:b/>
          <w:sz w:val="24"/>
          <w:szCs w:val="24"/>
        </w:rPr>
        <w:t xml:space="preserve"> (PARBDS)</w:t>
      </w:r>
    </w:p>
    <w:p w:rsidR="00B264E5" w:rsidRPr="00224DA4" w:rsidRDefault="00B264E5" w:rsidP="00B264E5">
      <w:pPr>
        <w:spacing w:line="276" w:lineRule="auto"/>
        <w:jc w:val="center"/>
        <w:rPr>
          <w:rFonts w:ascii="Trebuchet MS" w:hAnsi="Trebuchet MS"/>
          <w:sz w:val="24"/>
          <w:szCs w:val="24"/>
        </w:rPr>
      </w:pPr>
    </w:p>
    <w:p w:rsidR="00B264E5" w:rsidRPr="00224DA4" w:rsidRDefault="00B264E5" w:rsidP="00B264E5">
      <w:pPr>
        <w:spacing w:line="276" w:lineRule="auto"/>
        <w:jc w:val="center"/>
        <w:rPr>
          <w:rFonts w:ascii="Trebuchet MS" w:hAnsi="Trebuchet MS"/>
          <w:b/>
          <w:sz w:val="24"/>
          <w:szCs w:val="24"/>
        </w:rPr>
      </w:pPr>
      <w:r w:rsidRPr="00224DA4">
        <w:rPr>
          <w:rFonts w:ascii="Trebuchet MS" w:hAnsi="Trebuchet MS"/>
          <w:b/>
          <w:sz w:val="24"/>
          <w:szCs w:val="24"/>
        </w:rPr>
        <w:t>TERMES DE REFERENCE</w:t>
      </w:r>
    </w:p>
    <w:p w:rsidR="00B264E5" w:rsidRPr="00BF6FB1" w:rsidRDefault="00B264E5" w:rsidP="00B264E5">
      <w:pPr>
        <w:spacing w:after="0"/>
        <w:jc w:val="center"/>
        <w:rPr>
          <w:rFonts w:ascii="Trebuchet MS" w:hAnsi="Trebuchet MS"/>
          <w:b/>
          <w:bCs/>
          <w:sz w:val="24"/>
          <w:szCs w:val="24"/>
        </w:rPr>
      </w:pPr>
      <w:r>
        <w:rPr>
          <w:rFonts w:ascii="Trebuchet MS" w:hAnsi="Trebuchet MS"/>
          <w:b/>
          <w:sz w:val="24"/>
          <w:szCs w:val="24"/>
        </w:rPr>
        <w:t>R</w:t>
      </w:r>
      <w:r w:rsidR="003671B9">
        <w:rPr>
          <w:rFonts w:ascii="Trebuchet MS" w:hAnsi="Trebuchet MS"/>
          <w:b/>
          <w:sz w:val="24"/>
          <w:szCs w:val="24"/>
        </w:rPr>
        <w:t>ecrutement d’un C</w:t>
      </w:r>
      <w:r w:rsidRPr="00BF6FB1">
        <w:rPr>
          <w:rFonts w:ascii="Trebuchet MS" w:hAnsi="Trebuchet MS"/>
          <w:b/>
          <w:sz w:val="24"/>
          <w:szCs w:val="24"/>
        </w:rPr>
        <w:t xml:space="preserve">onsultant </w:t>
      </w:r>
      <w:r w:rsidRPr="00BF6FB1">
        <w:rPr>
          <w:rFonts w:ascii="Trebuchet MS" w:hAnsi="Trebuchet MS"/>
          <w:b/>
          <w:bCs/>
          <w:sz w:val="24"/>
          <w:szCs w:val="24"/>
        </w:rPr>
        <w:t xml:space="preserve">International </w:t>
      </w:r>
      <w:r>
        <w:rPr>
          <w:rFonts w:ascii="Trebuchet MS" w:hAnsi="Trebuchet MS"/>
          <w:b/>
          <w:bCs/>
          <w:sz w:val="24"/>
          <w:szCs w:val="24"/>
        </w:rPr>
        <w:t xml:space="preserve">Individuel </w:t>
      </w:r>
      <w:r w:rsidRPr="00BF6FB1">
        <w:rPr>
          <w:rFonts w:ascii="Trebuchet MS" w:hAnsi="Trebuchet MS"/>
          <w:b/>
          <w:bCs/>
          <w:sz w:val="24"/>
          <w:szCs w:val="24"/>
        </w:rPr>
        <w:t>chargé de l’élaboration d</w:t>
      </w:r>
      <w:r w:rsidR="00BD3FB2">
        <w:rPr>
          <w:rFonts w:ascii="Trebuchet MS" w:hAnsi="Trebuchet MS"/>
          <w:b/>
          <w:bCs/>
          <w:sz w:val="24"/>
          <w:szCs w:val="24"/>
        </w:rPr>
        <w:t xml:space="preserve">’un Cadre Méthodologique </w:t>
      </w:r>
      <w:r w:rsidRPr="00BF6FB1">
        <w:rPr>
          <w:rFonts w:ascii="Trebuchet MS" w:hAnsi="Trebuchet MS"/>
          <w:b/>
          <w:bCs/>
          <w:sz w:val="24"/>
          <w:szCs w:val="24"/>
        </w:rPr>
        <w:t>de Développement des Statistiques Environnementales et Forestières de la RDC</w:t>
      </w:r>
    </w:p>
    <w:p w:rsidR="0091164F" w:rsidRPr="00CD5AE3" w:rsidRDefault="0091164F" w:rsidP="00EC11CB">
      <w:pPr>
        <w:spacing w:after="0"/>
        <w:jc w:val="center"/>
        <w:rPr>
          <w:b/>
          <w:sz w:val="24"/>
          <w:szCs w:val="24"/>
        </w:rPr>
      </w:pPr>
    </w:p>
    <w:p w:rsidR="00EC11CB" w:rsidRPr="00BD3FB2" w:rsidRDefault="00EC11CB" w:rsidP="00EC11CB">
      <w:pPr>
        <w:spacing w:after="0"/>
        <w:jc w:val="center"/>
        <w:rPr>
          <w:rFonts w:ascii="Trebuchet MS" w:hAnsi="Trebuchet MS"/>
          <w:b/>
          <w:sz w:val="24"/>
          <w:szCs w:val="24"/>
        </w:rPr>
      </w:pPr>
    </w:p>
    <w:p w:rsidR="00326881" w:rsidRPr="00BD3FB2" w:rsidRDefault="00BD3FB2" w:rsidP="00231474">
      <w:pPr>
        <w:pStyle w:val="Paragraphedeliste"/>
        <w:numPr>
          <w:ilvl w:val="0"/>
          <w:numId w:val="4"/>
        </w:numPr>
        <w:jc w:val="both"/>
        <w:rPr>
          <w:rFonts w:ascii="Trebuchet MS" w:hAnsi="Trebuchet MS"/>
          <w:b/>
          <w:sz w:val="24"/>
          <w:szCs w:val="24"/>
        </w:rPr>
      </w:pPr>
      <w:r w:rsidRPr="00BD3FB2">
        <w:rPr>
          <w:rFonts w:ascii="Trebuchet MS" w:hAnsi="Trebuchet MS"/>
          <w:b/>
          <w:sz w:val="24"/>
          <w:szCs w:val="24"/>
        </w:rPr>
        <w:t xml:space="preserve">INTRODUCTION </w:t>
      </w:r>
    </w:p>
    <w:p w:rsidR="00EC11CB" w:rsidRPr="00CD5AE3" w:rsidRDefault="00EC11CB" w:rsidP="00EC11CB">
      <w:pPr>
        <w:pStyle w:val="Paragraphedeliste"/>
        <w:jc w:val="both"/>
        <w:rPr>
          <w:b/>
          <w:sz w:val="24"/>
          <w:szCs w:val="24"/>
        </w:rPr>
      </w:pPr>
    </w:p>
    <w:p w:rsidR="005147E9" w:rsidRPr="00BD3FB2" w:rsidRDefault="00326881" w:rsidP="003671B9">
      <w:pPr>
        <w:pStyle w:val="Paragraphedeliste"/>
        <w:ind w:left="0"/>
        <w:jc w:val="both"/>
        <w:rPr>
          <w:rFonts w:ascii="Trebuchet MS" w:eastAsia="Times New Roman" w:hAnsi="Trebuchet MS" w:cs="Arial"/>
          <w:bCs/>
        </w:rPr>
      </w:pPr>
      <w:r w:rsidRPr="00BD3FB2">
        <w:rPr>
          <w:rFonts w:ascii="Trebuchet MS" w:eastAsia="Times New Roman" w:hAnsi="Trebuchet MS" w:cs="Arial"/>
          <w:bCs/>
        </w:rPr>
        <w:t>L</w:t>
      </w:r>
      <w:r w:rsidR="001664F6" w:rsidRPr="00BD3FB2">
        <w:rPr>
          <w:rFonts w:ascii="Trebuchet MS" w:eastAsia="Times New Roman" w:hAnsi="Trebuchet MS" w:cs="Arial"/>
          <w:bCs/>
        </w:rPr>
        <w:t>’</w:t>
      </w:r>
      <w:r w:rsidRPr="00BD3FB2">
        <w:rPr>
          <w:rFonts w:ascii="Trebuchet MS" w:eastAsia="Times New Roman" w:hAnsi="Trebuchet MS" w:cs="Arial"/>
          <w:bCs/>
        </w:rPr>
        <w:t>émergence de la problématique du développement durable a placé les questions environnementales parmi les priorités de l’action publique des pays. L’adhésion au développement durab</w:t>
      </w:r>
      <w:r w:rsidR="00BD3FB2">
        <w:rPr>
          <w:rFonts w:ascii="Trebuchet MS" w:eastAsia="Times New Roman" w:hAnsi="Trebuchet MS" w:cs="Arial"/>
          <w:bCs/>
        </w:rPr>
        <w:t xml:space="preserve">le exige de mettre en place une </w:t>
      </w:r>
      <w:r w:rsidRPr="00BD3FB2">
        <w:rPr>
          <w:rFonts w:ascii="Trebuchet MS" w:eastAsia="Times New Roman" w:hAnsi="Trebuchet MS" w:cs="Arial"/>
          <w:bCs/>
        </w:rPr>
        <w:t>législation approprié</w:t>
      </w:r>
      <w:r w:rsidR="00BD3FB2">
        <w:rPr>
          <w:rFonts w:ascii="Trebuchet MS" w:eastAsia="Times New Roman" w:hAnsi="Trebuchet MS" w:cs="Arial"/>
          <w:bCs/>
        </w:rPr>
        <w:t>e</w:t>
      </w:r>
      <w:r w:rsidRPr="00BD3FB2">
        <w:rPr>
          <w:rFonts w:ascii="Trebuchet MS" w:eastAsia="Times New Roman" w:hAnsi="Trebuchet MS" w:cs="Arial"/>
          <w:bCs/>
        </w:rPr>
        <w:t xml:space="preserve">, de se doter de cadre de planification de gestion des ressources naturelles et de l’environnement ainsi que de production régulière d’une information environnementale adéquate. </w:t>
      </w:r>
      <w:r w:rsidR="001664F6" w:rsidRPr="00BD3FB2">
        <w:rPr>
          <w:rFonts w:ascii="Trebuchet MS" w:eastAsia="Times New Roman" w:hAnsi="Trebuchet MS" w:cs="Arial"/>
          <w:bCs/>
        </w:rPr>
        <w:t xml:space="preserve">Pour rendre compte de manière efficace des liens et des corrélations entre la société, l’économie et l’environnement au cours du temps, il est recommandé de se doter de cadres conceptuels compréhensifs de production de l’information environnementale. </w:t>
      </w:r>
      <w:r w:rsidR="005147E9" w:rsidRPr="00BD3FB2">
        <w:rPr>
          <w:rFonts w:ascii="Trebuchet MS" w:eastAsia="Times New Roman" w:hAnsi="Trebuchet MS" w:cs="Arial"/>
          <w:bCs/>
        </w:rPr>
        <w:t>A cet effet, la 44</w:t>
      </w:r>
      <w:r w:rsidR="005147E9" w:rsidRPr="00BD3FB2">
        <w:rPr>
          <w:rFonts w:ascii="Trebuchet MS" w:eastAsia="Times New Roman" w:hAnsi="Trebuchet MS" w:cs="Arial"/>
          <w:bCs/>
          <w:vertAlign w:val="superscript"/>
        </w:rPr>
        <w:t>ème</w:t>
      </w:r>
      <w:r w:rsidR="005147E9" w:rsidRPr="00BD3FB2">
        <w:rPr>
          <w:rFonts w:ascii="Trebuchet MS" w:eastAsia="Times New Roman" w:hAnsi="Trebuchet MS" w:cs="Arial"/>
          <w:bCs/>
        </w:rPr>
        <w:t xml:space="preserve"> session de la Commission de statistiques des Nations uni</w:t>
      </w:r>
      <w:r w:rsidR="003671B9">
        <w:rPr>
          <w:rFonts w:ascii="Trebuchet MS" w:eastAsia="Times New Roman" w:hAnsi="Trebuchet MS" w:cs="Arial"/>
          <w:bCs/>
        </w:rPr>
        <w:t>es a approuvé le Cadre pour le Développement des Statistiques de l’E</w:t>
      </w:r>
      <w:r w:rsidR="005147E9" w:rsidRPr="00BD3FB2">
        <w:rPr>
          <w:rFonts w:ascii="Trebuchet MS" w:eastAsia="Times New Roman" w:hAnsi="Trebuchet MS" w:cs="Arial"/>
          <w:bCs/>
        </w:rPr>
        <w:t xml:space="preserve">nvironnement (CDSE 2013). Le CDSE 2013 est un outil statistique utile et adéquat pour répondre à la demande d’information environnementale dans le cadre des ODD. </w:t>
      </w:r>
    </w:p>
    <w:p w:rsidR="005147E9" w:rsidRPr="00BD3FB2" w:rsidRDefault="005147E9" w:rsidP="00326881">
      <w:pPr>
        <w:pStyle w:val="Paragraphedeliste"/>
        <w:ind w:left="360"/>
        <w:jc w:val="both"/>
        <w:rPr>
          <w:rFonts w:ascii="Trebuchet MS" w:eastAsia="Times New Roman" w:hAnsi="Trebuchet MS" w:cs="Arial"/>
          <w:bCs/>
        </w:rPr>
      </w:pPr>
    </w:p>
    <w:p w:rsidR="00326881" w:rsidRPr="00BD3FB2" w:rsidRDefault="00326881" w:rsidP="00C15FCE">
      <w:pPr>
        <w:pStyle w:val="Paragraphedeliste"/>
        <w:ind w:left="0"/>
        <w:jc w:val="both"/>
        <w:rPr>
          <w:rFonts w:ascii="Trebuchet MS" w:eastAsia="Times New Roman" w:hAnsi="Trebuchet MS" w:cs="Arial"/>
          <w:bCs/>
        </w:rPr>
      </w:pPr>
      <w:r w:rsidRPr="00BD3FB2">
        <w:rPr>
          <w:rFonts w:ascii="Trebuchet MS" w:eastAsia="Times New Roman" w:hAnsi="Trebuchet MS" w:cs="Arial"/>
          <w:bCs/>
        </w:rPr>
        <w:t>Le cadre législatif de protection de l’environnement et de gestion des ressources naturelles de la République</w:t>
      </w:r>
      <w:r w:rsidR="00D730DA">
        <w:rPr>
          <w:rFonts w:ascii="Trebuchet MS" w:eastAsia="Times New Roman" w:hAnsi="Trebuchet MS" w:cs="Arial"/>
          <w:bCs/>
        </w:rPr>
        <w:t xml:space="preserve"> D</w:t>
      </w:r>
      <w:r w:rsidRPr="00BD3FB2">
        <w:rPr>
          <w:rFonts w:ascii="Trebuchet MS" w:eastAsia="Times New Roman" w:hAnsi="Trebuchet MS" w:cs="Arial"/>
          <w:bCs/>
        </w:rPr>
        <w:t xml:space="preserve">émocratique du Congo (RDC) comprend la loi n°011/2002  du 29 août 2002 portant Code forestier, la loi n°11/009 du 09 juillet 2011 portant Principes fondamentaux relatifs à la protection de l’environnement, la loi n°14/003 du 11 février 2014 relative à la Conservation de la nature et la loi n°15/026 du 31 décembre 2015 relative à l’Eau. </w:t>
      </w:r>
    </w:p>
    <w:p w:rsidR="00326881" w:rsidRPr="00CD5AE3" w:rsidRDefault="00326881" w:rsidP="00C15FCE">
      <w:pPr>
        <w:pStyle w:val="Paragraphedeliste"/>
        <w:jc w:val="both"/>
        <w:rPr>
          <w:rFonts w:eastAsia="Times New Roman" w:cs="Arial"/>
          <w:bCs/>
          <w:sz w:val="24"/>
          <w:szCs w:val="24"/>
        </w:rPr>
      </w:pPr>
    </w:p>
    <w:p w:rsidR="00326881" w:rsidRPr="00BD3FB2" w:rsidRDefault="00326881" w:rsidP="00C15FCE">
      <w:pPr>
        <w:pStyle w:val="Paragraphedeliste"/>
        <w:ind w:left="0"/>
        <w:jc w:val="both"/>
        <w:rPr>
          <w:rFonts w:ascii="Trebuchet MS" w:eastAsia="Times New Roman" w:hAnsi="Trebuchet MS" w:cs="Arial"/>
          <w:bCs/>
        </w:rPr>
      </w:pPr>
      <w:r w:rsidRPr="00BD3FB2">
        <w:rPr>
          <w:rFonts w:ascii="Trebuchet MS" w:eastAsia="Times New Roman" w:hAnsi="Trebuchet MS" w:cs="Arial"/>
          <w:bCs/>
        </w:rPr>
        <w:t>Le pays s’est doté du Programme National Environnement, Forêts, Eaux et Biodiversité-deuxième génération « PENEFEB-2 ». Ce document traduit les grandes orientations stratégiques envisagées par la RDC pour protéger l’environnement et gérer durablement les ressources naturelles renouvelables, dans la perspective de la réduction de la pauvreté des populations congolaises et de la satisfaction des attentes non seulement de la communauté nationale, mais aussi de la communauté internationale.</w:t>
      </w:r>
    </w:p>
    <w:p w:rsidR="00326881" w:rsidRPr="00CD5AE3" w:rsidRDefault="00326881" w:rsidP="00326881">
      <w:pPr>
        <w:pStyle w:val="Paragraphedeliste"/>
        <w:ind w:left="360"/>
        <w:jc w:val="both"/>
        <w:rPr>
          <w:rFonts w:eastAsia="Times New Roman" w:cs="Arial"/>
          <w:bCs/>
          <w:sz w:val="24"/>
          <w:szCs w:val="24"/>
        </w:rPr>
      </w:pPr>
    </w:p>
    <w:p w:rsidR="00231474" w:rsidRPr="00BD3FB2" w:rsidRDefault="00326881" w:rsidP="00C15FCE">
      <w:pPr>
        <w:pStyle w:val="Paragraphedeliste"/>
        <w:ind w:left="0"/>
        <w:jc w:val="both"/>
        <w:rPr>
          <w:rFonts w:ascii="Trebuchet MS" w:hAnsi="Trebuchet MS" w:cs="Arial"/>
          <w:bCs/>
        </w:rPr>
      </w:pPr>
      <w:r w:rsidRPr="00BD3FB2">
        <w:rPr>
          <w:rFonts w:ascii="Trebuchet MS" w:eastAsia="Times New Roman" w:hAnsi="Trebuchet MS" w:cs="Arial"/>
          <w:bCs/>
        </w:rPr>
        <w:lastRenderedPageBreak/>
        <w:t xml:space="preserve">Cependant, la disponibilité des informations sur l’environnement est faible et limite la qualité des politiques et programmes formulés. </w:t>
      </w:r>
      <w:r w:rsidR="00B4731E">
        <w:rPr>
          <w:rFonts w:ascii="Trebuchet MS" w:eastAsia="Times New Roman" w:hAnsi="Trebuchet MS" w:cs="Arial"/>
          <w:bCs/>
        </w:rPr>
        <w:t>Le Système des Statistiques Environnementales et F</w:t>
      </w:r>
      <w:r w:rsidR="002410CE" w:rsidRPr="00BD3FB2">
        <w:rPr>
          <w:rFonts w:ascii="Trebuchet MS" w:eastAsia="Times New Roman" w:hAnsi="Trebuchet MS" w:cs="Arial"/>
          <w:bCs/>
        </w:rPr>
        <w:t xml:space="preserve">orestières (SSEF) souffre des problèmes liés au manque de ressources humaines, financières et matérielles </w:t>
      </w:r>
      <w:r w:rsidR="001664F6" w:rsidRPr="00BD3FB2">
        <w:rPr>
          <w:rFonts w:ascii="Trebuchet MS" w:eastAsia="Times New Roman" w:hAnsi="Trebuchet MS" w:cs="Arial"/>
          <w:bCs/>
        </w:rPr>
        <w:t>mais aussi de coordination qui affectent la qualité et la régularité de sa production.</w:t>
      </w:r>
    </w:p>
    <w:p w:rsidR="001763C7" w:rsidRPr="00BD3FB2" w:rsidRDefault="00CD34E4" w:rsidP="00CD34E4">
      <w:pPr>
        <w:pStyle w:val="Corpsdetexte"/>
        <w:spacing w:after="0" w:line="276" w:lineRule="auto"/>
        <w:jc w:val="both"/>
        <w:rPr>
          <w:rFonts w:ascii="Trebuchet MS" w:hAnsi="Trebuchet MS"/>
          <w:bCs/>
          <w:sz w:val="22"/>
          <w:szCs w:val="22"/>
        </w:rPr>
      </w:pPr>
      <w:r w:rsidRPr="00BD3FB2">
        <w:rPr>
          <w:rFonts w:ascii="Trebuchet MS" w:hAnsi="Trebuchet MS"/>
          <w:bCs/>
          <w:sz w:val="22"/>
          <w:szCs w:val="22"/>
        </w:rPr>
        <w:t xml:space="preserve">D’où, l’impérieuse nécessité de renforcer les capacités statistiques pour suivre efficacement les ODD appelle à des actions bien coordonnées, bien financées et complémentaires aux niveaux national, régional et mondial. </w:t>
      </w:r>
    </w:p>
    <w:p w:rsidR="001763C7" w:rsidRPr="00BD3FB2" w:rsidRDefault="001763C7" w:rsidP="00CD34E4">
      <w:pPr>
        <w:pStyle w:val="Corpsdetexte"/>
        <w:spacing w:after="0" w:line="276" w:lineRule="auto"/>
        <w:jc w:val="both"/>
        <w:rPr>
          <w:rFonts w:ascii="Trebuchet MS" w:hAnsi="Trebuchet MS"/>
          <w:bCs/>
          <w:sz w:val="22"/>
          <w:szCs w:val="22"/>
        </w:rPr>
      </w:pPr>
    </w:p>
    <w:p w:rsidR="00CD34E4" w:rsidRPr="00BD3FB2" w:rsidRDefault="00CD34E4" w:rsidP="00CD34E4">
      <w:pPr>
        <w:pStyle w:val="Corpsdetexte"/>
        <w:spacing w:after="0" w:line="276" w:lineRule="auto"/>
        <w:jc w:val="both"/>
        <w:rPr>
          <w:rFonts w:ascii="Trebuchet MS" w:hAnsi="Trebuchet MS"/>
          <w:bCs/>
          <w:sz w:val="22"/>
          <w:szCs w:val="22"/>
        </w:rPr>
      </w:pPr>
      <w:r w:rsidRPr="00BD3FB2">
        <w:rPr>
          <w:rFonts w:ascii="Trebuchet MS" w:hAnsi="Trebuchet MS"/>
          <w:bCs/>
          <w:sz w:val="22"/>
          <w:szCs w:val="22"/>
        </w:rPr>
        <w:t xml:space="preserve">Au niveau sectoriel, des travaux techniques visant à élaborer des normes et des méthodologies reconnues au niveau </w:t>
      </w:r>
      <w:r w:rsidR="005147E9" w:rsidRPr="00BD3FB2">
        <w:rPr>
          <w:rFonts w:ascii="Trebuchet MS" w:hAnsi="Trebuchet MS"/>
          <w:bCs/>
          <w:sz w:val="22"/>
          <w:szCs w:val="22"/>
        </w:rPr>
        <w:t>inter</w:t>
      </w:r>
      <w:r w:rsidRPr="00BD3FB2">
        <w:rPr>
          <w:rFonts w:ascii="Trebuchet MS" w:hAnsi="Trebuchet MS"/>
          <w:bCs/>
          <w:sz w:val="22"/>
          <w:szCs w:val="22"/>
        </w:rPr>
        <w:t xml:space="preserve">national sont nécessaires pour fournir aux pays l'appui </w:t>
      </w:r>
      <w:r w:rsidR="001763C7" w:rsidRPr="00BD3FB2">
        <w:rPr>
          <w:rFonts w:ascii="Trebuchet MS" w:hAnsi="Trebuchet MS"/>
          <w:bCs/>
          <w:sz w:val="22"/>
          <w:szCs w:val="22"/>
        </w:rPr>
        <w:t>adéquaten vue d’</w:t>
      </w:r>
      <w:r w:rsidRPr="00BD3FB2">
        <w:rPr>
          <w:rFonts w:ascii="Trebuchet MS" w:hAnsi="Trebuchet MS"/>
          <w:bCs/>
          <w:sz w:val="22"/>
          <w:szCs w:val="22"/>
        </w:rPr>
        <w:t xml:space="preserve">améliorer la production des statistiques </w:t>
      </w:r>
      <w:r w:rsidR="007C4198" w:rsidRPr="00BD3FB2">
        <w:rPr>
          <w:rFonts w:ascii="Trebuchet MS" w:hAnsi="Trebuchet MS"/>
          <w:bCs/>
          <w:sz w:val="22"/>
          <w:szCs w:val="22"/>
        </w:rPr>
        <w:t xml:space="preserve">environnementales et forestières </w:t>
      </w:r>
      <w:r w:rsidRPr="00BD3FB2">
        <w:rPr>
          <w:rFonts w:ascii="Trebuchet MS" w:hAnsi="Trebuchet MS"/>
          <w:bCs/>
          <w:sz w:val="22"/>
          <w:szCs w:val="22"/>
        </w:rPr>
        <w:t xml:space="preserve">afin de garantir </w:t>
      </w:r>
      <w:r w:rsidR="001763C7" w:rsidRPr="00BD3FB2">
        <w:rPr>
          <w:rFonts w:ascii="Trebuchet MS" w:hAnsi="Trebuchet MS"/>
          <w:bCs/>
          <w:sz w:val="22"/>
          <w:szCs w:val="22"/>
        </w:rPr>
        <w:t xml:space="preserve">le respect des </w:t>
      </w:r>
      <w:r w:rsidRPr="00BD3FB2">
        <w:rPr>
          <w:rFonts w:ascii="Trebuchet MS" w:hAnsi="Trebuchet MS"/>
          <w:bCs/>
          <w:sz w:val="22"/>
          <w:szCs w:val="22"/>
        </w:rPr>
        <w:t>normes de qualité.</w:t>
      </w:r>
    </w:p>
    <w:p w:rsidR="007C4198" w:rsidRPr="00BD3FB2" w:rsidRDefault="007C4198" w:rsidP="00CD34E4">
      <w:pPr>
        <w:pStyle w:val="Corpsdetexte"/>
        <w:spacing w:after="0" w:line="276" w:lineRule="auto"/>
        <w:jc w:val="both"/>
        <w:rPr>
          <w:rFonts w:ascii="Trebuchet MS" w:hAnsi="Trebuchet MS"/>
          <w:bCs/>
          <w:sz w:val="22"/>
          <w:szCs w:val="22"/>
        </w:rPr>
      </w:pPr>
    </w:p>
    <w:p w:rsidR="00231474" w:rsidRPr="00BD3FB2" w:rsidRDefault="0010353B" w:rsidP="00A477FC">
      <w:pPr>
        <w:spacing w:after="0" w:line="276" w:lineRule="auto"/>
        <w:jc w:val="both"/>
        <w:rPr>
          <w:rFonts w:ascii="Trebuchet MS" w:hAnsi="Trebuchet MS"/>
        </w:rPr>
      </w:pPr>
      <w:r w:rsidRPr="00BD3FB2">
        <w:rPr>
          <w:rFonts w:ascii="Trebuchet MS" w:hAnsi="Trebuchet MS"/>
          <w:bCs/>
        </w:rPr>
        <w:t>L’environnement et le changement climatique sont des défis maj</w:t>
      </w:r>
      <w:r w:rsidR="004D7D29">
        <w:rPr>
          <w:rFonts w:ascii="Trebuchet MS" w:hAnsi="Trebuchet MS"/>
          <w:bCs/>
        </w:rPr>
        <w:t>eurs pour le développement au 21</w:t>
      </w:r>
      <w:r w:rsidR="004D7D29" w:rsidRPr="004D7D29">
        <w:rPr>
          <w:rFonts w:ascii="Trebuchet MS" w:hAnsi="Trebuchet MS"/>
          <w:bCs/>
          <w:vertAlign w:val="superscript"/>
        </w:rPr>
        <w:t>i</w:t>
      </w:r>
      <w:r w:rsidRPr="004D7D29">
        <w:rPr>
          <w:rFonts w:ascii="Trebuchet MS" w:hAnsi="Trebuchet MS"/>
          <w:bCs/>
          <w:vertAlign w:val="superscript"/>
        </w:rPr>
        <w:t>ème</w:t>
      </w:r>
      <w:r w:rsidRPr="00BD3FB2">
        <w:rPr>
          <w:rFonts w:ascii="Trebuchet MS" w:hAnsi="Trebuchet MS"/>
          <w:bCs/>
        </w:rPr>
        <w:t>siècle et des domaines d’importa</w:t>
      </w:r>
      <w:r w:rsidR="004D7D29">
        <w:rPr>
          <w:rFonts w:ascii="Trebuchet MS" w:hAnsi="Trebuchet MS"/>
          <w:bCs/>
        </w:rPr>
        <w:t>nce dans l’Agenda de la Banque Africaine de D</w:t>
      </w:r>
      <w:r w:rsidRPr="00BD3FB2">
        <w:rPr>
          <w:rFonts w:ascii="Trebuchet MS" w:hAnsi="Trebuchet MS"/>
          <w:bCs/>
        </w:rPr>
        <w:t>éveloppement (BAD). C’est à ce titre qu’elle finance</w:t>
      </w:r>
      <w:r w:rsidR="00867321" w:rsidRPr="00BD3FB2">
        <w:rPr>
          <w:rFonts w:ascii="Trebuchet MS" w:hAnsi="Trebuchet MS"/>
          <w:bCs/>
        </w:rPr>
        <w:t xml:space="preserve">, à travers </w:t>
      </w:r>
      <w:r w:rsidR="009D2C30">
        <w:rPr>
          <w:rFonts w:ascii="Trebuchet MS" w:hAnsi="Trebuchet MS"/>
          <w:bCs/>
        </w:rPr>
        <w:t xml:space="preserve">le </w:t>
      </w:r>
      <w:r w:rsidR="00867321" w:rsidRPr="00BD3FB2">
        <w:rPr>
          <w:rFonts w:ascii="Trebuchet MS" w:hAnsi="Trebuchet MS"/>
        </w:rPr>
        <w:t>Projet d’Appui au Recensement General de la population et au Renforc</w:t>
      </w:r>
      <w:r w:rsidR="000D78A6" w:rsidRPr="00BD3FB2">
        <w:rPr>
          <w:rFonts w:ascii="Trebuchet MS" w:hAnsi="Trebuchet MS"/>
        </w:rPr>
        <w:t>e</w:t>
      </w:r>
      <w:r w:rsidR="00867321" w:rsidRPr="00BD3FB2">
        <w:rPr>
          <w:rFonts w:ascii="Trebuchet MS" w:hAnsi="Trebuchet MS"/>
        </w:rPr>
        <w:t xml:space="preserve">ment des Bases des </w:t>
      </w:r>
      <w:r w:rsidR="000D78A6" w:rsidRPr="00BD3FB2">
        <w:rPr>
          <w:rFonts w:ascii="Trebuchet MS" w:hAnsi="Trebuchet MS"/>
        </w:rPr>
        <w:t>Données</w:t>
      </w:r>
      <w:r w:rsidR="00867321" w:rsidRPr="00BD3FB2">
        <w:rPr>
          <w:rFonts w:ascii="Trebuchet MS" w:hAnsi="Trebuchet MS"/>
        </w:rPr>
        <w:t xml:space="preserve"> Sociales(PARBDS)</w:t>
      </w:r>
      <w:r w:rsidR="0074582A" w:rsidRPr="00BD3FB2">
        <w:rPr>
          <w:rFonts w:ascii="Trebuchet MS" w:hAnsi="Trebuchet MS"/>
        </w:rPr>
        <w:t xml:space="preserve">, </w:t>
      </w:r>
      <w:r w:rsidR="0074582A" w:rsidRPr="00BD3FB2">
        <w:rPr>
          <w:rFonts w:ascii="Trebuchet MS" w:hAnsi="Trebuchet MS"/>
          <w:bCs/>
        </w:rPr>
        <w:t>l’élaboration</w:t>
      </w:r>
      <w:r w:rsidRPr="00BD3FB2">
        <w:rPr>
          <w:rFonts w:ascii="Trebuchet MS" w:hAnsi="Trebuchet MS"/>
          <w:bCs/>
        </w:rPr>
        <w:t xml:space="preserve"> d’un cadre méthodologique de production des statistiques environnementales et forestières de la RDC.</w:t>
      </w:r>
    </w:p>
    <w:p w:rsidR="00A719BA" w:rsidRPr="00CD5AE3" w:rsidRDefault="00A719BA" w:rsidP="00A719BA">
      <w:pPr>
        <w:pStyle w:val="Sansinterligne"/>
        <w:rPr>
          <w:sz w:val="24"/>
          <w:szCs w:val="24"/>
        </w:rPr>
      </w:pPr>
    </w:p>
    <w:p w:rsidR="00EC0185" w:rsidRPr="002C2FB3" w:rsidRDefault="0091164F" w:rsidP="00EC0185">
      <w:pPr>
        <w:pStyle w:val="Paragraphedeliste"/>
        <w:numPr>
          <w:ilvl w:val="0"/>
          <w:numId w:val="4"/>
        </w:numPr>
        <w:spacing w:after="0" w:line="259" w:lineRule="auto"/>
        <w:jc w:val="both"/>
        <w:rPr>
          <w:rFonts w:ascii="Trebuchet MS" w:hAnsi="Trebuchet MS" w:cs="Times New Roman"/>
          <w:b/>
          <w:sz w:val="24"/>
          <w:szCs w:val="24"/>
        </w:rPr>
      </w:pPr>
      <w:r w:rsidRPr="002C2FB3">
        <w:rPr>
          <w:rFonts w:ascii="Trebuchet MS" w:hAnsi="Trebuchet MS" w:cs="Times New Roman"/>
          <w:b/>
          <w:sz w:val="24"/>
          <w:szCs w:val="24"/>
        </w:rPr>
        <w:t>OBJECTIF</w:t>
      </w:r>
      <w:r w:rsidR="002C2FB3" w:rsidRPr="002C2FB3">
        <w:rPr>
          <w:rFonts w:ascii="Trebuchet MS" w:hAnsi="Trebuchet MS" w:cs="Times New Roman"/>
          <w:b/>
          <w:sz w:val="24"/>
          <w:szCs w:val="24"/>
        </w:rPr>
        <w:t xml:space="preserve">SET DESCRIPTION DE LA MISSION </w:t>
      </w:r>
    </w:p>
    <w:p w:rsidR="002F2246" w:rsidRPr="009D2C30" w:rsidRDefault="00790DDA" w:rsidP="00EC0185">
      <w:pPr>
        <w:numPr>
          <w:ilvl w:val="1"/>
          <w:numId w:val="4"/>
        </w:numPr>
        <w:spacing w:before="120" w:after="120" w:line="276" w:lineRule="auto"/>
        <w:ind w:left="1077"/>
        <w:jc w:val="both"/>
        <w:rPr>
          <w:rFonts w:ascii="Trebuchet MS" w:eastAsiaTheme="minorEastAsia" w:hAnsi="Trebuchet MS" w:cs="Times New Roman"/>
          <w:b/>
          <w:lang w:eastAsia="fr-FR"/>
        </w:rPr>
      </w:pPr>
      <w:r w:rsidRPr="009D2C30">
        <w:rPr>
          <w:rFonts w:ascii="Trebuchet MS" w:eastAsiaTheme="minorEastAsia" w:hAnsi="Trebuchet MS" w:cs="Times New Roman"/>
          <w:b/>
          <w:lang w:eastAsia="fr-FR"/>
        </w:rPr>
        <w:t>O</w:t>
      </w:r>
      <w:r w:rsidR="002F2246" w:rsidRPr="009D2C30">
        <w:rPr>
          <w:rFonts w:ascii="Trebuchet MS" w:eastAsiaTheme="minorEastAsia" w:hAnsi="Trebuchet MS" w:cs="Times New Roman"/>
          <w:b/>
          <w:lang w:eastAsia="fr-FR"/>
        </w:rPr>
        <w:t xml:space="preserve">bjectif global : </w:t>
      </w:r>
    </w:p>
    <w:p w:rsidR="002F2246" w:rsidRPr="002C2FB3" w:rsidRDefault="002F2246" w:rsidP="002F2246">
      <w:pPr>
        <w:spacing w:after="200" w:line="276" w:lineRule="auto"/>
        <w:jc w:val="both"/>
        <w:rPr>
          <w:rFonts w:ascii="Trebuchet MS" w:eastAsiaTheme="minorEastAsia" w:hAnsi="Trebuchet MS" w:cs="Times New Roman"/>
          <w:lang w:eastAsia="fr-FR"/>
        </w:rPr>
      </w:pPr>
      <w:r w:rsidRPr="002C2FB3">
        <w:rPr>
          <w:rFonts w:ascii="Trebuchet MS" w:eastAsiaTheme="minorEastAsia" w:hAnsi="Trebuchet MS" w:cs="Times New Roman"/>
          <w:lang w:eastAsia="fr-FR"/>
        </w:rPr>
        <w:t>L’objectif de la consultation est d</w:t>
      </w:r>
      <w:r w:rsidR="00EA0FD2" w:rsidRPr="002C2FB3">
        <w:rPr>
          <w:rFonts w:ascii="Trebuchet MS" w:eastAsiaTheme="minorEastAsia" w:hAnsi="Trebuchet MS" w:cs="Times New Roman"/>
          <w:lang w:eastAsia="fr-FR"/>
        </w:rPr>
        <w:t xml:space="preserve">’appuyer la </w:t>
      </w:r>
      <w:r w:rsidRPr="002C2FB3">
        <w:rPr>
          <w:rFonts w:ascii="Trebuchet MS" w:eastAsiaTheme="minorEastAsia" w:hAnsi="Trebuchet MS" w:cs="Times New Roman"/>
          <w:lang w:eastAsia="fr-FR"/>
        </w:rPr>
        <w:t xml:space="preserve">RDC </w:t>
      </w:r>
      <w:r w:rsidR="00EA0FD2" w:rsidRPr="002C2FB3">
        <w:rPr>
          <w:rFonts w:ascii="Trebuchet MS" w:eastAsiaTheme="minorEastAsia" w:hAnsi="Trebuchet MS" w:cs="Times New Roman"/>
          <w:lang w:eastAsia="fr-FR"/>
        </w:rPr>
        <w:t>à améliorer le cadre méthodologique de production et de diffusion des statistiques environnementales et forestières suivant les normes du CDSE 2013</w:t>
      </w:r>
      <w:r w:rsidRPr="002C2FB3">
        <w:rPr>
          <w:rFonts w:ascii="Trebuchet MS" w:eastAsiaTheme="minorEastAsia" w:hAnsi="Trebuchet MS" w:cs="Times New Roman"/>
          <w:lang w:eastAsia="fr-FR"/>
        </w:rPr>
        <w:t>.</w:t>
      </w:r>
    </w:p>
    <w:p w:rsidR="00EA0FD2" w:rsidRPr="009D2C30" w:rsidRDefault="002F2246" w:rsidP="00EC0185">
      <w:pPr>
        <w:numPr>
          <w:ilvl w:val="1"/>
          <w:numId w:val="4"/>
        </w:numPr>
        <w:spacing w:before="120" w:after="120" w:line="276" w:lineRule="auto"/>
        <w:ind w:left="1077"/>
        <w:jc w:val="both"/>
        <w:rPr>
          <w:rFonts w:ascii="Trebuchet MS" w:eastAsiaTheme="minorEastAsia" w:hAnsi="Trebuchet MS" w:cs="Times New Roman"/>
          <w:b/>
          <w:lang w:eastAsia="fr-FR"/>
        </w:rPr>
      </w:pPr>
      <w:r w:rsidRPr="009D2C30">
        <w:rPr>
          <w:rFonts w:ascii="Trebuchet MS" w:eastAsiaTheme="minorEastAsia" w:hAnsi="Trebuchet MS" w:cs="Times New Roman"/>
          <w:b/>
          <w:lang w:eastAsia="fr-FR"/>
        </w:rPr>
        <w:t xml:space="preserve">Objectifs </w:t>
      </w:r>
      <w:r w:rsidR="0091164F" w:rsidRPr="009D2C30">
        <w:rPr>
          <w:rFonts w:ascii="Trebuchet MS" w:eastAsiaTheme="minorEastAsia" w:hAnsi="Trebuchet MS" w:cs="Times New Roman"/>
          <w:b/>
          <w:lang w:eastAsia="fr-FR"/>
        </w:rPr>
        <w:t>spécifiques :</w:t>
      </w:r>
    </w:p>
    <w:p w:rsidR="00EA0FD2" w:rsidRPr="002C2FB3" w:rsidRDefault="00EA0FD2" w:rsidP="00C15FCE">
      <w:pPr>
        <w:spacing w:before="120" w:after="120" w:line="276" w:lineRule="auto"/>
        <w:jc w:val="both"/>
        <w:rPr>
          <w:rFonts w:ascii="Trebuchet MS" w:eastAsiaTheme="minorEastAsia" w:hAnsi="Trebuchet MS" w:cs="Times New Roman"/>
          <w:lang w:eastAsia="fr-FR"/>
        </w:rPr>
      </w:pPr>
      <w:r w:rsidRPr="002C2FB3">
        <w:rPr>
          <w:rFonts w:ascii="Trebuchet MS" w:eastAsiaTheme="minorEastAsia" w:hAnsi="Trebuchet MS" w:cs="Times New Roman"/>
          <w:lang w:eastAsia="fr-FR"/>
        </w:rPr>
        <w:t>De manière spécifique, la consultation vise à doter la RDC d’un recueil méthodologique pour la production des statistiques de l’environnement et de son premier annuaire des statistiques suivant les secteurs du CDSE qui seront retenus pas le pays.</w:t>
      </w:r>
    </w:p>
    <w:p w:rsidR="00D761E4" w:rsidRPr="009D2C30" w:rsidRDefault="00FA0472" w:rsidP="00FA0472">
      <w:pPr>
        <w:numPr>
          <w:ilvl w:val="1"/>
          <w:numId w:val="4"/>
        </w:numPr>
        <w:spacing w:before="120" w:after="120" w:line="276" w:lineRule="auto"/>
        <w:ind w:left="1077"/>
        <w:jc w:val="both"/>
        <w:rPr>
          <w:rFonts w:ascii="Trebuchet MS" w:eastAsiaTheme="minorEastAsia" w:hAnsi="Trebuchet MS" w:cs="Times New Roman"/>
          <w:b/>
          <w:lang w:eastAsia="fr-FR"/>
        </w:rPr>
      </w:pPr>
      <w:r w:rsidRPr="009D2C30">
        <w:rPr>
          <w:rFonts w:ascii="Trebuchet MS" w:eastAsiaTheme="minorEastAsia" w:hAnsi="Trebuchet MS" w:cs="Times New Roman"/>
          <w:b/>
          <w:lang w:eastAsia="fr-FR"/>
        </w:rPr>
        <w:t>Description de la mission</w:t>
      </w:r>
    </w:p>
    <w:p w:rsidR="00A43F6A" w:rsidRPr="009D2C30" w:rsidRDefault="00A43F6A" w:rsidP="00FA0472">
      <w:pPr>
        <w:pStyle w:val="Paragraphedeliste"/>
        <w:numPr>
          <w:ilvl w:val="2"/>
          <w:numId w:val="27"/>
        </w:numPr>
        <w:spacing w:before="120" w:after="120"/>
        <w:jc w:val="both"/>
        <w:rPr>
          <w:rFonts w:ascii="Trebuchet MS" w:hAnsi="Trebuchet MS" w:cs="Times New Roman"/>
          <w:b/>
          <w:i/>
          <w:u w:val="single"/>
        </w:rPr>
      </w:pPr>
      <w:r w:rsidRPr="009D2C30">
        <w:rPr>
          <w:rFonts w:ascii="Trebuchet MS" w:hAnsi="Trebuchet MS" w:cs="Times New Roman"/>
          <w:b/>
          <w:i/>
          <w:u w:val="single"/>
        </w:rPr>
        <w:t xml:space="preserve">Principales tâches </w:t>
      </w:r>
    </w:p>
    <w:p w:rsidR="002F2246" w:rsidRPr="00D761E4" w:rsidRDefault="003769B6" w:rsidP="00DF3BA7">
      <w:pPr>
        <w:pStyle w:val="Sansinterligne"/>
        <w:spacing w:line="276" w:lineRule="auto"/>
        <w:jc w:val="both"/>
        <w:rPr>
          <w:rFonts w:ascii="Trebuchet MS" w:hAnsi="Trebuchet MS"/>
        </w:rPr>
      </w:pPr>
      <w:r w:rsidRPr="00D761E4">
        <w:rPr>
          <w:rFonts w:ascii="Trebuchet MS" w:hAnsi="Trebuchet MS"/>
        </w:rPr>
        <w:t>Sous la supervis</w:t>
      </w:r>
      <w:r w:rsidR="003259AA">
        <w:rPr>
          <w:rFonts w:ascii="Trebuchet MS" w:hAnsi="Trebuchet MS"/>
        </w:rPr>
        <w:t xml:space="preserve">ion du Secrétariat Général à </w:t>
      </w:r>
      <w:r w:rsidRPr="00D761E4">
        <w:rPr>
          <w:rFonts w:ascii="Trebuchet MS" w:hAnsi="Trebuchet MS"/>
        </w:rPr>
        <w:t>l’Environnement et Développement Durable, en collaboration étroite avec la Direction d’Etudes et Planification (DEP), le consultant international, conformément au règlement de sélection, aura pour tâches :</w:t>
      </w:r>
    </w:p>
    <w:p w:rsidR="003769B6" w:rsidRPr="00D761E4" w:rsidRDefault="003769B6" w:rsidP="00DF3BA7">
      <w:pPr>
        <w:pStyle w:val="Sansinterligne"/>
        <w:spacing w:line="276" w:lineRule="auto"/>
        <w:jc w:val="both"/>
        <w:rPr>
          <w:rFonts w:ascii="Trebuchet MS" w:hAnsi="Trebuchet MS"/>
        </w:rPr>
      </w:pPr>
    </w:p>
    <w:p w:rsidR="00EA0FD2" w:rsidRPr="00D761E4" w:rsidRDefault="003259AA" w:rsidP="00DF3BA7">
      <w:pPr>
        <w:pStyle w:val="Sansinterligne"/>
        <w:numPr>
          <w:ilvl w:val="0"/>
          <w:numId w:val="11"/>
        </w:numPr>
        <w:spacing w:line="276" w:lineRule="auto"/>
        <w:jc w:val="both"/>
        <w:rPr>
          <w:rFonts w:ascii="Trebuchet MS" w:hAnsi="Trebuchet MS"/>
        </w:rPr>
      </w:pPr>
      <w:r>
        <w:rPr>
          <w:rFonts w:ascii="Trebuchet MS" w:hAnsi="Trebuchet MS"/>
        </w:rPr>
        <w:t>d’é</w:t>
      </w:r>
      <w:r w:rsidR="003769B6" w:rsidRPr="00D761E4">
        <w:rPr>
          <w:rFonts w:ascii="Trebuchet MS" w:hAnsi="Trebuchet MS"/>
        </w:rPr>
        <w:t xml:space="preserve">tablir la cartographie du SSEF qui </w:t>
      </w:r>
      <w:r w:rsidR="00EA0FD2" w:rsidRPr="00D761E4">
        <w:rPr>
          <w:rFonts w:ascii="Trebuchet MS" w:hAnsi="Trebuchet MS"/>
        </w:rPr>
        <w:t>répertor</w:t>
      </w:r>
      <w:r w:rsidR="003769B6" w:rsidRPr="00D761E4">
        <w:rPr>
          <w:rFonts w:ascii="Trebuchet MS" w:hAnsi="Trebuchet MS"/>
        </w:rPr>
        <w:t>i</w:t>
      </w:r>
      <w:r w:rsidR="00EA0FD2" w:rsidRPr="00D761E4">
        <w:rPr>
          <w:rFonts w:ascii="Trebuchet MS" w:hAnsi="Trebuchet MS"/>
        </w:rPr>
        <w:t xml:space="preserve">e </w:t>
      </w:r>
      <w:r w:rsidR="003769B6" w:rsidRPr="00D761E4">
        <w:rPr>
          <w:rFonts w:ascii="Trebuchet MS" w:hAnsi="Trebuchet MS"/>
        </w:rPr>
        <w:t xml:space="preserve">les structures productrices et les principaux utilisateurs des statistiques environnementales et forestières </w:t>
      </w:r>
      <w:r w:rsidR="00EA0FD2" w:rsidRPr="00D761E4">
        <w:rPr>
          <w:rFonts w:ascii="Trebuchet MS" w:hAnsi="Trebuchet MS"/>
        </w:rPr>
        <w:t>;</w:t>
      </w:r>
    </w:p>
    <w:p w:rsidR="00EA0FD2" w:rsidRPr="00D761E4" w:rsidRDefault="003259AA" w:rsidP="00DF3BA7">
      <w:pPr>
        <w:pStyle w:val="Sansinterligne"/>
        <w:numPr>
          <w:ilvl w:val="0"/>
          <w:numId w:val="11"/>
        </w:numPr>
        <w:spacing w:line="276" w:lineRule="auto"/>
        <w:jc w:val="both"/>
        <w:rPr>
          <w:rFonts w:ascii="Trebuchet MS" w:hAnsi="Trebuchet MS"/>
        </w:rPr>
      </w:pPr>
      <w:r>
        <w:rPr>
          <w:rFonts w:ascii="Trebuchet MS" w:hAnsi="Trebuchet MS"/>
        </w:rPr>
        <w:t>de c</w:t>
      </w:r>
      <w:r w:rsidR="003769B6" w:rsidRPr="00D761E4">
        <w:rPr>
          <w:rFonts w:ascii="Trebuchet MS" w:hAnsi="Trebuchet MS"/>
        </w:rPr>
        <w:t>ontribuer à l’animation d’un séminaire sur les cadres conceptuels régissant l’information environnementale</w:t>
      </w:r>
      <w:r w:rsidR="00EA0FD2" w:rsidRPr="00D761E4">
        <w:rPr>
          <w:rFonts w:ascii="Trebuchet MS" w:hAnsi="Trebuchet MS"/>
        </w:rPr>
        <w:t xml:space="preserve"> ; </w:t>
      </w:r>
    </w:p>
    <w:p w:rsidR="00EA0FD2" w:rsidRPr="00D761E4" w:rsidRDefault="003259AA" w:rsidP="00DF3BA7">
      <w:pPr>
        <w:pStyle w:val="Sansinterligne"/>
        <w:numPr>
          <w:ilvl w:val="0"/>
          <w:numId w:val="11"/>
        </w:numPr>
        <w:spacing w:line="276" w:lineRule="auto"/>
        <w:jc w:val="both"/>
        <w:rPr>
          <w:rFonts w:ascii="Trebuchet MS" w:hAnsi="Trebuchet MS"/>
        </w:rPr>
      </w:pPr>
      <w:r>
        <w:rPr>
          <w:rFonts w:ascii="Trebuchet MS" w:hAnsi="Trebuchet MS"/>
        </w:rPr>
        <w:t>d’a</w:t>
      </w:r>
      <w:r w:rsidR="003769B6" w:rsidRPr="00D761E4">
        <w:rPr>
          <w:rFonts w:ascii="Trebuchet MS" w:hAnsi="Trebuchet MS"/>
        </w:rPr>
        <w:t xml:space="preserve">ctualiser la liste des indicateurs environnementaux prioritaires de base du « PENEFEB-2 </w:t>
      </w:r>
      <w:r w:rsidR="00EA0FD2" w:rsidRPr="00D761E4">
        <w:rPr>
          <w:rFonts w:ascii="Trebuchet MS" w:hAnsi="Trebuchet MS"/>
        </w:rPr>
        <w:t>à la lumière du CDSE et des ODD nationaux ;</w:t>
      </w:r>
    </w:p>
    <w:p w:rsidR="0092504E" w:rsidRPr="00D761E4" w:rsidRDefault="003259AA" w:rsidP="00DF3BA7">
      <w:pPr>
        <w:pStyle w:val="Sansinterligne"/>
        <w:numPr>
          <w:ilvl w:val="0"/>
          <w:numId w:val="11"/>
        </w:numPr>
        <w:spacing w:line="276" w:lineRule="auto"/>
        <w:jc w:val="both"/>
        <w:rPr>
          <w:rFonts w:ascii="Trebuchet MS" w:hAnsi="Trebuchet MS"/>
        </w:rPr>
      </w:pPr>
      <w:r>
        <w:rPr>
          <w:rFonts w:ascii="Trebuchet MS" w:hAnsi="Trebuchet MS"/>
        </w:rPr>
        <w:t>d’a</w:t>
      </w:r>
      <w:r w:rsidR="0092504E" w:rsidRPr="00D761E4">
        <w:rPr>
          <w:rFonts w:ascii="Trebuchet MS" w:hAnsi="Trebuchet MS"/>
        </w:rPr>
        <w:t xml:space="preserve">nalyser les données disponibles et les méthodologies d’élaboration des indicateurs statistiques de l’environnement dans les secteurs sélectionnés </w:t>
      </w:r>
      <w:r w:rsidR="0092504E" w:rsidRPr="00D761E4">
        <w:rPr>
          <w:rFonts w:ascii="Trebuchet MS" w:hAnsi="Trebuchet MS"/>
        </w:rPr>
        <w:lastRenderedPageBreak/>
        <w:t>qui en disposent, formuler des recommandations pour leur amélioration et identifier les besoins de renforcement des capacités des structures chargées de les produire ;</w:t>
      </w:r>
    </w:p>
    <w:p w:rsidR="00EA0FD2" w:rsidRPr="00D761E4" w:rsidRDefault="00620939" w:rsidP="00DF3BA7">
      <w:pPr>
        <w:pStyle w:val="Sansinterligne"/>
        <w:numPr>
          <w:ilvl w:val="0"/>
          <w:numId w:val="11"/>
        </w:numPr>
        <w:spacing w:line="276" w:lineRule="auto"/>
        <w:rPr>
          <w:rFonts w:ascii="Trebuchet MS" w:hAnsi="Trebuchet MS"/>
        </w:rPr>
      </w:pPr>
      <w:r>
        <w:rPr>
          <w:rFonts w:ascii="Trebuchet MS" w:hAnsi="Trebuchet MS"/>
        </w:rPr>
        <w:t>d’é</w:t>
      </w:r>
      <w:r w:rsidR="0092504E" w:rsidRPr="00D761E4">
        <w:rPr>
          <w:rFonts w:ascii="Trebuchet MS" w:hAnsi="Trebuchet MS"/>
        </w:rPr>
        <w:t>laborer</w:t>
      </w:r>
      <w:r w:rsidR="00986364" w:rsidRPr="00D761E4">
        <w:rPr>
          <w:rFonts w:ascii="Trebuchet MS" w:hAnsi="Trebuchet MS"/>
        </w:rPr>
        <w:t>, en collaboration avec les structures concernées et qui n’en disposent pas, des propositions méthodologiques pour l’élaboration des indicateurs relevant de leur compétence ;</w:t>
      </w:r>
    </w:p>
    <w:p w:rsidR="00EA0FD2" w:rsidRPr="00D761E4" w:rsidRDefault="00620939" w:rsidP="00DF3BA7">
      <w:pPr>
        <w:pStyle w:val="Sansinterligne"/>
        <w:numPr>
          <w:ilvl w:val="0"/>
          <w:numId w:val="11"/>
        </w:numPr>
        <w:spacing w:line="276" w:lineRule="auto"/>
        <w:rPr>
          <w:rFonts w:ascii="Trebuchet MS" w:hAnsi="Trebuchet MS"/>
        </w:rPr>
      </w:pPr>
      <w:r>
        <w:rPr>
          <w:rFonts w:ascii="Trebuchet MS" w:hAnsi="Trebuchet MS"/>
        </w:rPr>
        <w:t>de r</w:t>
      </w:r>
      <w:r w:rsidR="00986364" w:rsidRPr="00D761E4">
        <w:rPr>
          <w:rFonts w:ascii="Trebuchet MS" w:hAnsi="Trebuchet MS"/>
        </w:rPr>
        <w:t>édiger un recueil des méthodologies de production des statistiques environnementales et forestières dans les domaines retenus conformément aux normes internationales du CDSE et contribuer à l’animation de la réunion de sa validation ;</w:t>
      </w:r>
    </w:p>
    <w:p w:rsidR="00EA0FD2" w:rsidRPr="00D761E4" w:rsidRDefault="00620939" w:rsidP="00DF3BA7">
      <w:pPr>
        <w:pStyle w:val="Sansinterligne"/>
        <w:numPr>
          <w:ilvl w:val="0"/>
          <w:numId w:val="11"/>
        </w:numPr>
        <w:spacing w:line="276" w:lineRule="auto"/>
        <w:rPr>
          <w:rFonts w:ascii="Trebuchet MS" w:hAnsi="Trebuchet MS"/>
        </w:rPr>
      </w:pPr>
      <w:r>
        <w:rPr>
          <w:rFonts w:ascii="Trebuchet MS" w:hAnsi="Trebuchet MS"/>
        </w:rPr>
        <w:t>de f</w:t>
      </w:r>
      <w:r w:rsidR="00EA0FD2" w:rsidRPr="00D761E4">
        <w:rPr>
          <w:rFonts w:ascii="Trebuchet MS" w:hAnsi="Trebuchet MS"/>
        </w:rPr>
        <w:t>orm</w:t>
      </w:r>
      <w:r w:rsidR="00986364" w:rsidRPr="00D761E4">
        <w:rPr>
          <w:rFonts w:ascii="Trebuchet MS" w:hAnsi="Trebuchet MS"/>
        </w:rPr>
        <w:t>er les cadres nationaux aux méthodologies élaborées</w:t>
      </w:r>
      <w:r w:rsidR="00EA0FD2" w:rsidRPr="00D761E4">
        <w:rPr>
          <w:rFonts w:ascii="Trebuchet MS" w:hAnsi="Trebuchet MS"/>
        </w:rPr>
        <w:t xml:space="preserve"> ;</w:t>
      </w:r>
    </w:p>
    <w:p w:rsidR="00EA0FD2" w:rsidRPr="00D761E4" w:rsidRDefault="00620939" w:rsidP="00DF3BA7">
      <w:pPr>
        <w:pStyle w:val="Sansinterligne"/>
        <w:numPr>
          <w:ilvl w:val="0"/>
          <w:numId w:val="11"/>
        </w:numPr>
        <w:spacing w:line="276" w:lineRule="auto"/>
        <w:rPr>
          <w:rFonts w:ascii="Trebuchet MS" w:hAnsi="Trebuchet MS"/>
        </w:rPr>
      </w:pPr>
      <w:r>
        <w:rPr>
          <w:rFonts w:ascii="Trebuchet MS" w:hAnsi="Trebuchet MS"/>
        </w:rPr>
        <w:t>de c</w:t>
      </w:r>
      <w:r w:rsidR="00986364" w:rsidRPr="00D761E4">
        <w:rPr>
          <w:rFonts w:ascii="Trebuchet MS" w:hAnsi="Trebuchet MS"/>
        </w:rPr>
        <w:t>oncevoir une méthodologie d’élaboration de l’annuaire des statistiques environnementales et forestières suivant l’approche CDSE et contribuer à sa mise en œuvre ;</w:t>
      </w:r>
    </w:p>
    <w:p w:rsidR="00EA0FD2" w:rsidRPr="00D761E4" w:rsidRDefault="00620939" w:rsidP="00DF3BA7">
      <w:pPr>
        <w:pStyle w:val="Sansinterligne"/>
        <w:numPr>
          <w:ilvl w:val="0"/>
          <w:numId w:val="11"/>
        </w:numPr>
        <w:spacing w:line="276" w:lineRule="auto"/>
        <w:rPr>
          <w:rFonts w:ascii="Trebuchet MS" w:hAnsi="Trebuchet MS"/>
        </w:rPr>
      </w:pPr>
      <w:r>
        <w:rPr>
          <w:rFonts w:ascii="Trebuchet MS" w:hAnsi="Trebuchet MS"/>
        </w:rPr>
        <w:t>d’a</w:t>
      </w:r>
      <w:r w:rsidR="00EA0FD2" w:rsidRPr="00D761E4">
        <w:rPr>
          <w:rFonts w:ascii="Trebuchet MS" w:hAnsi="Trebuchet MS"/>
        </w:rPr>
        <w:t>ppu</w:t>
      </w:r>
      <w:r w:rsidR="00986364" w:rsidRPr="00D761E4">
        <w:rPr>
          <w:rFonts w:ascii="Trebuchet MS" w:hAnsi="Trebuchet MS"/>
        </w:rPr>
        <w:t>yer</w:t>
      </w:r>
      <w:r>
        <w:rPr>
          <w:rFonts w:ascii="Trebuchet MS" w:hAnsi="Trebuchet MS"/>
        </w:rPr>
        <w:t xml:space="preserve">le </w:t>
      </w:r>
      <w:r w:rsidR="00EA0FD2" w:rsidRPr="00D761E4">
        <w:rPr>
          <w:rFonts w:ascii="Trebuchet MS" w:hAnsi="Trebuchet MS"/>
        </w:rPr>
        <w:t xml:space="preserve"> processus d’élaboration d</w:t>
      </w:r>
      <w:r w:rsidR="00986364" w:rsidRPr="00D761E4">
        <w:rPr>
          <w:rFonts w:ascii="Trebuchet MS" w:hAnsi="Trebuchet MS"/>
        </w:rPr>
        <w:t xml:space="preserve">e la Stratégie de développement des statistiques environnementales et forestières </w:t>
      </w:r>
      <w:r w:rsidR="00EA0FD2" w:rsidRPr="00D761E4">
        <w:rPr>
          <w:rFonts w:ascii="Trebuchet MS" w:hAnsi="Trebuchet MS"/>
        </w:rPr>
        <w:t xml:space="preserve">notamment </w:t>
      </w:r>
      <w:r w:rsidR="00986364" w:rsidRPr="00D761E4">
        <w:rPr>
          <w:rFonts w:ascii="Trebuchet MS" w:hAnsi="Trebuchet MS"/>
        </w:rPr>
        <w:t xml:space="preserve">à la phase du </w:t>
      </w:r>
      <w:r w:rsidR="00EA0FD2" w:rsidRPr="00D761E4">
        <w:rPr>
          <w:rFonts w:ascii="Trebuchet MS" w:hAnsi="Trebuchet MS"/>
        </w:rPr>
        <w:t>diagnostic du système ;</w:t>
      </w:r>
    </w:p>
    <w:p w:rsidR="00EA0FD2" w:rsidRPr="00D761E4" w:rsidRDefault="00620939" w:rsidP="00DF3BA7">
      <w:pPr>
        <w:pStyle w:val="Sansinterligne"/>
        <w:numPr>
          <w:ilvl w:val="0"/>
          <w:numId w:val="11"/>
        </w:numPr>
        <w:spacing w:line="276" w:lineRule="auto"/>
        <w:rPr>
          <w:rFonts w:ascii="Trebuchet MS" w:hAnsi="Trebuchet MS"/>
        </w:rPr>
      </w:pPr>
      <w:r>
        <w:rPr>
          <w:rFonts w:ascii="Trebuchet MS" w:hAnsi="Trebuchet MS"/>
        </w:rPr>
        <w:t>de f</w:t>
      </w:r>
      <w:r w:rsidR="00986364" w:rsidRPr="00D761E4">
        <w:rPr>
          <w:rFonts w:ascii="Trebuchet MS" w:hAnsi="Trebuchet MS"/>
        </w:rPr>
        <w:t xml:space="preserve">ormuler </w:t>
      </w:r>
      <w:r w:rsidR="00EA0FD2" w:rsidRPr="00D761E4">
        <w:rPr>
          <w:rFonts w:ascii="Trebuchet MS" w:hAnsi="Trebuchet MS"/>
        </w:rPr>
        <w:t>des propositions en vue de la mise en place d’un cadre organisationnel pour la gestion d’un système</w:t>
      </w:r>
      <w:r w:rsidR="00BB4ADD" w:rsidRPr="00D761E4">
        <w:rPr>
          <w:rFonts w:ascii="Trebuchet MS" w:hAnsi="Trebuchet MS"/>
        </w:rPr>
        <w:t xml:space="preserve"> d’information environnementale ;</w:t>
      </w:r>
    </w:p>
    <w:p w:rsidR="002F2246" w:rsidRPr="00D761E4" w:rsidRDefault="00620939" w:rsidP="00DF3BA7">
      <w:pPr>
        <w:pStyle w:val="Sansinterligne"/>
        <w:numPr>
          <w:ilvl w:val="0"/>
          <w:numId w:val="11"/>
        </w:numPr>
        <w:spacing w:line="276" w:lineRule="auto"/>
        <w:rPr>
          <w:rFonts w:ascii="Trebuchet MS" w:hAnsi="Trebuchet MS"/>
        </w:rPr>
      </w:pPr>
      <w:r>
        <w:rPr>
          <w:rFonts w:ascii="Trebuchet MS" w:hAnsi="Trebuchet MS"/>
        </w:rPr>
        <w:t>de superviser</w:t>
      </w:r>
      <w:r w:rsidR="00EA0FD2" w:rsidRPr="00D761E4">
        <w:rPr>
          <w:rFonts w:ascii="Trebuchet MS" w:hAnsi="Trebuchet MS"/>
        </w:rPr>
        <w:t xml:space="preserve"> et coord</w:t>
      </w:r>
      <w:r>
        <w:rPr>
          <w:rFonts w:ascii="Trebuchet MS" w:hAnsi="Trebuchet MS"/>
        </w:rPr>
        <w:t>onner le</w:t>
      </w:r>
      <w:r w:rsidR="00EA0FD2" w:rsidRPr="00D761E4">
        <w:rPr>
          <w:rFonts w:ascii="Trebuchet MS" w:hAnsi="Trebuchet MS"/>
        </w:rPr>
        <w:t xml:space="preserve"> travail des consultants nationaux.</w:t>
      </w:r>
    </w:p>
    <w:p w:rsidR="002F2246" w:rsidRPr="00CD5AE3" w:rsidRDefault="002F2246" w:rsidP="00A719BA">
      <w:pPr>
        <w:pStyle w:val="Sansinterligne"/>
        <w:rPr>
          <w:sz w:val="24"/>
          <w:szCs w:val="24"/>
        </w:rPr>
      </w:pPr>
    </w:p>
    <w:p w:rsidR="00833BD8" w:rsidRPr="00B92A78" w:rsidRDefault="00833BD8" w:rsidP="00B92A78">
      <w:pPr>
        <w:pStyle w:val="Paragraphedeliste"/>
        <w:numPr>
          <w:ilvl w:val="2"/>
          <w:numId w:val="27"/>
        </w:numPr>
        <w:spacing w:before="120" w:after="120"/>
        <w:jc w:val="both"/>
        <w:rPr>
          <w:rFonts w:ascii="Trebuchet MS" w:hAnsi="Trebuchet MS" w:cs="Times New Roman"/>
          <w:b/>
          <w:i/>
          <w:u w:val="single"/>
        </w:rPr>
      </w:pPr>
      <w:r w:rsidRPr="00B92A78">
        <w:rPr>
          <w:rFonts w:ascii="Trebuchet MS" w:hAnsi="Trebuchet MS" w:cs="Times New Roman"/>
          <w:b/>
          <w:i/>
          <w:u w:val="single"/>
        </w:rPr>
        <w:t>Modalités d’exécution</w:t>
      </w:r>
    </w:p>
    <w:p w:rsidR="00833BD8" w:rsidRPr="00D761E4" w:rsidRDefault="00833BD8" w:rsidP="00DF3BA7">
      <w:pPr>
        <w:pStyle w:val="Sansinterligne"/>
        <w:spacing w:line="276" w:lineRule="auto"/>
        <w:jc w:val="both"/>
        <w:rPr>
          <w:rFonts w:ascii="Trebuchet MS" w:hAnsi="Trebuchet MS"/>
        </w:rPr>
      </w:pPr>
      <w:r w:rsidRPr="00D761E4">
        <w:rPr>
          <w:rFonts w:ascii="Trebuchet MS" w:hAnsi="Trebuchet MS"/>
        </w:rPr>
        <w:t xml:space="preserve">Le consultant international travaillera sous la supervision du Secrétariat Général à l’Environnement et Développement Durable, en collaboration étroite avec la Direction d’Etudes et Planification (DEP). Pour assurer ses tâches au quotidien, il bénéficiera de l’appui de la DEP et de deux consultants statisticiens nationaux. Il devra adopter une démarche participative et inclusive garantissant une collaboration étroite avec les structures du SSEF, </w:t>
      </w:r>
      <w:r w:rsidR="00B92A78">
        <w:rPr>
          <w:rFonts w:ascii="Trebuchet MS" w:hAnsi="Trebuchet MS"/>
        </w:rPr>
        <w:t xml:space="preserve">de </w:t>
      </w:r>
      <w:r w:rsidRPr="00D761E4">
        <w:rPr>
          <w:rFonts w:ascii="Trebuchet MS" w:hAnsi="Trebuchet MS"/>
        </w:rPr>
        <w:t>la DEP et les parties prenantes.</w:t>
      </w:r>
    </w:p>
    <w:p w:rsidR="00833BD8" w:rsidRPr="00D761E4" w:rsidRDefault="00833BD8" w:rsidP="00DF3BA7">
      <w:pPr>
        <w:pStyle w:val="Sansinterligne"/>
        <w:spacing w:line="276" w:lineRule="auto"/>
        <w:jc w:val="both"/>
        <w:rPr>
          <w:rFonts w:ascii="Trebuchet MS" w:hAnsi="Trebuchet MS"/>
        </w:rPr>
      </w:pPr>
    </w:p>
    <w:p w:rsidR="00833BD8" w:rsidRPr="00D761E4" w:rsidRDefault="00EA1E72" w:rsidP="00DF3BA7">
      <w:pPr>
        <w:pStyle w:val="Sansinterligne"/>
        <w:spacing w:line="276" w:lineRule="auto"/>
        <w:jc w:val="both"/>
        <w:rPr>
          <w:rFonts w:ascii="Trebuchet MS" w:hAnsi="Trebuchet MS"/>
        </w:rPr>
      </w:pPr>
      <w:r w:rsidRPr="00D761E4">
        <w:rPr>
          <w:rFonts w:ascii="Trebuchet MS" w:hAnsi="Trebuchet MS"/>
        </w:rPr>
        <w:t xml:space="preserve">La DEP mettra à disposition les méthodologies actuelles utilisées dans les différents secteurs précisant les normes correspondantes et les données disponibles. </w:t>
      </w:r>
      <w:r w:rsidR="00833BD8" w:rsidRPr="00D761E4">
        <w:rPr>
          <w:rFonts w:ascii="Trebuchet MS" w:hAnsi="Trebuchet MS"/>
        </w:rPr>
        <w:t xml:space="preserve">Le recueil méthodologique comprendra des fiches méthodologiques élaborées pour chaque indicateur prioritaire retenu pour chaque secteur et fournira les principales informations suivantes : noms du thème, </w:t>
      </w:r>
      <w:r w:rsidR="00B92A78">
        <w:rPr>
          <w:rFonts w:ascii="Trebuchet MS" w:hAnsi="Trebuchet MS"/>
        </w:rPr>
        <w:t xml:space="preserve">du domaine et de l’indicateur, unité de mesure, agrégation spatiale, </w:t>
      </w:r>
      <w:r w:rsidR="00833BD8" w:rsidRPr="00D761E4">
        <w:rPr>
          <w:rFonts w:ascii="Trebuchet MS" w:hAnsi="Trebuchet MS"/>
        </w:rPr>
        <w:t>périodicité, définition et concepts, méthode de mesure ou de calcul,</w:t>
      </w:r>
      <w:r w:rsidR="00B92A78">
        <w:rPr>
          <w:rFonts w:ascii="Trebuchet MS" w:hAnsi="Trebuchet MS"/>
        </w:rPr>
        <w:t xml:space="preserve"> sources des données requises, </w:t>
      </w:r>
      <w:r w:rsidR="00833BD8" w:rsidRPr="00D761E4">
        <w:rPr>
          <w:rFonts w:ascii="Trebuchet MS" w:hAnsi="Trebuchet MS"/>
        </w:rPr>
        <w:t>structures productrices, méthode de collecte de données.</w:t>
      </w:r>
      <w:r w:rsidRPr="00D761E4">
        <w:rPr>
          <w:rFonts w:ascii="Trebuchet MS" w:hAnsi="Trebuchet MS"/>
        </w:rPr>
        <w:t xml:space="preserve"> Les données compilées dans le cadre de l’élaboration du recueil méthodologique feront l’objet de publication sous forme d’annuaire conforme au CDSE et leurs faiblesses seront indiquées.</w:t>
      </w:r>
    </w:p>
    <w:p w:rsidR="00CD5AE3" w:rsidRPr="00CD5AE3" w:rsidRDefault="00CD5AE3" w:rsidP="00CD5AE3">
      <w:pPr>
        <w:pStyle w:val="Sansinterligne"/>
        <w:jc w:val="both"/>
        <w:rPr>
          <w:sz w:val="16"/>
          <w:szCs w:val="16"/>
        </w:rPr>
      </w:pPr>
    </w:p>
    <w:p w:rsidR="006457AF" w:rsidRPr="00DD1D8F" w:rsidRDefault="008D50AC" w:rsidP="00DD1D8F">
      <w:pPr>
        <w:pStyle w:val="Paragraphedeliste"/>
        <w:keepNext/>
        <w:numPr>
          <w:ilvl w:val="0"/>
          <w:numId w:val="4"/>
        </w:numPr>
        <w:spacing w:before="120" w:after="120" w:line="240" w:lineRule="auto"/>
        <w:jc w:val="both"/>
        <w:outlineLvl w:val="1"/>
        <w:rPr>
          <w:rFonts w:ascii="Trebuchet MS" w:eastAsia="Calibri" w:hAnsi="Trebuchet MS" w:cs="Times New Roman"/>
          <w:b/>
          <w:sz w:val="24"/>
          <w:szCs w:val="24"/>
        </w:rPr>
      </w:pPr>
      <w:r w:rsidRPr="00DD1D8F">
        <w:rPr>
          <w:rFonts w:ascii="Trebuchet MS" w:eastAsia="Calibri" w:hAnsi="Trebuchet MS" w:cs="Times New Roman"/>
          <w:b/>
          <w:sz w:val="24"/>
          <w:szCs w:val="24"/>
        </w:rPr>
        <w:t xml:space="preserve">LIVRABLES </w:t>
      </w:r>
    </w:p>
    <w:p w:rsidR="003663C4" w:rsidRPr="003663C4" w:rsidRDefault="003663C4" w:rsidP="003663C4">
      <w:pPr>
        <w:keepNext/>
        <w:spacing w:before="120" w:after="120" w:line="240" w:lineRule="auto"/>
        <w:jc w:val="both"/>
        <w:outlineLvl w:val="1"/>
        <w:rPr>
          <w:rFonts w:ascii="Trebuchet MS" w:eastAsia="Calibri" w:hAnsi="Trebuchet MS" w:cs="Times New Roman"/>
        </w:rPr>
      </w:pPr>
      <w:r w:rsidRPr="003663C4">
        <w:rPr>
          <w:rFonts w:ascii="Trebuchet MS" w:eastAsia="Calibri" w:hAnsi="Trebuchet MS" w:cs="Times New Roman"/>
        </w:rPr>
        <w:t xml:space="preserve">Les livrables attendus sont, entre autres, les suivants : </w:t>
      </w:r>
    </w:p>
    <w:p w:rsidR="008D50AC" w:rsidRPr="00D761E4" w:rsidRDefault="00723A31" w:rsidP="00177A4F">
      <w:pPr>
        <w:pStyle w:val="Sansinterligne"/>
        <w:numPr>
          <w:ilvl w:val="0"/>
          <w:numId w:val="11"/>
        </w:numPr>
        <w:spacing w:line="276" w:lineRule="auto"/>
        <w:rPr>
          <w:rFonts w:ascii="Trebuchet MS" w:hAnsi="Trebuchet MS"/>
        </w:rPr>
      </w:pPr>
      <w:r>
        <w:rPr>
          <w:rFonts w:ascii="Trebuchet MS" w:hAnsi="Trebuchet MS"/>
        </w:rPr>
        <w:t>l</w:t>
      </w:r>
      <w:r w:rsidR="008D50AC" w:rsidRPr="00D761E4">
        <w:rPr>
          <w:rFonts w:ascii="Trebuchet MS" w:hAnsi="Trebuchet MS"/>
        </w:rPr>
        <w:t>a cartographie du SSEF</w:t>
      </w:r>
      <w:r w:rsidR="008D50AC">
        <w:rPr>
          <w:rFonts w:ascii="Trebuchet MS" w:hAnsi="Trebuchet MS"/>
        </w:rPr>
        <w:t> ;</w:t>
      </w:r>
    </w:p>
    <w:p w:rsidR="008D50AC" w:rsidRPr="00D761E4" w:rsidRDefault="00723A31" w:rsidP="00177A4F">
      <w:pPr>
        <w:pStyle w:val="Sansinterligne"/>
        <w:numPr>
          <w:ilvl w:val="0"/>
          <w:numId w:val="11"/>
        </w:numPr>
        <w:spacing w:line="276" w:lineRule="auto"/>
        <w:rPr>
          <w:rFonts w:ascii="Trebuchet MS" w:hAnsi="Trebuchet MS"/>
        </w:rPr>
      </w:pPr>
      <w:r>
        <w:rPr>
          <w:rFonts w:ascii="Trebuchet MS" w:hAnsi="Trebuchet MS"/>
        </w:rPr>
        <w:t>u</w:t>
      </w:r>
      <w:r w:rsidR="008D50AC" w:rsidRPr="00D761E4">
        <w:rPr>
          <w:rFonts w:ascii="Trebuchet MS" w:hAnsi="Trebuchet MS"/>
        </w:rPr>
        <w:t>ne liste des indicateurs prioritaires pour le suivi et évaluation de programme de gestion de l’environnement (actualisée)</w:t>
      </w:r>
      <w:r w:rsidR="008D50AC">
        <w:rPr>
          <w:rFonts w:ascii="Trebuchet MS" w:hAnsi="Trebuchet MS"/>
        </w:rPr>
        <w:t> ;</w:t>
      </w:r>
    </w:p>
    <w:p w:rsidR="008D50AC" w:rsidRPr="00D761E4" w:rsidRDefault="00723A31" w:rsidP="00177A4F">
      <w:pPr>
        <w:pStyle w:val="Sansinterligne"/>
        <w:numPr>
          <w:ilvl w:val="0"/>
          <w:numId w:val="11"/>
        </w:numPr>
        <w:spacing w:line="276" w:lineRule="auto"/>
        <w:rPr>
          <w:rFonts w:ascii="Trebuchet MS" w:hAnsi="Trebuchet MS"/>
        </w:rPr>
      </w:pPr>
      <w:r>
        <w:rPr>
          <w:rFonts w:ascii="Trebuchet MS" w:hAnsi="Trebuchet MS"/>
        </w:rPr>
        <w:t>u</w:t>
      </w:r>
      <w:r w:rsidR="008D50AC" w:rsidRPr="00D761E4">
        <w:rPr>
          <w:rFonts w:ascii="Trebuchet MS" w:hAnsi="Trebuchet MS"/>
        </w:rPr>
        <w:t xml:space="preserve">n rapport d’évaluation des données et des indicateurs actuels (format, périodicité, mode de stockage, méthodologies utilisées, conformité aux </w:t>
      </w:r>
      <w:r w:rsidR="008D50AC" w:rsidRPr="00D761E4">
        <w:rPr>
          <w:rFonts w:ascii="Trebuchet MS" w:hAnsi="Trebuchet MS"/>
        </w:rPr>
        <w:lastRenderedPageBreak/>
        <w:t>normes, etc.) et des recommandations pour leur amélioration et les besoins de renforcement des capacités</w:t>
      </w:r>
      <w:r w:rsidR="008D50AC">
        <w:rPr>
          <w:rFonts w:ascii="Trebuchet MS" w:hAnsi="Trebuchet MS"/>
        </w:rPr>
        <w:t> ;</w:t>
      </w:r>
    </w:p>
    <w:p w:rsidR="008D50AC" w:rsidRPr="00D761E4" w:rsidRDefault="00723A31" w:rsidP="00177A4F">
      <w:pPr>
        <w:pStyle w:val="Sansinterligne"/>
        <w:numPr>
          <w:ilvl w:val="0"/>
          <w:numId w:val="11"/>
        </w:numPr>
        <w:spacing w:line="276" w:lineRule="auto"/>
        <w:rPr>
          <w:rFonts w:ascii="Trebuchet MS" w:hAnsi="Trebuchet MS"/>
        </w:rPr>
      </w:pPr>
      <w:r>
        <w:rPr>
          <w:rFonts w:ascii="Trebuchet MS" w:hAnsi="Trebuchet MS"/>
        </w:rPr>
        <w:t>u</w:t>
      </w:r>
      <w:r w:rsidR="008D50AC" w:rsidRPr="00D761E4">
        <w:rPr>
          <w:rFonts w:ascii="Trebuchet MS" w:hAnsi="Trebuchet MS"/>
        </w:rPr>
        <w:t xml:space="preserve">n recueil de fiches méthodologiques pour la production des indicateurs statistiques environnementales et forestières qui seront retenus ; </w:t>
      </w:r>
    </w:p>
    <w:p w:rsidR="008D50AC" w:rsidRPr="00D761E4" w:rsidRDefault="00723A31" w:rsidP="00177A4F">
      <w:pPr>
        <w:pStyle w:val="Sansinterligne"/>
        <w:numPr>
          <w:ilvl w:val="0"/>
          <w:numId w:val="11"/>
        </w:numPr>
        <w:spacing w:line="276" w:lineRule="auto"/>
        <w:rPr>
          <w:rFonts w:ascii="Trebuchet MS" w:hAnsi="Trebuchet MS"/>
        </w:rPr>
      </w:pPr>
      <w:r>
        <w:rPr>
          <w:rFonts w:ascii="Trebuchet MS" w:hAnsi="Trebuchet MS"/>
        </w:rPr>
        <w:t>u</w:t>
      </w:r>
      <w:r w:rsidR="008D50AC" w:rsidRPr="00D761E4">
        <w:rPr>
          <w:rFonts w:ascii="Trebuchet MS" w:hAnsi="Trebuchet MS"/>
        </w:rPr>
        <w:t>ne méthodologie d’élaboration de l’annuaire statistique de l’environnement</w:t>
      </w:r>
      <w:r w:rsidR="008D50AC">
        <w:rPr>
          <w:rFonts w:ascii="Trebuchet MS" w:hAnsi="Trebuchet MS"/>
        </w:rPr>
        <w:t> ;</w:t>
      </w:r>
    </w:p>
    <w:p w:rsidR="008D50AC" w:rsidRPr="00162D9A" w:rsidRDefault="00723A31" w:rsidP="00177A4F">
      <w:pPr>
        <w:pStyle w:val="Paragraphedeliste"/>
        <w:numPr>
          <w:ilvl w:val="0"/>
          <w:numId w:val="11"/>
        </w:numPr>
        <w:spacing w:before="120" w:after="120"/>
        <w:jc w:val="both"/>
        <w:rPr>
          <w:rFonts w:ascii="Trebuchet MS" w:hAnsi="Trebuchet MS" w:cs="Times New Roman"/>
          <w:b/>
        </w:rPr>
      </w:pPr>
      <w:r>
        <w:rPr>
          <w:rFonts w:ascii="Trebuchet MS" w:hAnsi="Trebuchet MS"/>
        </w:rPr>
        <w:t>l</w:t>
      </w:r>
      <w:r w:rsidR="008D50AC" w:rsidRPr="00D761E4">
        <w:rPr>
          <w:rFonts w:ascii="Trebuchet MS" w:hAnsi="Trebuchet MS"/>
        </w:rPr>
        <w:t>e</w:t>
      </w:r>
      <w:r>
        <w:rPr>
          <w:rFonts w:ascii="Trebuchet MS" w:hAnsi="Trebuchet MS"/>
        </w:rPr>
        <w:t>premier annuaire de statistique</w:t>
      </w:r>
      <w:r w:rsidR="008D50AC" w:rsidRPr="00D761E4">
        <w:rPr>
          <w:rFonts w:ascii="Trebuchet MS" w:hAnsi="Trebuchet MS"/>
        </w:rPr>
        <w:t xml:space="preserve"> environnementale et forestière</w:t>
      </w:r>
      <w:r w:rsidR="008D50AC">
        <w:rPr>
          <w:rFonts w:ascii="Trebuchet MS" w:hAnsi="Trebuchet MS"/>
        </w:rPr>
        <w:t> ;</w:t>
      </w:r>
    </w:p>
    <w:p w:rsidR="00162D9A" w:rsidRPr="00D761E4" w:rsidRDefault="00162D9A" w:rsidP="00162D9A">
      <w:pPr>
        <w:pStyle w:val="Paragraphedeliste"/>
        <w:spacing w:before="120" w:after="120"/>
        <w:ind w:left="1413"/>
        <w:jc w:val="both"/>
        <w:rPr>
          <w:rFonts w:ascii="Trebuchet MS" w:hAnsi="Trebuchet MS" w:cs="Times New Roman"/>
          <w:b/>
        </w:rPr>
      </w:pPr>
    </w:p>
    <w:p w:rsidR="008D50AC" w:rsidRPr="00CD30EB" w:rsidRDefault="00162D9A" w:rsidP="00162D9A">
      <w:pPr>
        <w:pStyle w:val="Paragraphedeliste"/>
        <w:keepNext/>
        <w:numPr>
          <w:ilvl w:val="0"/>
          <w:numId w:val="4"/>
        </w:numPr>
        <w:spacing w:before="120" w:after="120" w:line="240" w:lineRule="auto"/>
        <w:jc w:val="both"/>
        <w:outlineLvl w:val="1"/>
        <w:rPr>
          <w:rFonts w:ascii="Trebuchet MS" w:eastAsia="Calibri" w:hAnsi="Trebuchet MS" w:cs="Times New Roman"/>
          <w:b/>
          <w:sz w:val="24"/>
          <w:szCs w:val="24"/>
        </w:rPr>
      </w:pPr>
      <w:r w:rsidRPr="00CD30EB">
        <w:rPr>
          <w:rFonts w:ascii="Trebuchet MS" w:eastAsia="Calibri" w:hAnsi="Trebuchet MS" w:cs="Times New Roman"/>
          <w:b/>
          <w:sz w:val="24"/>
          <w:szCs w:val="24"/>
        </w:rPr>
        <w:t xml:space="preserve">FORMAT DES RAPPORTS </w:t>
      </w:r>
    </w:p>
    <w:p w:rsidR="00162D9A" w:rsidRPr="00214BA3" w:rsidRDefault="00162D9A" w:rsidP="00214BA3">
      <w:pPr>
        <w:pStyle w:val="Default"/>
        <w:spacing w:line="276" w:lineRule="auto"/>
        <w:jc w:val="both"/>
        <w:rPr>
          <w:rFonts w:ascii="Trebuchet MS" w:hAnsi="Trebuchet MS"/>
          <w:sz w:val="22"/>
          <w:szCs w:val="22"/>
        </w:rPr>
      </w:pPr>
      <w:r w:rsidRPr="00162D9A">
        <w:rPr>
          <w:rFonts w:ascii="Trebuchet MS" w:hAnsi="Trebuchet MS"/>
          <w:sz w:val="22"/>
          <w:szCs w:val="22"/>
        </w:rPr>
        <w:t>Tous les rapports, notes et compte-rendu élaborés par le consultant sont rédigés en langue française. Les doc</w:t>
      </w:r>
      <w:r w:rsidR="00E9387A">
        <w:rPr>
          <w:rFonts w:ascii="Trebuchet MS" w:hAnsi="Trebuchet MS"/>
          <w:sz w:val="22"/>
          <w:szCs w:val="22"/>
        </w:rPr>
        <w:t>uments à déposer sont en format</w:t>
      </w:r>
      <w:r w:rsidRPr="00162D9A">
        <w:rPr>
          <w:rFonts w:ascii="Trebuchet MS" w:hAnsi="Trebuchet MS"/>
          <w:sz w:val="22"/>
          <w:szCs w:val="22"/>
        </w:rPr>
        <w:t xml:space="preserve"> papier et en format électronique en Word, Excel ou Powerpoint. </w:t>
      </w:r>
    </w:p>
    <w:p w:rsidR="00CD5AE3" w:rsidRPr="00214BA3" w:rsidRDefault="00162D9A" w:rsidP="00214BA3">
      <w:pPr>
        <w:pStyle w:val="Paragraphedeliste"/>
        <w:keepNext/>
        <w:numPr>
          <w:ilvl w:val="0"/>
          <w:numId w:val="4"/>
        </w:numPr>
        <w:spacing w:before="120" w:after="120" w:line="240" w:lineRule="auto"/>
        <w:jc w:val="both"/>
        <w:outlineLvl w:val="1"/>
        <w:rPr>
          <w:rFonts w:ascii="Trebuchet MS" w:eastAsia="Calibri" w:hAnsi="Trebuchet MS" w:cs="Times New Roman"/>
          <w:b/>
          <w:sz w:val="24"/>
          <w:szCs w:val="24"/>
        </w:rPr>
      </w:pPr>
      <w:r w:rsidRPr="00CD30EB">
        <w:rPr>
          <w:rFonts w:ascii="Trebuchet MS" w:eastAsia="Calibri" w:hAnsi="Trebuchet MS" w:cs="Times New Roman"/>
          <w:b/>
          <w:sz w:val="24"/>
          <w:szCs w:val="24"/>
        </w:rPr>
        <w:t xml:space="preserve">DUREE ET </w:t>
      </w:r>
      <w:r w:rsidR="008D50AC" w:rsidRPr="00CD30EB">
        <w:rPr>
          <w:rFonts w:ascii="Trebuchet MS" w:eastAsia="Calibri" w:hAnsi="Trebuchet MS" w:cs="Times New Roman"/>
          <w:b/>
          <w:sz w:val="24"/>
          <w:szCs w:val="24"/>
        </w:rPr>
        <w:t>L</w:t>
      </w:r>
      <w:r w:rsidRPr="00CD30EB">
        <w:rPr>
          <w:rFonts w:ascii="Trebuchet MS" w:eastAsia="Calibri" w:hAnsi="Trebuchet MS" w:cs="Times New Roman"/>
          <w:b/>
          <w:sz w:val="24"/>
          <w:szCs w:val="24"/>
        </w:rPr>
        <w:t xml:space="preserve">IEU </w:t>
      </w:r>
      <w:r w:rsidR="008D50AC" w:rsidRPr="00CD30EB">
        <w:rPr>
          <w:rFonts w:ascii="Trebuchet MS" w:eastAsia="Calibri" w:hAnsi="Trebuchet MS" w:cs="Times New Roman"/>
          <w:b/>
          <w:sz w:val="24"/>
          <w:szCs w:val="24"/>
        </w:rPr>
        <w:t>DE LA MISSION</w:t>
      </w:r>
    </w:p>
    <w:p w:rsidR="00232497" w:rsidRPr="00232497" w:rsidRDefault="00232497" w:rsidP="00214BA3">
      <w:pPr>
        <w:pStyle w:val="Default"/>
        <w:spacing w:line="276" w:lineRule="auto"/>
        <w:jc w:val="both"/>
        <w:rPr>
          <w:rFonts w:ascii="Trebuchet MS" w:hAnsi="Trebuchet MS"/>
          <w:sz w:val="22"/>
          <w:szCs w:val="22"/>
        </w:rPr>
      </w:pPr>
      <w:r w:rsidRPr="00232497">
        <w:rPr>
          <w:rFonts w:ascii="Trebuchet MS" w:hAnsi="Trebuchet MS"/>
          <w:sz w:val="22"/>
          <w:szCs w:val="22"/>
        </w:rPr>
        <w:t>La durée de la consultation s’étale sur neuf mois pour une prestation de 234 Homme/jours de travail effectif y compris des missions à l’intérieur du pays ; la première au lancement et la seconde à la fin pour la restitution et la validation au cours d’un séminaire/atelier.</w:t>
      </w:r>
    </w:p>
    <w:p w:rsidR="00362CF8" w:rsidRPr="00232497" w:rsidRDefault="00D845F3" w:rsidP="00214BA3">
      <w:pPr>
        <w:pStyle w:val="Default"/>
        <w:spacing w:line="276" w:lineRule="auto"/>
        <w:jc w:val="both"/>
        <w:rPr>
          <w:rFonts w:ascii="Trebuchet MS" w:hAnsi="Trebuchet MS"/>
          <w:sz w:val="22"/>
          <w:szCs w:val="22"/>
        </w:rPr>
      </w:pPr>
      <w:r w:rsidRPr="00232497">
        <w:rPr>
          <w:rFonts w:ascii="Trebuchet MS" w:eastAsia="Times New Roman" w:hAnsi="Trebuchet MS"/>
          <w:color w:val="auto"/>
          <w:sz w:val="22"/>
          <w:szCs w:val="22"/>
          <w:lang w:eastAsia="fr-FR"/>
        </w:rPr>
        <w:t xml:space="preserve">Le Consultant national sélectionné aura la charge de réaliser sa mission à Kinshasa. Il pourra être appelé à effectuer des missions à l'intérieur du pays. </w:t>
      </w:r>
    </w:p>
    <w:p w:rsidR="00833BD8" w:rsidRPr="00CD5AE3" w:rsidRDefault="00833BD8" w:rsidP="00EA1E72">
      <w:pPr>
        <w:pStyle w:val="Sansinterligne"/>
        <w:jc w:val="both"/>
        <w:rPr>
          <w:sz w:val="16"/>
          <w:szCs w:val="16"/>
        </w:rPr>
      </w:pPr>
    </w:p>
    <w:p w:rsidR="00EA1E72" w:rsidRPr="000F6438" w:rsidRDefault="000F6438" w:rsidP="00DD1D8F">
      <w:pPr>
        <w:pStyle w:val="Paragraphedeliste"/>
        <w:keepNext/>
        <w:numPr>
          <w:ilvl w:val="0"/>
          <w:numId w:val="4"/>
        </w:numPr>
        <w:spacing w:before="120" w:after="120" w:line="240" w:lineRule="auto"/>
        <w:jc w:val="both"/>
        <w:outlineLvl w:val="1"/>
        <w:rPr>
          <w:rFonts w:ascii="Trebuchet MS" w:eastAsia="Calibri" w:hAnsi="Trebuchet MS" w:cs="Times New Roman"/>
          <w:b/>
          <w:sz w:val="24"/>
          <w:szCs w:val="24"/>
        </w:rPr>
      </w:pPr>
      <w:r w:rsidRPr="000F6438">
        <w:rPr>
          <w:rFonts w:ascii="Trebuchet MS" w:eastAsia="Calibri" w:hAnsi="Trebuchet MS" w:cs="Times New Roman"/>
          <w:b/>
          <w:sz w:val="24"/>
          <w:szCs w:val="24"/>
        </w:rPr>
        <w:t xml:space="preserve">QUALIFICATION ET EXPERIENCE </w:t>
      </w:r>
    </w:p>
    <w:p w:rsidR="00EA1E72" w:rsidRPr="000F6438" w:rsidRDefault="00480DDA" w:rsidP="00480DDA">
      <w:pPr>
        <w:keepNext/>
        <w:spacing w:before="120" w:after="120" w:line="240" w:lineRule="auto"/>
        <w:jc w:val="both"/>
        <w:outlineLvl w:val="1"/>
        <w:rPr>
          <w:rFonts w:ascii="Trebuchet MS" w:eastAsia="Calibri" w:hAnsi="Trebuchet MS" w:cs="Times New Roman"/>
        </w:rPr>
      </w:pPr>
      <w:r w:rsidRPr="000F6438">
        <w:rPr>
          <w:rFonts w:ascii="Trebuchet MS" w:eastAsia="Calibri" w:hAnsi="Trebuchet MS" w:cs="Times New Roman"/>
        </w:rPr>
        <w:t>L</w:t>
      </w:r>
      <w:r w:rsidR="00EA1E72" w:rsidRPr="000F6438">
        <w:rPr>
          <w:rFonts w:ascii="Trebuchet MS" w:eastAsia="Calibri" w:hAnsi="Trebuchet MS" w:cs="Times New Roman"/>
        </w:rPr>
        <w:t xml:space="preserve">e consultant doit : </w:t>
      </w:r>
    </w:p>
    <w:p w:rsidR="00EA1E72" w:rsidRPr="000F6438" w:rsidRDefault="006635A1" w:rsidP="003F7632">
      <w:pPr>
        <w:pStyle w:val="Default"/>
        <w:numPr>
          <w:ilvl w:val="0"/>
          <w:numId w:val="20"/>
        </w:numPr>
        <w:spacing w:after="24" w:line="276" w:lineRule="auto"/>
        <w:jc w:val="both"/>
        <w:rPr>
          <w:rFonts w:ascii="Trebuchet MS" w:hAnsi="Trebuchet MS"/>
          <w:sz w:val="22"/>
          <w:szCs w:val="22"/>
        </w:rPr>
      </w:pPr>
      <w:r>
        <w:rPr>
          <w:rFonts w:ascii="Trebuchet MS" w:hAnsi="Trebuchet MS"/>
          <w:sz w:val="22"/>
          <w:szCs w:val="22"/>
        </w:rPr>
        <w:t>ê</w:t>
      </w:r>
      <w:r w:rsidR="00EA1E72" w:rsidRPr="000F6438">
        <w:rPr>
          <w:rFonts w:ascii="Trebuchet MS" w:hAnsi="Trebuchet MS"/>
          <w:sz w:val="22"/>
          <w:szCs w:val="22"/>
        </w:rPr>
        <w:t>tre ressortissant de l’un des Etats membres de la BAD ;</w:t>
      </w:r>
    </w:p>
    <w:p w:rsidR="00EA1E72" w:rsidRPr="000F6438" w:rsidRDefault="006635A1" w:rsidP="003F7632">
      <w:pPr>
        <w:pStyle w:val="Default"/>
        <w:numPr>
          <w:ilvl w:val="0"/>
          <w:numId w:val="20"/>
        </w:numPr>
        <w:spacing w:after="24" w:line="276" w:lineRule="auto"/>
        <w:jc w:val="both"/>
        <w:rPr>
          <w:rFonts w:ascii="Trebuchet MS" w:hAnsi="Trebuchet MS"/>
          <w:sz w:val="22"/>
          <w:szCs w:val="22"/>
        </w:rPr>
      </w:pPr>
      <w:r>
        <w:rPr>
          <w:rFonts w:ascii="Trebuchet MS" w:hAnsi="Trebuchet MS"/>
          <w:sz w:val="22"/>
          <w:szCs w:val="22"/>
        </w:rPr>
        <w:t>ê</w:t>
      </w:r>
      <w:r w:rsidR="00EA1E72" w:rsidRPr="000F6438">
        <w:rPr>
          <w:rFonts w:ascii="Trebuchet MS" w:hAnsi="Trebuchet MS"/>
          <w:sz w:val="22"/>
          <w:szCs w:val="22"/>
        </w:rPr>
        <w:t>tre titulaire d’un diplôme universitaire (Master minimum) en statistique/démographie/économie ou dans un domaine connexe</w:t>
      </w:r>
      <w:r>
        <w:rPr>
          <w:rFonts w:ascii="Trebuchet MS" w:hAnsi="Trebuchet MS"/>
          <w:sz w:val="22"/>
          <w:szCs w:val="22"/>
        </w:rPr>
        <w:t> ;</w:t>
      </w:r>
    </w:p>
    <w:p w:rsidR="00EA1E72" w:rsidRPr="000F6438" w:rsidRDefault="006635A1" w:rsidP="003F7632">
      <w:pPr>
        <w:pStyle w:val="Default"/>
        <w:numPr>
          <w:ilvl w:val="0"/>
          <w:numId w:val="20"/>
        </w:numPr>
        <w:spacing w:after="24" w:line="276" w:lineRule="auto"/>
        <w:jc w:val="both"/>
        <w:rPr>
          <w:rFonts w:ascii="Trebuchet MS" w:hAnsi="Trebuchet MS"/>
          <w:sz w:val="22"/>
          <w:szCs w:val="22"/>
        </w:rPr>
      </w:pPr>
      <w:r>
        <w:rPr>
          <w:rFonts w:ascii="Trebuchet MS" w:hAnsi="Trebuchet MS"/>
          <w:sz w:val="22"/>
          <w:szCs w:val="22"/>
        </w:rPr>
        <w:t>a</w:t>
      </w:r>
      <w:r w:rsidR="00EA1E72" w:rsidRPr="000F6438">
        <w:rPr>
          <w:rFonts w:ascii="Trebuchet MS" w:hAnsi="Trebuchet MS"/>
          <w:sz w:val="22"/>
          <w:szCs w:val="22"/>
        </w:rPr>
        <w:t>voir au minimum 5 ans d’expérience professionnelle dans le domaine de la statistique et une expérience pratique d’au moins 3 ans dans la production et la publication des statistiques sur l’environnement</w:t>
      </w:r>
      <w:r>
        <w:rPr>
          <w:rFonts w:ascii="Trebuchet MS" w:hAnsi="Trebuchet MS"/>
          <w:sz w:val="22"/>
          <w:szCs w:val="22"/>
        </w:rPr>
        <w:t> ;</w:t>
      </w:r>
    </w:p>
    <w:p w:rsidR="00EA1E72" w:rsidRPr="000F6438" w:rsidRDefault="006635A1" w:rsidP="003F7632">
      <w:pPr>
        <w:pStyle w:val="Default"/>
        <w:numPr>
          <w:ilvl w:val="0"/>
          <w:numId w:val="20"/>
        </w:numPr>
        <w:spacing w:after="24" w:line="276" w:lineRule="auto"/>
        <w:jc w:val="both"/>
        <w:rPr>
          <w:rFonts w:ascii="Trebuchet MS" w:hAnsi="Trebuchet MS"/>
          <w:sz w:val="22"/>
          <w:szCs w:val="22"/>
        </w:rPr>
      </w:pPr>
      <w:r>
        <w:rPr>
          <w:rFonts w:ascii="Trebuchet MS" w:hAnsi="Trebuchet MS"/>
          <w:sz w:val="22"/>
          <w:szCs w:val="22"/>
        </w:rPr>
        <w:t>a</w:t>
      </w:r>
      <w:r w:rsidR="00EA1E72" w:rsidRPr="000F6438">
        <w:rPr>
          <w:rFonts w:ascii="Trebuchet MS" w:hAnsi="Trebuchet MS"/>
          <w:sz w:val="22"/>
          <w:szCs w:val="22"/>
        </w:rPr>
        <w:t xml:space="preserve">voir une bonne connaissance des normes, outils, </w:t>
      </w:r>
      <w:r>
        <w:rPr>
          <w:rFonts w:ascii="Trebuchet MS" w:hAnsi="Trebuchet MS"/>
          <w:sz w:val="22"/>
          <w:szCs w:val="22"/>
        </w:rPr>
        <w:t>et recommandations des Nations U</w:t>
      </w:r>
      <w:r w:rsidR="00EA1E72" w:rsidRPr="000F6438">
        <w:rPr>
          <w:rFonts w:ascii="Trebuchet MS" w:hAnsi="Trebuchet MS"/>
          <w:sz w:val="22"/>
          <w:szCs w:val="22"/>
        </w:rPr>
        <w:t>nies en matière d’élaboration et de publication des statistiques de l’environnement notamment le CDSE. La connaissance du DPSIR est un atout ;</w:t>
      </w:r>
    </w:p>
    <w:p w:rsidR="00EA1E72" w:rsidRPr="000F6438" w:rsidRDefault="006635A1" w:rsidP="003F7632">
      <w:pPr>
        <w:pStyle w:val="Default"/>
        <w:numPr>
          <w:ilvl w:val="0"/>
          <w:numId w:val="20"/>
        </w:numPr>
        <w:spacing w:after="24" w:line="276" w:lineRule="auto"/>
        <w:jc w:val="both"/>
        <w:rPr>
          <w:rFonts w:ascii="Trebuchet MS" w:hAnsi="Trebuchet MS"/>
          <w:sz w:val="22"/>
          <w:szCs w:val="22"/>
        </w:rPr>
      </w:pPr>
      <w:r>
        <w:rPr>
          <w:rFonts w:ascii="Trebuchet MS" w:hAnsi="Trebuchet MS"/>
          <w:sz w:val="22"/>
          <w:szCs w:val="22"/>
        </w:rPr>
        <w:t>a</w:t>
      </w:r>
      <w:r w:rsidR="00EA1E72" w:rsidRPr="000F6438">
        <w:rPr>
          <w:rFonts w:ascii="Trebuchet MS" w:hAnsi="Trebuchet MS"/>
          <w:sz w:val="22"/>
          <w:szCs w:val="22"/>
        </w:rPr>
        <w:t>voir une bonne connaissance de</w:t>
      </w:r>
      <w:r>
        <w:rPr>
          <w:rFonts w:ascii="Trebuchet MS" w:hAnsi="Trebuchet MS"/>
          <w:sz w:val="22"/>
          <w:szCs w:val="22"/>
        </w:rPr>
        <w:t>s indicateurs des Objectifs du D</w:t>
      </w:r>
      <w:r w:rsidR="00EA1E72" w:rsidRPr="000F6438">
        <w:rPr>
          <w:rFonts w:ascii="Trebuchet MS" w:hAnsi="Trebuchet MS"/>
          <w:sz w:val="22"/>
          <w:szCs w:val="22"/>
        </w:rPr>
        <w:t xml:space="preserve">éveloppement </w:t>
      </w:r>
      <w:r>
        <w:rPr>
          <w:rFonts w:ascii="Trebuchet MS" w:hAnsi="Trebuchet MS"/>
          <w:sz w:val="22"/>
          <w:szCs w:val="22"/>
        </w:rPr>
        <w:t>D</w:t>
      </w:r>
      <w:r w:rsidR="00AB723B" w:rsidRPr="000F6438">
        <w:rPr>
          <w:rFonts w:ascii="Trebuchet MS" w:hAnsi="Trebuchet MS"/>
          <w:sz w:val="22"/>
          <w:szCs w:val="22"/>
        </w:rPr>
        <w:t>urable ;</w:t>
      </w:r>
    </w:p>
    <w:p w:rsidR="00EA1E72" w:rsidRPr="000F6438" w:rsidRDefault="006635A1" w:rsidP="003F7632">
      <w:pPr>
        <w:pStyle w:val="Default"/>
        <w:numPr>
          <w:ilvl w:val="0"/>
          <w:numId w:val="20"/>
        </w:numPr>
        <w:spacing w:after="24" w:line="276" w:lineRule="auto"/>
        <w:jc w:val="both"/>
        <w:rPr>
          <w:rFonts w:ascii="Trebuchet MS" w:hAnsi="Trebuchet MS"/>
          <w:sz w:val="22"/>
          <w:szCs w:val="22"/>
        </w:rPr>
      </w:pPr>
      <w:r>
        <w:rPr>
          <w:rFonts w:ascii="Trebuchet MS" w:hAnsi="Trebuchet MS"/>
          <w:sz w:val="22"/>
          <w:szCs w:val="22"/>
        </w:rPr>
        <w:t>a</w:t>
      </w:r>
      <w:r w:rsidR="00EA1E72" w:rsidRPr="000F6438">
        <w:rPr>
          <w:rFonts w:ascii="Trebuchet MS" w:hAnsi="Trebuchet MS"/>
          <w:sz w:val="22"/>
          <w:szCs w:val="22"/>
        </w:rPr>
        <w:t>voir une grande capacité de synthè</w:t>
      </w:r>
      <w:r>
        <w:rPr>
          <w:rFonts w:ascii="Trebuchet MS" w:hAnsi="Trebuchet MS"/>
          <w:sz w:val="22"/>
          <w:szCs w:val="22"/>
        </w:rPr>
        <w:t>se et de rédaction des rapports ;</w:t>
      </w:r>
    </w:p>
    <w:p w:rsidR="00EA1E72" w:rsidRPr="000F6438" w:rsidRDefault="006635A1" w:rsidP="003F7632">
      <w:pPr>
        <w:pStyle w:val="Default"/>
        <w:numPr>
          <w:ilvl w:val="0"/>
          <w:numId w:val="20"/>
        </w:numPr>
        <w:spacing w:after="24" w:line="276" w:lineRule="auto"/>
        <w:jc w:val="both"/>
        <w:rPr>
          <w:rFonts w:ascii="Trebuchet MS" w:hAnsi="Trebuchet MS"/>
          <w:sz w:val="22"/>
          <w:szCs w:val="22"/>
        </w:rPr>
      </w:pPr>
      <w:r>
        <w:rPr>
          <w:rFonts w:ascii="Trebuchet MS" w:hAnsi="Trebuchet MS"/>
          <w:sz w:val="22"/>
          <w:szCs w:val="22"/>
        </w:rPr>
        <w:t>a</w:t>
      </w:r>
      <w:r w:rsidR="00EA1E72" w:rsidRPr="000F6438">
        <w:rPr>
          <w:rFonts w:ascii="Trebuchet MS" w:hAnsi="Trebuchet MS"/>
          <w:sz w:val="22"/>
          <w:szCs w:val="22"/>
        </w:rPr>
        <w:t xml:space="preserve">voir des aptitudes à communiquer, à conduire des réunions et à animer des ateliers et séminaires de </w:t>
      </w:r>
      <w:r w:rsidR="00AB723B" w:rsidRPr="000F6438">
        <w:rPr>
          <w:rFonts w:ascii="Trebuchet MS" w:hAnsi="Trebuchet MS"/>
          <w:sz w:val="22"/>
          <w:szCs w:val="22"/>
        </w:rPr>
        <w:t>formation ;</w:t>
      </w:r>
    </w:p>
    <w:p w:rsidR="00EA1E72" w:rsidRPr="000F6438" w:rsidRDefault="006635A1" w:rsidP="003F7632">
      <w:pPr>
        <w:pStyle w:val="Default"/>
        <w:numPr>
          <w:ilvl w:val="0"/>
          <w:numId w:val="20"/>
        </w:numPr>
        <w:spacing w:after="24" w:line="276" w:lineRule="auto"/>
        <w:jc w:val="both"/>
        <w:rPr>
          <w:rFonts w:ascii="Trebuchet MS" w:hAnsi="Trebuchet MS"/>
          <w:sz w:val="22"/>
          <w:szCs w:val="22"/>
        </w:rPr>
      </w:pPr>
      <w:r>
        <w:rPr>
          <w:rFonts w:ascii="Trebuchet MS" w:hAnsi="Trebuchet MS"/>
          <w:sz w:val="22"/>
          <w:szCs w:val="22"/>
        </w:rPr>
        <w:t>a</w:t>
      </w:r>
      <w:r w:rsidR="00EA1E72" w:rsidRPr="000F6438">
        <w:rPr>
          <w:rFonts w:ascii="Trebuchet MS" w:hAnsi="Trebuchet MS"/>
          <w:sz w:val="22"/>
          <w:szCs w:val="22"/>
        </w:rPr>
        <w:t>voir une connaissance parfaite du français (oral et écrit), et des aptitudes à travailler en anglais.</w:t>
      </w:r>
    </w:p>
    <w:p w:rsidR="00EA1E72" w:rsidRPr="00CD5AE3" w:rsidRDefault="00EA1E72" w:rsidP="00EA1E72">
      <w:pPr>
        <w:pStyle w:val="Sansinterligne"/>
        <w:jc w:val="both"/>
        <w:rPr>
          <w:sz w:val="24"/>
          <w:szCs w:val="24"/>
        </w:rPr>
      </w:pPr>
    </w:p>
    <w:p w:rsidR="00067048" w:rsidRPr="000F6438" w:rsidRDefault="00B7046A" w:rsidP="00DD1D8F">
      <w:pPr>
        <w:pStyle w:val="Sansinterligne"/>
        <w:numPr>
          <w:ilvl w:val="0"/>
          <w:numId w:val="4"/>
        </w:numPr>
        <w:jc w:val="both"/>
        <w:rPr>
          <w:rFonts w:ascii="Trebuchet MS" w:hAnsi="Trebuchet MS"/>
          <w:b/>
          <w:bCs/>
          <w:sz w:val="24"/>
          <w:szCs w:val="24"/>
        </w:rPr>
      </w:pPr>
      <w:r w:rsidRPr="000F6438">
        <w:rPr>
          <w:rFonts w:ascii="Trebuchet MS" w:hAnsi="Trebuchet MS"/>
          <w:b/>
          <w:bCs/>
          <w:sz w:val="24"/>
          <w:szCs w:val="24"/>
        </w:rPr>
        <w:t xml:space="preserve">COMPOSITION DU DOSSIER DE CANDIDATURE </w:t>
      </w:r>
    </w:p>
    <w:p w:rsidR="00067048" w:rsidRDefault="00067048" w:rsidP="00067048">
      <w:pPr>
        <w:pStyle w:val="Default"/>
        <w:spacing w:after="24"/>
        <w:rPr>
          <w:rFonts w:ascii="Trebuchet MS" w:hAnsi="Trebuchet MS"/>
        </w:rPr>
      </w:pPr>
    </w:p>
    <w:p w:rsidR="000F6438" w:rsidRDefault="000F6438" w:rsidP="00067048">
      <w:pPr>
        <w:pStyle w:val="Default"/>
        <w:spacing w:after="24"/>
        <w:rPr>
          <w:rFonts w:ascii="Trebuchet MS" w:hAnsi="Trebuchet MS"/>
        </w:rPr>
      </w:pPr>
      <w:r>
        <w:rPr>
          <w:rFonts w:ascii="Trebuchet MS" w:hAnsi="Trebuchet MS"/>
        </w:rPr>
        <w:t xml:space="preserve">Le dossier de candidature devra comprendre : </w:t>
      </w:r>
    </w:p>
    <w:p w:rsidR="00C46C8D" w:rsidRPr="000F6438" w:rsidRDefault="00C46C8D" w:rsidP="00067048">
      <w:pPr>
        <w:pStyle w:val="Default"/>
        <w:spacing w:after="24"/>
        <w:rPr>
          <w:rFonts w:ascii="Trebuchet MS" w:hAnsi="Trebuchet MS"/>
        </w:rPr>
      </w:pPr>
    </w:p>
    <w:p w:rsidR="00565C86" w:rsidRPr="00565C86" w:rsidRDefault="00565C86" w:rsidP="00F36FCB">
      <w:pPr>
        <w:numPr>
          <w:ilvl w:val="0"/>
          <w:numId w:val="29"/>
        </w:numPr>
        <w:spacing w:after="0" w:line="276" w:lineRule="auto"/>
        <w:jc w:val="both"/>
        <w:rPr>
          <w:rFonts w:ascii="Trebuchet MS" w:hAnsi="Trebuchet MS"/>
        </w:rPr>
      </w:pPr>
      <w:bookmarkStart w:id="0" w:name="_GoBack"/>
      <w:r w:rsidRPr="00565C86">
        <w:rPr>
          <w:rFonts w:ascii="Trebuchet MS" w:hAnsi="Trebuchet MS"/>
        </w:rPr>
        <w:t>Une lettre de motivation ne dépassant pas deux pages ;</w:t>
      </w:r>
    </w:p>
    <w:p w:rsidR="00565C86" w:rsidRPr="00565C86" w:rsidRDefault="00565C86" w:rsidP="00F36FCB">
      <w:pPr>
        <w:numPr>
          <w:ilvl w:val="0"/>
          <w:numId w:val="29"/>
        </w:numPr>
        <w:spacing w:after="0" w:line="276" w:lineRule="auto"/>
        <w:jc w:val="both"/>
        <w:rPr>
          <w:rFonts w:ascii="Trebuchet MS" w:hAnsi="Trebuchet MS"/>
        </w:rPr>
      </w:pPr>
      <w:r w:rsidRPr="00565C86">
        <w:rPr>
          <w:rFonts w:ascii="Trebuchet MS" w:hAnsi="Trebuchet MS"/>
        </w:rPr>
        <w:t>Un Curriculum vitae à jour et signé ;</w:t>
      </w:r>
    </w:p>
    <w:p w:rsidR="00565C86" w:rsidRPr="00565C86" w:rsidRDefault="00565C86" w:rsidP="00F36FCB">
      <w:pPr>
        <w:numPr>
          <w:ilvl w:val="0"/>
          <w:numId w:val="29"/>
        </w:numPr>
        <w:spacing w:after="0" w:line="276" w:lineRule="auto"/>
        <w:jc w:val="both"/>
        <w:rPr>
          <w:rFonts w:ascii="Trebuchet MS" w:hAnsi="Trebuchet MS"/>
        </w:rPr>
      </w:pPr>
      <w:r w:rsidRPr="00565C86">
        <w:rPr>
          <w:rFonts w:ascii="Trebuchet MS" w:hAnsi="Trebuchet MS"/>
        </w:rPr>
        <w:t>Les copies des différents diplômes et attestations des formations ;</w:t>
      </w:r>
    </w:p>
    <w:p w:rsidR="00565C86" w:rsidRPr="00565C86" w:rsidRDefault="00565C86" w:rsidP="00F36FCB">
      <w:pPr>
        <w:numPr>
          <w:ilvl w:val="0"/>
          <w:numId w:val="29"/>
        </w:numPr>
        <w:spacing w:after="0" w:line="276" w:lineRule="auto"/>
        <w:jc w:val="both"/>
        <w:rPr>
          <w:rFonts w:ascii="Trebuchet MS" w:hAnsi="Trebuchet MS"/>
        </w:rPr>
      </w:pPr>
      <w:r w:rsidRPr="00565C86">
        <w:rPr>
          <w:rFonts w:ascii="Trebuchet MS" w:hAnsi="Trebuchet MS"/>
        </w:rPr>
        <w:lastRenderedPageBreak/>
        <w:t xml:space="preserve">Les copies des références des prestations similaires, et attestations des services rendus avec les références professionnelles.                                                                  </w:t>
      </w:r>
    </w:p>
    <w:bookmarkEnd w:id="0"/>
    <w:p w:rsidR="00067048" w:rsidRPr="004D402A" w:rsidRDefault="00067048" w:rsidP="004D402A">
      <w:pPr>
        <w:rPr>
          <w:rFonts w:eastAsiaTheme="minorEastAsia"/>
          <w:b/>
          <w:bCs/>
          <w:sz w:val="24"/>
          <w:szCs w:val="24"/>
          <w:lang w:eastAsia="fr-FR"/>
        </w:rPr>
      </w:pPr>
    </w:p>
    <w:sectPr w:rsidR="00067048" w:rsidRPr="004D402A" w:rsidSect="00067048">
      <w:footerReference w:type="default" r:id="rId7"/>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885" w:rsidRDefault="00504885" w:rsidP="00DA2265">
      <w:pPr>
        <w:spacing w:after="0" w:line="240" w:lineRule="auto"/>
      </w:pPr>
      <w:r>
        <w:separator/>
      </w:r>
    </w:p>
  </w:endnote>
  <w:endnote w:type="continuationSeparator" w:id="1">
    <w:p w:rsidR="00504885" w:rsidRDefault="00504885" w:rsidP="00DA2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65" w:rsidRDefault="00086BD1">
    <w:pPr>
      <w:pStyle w:val="Pieddepage"/>
      <w:tabs>
        <w:tab w:val="clear" w:pos="4680"/>
        <w:tab w:val="clear" w:pos="9360"/>
      </w:tabs>
      <w:jc w:val="center"/>
      <w:rPr>
        <w:caps/>
        <w:noProof/>
        <w:color w:val="5B9BD5" w:themeColor="accent1"/>
      </w:rPr>
    </w:pPr>
    <w:r>
      <w:rPr>
        <w:caps/>
        <w:color w:val="5B9BD5" w:themeColor="accent1"/>
      </w:rPr>
      <w:fldChar w:fldCharType="begin"/>
    </w:r>
    <w:r w:rsidR="00DA2265">
      <w:rPr>
        <w:caps/>
        <w:color w:val="5B9BD5" w:themeColor="accent1"/>
      </w:rPr>
      <w:instrText xml:space="preserve"> PAGE   \* MERGEFORMAT </w:instrText>
    </w:r>
    <w:r>
      <w:rPr>
        <w:caps/>
        <w:color w:val="5B9BD5" w:themeColor="accent1"/>
      </w:rPr>
      <w:fldChar w:fldCharType="separate"/>
    </w:r>
    <w:r w:rsidR="005E77D3">
      <w:rPr>
        <w:caps/>
        <w:noProof/>
        <w:color w:val="5B9BD5" w:themeColor="accent1"/>
      </w:rPr>
      <w:t>4</w:t>
    </w:r>
    <w:r>
      <w:rPr>
        <w:caps/>
        <w:noProof/>
        <w:color w:val="5B9BD5" w:themeColor="accent1"/>
      </w:rPr>
      <w:fldChar w:fldCharType="end"/>
    </w:r>
  </w:p>
  <w:p w:rsidR="00DA2265" w:rsidRDefault="00DA22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885" w:rsidRDefault="00504885" w:rsidP="00DA2265">
      <w:pPr>
        <w:spacing w:after="0" w:line="240" w:lineRule="auto"/>
      </w:pPr>
      <w:r>
        <w:separator/>
      </w:r>
    </w:p>
  </w:footnote>
  <w:footnote w:type="continuationSeparator" w:id="1">
    <w:p w:rsidR="00504885" w:rsidRDefault="00504885" w:rsidP="00DA2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D0"/>
    <w:multiLevelType w:val="multilevel"/>
    <w:tmpl w:val="424CCFCE"/>
    <w:lvl w:ilvl="0">
      <w:start w:val="2"/>
      <w:numFmt w:val="decimal"/>
      <w:lvlText w:val="%1."/>
      <w:lvlJc w:val="left"/>
      <w:pPr>
        <w:ind w:left="630" w:hanging="63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2BC1514"/>
    <w:multiLevelType w:val="hybridMultilevel"/>
    <w:tmpl w:val="BA4685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5746189"/>
    <w:multiLevelType w:val="multilevel"/>
    <w:tmpl w:val="3D36961C"/>
    <w:lvl w:ilvl="0">
      <w:start w:val="2"/>
      <w:numFmt w:val="decimal"/>
      <w:lvlText w:val="%1"/>
      <w:lvlJc w:val="left"/>
      <w:pPr>
        <w:ind w:left="550" w:hanging="550"/>
      </w:pPr>
      <w:rPr>
        <w:rFonts w:hint="default"/>
      </w:rPr>
    </w:lvl>
    <w:lvl w:ilvl="1">
      <w:start w:val="3"/>
      <w:numFmt w:val="decimal"/>
      <w:lvlText w:val="%1.%2"/>
      <w:lvlJc w:val="left"/>
      <w:pPr>
        <w:ind w:left="910" w:hanging="5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5EE323E"/>
    <w:multiLevelType w:val="multilevel"/>
    <w:tmpl w:val="59D2261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63E208A"/>
    <w:multiLevelType w:val="hybridMultilevel"/>
    <w:tmpl w:val="16A2B462"/>
    <w:lvl w:ilvl="0" w:tplc="3004562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11EF1"/>
    <w:multiLevelType w:val="hybridMultilevel"/>
    <w:tmpl w:val="5E14877A"/>
    <w:lvl w:ilvl="0" w:tplc="3004562E">
      <w:start w:val="2"/>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03D2B4B"/>
    <w:multiLevelType w:val="multilevel"/>
    <w:tmpl w:val="EA1CC02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110229BF"/>
    <w:multiLevelType w:val="hybridMultilevel"/>
    <w:tmpl w:val="9F4CAD54"/>
    <w:lvl w:ilvl="0" w:tplc="3004562E">
      <w:start w:val="2"/>
      <w:numFmt w:val="bullet"/>
      <w:lvlText w:val="-"/>
      <w:lvlJc w:val="left"/>
      <w:pPr>
        <w:ind w:left="1413" w:hanging="705"/>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1A6A174A"/>
    <w:multiLevelType w:val="multilevel"/>
    <w:tmpl w:val="73CA8E8E"/>
    <w:lvl w:ilvl="0">
      <w:start w:val="2"/>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B174CA6"/>
    <w:multiLevelType w:val="multilevel"/>
    <w:tmpl w:val="EA1CC02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30F72E18"/>
    <w:multiLevelType w:val="multilevel"/>
    <w:tmpl w:val="2A5C6E1E"/>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21054C4"/>
    <w:multiLevelType w:val="multilevel"/>
    <w:tmpl w:val="4C665000"/>
    <w:lvl w:ilvl="0">
      <w:start w:val="2"/>
      <w:numFmt w:val="decimal"/>
      <w:lvlText w:val="%1"/>
      <w:lvlJc w:val="left"/>
      <w:pPr>
        <w:ind w:left="490" w:hanging="490"/>
      </w:pPr>
      <w:rPr>
        <w:rFonts w:hint="default"/>
      </w:rPr>
    </w:lvl>
    <w:lvl w:ilvl="1">
      <w:start w:val="4"/>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447C63"/>
    <w:multiLevelType w:val="hybridMultilevel"/>
    <w:tmpl w:val="A7FA8FD0"/>
    <w:lvl w:ilvl="0" w:tplc="AC7802DA">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63720AF"/>
    <w:multiLevelType w:val="multilevel"/>
    <w:tmpl w:val="EA1CC02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3A494464"/>
    <w:multiLevelType w:val="multilevel"/>
    <w:tmpl w:val="EA1CC02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3CA00AC7"/>
    <w:multiLevelType w:val="hybridMultilevel"/>
    <w:tmpl w:val="467435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A019A4"/>
    <w:multiLevelType w:val="multilevel"/>
    <w:tmpl w:val="9E6411A6"/>
    <w:lvl w:ilvl="0">
      <w:start w:val="2"/>
      <w:numFmt w:val="decimal"/>
      <w:lvlText w:val="%1"/>
      <w:lvlJc w:val="left"/>
      <w:pPr>
        <w:ind w:left="490" w:hanging="490"/>
      </w:pPr>
      <w:rPr>
        <w:rFonts w:hint="default"/>
      </w:rPr>
    </w:lvl>
    <w:lvl w:ilvl="1">
      <w:start w:val="4"/>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DD72F2"/>
    <w:multiLevelType w:val="multilevel"/>
    <w:tmpl w:val="11D2F3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F571C9"/>
    <w:multiLevelType w:val="hybridMultilevel"/>
    <w:tmpl w:val="1B665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E64FF0"/>
    <w:multiLevelType w:val="multilevel"/>
    <w:tmpl w:val="C032EF4A"/>
    <w:lvl w:ilvl="0">
      <w:start w:val="2"/>
      <w:numFmt w:val="decimal"/>
      <w:lvlText w:val="%1"/>
      <w:lvlJc w:val="left"/>
      <w:pPr>
        <w:ind w:left="490" w:hanging="490"/>
      </w:pPr>
      <w:rPr>
        <w:rFonts w:hint="default"/>
      </w:rPr>
    </w:lvl>
    <w:lvl w:ilvl="1">
      <w:start w:val="4"/>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42855E5"/>
    <w:multiLevelType w:val="hybridMultilevel"/>
    <w:tmpl w:val="D780F656"/>
    <w:lvl w:ilvl="0" w:tplc="0BF88F16">
      <w:numFmt w:val="bullet"/>
      <w:lvlText w:val="•"/>
      <w:lvlJc w:val="left"/>
      <w:pPr>
        <w:ind w:left="1413" w:hanging="705"/>
      </w:pPr>
      <w:rPr>
        <w:rFonts w:ascii="Calibri" w:eastAsiaTheme="minorEastAsia"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60445A05"/>
    <w:multiLevelType w:val="hybridMultilevel"/>
    <w:tmpl w:val="61800616"/>
    <w:lvl w:ilvl="0" w:tplc="3004562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540504"/>
    <w:multiLevelType w:val="multilevel"/>
    <w:tmpl w:val="EA1CC02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67AC0345"/>
    <w:multiLevelType w:val="multilevel"/>
    <w:tmpl w:val="320A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7036AB"/>
    <w:multiLevelType w:val="multilevel"/>
    <w:tmpl w:val="81E803A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B76530"/>
    <w:multiLevelType w:val="hybridMultilevel"/>
    <w:tmpl w:val="7D4AE316"/>
    <w:lvl w:ilvl="0" w:tplc="3004562E">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370001"/>
    <w:multiLevelType w:val="multilevel"/>
    <w:tmpl w:val="CBF031E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81C0C43"/>
    <w:multiLevelType w:val="multilevel"/>
    <w:tmpl w:val="2D0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DB20A1"/>
    <w:multiLevelType w:val="hybridMultilevel"/>
    <w:tmpl w:val="F552EB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3"/>
  </w:num>
  <w:num w:numId="4">
    <w:abstractNumId w:val="22"/>
  </w:num>
  <w:num w:numId="5">
    <w:abstractNumId w:val="15"/>
  </w:num>
  <w:num w:numId="6">
    <w:abstractNumId w:val="12"/>
  </w:num>
  <w:num w:numId="7">
    <w:abstractNumId w:val="6"/>
  </w:num>
  <w:num w:numId="8">
    <w:abstractNumId w:val="28"/>
  </w:num>
  <w:num w:numId="9">
    <w:abstractNumId w:val="18"/>
  </w:num>
  <w:num w:numId="10">
    <w:abstractNumId w:val="20"/>
  </w:num>
  <w:num w:numId="11">
    <w:abstractNumId w:val="7"/>
  </w:num>
  <w:num w:numId="12">
    <w:abstractNumId w:val="13"/>
  </w:num>
  <w:num w:numId="13">
    <w:abstractNumId w:val="14"/>
  </w:num>
  <w:num w:numId="14">
    <w:abstractNumId w:val="25"/>
  </w:num>
  <w:num w:numId="15">
    <w:abstractNumId w:val="17"/>
  </w:num>
  <w:num w:numId="16">
    <w:abstractNumId w:val="3"/>
  </w:num>
  <w:num w:numId="17">
    <w:abstractNumId w:val="10"/>
  </w:num>
  <w:num w:numId="18">
    <w:abstractNumId w:val="26"/>
  </w:num>
  <w:num w:numId="19">
    <w:abstractNumId w:val="9"/>
  </w:num>
  <w:num w:numId="20">
    <w:abstractNumId w:val="4"/>
  </w:num>
  <w:num w:numId="21">
    <w:abstractNumId w:val="5"/>
  </w:num>
  <w:num w:numId="22">
    <w:abstractNumId w:val="1"/>
  </w:num>
  <w:num w:numId="23">
    <w:abstractNumId w:val="11"/>
  </w:num>
  <w:num w:numId="24">
    <w:abstractNumId w:val="16"/>
  </w:num>
  <w:num w:numId="25">
    <w:abstractNumId w:val="19"/>
  </w:num>
  <w:num w:numId="26">
    <w:abstractNumId w:val="8"/>
  </w:num>
  <w:num w:numId="27">
    <w:abstractNumId w:val="2"/>
  </w:num>
  <w:num w:numId="28">
    <w:abstractNumId w:val="0"/>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E3A4E"/>
    <w:rsid w:val="00035A07"/>
    <w:rsid w:val="0005202E"/>
    <w:rsid w:val="00067048"/>
    <w:rsid w:val="00086BD1"/>
    <w:rsid w:val="000B1E5F"/>
    <w:rsid w:val="000B5F06"/>
    <w:rsid w:val="000D78A6"/>
    <w:rsid w:val="000E1ECA"/>
    <w:rsid w:val="000F5773"/>
    <w:rsid w:val="000F6438"/>
    <w:rsid w:val="0010353B"/>
    <w:rsid w:val="00162D9A"/>
    <w:rsid w:val="001664F6"/>
    <w:rsid w:val="001763C7"/>
    <w:rsid w:val="00177A4F"/>
    <w:rsid w:val="00214BA3"/>
    <w:rsid w:val="00231474"/>
    <w:rsid w:val="00232497"/>
    <w:rsid w:val="0023401C"/>
    <w:rsid w:val="002410CE"/>
    <w:rsid w:val="002941D9"/>
    <w:rsid w:val="002B4728"/>
    <w:rsid w:val="002C2FB3"/>
    <w:rsid w:val="002E3A4E"/>
    <w:rsid w:val="002F2246"/>
    <w:rsid w:val="003259AA"/>
    <w:rsid w:val="00326881"/>
    <w:rsid w:val="00362CF8"/>
    <w:rsid w:val="003663C4"/>
    <w:rsid w:val="003671B9"/>
    <w:rsid w:val="003769B6"/>
    <w:rsid w:val="003C617B"/>
    <w:rsid w:val="003F5F86"/>
    <w:rsid w:val="003F7632"/>
    <w:rsid w:val="004668D6"/>
    <w:rsid w:val="00480DDA"/>
    <w:rsid w:val="00497FED"/>
    <w:rsid w:val="004D402A"/>
    <w:rsid w:val="004D7D29"/>
    <w:rsid w:val="00504885"/>
    <w:rsid w:val="005147E9"/>
    <w:rsid w:val="00565C86"/>
    <w:rsid w:val="00575E29"/>
    <w:rsid w:val="005A582E"/>
    <w:rsid w:val="005B589B"/>
    <w:rsid w:val="005E77D3"/>
    <w:rsid w:val="00620939"/>
    <w:rsid w:val="006457AF"/>
    <w:rsid w:val="006635A1"/>
    <w:rsid w:val="006B170A"/>
    <w:rsid w:val="006C56B5"/>
    <w:rsid w:val="006C68F5"/>
    <w:rsid w:val="006D0AE7"/>
    <w:rsid w:val="00723A31"/>
    <w:rsid w:val="007343FD"/>
    <w:rsid w:val="0074582A"/>
    <w:rsid w:val="007750C4"/>
    <w:rsid w:val="00790DDA"/>
    <w:rsid w:val="007C4198"/>
    <w:rsid w:val="007E4989"/>
    <w:rsid w:val="007F58BA"/>
    <w:rsid w:val="00833BD8"/>
    <w:rsid w:val="00867321"/>
    <w:rsid w:val="008725B2"/>
    <w:rsid w:val="008D50AC"/>
    <w:rsid w:val="008D6AD4"/>
    <w:rsid w:val="0091164F"/>
    <w:rsid w:val="0092504E"/>
    <w:rsid w:val="00986364"/>
    <w:rsid w:val="009D2C30"/>
    <w:rsid w:val="00A41DEF"/>
    <w:rsid w:val="00A43F6A"/>
    <w:rsid w:val="00A477FC"/>
    <w:rsid w:val="00A718BD"/>
    <w:rsid w:val="00A719BA"/>
    <w:rsid w:val="00A75BAA"/>
    <w:rsid w:val="00AB723B"/>
    <w:rsid w:val="00AB7E51"/>
    <w:rsid w:val="00B264E5"/>
    <w:rsid w:val="00B4731E"/>
    <w:rsid w:val="00B65EF4"/>
    <w:rsid w:val="00B7046A"/>
    <w:rsid w:val="00B877C4"/>
    <w:rsid w:val="00B92A78"/>
    <w:rsid w:val="00BB3BE6"/>
    <w:rsid w:val="00BB4ADD"/>
    <w:rsid w:val="00BD3FB2"/>
    <w:rsid w:val="00C15FCE"/>
    <w:rsid w:val="00C46C8D"/>
    <w:rsid w:val="00CC76FE"/>
    <w:rsid w:val="00CD30EB"/>
    <w:rsid w:val="00CD34E4"/>
    <w:rsid w:val="00CD5AE3"/>
    <w:rsid w:val="00D20D50"/>
    <w:rsid w:val="00D730DA"/>
    <w:rsid w:val="00D761E4"/>
    <w:rsid w:val="00D845F3"/>
    <w:rsid w:val="00D908D2"/>
    <w:rsid w:val="00DA2265"/>
    <w:rsid w:val="00DD1D8F"/>
    <w:rsid w:val="00DE61F0"/>
    <w:rsid w:val="00DF3BA7"/>
    <w:rsid w:val="00E1222B"/>
    <w:rsid w:val="00E9387A"/>
    <w:rsid w:val="00EA0FD2"/>
    <w:rsid w:val="00EA1E72"/>
    <w:rsid w:val="00EB1D75"/>
    <w:rsid w:val="00EC0185"/>
    <w:rsid w:val="00EC11CB"/>
    <w:rsid w:val="00F115D6"/>
    <w:rsid w:val="00F36FCB"/>
    <w:rsid w:val="00F43776"/>
    <w:rsid w:val="00F56CA0"/>
    <w:rsid w:val="00FA04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D1"/>
  </w:style>
  <w:style w:type="paragraph" w:styleId="Titre3">
    <w:name w:val="heading 3"/>
    <w:basedOn w:val="Normal"/>
    <w:link w:val="Titre3Car"/>
    <w:uiPriority w:val="9"/>
    <w:qFormat/>
    <w:rsid w:val="002E3A4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2E3A4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E3A4E"/>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2E3A4E"/>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2E3A4E"/>
    <w:rPr>
      <w:b/>
      <w:bCs/>
    </w:rPr>
  </w:style>
  <w:style w:type="paragraph" w:styleId="NormalWeb">
    <w:name w:val="Normal (Web)"/>
    <w:basedOn w:val="Normal"/>
    <w:uiPriority w:val="99"/>
    <w:semiHidden/>
    <w:unhideWhenUsed/>
    <w:rsid w:val="002E3A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E3A4E"/>
    <w:rPr>
      <w:i/>
      <w:iCs/>
    </w:rPr>
  </w:style>
  <w:style w:type="paragraph" w:styleId="Paragraphedeliste">
    <w:name w:val="List Paragraph"/>
    <w:aliases w:val="References,Paragraphe  revu,Numbered List Paragraph,Bullets,Liste 1,List Paragraph1"/>
    <w:basedOn w:val="Normal"/>
    <w:link w:val="ParagraphedelisteCar"/>
    <w:uiPriority w:val="34"/>
    <w:qFormat/>
    <w:rsid w:val="00231474"/>
    <w:pPr>
      <w:spacing w:after="200" w:line="276" w:lineRule="auto"/>
      <w:ind w:left="720"/>
      <w:contextualSpacing/>
    </w:pPr>
    <w:rPr>
      <w:rFonts w:eastAsiaTheme="minorEastAsia"/>
      <w:lang w:eastAsia="fr-FR"/>
    </w:rPr>
  </w:style>
  <w:style w:type="paragraph" w:styleId="Sansinterligne">
    <w:name w:val="No Spacing"/>
    <w:uiPriority w:val="1"/>
    <w:qFormat/>
    <w:rsid w:val="00231474"/>
    <w:pPr>
      <w:spacing w:after="0" w:line="240" w:lineRule="auto"/>
    </w:pPr>
    <w:rPr>
      <w:rFonts w:eastAsiaTheme="minorEastAsia"/>
      <w:lang w:eastAsia="fr-FR"/>
    </w:rPr>
  </w:style>
  <w:style w:type="paragraph" w:customStyle="1" w:styleId="Default">
    <w:name w:val="Default"/>
    <w:rsid w:val="00231474"/>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rsid w:val="00231474"/>
    <w:pPr>
      <w:suppressAutoHyphens/>
      <w:autoSpaceDN w:val="0"/>
      <w:spacing w:after="120" w:line="240" w:lineRule="auto"/>
      <w:textAlignment w:val="baseline"/>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23147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268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6881"/>
    <w:rPr>
      <w:rFonts w:ascii="Segoe UI" w:hAnsi="Segoe UI" w:cs="Segoe UI"/>
      <w:sz w:val="18"/>
      <w:szCs w:val="18"/>
    </w:rPr>
  </w:style>
  <w:style w:type="character" w:customStyle="1" w:styleId="ParagraphedelisteCar">
    <w:name w:val="Paragraphe de liste Car"/>
    <w:aliases w:val="References Car,Paragraphe  revu Car,Numbered List Paragraph Car,Bullets Car,Liste 1 Car,List Paragraph1 Car"/>
    <w:link w:val="Paragraphedeliste"/>
    <w:uiPriority w:val="34"/>
    <w:locked/>
    <w:rsid w:val="00EC0185"/>
    <w:rPr>
      <w:rFonts w:eastAsiaTheme="minorEastAsia"/>
      <w:lang w:eastAsia="fr-FR"/>
    </w:rPr>
  </w:style>
  <w:style w:type="paragraph" w:styleId="En-tte">
    <w:name w:val="header"/>
    <w:basedOn w:val="Normal"/>
    <w:link w:val="En-tteCar"/>
    <w:uiPriority w:val="99"/>
    <w:unhideWhenUsed/>
    <w:rsid w:val="00DA2265"/>
    <w:pPr>
      <w:tabs>
        <w:tab w:val="center" w:pos="4680"/>
        <w:tab w:val="right" w:pos="9360"/>
      </w:tabs>
      <w:spacing w:after="0" w:line="240" w:lineRule="auto"/>
    </w:pPr>
  </w:style>
  <w:style w:type="character" w:customStyle="1" w:styleId="En-tteCar">
    <w:name w:val="En-tête Car"/>
    <w:basedOn w:val="Policepardfaut"/>
    <w:link w:val="En-tte"/>
    <w:uiPriority w:val="99"/>
    <w:rsid w:val="00DA2265"/>
  </w:style>
  <w:style w:type="paragraph" w:styleId="Pieddepage">
    <w:name w:val="footer"/>
    <w:basedOn w:val="Normal"/>
    <w:link w:val="PieddepageCar"/>
    <w:uiPriority w:val="99"/>
    <w:unhideWhenUsed/>
    <w:rsid w:val="00DA226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A2265"/>
  </w:style>
</w:styles>
</file>

<file path=word/webSettings.xml><?xml version="1.0" encoding="utf-8"?>
<w:webSettings xmlns:r="http://schemas.openxmlformats.org/officeDocument/2006/relationships" xmlns:w="http://schemas.openxmlformats.org/wordprocessingml/2006/main">
  <w:divs>
    <w:div w:id="9540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8903</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MCN_Jacques</cp:lastModifiedBy>
  <cp:revision>2</cp:revision>
  <dcterms:created xsi:type="dcterms:W3CDTF">2020-03-30T07:08:00Z</dcterms:created>
  <dcterms:modified xsi:type="dcterms:W3CDTF">2020-03-30T07:08:00Z</dcterms:modified>
</cp:coreProperties>
</file>