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0B" w:rsidRDefault="0087430B" w:rsidP="0087430B">
      <w:pPr>
        <w:spacing w:before="240"/>
        <w:rPr>
          <w:lang w:val="fr-CD"/>
        </w:rPr>
      </w:pPr>
    </w:p>
    <w:p w:rsidR="0087430B" w:rsidRDefault="0087430B" w:rsidP="0087430B">
      <w:pPr>
        <w:spacing w:before="240"/>
        <w:rPr>
          <w:lang w:val="fr-CD"/>
        </w:rPr>
      </w:pPr>
    </w:p>
    <w:p w:rsidR="0087430B" w:rsidRPr="0087430B" w:rsidRDefault="0087430B" w:rsidP="0087430B">
      <w:pPr>
        <w:spacing w:before="240"/>
        <w:jc w:val="center"/>
        <w:rPr>
          <w:rFonts w:ascii="Garamond" w:eastAsia="Times New Roman" w:hAnsi="Garamond"/>
          <w:b/>
          <w:color w:val="000000"/>
          <w:sz w:val="28"/>
          <w:szCs w:val="28"/>
          <w:lang w:eastAsia="fr-FR" w:bidi="en-US"/>
        </w:rPr>
      </w:pPr>
      <w:r w:rsidRPr="0087430B">
        <w:rPr>
          <w:rFonts w:ascii="Garamond" w:eastAsia="Times New Roman" w:hAnsi="Garamond"/>
          <w:b/>
          <w:color w:val="000000"/>
          <w:sz w:val="28"/>
          <w:szCs w:val="28"/>
          <w:lang w:eastAsia="fr-FR" w:bidi="en-US"/>
        </w:rPr>
        <w:t>PROGRAMME DE REOUVERTURE ET D’ENTRETIEN DES ROUTES HAUTEMENT PRIORITAIRES</w:t>
      </w:r>
    </w:p>
    <w:p w:rsidR="0087430B" w:rsidRDefault="0087430B" w:rsidP="0087430B">
      <w:pPr>
        <w:spacing w:before="240"/>
        <w:jc w:val="center"/>
        <w:rPr>
          <w:lang w:val="fr-CD"/>
        </w:rPr>
      </w:pPr>
      <w:r w:rsidRPr="0087430B">
        <w:rPr>
          <w:rFonts w:ascii="Garamond" w:eastAsia="Times New Roman" w:hAnsi="Garamond"/>
          <w:b/>
          <w:color w:val="000000"/>
          <w:sz w:val="28"/>
          <w:szCs w:val="28"/>
          <w:lang w:eastAsia="fr-FR" w:bidi="en-US"/>
        </w:rPr>
        <w:t>PROJET « PRO-ROUTES »</w:t>
      </w:r>
    </w:p>
    <w:p w:rsidR="0087430B" w:rsidRDefault="0087430B" w:rsidP="0087430B">
      <w:pPr>
        <w:spacing w:before="240"/>
        <w:rPr>
          <w:lang w:val="fr-CD"/>
        </w:rPr>
      </w:pPr>
    </w:p>
    <w:p w:rsidR="00995E7E" w:rsidRDefault="00995E7E" w:rsidP="0087430B">
      <w:pPr>
        <w:spacing w:before="240"/>
        <w:rPr>
          <w:lang w:val="fr-CD"/>
        </w:rPr>
      </w:pPr>
    </w:p>
    <w:p w:rsidR="00995E7E" w:rsidRDefault="00995E7E" w:rsidP="0087430B">
      <w:pPr>
        <w:spacing w:before="240"/>
        <w:rPr>
          <w:lang w:val="fr-CD"/>
        </w:rPr>
      </w:pPr>
    </w:p>
    <w:p w:rsidR="00995E7E" w:rsidRDefault="00995E7E" w:rsidP="0087430B">
      <w:pPr>
        <w:spacing w:before="240"/>
        <w:rPr>
          <w:lang w:val="fr-CD"/>
        </w:rPr>
      </w:pPr>
    </w:p>
    <w:p w:rsidR="00995E7E" w:rsidRDefault="00995E7E" w:rsidP="0087430B">
      <w:pPr>
        <w:spacing w:before="240"/>
        <w:rPr>
          <w:lang w:val="fr-CD"/>
        </w:rPr>
      </w:pPr>
    </w:p>
    <w:p w:rsidR="00B91640" w:rsidRPr="00887B85" w:rsidRDefault="0087430B" w:rsidP="0087430B">
      <w:pPr>
        <w:spacing w:before="240"/>
        <w:jc w:val="center"/>
        <w:rPr>
          <w:rFonts w:ascii="Garamond" w:hAnsi="Garamond"/>
          <w:b/>
          <w:color w:val="0070C0"/>
          <w:sz w:val="40"/>
          <w:szCs w:val="40"/>
          <w:lang w:val="fr-CD"/>
        </w:rPr>
      </w:pPr>
      <w:r w:rsidRPr="00887B85">
        <w:rPr>
          <w:rFonts w:ascii="Garamond" w:hAnsi="Garamond"/>
          <w:b/>
          <w:color w:val="0070C0"/>
          <w:sz w:val="40"/>
          <w:szCs w:val="40"/>
          <w:lang w:val="fr-CD"/>
        </w:rPr>
        <w:t xml:space="preserve">Termes de référence pour le recrutement d’un </w:t>
      </w:r>
      <w:r w:rsidR="00E71CB1" w:rsidRPr="00887B85">
        <w:rPr>
          <w:rFonts w:ascii="Garamond" w:hAnsi="Garamond"/>
          <w:b/>
          <w:color w:val="0070C0"/>
          <w:sz w:val="40"/>
          <w:szCs w:val="40"/>
          <w:lang w:val="fr-CD"/>
        </w:rPr>
        <w:t>consultant</w:t>
      </w:r>
      <w:r w:rsidRPr="00887B85">
        <w:rPr>
          <w:rFonts w:ascii="Garamond" w:hAnsi="Garamond"/>
          <w:b/>
          <w:color w:val="0070C0"/>
          <w:sz w:val="40"/>
          <w:szCs w:val="40"/>
          <w:lang w:val="fr-CD"/>
        </w:rPr>
        <w:t xml:space="preserve"> chargé de l’évaluation finale du projet</w:t>
      </w:r>
    </w:p>
    <w:p w:rsidR="00995E7E" w:rsidRDefault="00995E7E" w:rsidP="0087430B">
      <w:pPr>
        <w:spacing w:before="240"/>
        <w:jc w:val="center"/>
        <w:rPr>
          <w:rFonts w:ascii="Garamond" w:hAnsi="Garamond"/>
          <w:b/>
          <w:sz w:val="40"/>
          <w:szCs w:val="40"/>
          <w:lang w:val="fr-CD"/>
        </w:rPr>
      </w:pPr>
    </w:p>
    <w:p w:rsidR="00995E7E" w:rsidRDefault="00995E7E" w:rsidP="0087430B">
      <w:pPr>
        <w:spacing w:before="240"/>
        <w:jc w:val="center"/>
        <w:rPr>
          <w:rFonts w:ascii="Garamond" w:hAnsi="Garamond"/>
          <w:b/>
          <w:sz w:val="40"/>
          <w:szCs w:val="40"/>
          <w:lang w:val="fr-CD"/>
        </w:rPr>
      </w:pPr>
    </w:p>
    <w:p w:rsidR="00995E7E" w:rsidRDefault="00995E7E" w:rsidP="0087430B">
      <w:pPr>
        <w:spacing w:before="240"/>
        <w:jc w:val="center"/>
        <w:rPr>
          <w:rFonts w:ascii="Garamond" w:hAnsi="Garamond"/>
          <w:b/>
          <w:sz w:val="40"/>
          <w:szCs w:val="40"/>
          <w:lang w:val="fr-CD"/>
        </w:rPr>
      </w:pPr>
    </w:p>
    <w:p w:rsidR="00995E7E" w:rsidRDefault="00995E7E" w:rsidP="0087430B">
      <w:pPr>
        <w:spacing w:before="240"/>
        <w:jc w:val="center"/>
        <w:rPr>
          <w:rFonts w:ascii="Garamond" w:hAnsi="Garamond"/>
          <w:b/>
          <w:sz w:val="40"/>
          <w:szCs w:val="40"/>
          <w:lang w:val="fr-CD"/>
        </w:rPr>
      </w:pPr>
    </w:p>
    <w:p w:rsidR="00995E7E" w:rsidRDefault="00995E7E" w:rsidP="0087430B">
      <w:pPr>
        <w:spacing w:before="240"/>
        <w:jc w:val="center"/>
        <w:rPr>
          <w:rFonts w:ascii="Garamond" w:hAnsi="Garamond"/>
          <w:b/>
          <w:sz w:val="40"/>
          <w:szCs w:val="40"/>
          <w:lang w:val="fr-CD"/>
        </w:rPr>
      </w:pPr>
    </w:p>
    <w:p w:rsidR="00995E7E" w:rsidRDefault="00995E7E" w:rsidP="0087430B">
      <w:pPr>
        <w:spacing w:before="240"/>
        <w:jc w:val="center"/>
        <w:rPr>
          <w:rFonts w:ascii="Garamond" w:hAnsi="Garamond"/>
          <w:b/>
          <w:sz w:val="40"/>
          <w:szCs w:val="40"/>
          <w:lang w:val="fr-CD"/>
        </w:rPr>
      </w:pPr>
    </w:p>
    <w:p w:rsidR="00995E7E" w:rsidRDefault="00995E7E" w:rsidP="0087430B">
      <w:pPr>
        <w:spacing w:before="240"/>
        <w:jc w:val="center"/>
        <w:rPr>
          <w:rFonts w:ascii="Garamond" w:hAnsi="Garamond"/>
          <w:b/>
          <w:sz w:val="40"/>
          <w:szCs w:val="40"/>
          <w:lang w:val="fr-CD"/>
        </w:rPr>
      </w:pPr>
    </w:p>
    <w:p w:rsidR="00995E7E" w:rsidRDefault="00995E7E" w:rsidP="0087430B">
      <w:pPr>
        <w:spacing w:before="240"/>
        <w:jc w:val="center"/>
        <w:rPr>
          <w:rFonts w:ascii="Garamond" w:hAnsi="Garamond"/>
          <w:b/>
          <w:sz w:val="40"/>
          <w:szCs w:val="40"/>
          <w:lang w:val="fr-CD"/>
        </w:rPr>
      </w:pPr>
    </w:p>
    <w:p w:rsidR="0083582B" w:rsidRDefault="0083582B" w:rsidP="0087430B">
      <w:pPr>
        <w:spacing w:before="240"/>
        <w:jc w:val="center"/>
        <w:rPr>
          <w:rFonts w:ascii="Garamond" w:hAnsi="Garamond"/>
          <w:b/>
          <w:sz w:val="40"/>
          <w:szCs w:val="40"/>
          <w:lang w:val="fr-CD"/>
        </w:rPr>
      </w:pPr>
      <w:r>
        <w:rPr>
          <w:rFonts w:ascii="Garamond" w:hAnsi="Garamond"/>
          <w:b/>
          <w:sz w:val="40"/>
          <w:szCs w:val="40"/>
          <w:lang w:val="fr-CD"/>
        </w:rPr>
        <w:br w:type="page"/>
      </w:r>
    </w:p>
    <w:p w:rsidR="00C103AF" w:rsidRPr="00215C6F" w:rsidRDefault="00C103AF" w:rsidP="00215C6F">
      <w:pPr>
        <w:pStyle w:val="Paragraphedeliste"/>
        <w:numPr>
          <w:ilvl w:val="0"/>
          <w:numId w:val="10"/>
        </w:numPr>
        <w:autoSpaceDE w:val="0"/>
        <w:autoSpaceDN w:val="0"/>
        <w:adjustRightInd w:val="0"/>
        <w:spacing w:line="240" w:lineRule="auto"/>
        <w:rPr>
          <w:rFonts w:ascii="Garamond" w:hAnsi="Garamond" w:cs="Calibri,Bold"/>
          <w:b/>
          <w:bCs/>
          <w:color w:val="0070C0"/>
          <w:sz w:val="24"/>
          <w:szCs w:val="24"/>
        </w:rPr>
      </w:pPr>
      <w:r w:rsidRPr="00215C6F">
        <w:rPr>
          <w:rFonts w:ascii="Garamond" w:hAnsi="Garamond" w:cs="Calibri,Bold"/>
          <w:b/>
          <w:bCs/>
          <w:color w:val="0070C0"/>
          <w:sz w:val="24"/>
          <w:szCs w:val="24"/>
        </w:rPr>
        <w:lastRenderedPageBreak/>
        <w:t>Objet</w:t>
      </w:r>
    </w:p>
    <w:p w:rsidR="00C103AF" w:rsidRPr="00B254D1" w:rsidRDefault="00C103AF" w:rsidP="00C103AF">
      <w:pPr>
        <w:autoSpaceDE w:val="0"/>
        <w:autoSpaceDN w:val="0"/>
        <w:adjustRightInd w:val="0"/>
        <w:spacing w:after="0" w:line="240" w:lineRule="auto"/>
        <w:jc w:val="both"/>
        <w:rPr>
          <w:rFonts w:ascii="Garamond" w:hAnsi="Garamond" w:cs="Calibri"/>
          <w:sz w:val="24"/>
          <w:szCs w:val="24"/>
        </w:rPr>
      </w:pPr>
      <w:r w:rsidRPr="00B254D1">
        <w:rPr>
          <w:rFonts w:ascii="Garamond" w:hAnsi="Garamond" w:cs="Calibri"/>
          <w:sz w:val="24"/>
          <w:szCs w:val="24"/>
        </w:rPr>
        <w:t xml:space="preserve">Ces </w:t>
      </w:r>
      <w:r w:rsidR="00C513E9" w:rsidRPr="00C513E9">
        <w:rPr>
          <w:rFonts w:ascii="Garamond" w:hAnsi="Garamond"/>
          <w:sz w:val="24"/>
          <w:szCs w:val="24"/>
          <w:lang w:val="fr-CD"/>
        </w:rPr>
        <w:t>Termes de référence</w:t>
      </w:r>
      <w:r w:rsidR="00C513E9">
        <w:rPr>
          <w:rFonts w:ascii="Garamond" w:hAnsi="Garamond" w:cs="Calibri"/>
          <w:sz w:val="24"/>
          <w:szCs w:val="24"/>
        </w:rPr>
        <w:t>(</w:t>
      </w:r>
      <w:r w:rsidRPr="00B254D1">
        <w:rPr>
          <w:rFonts w:ascii="Garamond" w:hAnsi="Garamond" w:cs="Calibri"/>
          <w:sz w:val="24"/>
          <w:szCs w:val="24"/>
        </w:rPr>
        <w:t>TDR</w:t>
      </w:r>
      <w:r w:rsidR="00C513E9">
        <w:rPr>
          <w:rFonts w:ascii="Garamond" w:hAnsi="Garamond" w:cs="Calibri"/>
          <w:sz w:val="24"/>
          <w:szCs w:val="24"/>
        </w:rPr>
        <w:t>)</w:t>
      </w:r>
      <w:r w:rsidRPr="00B254D1">
        <w:rPr>
          <w:rFonts w:ascii="Garamond" w:hAnsi="Garamond" w:cs="Calibri"/>
          <w:sz w:val="24"/>
          <w:szCs w:val="24"/>
        </w:rPr>
        <w:t xml:space="preserve"> concernent l’évaluation finale du </w:t>
      </w:r>
      <w:r w:rsidRPr="00B254D1">
        <w:rPr>
          <w:rFonts w:ascii="Garamond" w:eastAsia="Times New Roman" w:hAnsi="Garamond"/>
          <w:color w:val="000000"/>
          <w:sz w:val="24"/>
          <w:szCs w:val="24"/>
          <w:lang w:eastAsia="fr-FR" w:bidi="en-US"/>
        </w:rPr>
        <w:t xml:space="preserve">Programme de réouverture et d’entretien des routes hautement prioritaires, </w:t>
      </w:r>
      <w:r w:rsidRPr="00B254D1">
        <w:rPr>
          <w:rFonts w:ascii="Garamond" w:hAnsi="Garamond" w:cs="Arial"/>
          <w:sz w:val="24"/>
          <w:szCs w:val="24"/>
        </w:rPr>
        <w:t xml:space="preserve">communément appelé </w:t>
      </w:r>
      <w:r w:rsidR="00933BD5" w:rsidRPr="00B254D1">
        <w:rPr>
          <w:rFonts w:ascii="Garamond" w:hAnsi="Garamond" w:cs="Arial"/>
          <w:sz w:val="24"/>
          <w:szCs w:val="24"/>
        </w:rPr>
        <w:t xml:space="preserve">projet </w:t>
      </w:r>
      <w:r w:rsidRPr="00B254D1">
        <w:rPr>
          <w:rFonts w:ascii="Garamond" w:hAnsi="Garamond" w:cs="Arial"/>
          <w:sz w:val="24"/>
          <w:szCs w:val="24"/>
        </w:rPr>
        <w:t>« Pro-Routes »</w:t>
      </w:r>
      <w:r w:rsidR="00933BD5" w:rsidRPr="00B254D1">
        <w:rPr>
          <w:rFonts w:ascii="Garamond" w:hAnsi="Garamond" w:cs="Arial"/>
          <w:sz w:val="24"/>
          <w:szCs w:val="24"/>
        </w:rPr>
        <w:t>,</w:t>
      </w:r>
      <w:r w:rsidR="00933BD5" w:rsidRPr="00B254D1">
        <w:rPr>
          <w:rFonts w:ascii="Garamond" w:hAnsi="Garamond" w:cs="Calibri"/>
          <w:sz w:val="24"/>
          <w:szCs w:val="24"/>
        </w:rPr>
        <w:t>piloté</w:t>
      </w:r>
      <w:r w:rsidRPr="00B254D1">
        <w:rPr>
          <w:rFonts w:ascii="Garamond" w:hAnsi="Garamond" w:cs="Calibri"/>
          <w:sz w:val="24"/>
          <w:szCs w:val="24"/>
        </w:rPr>
        <w:t xml:space="preserve"> par </w:t>
      </w:r>
      <w:r w:rsidR="00933BD5" w:rsidRPr="00B254D1">
        <w:rPr>
          <w:rFonts w:ascii="Garamond" w:hAnsi="Garamond" w:cs="Arial"/>
          <w:sz w:val="24"/>
          <w:szCs w:val="24"/>
        </w:rPr>
        <w:t>le Fonds des Nations Unies pour la Population (UNFPA)</w:t>
      </w:r>
      <w:r w:rsidR="00443273">
        <w:rPr>
          <w:rFonts w:ascii="Garamond" w:hAnsi="Garamond" w:cs="Arial"/>
          <w:sz w:val="24"/>
          <w:szCs w:val="24"/>
        </w:rPr>
        <w:t>.</w:t>
      </w:r>
    </w:p>
    <w:p w:rsidR="00995E7E" w:rsidRPr="00B254D1" w:rsidRDefault="00C103AF" w:rsidP="00C103AF">
      <w:pPr>
        <w:autoSpaceDE w:val="0"/>
        <w:autoSpaceDN w:val="0"/>
        <w:adjustRightInd w:val="0"/>
        <w:spacing w:line="240" w:lineRule="auto"/>
        <w:jc w:val="both"/>
        <w:rPr>
          <w:rFonts w:ascii="Garamond" w:hAnsi="Garamond"/>
          <w:b/>
          <w:sz w:val="24"/>
          <w:szCs w:val="24"/>
          <w:lang w:val="fr-CD"/>
        </w:rPr>
      </w:pPr>
      <w:r w:rsidRPr="00B254D1">
        <w:rPr>
          <w:rFonts w:ascii="Garamond" w:hAnsi="Garamond" w:cs="Calibri"/>
          <w:sz w:val="24"/>
          <w:szCs w:val="24"/>
        </w:rPr>
        <w:t xml:space="preserve">Dans le cadre de ce projet, cette évaluation couvre toutes les activités mises en </w:t>
      </w:r>
      <w:r w:rsidR="00933BD5" w:rsidRPr="00B254D1">
        <w:rPr>
          <w:rFonts w:ascii="Garamond" w:hAnsi="Garamond" w:cs="Calibri"/>
          <w:sz w:val="24"/>
          <w:szCs w:val="24"/>
        </w:rPr>
        <w:t>œuvre</w:t>
      </w:r>
      <w:r w:rsidRPr="00B254D1">
        <w:rPr>
          <w:rFonts w:ascii="Garamond" w:hAnsi="Garamond" w:cs="Calibri"/>
          <w:sz w:val="24"/>
          <w:szCs w:val="24"/>
        </w:rPr>
        <w:t xml:space="preserve"> ou réalisées par </w:t>
      </w:r>
      <w:r w:rsidR="00933BD5" w:rsidRPr="00B254D1">
        <w:rPr>
          <w:rFonts w:ascii="Garamond" w:hAnsi="Garamond" w:cs="Calibri"/>
          <w:sz w:val="24"/>
          <w:szCs w:val="24"/>
        </w:rPr>
        <w:t>UNFPA</w:t>
      </w:r>
      <w:r w:rsidRPr="00B254D1">
        <w:rPr>
          <w:rFonts w:ascii="Garamond" w:hAnsi="Garamond" w:cs="Calibri"/>
          <w:sz w:val="24"/>
          <w:szCs w:val="24"/>
        </w:rPr>
        <w:t xml:space="preserve"> en partenariat avec les </w:t>
      </w:r>
      <w:r w:rsidR="00933BD5" w:rsidRPr="00B254D1">
        <w:rPr>
          <w:rFonts w:ascii="Garamond" w:hAnsi="Garamond" w:cs="Calibri"/>
          <w:sz w:val="24"/>
          <w:szCs w:val="24"/>
        </w:rPr>
        <w:t xml:space="preserve">ONG, </w:t>
      </w:r>
      <w:r w:rsidR="00B254D1" w:rsidRPr="00B254D1">
        <w:rPr>
          <w:rFonts w:ascii="Garamond" w:hAnsi="Garamond" w:cs="Calibri"/>
          <w:sz w:val="24"/>
          <w:szCs w:val="24"/>
        </w:rPr>
        <w:t xml:space="preserve">les structures étatiques, </w:t>
      </w:r>
      <w:r w:rsidR="00B254D1" w:rsidRPr="00B254D1">
        <w:rPr>
          <w:rFonts w:ascii="Garamond" w:eastAsia="Times New Roman" w:hAnsi="Garamond" w:cs="Times New Roman"/>
          <w:color w:val="333333"/>
          <w:sz w:val="24"/>
          <w:szCs w:val="24"/>
          <w:lang w:eastAsia="fr-FR"/>
        </w:rPr>
        <w:t xml:space="preserve">les missions de contrôle, les entreprises </w:t>
      </w:r>
      <w:r w:rsidR="00B254D1" w:rsidRPr="00B254D1">
        <w:rPr>
          <w:rFonts w:ascii="Garamond" w:hAnsi="Garamond" w:cs="Calibri"/>
          <w:sz w:val="24"/>
          <w:szCs w:val="24"/>
        </w:rPr>
        <w:t>sous-traitantes de différents axes routiers</w:t>
      </w:r>
      <w:r w:rsidRPr="00B254D1">
        <w:rPr>
          <w:rFonts w:ascii="Garamond" w:hAnsi="Garamond" w:cs="Calibri"/>
          <w:sz w:val="24"/>
          <w:szCs w:val="24"/>
        </w:rPr>
        <w:t>.</w:t>
      </w:r>
    </w:p>
    <w:p w:rsidR="004E67B6" w:rsidRPr="00215C6F" w:rsidRDefault="004E67B6" w:rsidP="00215C6F">
      <w:pPr>
        <w:pStyle w:val="Paragraphedeliste"/>
        <w:numPr>
          <w:ilvl w:val="0"/>
          <w:numId w:val="10"/>
        </w:numPr>
        <w:jc w:val="both"/>
        <w:rPr>
          <w:rFonts w:ascii="Garamond" w:hAnsi="Garamond"/>
          <w:color w:val="00B0F0"/>
          <w:sz w:val="24"/>
          <w:szCs w:val="24"/>
        </w:rPr>
      </w:pPr>
      <w:r w:rsidRPr="00215C6F">
        <w:rPr>
          <w:rFonts w:ascii="Garamond" w:hAnsi="Garamond"/>
          <w:b/>
          <w:color w:val="0070C0"/>
          <w:sz w:val="24"/>
          <w:szCs w:val="24"/>
        </w:rPr>
        <w:t>Contexte de l’évaluation</w:t>
      </w:r>
    </w:p>
    <w:p w:rsidR="00DB3EBF" w:rsidRDefault="007127B6" w:rsidP="007127B6">
      <w:pPr>
        <w:jc w:val="both"/>
        <w:rPr>
          <w:rFonts w:ascii="Garamond" w:hAnsi="Garamond" w:cs="Arial"/>
          <w:bCs/>
          <w:sz w:val="24"/>
          <w:szCs w:val="24"/>
        </w:rPr>
      </w:pPr>
      <w:r w:rsidRPr="00C46E48">
        <w:rPr>
          <w:rFonts w:ascii="Garamond" w:hAnsi="Garamond" w:cs="Arial"/>
          <w:sz w:val="24"/>
          <w:szCs w:val="24"/>
        </w:rPr>
        <w:t>L</w:t>
      </w:r>
      <w:r w:rsidR="004E67B6" w:rsidRPr="00C46E48">
        <w:rPr>
          <w:rFonts w:ascii="Garamond" w:hAnsi="Garamond" w:cs="Arial"/>
          <w:sz w:val="24"/>
          <w:szCs w:val="24"/>
        </w:rPr>
        <w:t xml:space="preserve">e projet </w:t>
      </w:r>
      <w:r w:rsidRPr="00C46E48">
        <w:rPr>
          <w:rFonts w:ascii="Garamond" w:hAnsi="Garamond" w:cs="Arial"/>
          <w:sz w:val="24"/>
          <w:szCs w:val="24"/>
        </w:rPr>
        <w:t xml:space="preserve">« Pro-Routes » </w:t>
      </w:r>
      <w:r w:rsidR="004E67B6" w:rsidRPr="00C46E48">
        <w:rPr>
          <w:rFonts w:ascii="Garamond" w:hAnsi="Garamond" w:cs="Arial"/>
          <w:sz w:val="24"/>
          <w:szCs w:val="24"/>
        </w:rPr>
        <w:t xml:space="preserve">est régi par </w:t>
      </w:r>
      <w:r w:rsidRPr="00C46E48">
        <w:rPr>
          <w:rFonts w:ascii="Garamond" w:hAnsi="Garamond" w:cs="Arial"/>
          <w:sz w:val="24"/>
          <w:szCs w:val="24"/>
        </w:rPr>
        <w:t xml:space="preserve">un accord de coopération entre </w:t>
      </w:r>
      <w:r w:rsidRPr="00C46E48">
        <w:rPr>
          <w:rFonts w:ascii="Garamond" w:hAnsi="Garamond" w:cs="Arial"/>
          <w:bCs/>
          <w:sz w:val="24"/>
          <w:szCs w:val="24"/>
        </w:rPr>
        <w:t xml:space="preserve">le Gouvernement de la République Démocratique du Congo (RDC), le DFID et la Banque Mondiale dans le but de contribuer à la réouverture et au rétablissement des principales liaisons routières de la RDC </w:t>
      </w:r>
      <w:r w:rsidRPr="005022BA">
        <w:rPr>
          <w:rFonts w:ascii="Garamond" w:hAnsi="Garamond" w:cs="Arial"/>
          <w:bCs/>
          <w:sz w:val="24"/>
          <w:szCs w:val="24"/>
        </w:rPr>
        <w:t>et permettre la relance socio-économique du pays et sa réintégration interne et externe.</w:t>
      </w:r>
      <w:r w:rsidR="00DB3EBF" w:rsidRPr="005022BA">
        <w:rPr>
          <w:rFonts w:ascii="Garamond" w:hAnsi="Garamond" w:cs="Arial"/>
          <w:bCs/>
          <w:sz w:val="24"/>
          <w:szCs w:val="24"/>
        </w:rPr>
        <w:t xml:space="preserve"> Il faut préciser que le projet de rétablissement des principales liaisons routières finance par la Banque Mondiale avait été suspendu du fait de</w:t>
      </w:r>
      <w:r w:rsidR="00FA4E7A" w:rsidRPr="005022BA">
        <w:rPr>
          <w:rFonts w:ascii="Garamond" w:hAnsi="Garamond" w:cs="Arial"/>
          <w:bCs/>
          <w:sz w:val="24"/>
          <w:szCs w:val="24"/>
        </w:rPr>
        <w:t>s incidents exploitation et abus sexuels dont la prévention et la prise en charge est devenue une conditionnalité de la continuité du financement et du rétablissement des principales liaisons routières</w:t>
      </w:r>
    </w:p>
    <w:p w:rsidR="005E50ED" w:rsidRPr="00D14560" w:rsidRDefault="007127B6" w:rsidP="005E50ED">
      <w:pPr>
        <w:spacing w:after="0"/>
        <w:jc w:val="both"/>
        <w:rPr>
          <w:rFonts w:ascii="Garamond" w:hAnsi="Garamond" w:cs="Arial"/>
          <w:sz w:val="24"/>
          <w:szCs w:val="24"/>
        </w:rPr>
      </w:pPr>
      <w:r w:rsidRPr="00444494">
        <w:rPr>
          <w:rFonts w:ascii="Garamond" w:hAnsi="Garamond" w:cs="Arial"/>
          <w:sz w:val="24"/>
          <w:szCs w:val="24"/>
        </w:rPr>
        <w:t>La mise en œuvre opérationnelle relève</w:t>
      </w:r>
      <w:r w:rsidR="003741E6">
        <w:rPr>
          <w:rFonts w:ascii="Garamond" w:hAnsi="Garamond" w:cs="Arial"/>
          <w:sz w:val="24"/>
          <w:szCs w:val="24"/>
        </w:rPr>
        <w:t>du D</w:t>
      </w:r>
      <w:r w:rsidR="003741E6" w:rsidRPr="00755E4F">
        <w:rPr>
          <w:rFonts w:ascii="Garamond" w:hAnsi="Garamond" w:cs="Arial"/>
          <w:sz w:val="24"/>
          <w:szCs w:val="24"/>
        </w:rPr>
        <w:t>ocument de projet</w:t>
      </w:r>
      <w:r w:rsidR="003741E6">
        <w:rPr>
          <w:rFonts w:ascii="Garamond" w:hAnsi="Garamond" w:cs="Arial"/>
          <w:sz w:val="24"/>
          <w:szCs w:val="24"/>
        </w:rPr>
        <w:t xml:space="preserve"> en vertu de </w:t>
      </w:r>
      <w:r w:rsidR="009B3645" w:rsidRPr="00444494">
        <w:rPr>
          <w:rFonts w:ascii="Garamond" w:hAnsi="Garamond" w:cs="Arial"/>
          <w:sz w:val="24"/>
          <w:szCs w:val="24"/>
        </w:rPr>
        <w:t>l’</w:t>
      </w:r>
      <w:r w:rsidR="009B3645" w:rsidRPr="00444494">
        <w:rPr>
          <w:rFonts w:ascii="Garamond" w:eastAsia="Times New Roman" w:hAnsi="Garamond" w:cs="Times New Roman"/>
          <w:sz w:val="24"/>
          <w:szCs w:val="24"/>
          <w:lang w:eastAsia="fr-FR"/>
        </w:rPr>
        <w:t xml:space="preserve">Accord n° 001/MITPR/CI/Pro-routes/2018 portant </w:t>
      </w:r>
      <w:r w:rsidR="00444494">
        <w:rPr>
          <w:rFonts w:ascii="Garamond" w:eastAsia="Times New Roman" w:hAnsi="Garamond" w:cs="Times New Roman"/>
          <w:sz w:val="24"/>
          <w:szCs w:val="24"/>
          <w:lang w:eastAsia="fr-FR"/>
        </w:rPr>
        <w:t>« </w:t>
      </w:r>
      <w:r w:rsidR="009B3645" w:rsidRPr="00444494">
        <w:rPr>
          <w:rFonts w:ascii="Garamond" w:eastAsia="Times New Roman" w:hAnsi="Garamond" w:cs="Times New Roman"/>
          <w:i/>
          <w:sz w:val="24"/>
          <w:szCs w:val="24"/>
          <w:lang w:eastAsia="fr-FR"/>
        </w:rPr>
        <w:t>fourniture d’assistance technique sur l’intégration des activités de lutte contre les violences sexuelles et basées sur le genre (VSBG) dans la mise en œuvre du projet pro-routes »</w:t>
      </w:r>
      <w:r w:rsidR="007F3935" w:rsidRPr="00444494">
        <w:rPr>
          <w:rFonts w:ascii="Garamond" w:hAnsi="Garamond" w:cs="Times New Roman"/>
          <w:sz w:val="24"/>
          <w:szCs w:val="24"/>
        </w:rPr>
        <w:t>,</w:t>
      </w:r>
      <w:r w:rsidRPr="00444494">
        <w:rPr>
          <w:rFonts w:ascii="Garamond" w:hAnsi="Garamond" w:cs="Arial"/>
          <w:sz w:val="24"/>
          <w:szCs w:val="24"/>
        </w:rPr>
        <w:t>s</w:t>
      </w:r>
      <w:r w:rsidRPr="00755E4F">
        <w:rPr>
          <w:rFonts w:ascii="Garamond" w:hAnsi="Garamond" w:cs="Arial"/>
          <w:sz w:val="24"/>
          <w:szCs w:val="24"/>
        </w:rPr>
        <w:t xml:space="preserve">igné </w:t>
      </w:r>
      <w:r w:rsidR="00C46E48" w:rsidRPr="00755E4F">
        <w:rPr>
          <w:rFonts w:ascii="Garamond" w:hAnsi="Garamond" w:cs="Arial"/>
          <w:sz w:val="24"/>
          <w:szCs w:val="24"/>
        </w:rPr>
        <w:t xml:space="preserve">en </w:t>
      </w:r>
      <w:r w:rsidR="00270753" w:rsidRPr="00755E4F">
        <w:rPr>
          <w:rFonts w:ascii="Garamond" w:hAnsi="Garamond" w:cs="Arial"/>
          <w:sz w:val="24"/>
          <w:szCs w:val="24"/>
        </w:rPr>
        <w:t>mai</w:t>
      </w:r>
      <w:r w:rsidR="00C46E48" w:rsidRPr="00755E4F">
        <w:rPr>
          <w:rFonts w:ascii="Garamond" w:hAnsi="Garamond" w:cs="Arial"/>
          <w:sz w:val="24"/>
          <w:szCs w:val="24"/>
        </w:rPr>
        <w:t xml:space="preserve"> 2018 </w:t>
      </w:r>
      <w:r w:rsidRPr="00755E4F">
        <w:rPr>
          <w:rFonts w:ascii="Garamond" w:hAnsi="Garamond" w:cs="Arial"/>
          <w:sz w:val="24"/>
          <w:szCs w:val="24"/>
        </w:rPr>
        <w:t xml:space="preserve">entre UNFPA </w:t>
      </w:r>
      <w:r w:rsidR="00270753" w:rsidRPr="00755E4F">
        <w:rPr>
          <w:rFonts w:ascii="Garamond" w:hAnsi="Garamond" w:cs="Arial"/>
          <w:sz w:val="24"/>
          <w:szCs w:val="24"/>
        </w:rPr>
        <w:t xml:space="preserve">et le Gouvernement de la RDC </w:t>
      </w:r>
      <w:r w:rsidR="00270753" w:rsidRPr="00755E4F">
        <w:rPr>
          <w:rFonts w:ascii="Garamond" w:hAnsi="Garamond" w:cs="Times New Roman"/>
          <w:bCs/>
          <w:sz w:val="24"/>
          <w:szCs w:val="24"/>
        </w:rPr>
        <w:t>représenté par son entité chargée de la mise en œuvre du projet, la</w:t>
      </w:r>
      <w:r w:rsidRPr="00755E4F">
        <w:rPr>
          <w:rFonts w:ascii="Garamond" w:hAnsi="Garamond" w:cs="Arial"/>
          <w:sz w:val="24"/>
          <w:szCs w:val="24"/>
        </w:rPr>
        <w:t xml:space="preserve">Cellule Infrastructures du Ministère </w:t>
      </w:r>
      <w:r w:rsidRPr="00D14560">
        <w:rPr>
          <w:rFonts w:ascii="Garamond" w:hAnsi="Garamond" w:cs="Arial"/>
          <w:sz w:val="24"/>
          <w:szCs w:val="24"/>
        </w:rPr>
        <w:t>des</w:t>
      </w:r>
      <w:r w:rsidR="00C46E48" w:rsidRPr="00D14560">
        <w:rPr>
          <w:rFonts w:ascii="Garamond" w:eastAsia="Times New Roman" w:hAnsi="Garamond" w:cs="Times New Roman"/>
          <w:bCs/>
          <w:sz w:val="24"/>
          <w:szCs w:val="24"/>
          <w:lang w:eastAsia="fr-FR"/>
        </w:rPr>
        <w:t xml:space="preserve"> Infrastructures</w:t>
      </w:r>
      <w:r w:rsidR="00C57F43">
        <w:rPr>
          <w:rFonts w:ascii="Garamond" w:eastAsia="Times New Roman" w:hAnsi="Garamond" w:cs="Times New Roman"/>
          <w:bCs/>
          <w:sz w:val="24"/>
          <w:szCs w:val="24"/>
          <w:lang w:eastAsia="fr-FR"/>
        </w:rPr>
        <w:t xml:space="preserve"> et</w:t>
      </w:r>
      <w:r w:rsidR="00C46E48" w:rsidRPr="00D14560">
        <w:rPr>
          <w:rFonts w:ascii="Garamond" w:eastAsia="Times New Roman" w:hAnsi="Garamond" w:cs="Times New Roman"/>
          <w:bCs/>
          <w:sz w:val="24"/>
          <w:szCs w:val="24"/>
          <w:lang w:eastAsia="fr-FR"/>
        </w:rPr>
        <w:t xml:space="preserve"> Travaux Publics(MITP)</w:t>
      </w:r>
      <w:r w:rsidR="00C23D75" w:rsidRPr="00D14560">
        <w:rPr>
          <w:rFonts w:ascii="Garamond" w:eastAsia="Times New Roman" w:hAnsi="Garamond" w:cs="Times New Roman"/>
          <w:bCs/>
          <w:sz w:val="24"/>
          <w:szCs w:val="24"/>
          <w:lang w:eastAsia="fr-FR"/>
        </w:rPr>
        <w:t xml:space="preserve">. </w:t>
      </w:r>
    </w:p>
    <w:p w:rsidR="009B3645" w:rsidRDefault="00603429" w:rsidP="00A21D4A">
      <w:pPr>
        <w:tabs>
          <w:tab w:val="left" w:pos="0"/>
        </w:tabs>
        <w:spacing w:before="240" w:after="0"/>
        <w:jc w:val="both"/>
        <w:rPr>
          <w:rFonts w:ascii="Garamond" w:eastAsia="Times New Roman" w:hAnsi="Garamond" w:cs="Times New Roman"/>
          <w:sz w:val="24"/>
          <w:szCs w:val="24"/>
          <w:lang w:eastAsia="fr-FR"/>
        </w:rPr>
      </w:pPr>
      <w:r w:rsidRPr="00755E4F">
        <w:rPr>
          <w:rFonts w:ascii="Garamond" w:eastAsia="Times New Roman" w:hAnsi="Garamond" w:cs="Times New Roman"/>
          <w:sz w:val="24"/>
          <w:szCs w:val="24"/>
          <w:lang w:eastAsia="fr-FR"/>
        </w:rPr>
        <w:t>Ce</w:t>
      </w:r>
      <w:r w:rsidR="004E2FB0" w:rsidRPr="00755E4F">
        <w:rPr>
          <w:rFonts w:ascii="Garamond" w:eastAsia="Times New Roman" w:hAnsi="Garamond" w:cs="Times New Roman"/>
          <w:sz w:val="24"/>
          <w:szCs w:val="24"/>
          <w:lang w:eastAsia="fr-FR"/>
        </w:rPr>
        <w:t xml:space="preserve"> contrat </w:t>
      </w:r>
      <w:r w:rsidR="00CC1D68" w:rsidRPr="00755E4F">
        <w:rPr>
          <w:rFonts w:ascii="Garamond" w:eastAsia="Times New Roman" w:hAnsi="Garamond" w:cs="Times New Roman"/>
          <w:sz w:val="24"/>
          <w:szCs w:val="24"/>
          <w:lang w:eastAsia="fr-FR"/>
        </w:rPr>
        <w:t>de base</w:t>
      </w:r>
      <w:r w:rsidR="004E2FB0" w:rsidRPr="00755E4F">
        <w:rPr>
          <w:rFonts w:ascii="Garamond" w:eastAsia="Times New Roman" w:hAnsi="Garamond" w:cs="Times New Roman"/>
          <w:sz w:val="24"/>
          <w:szCs w:val="24"/>
          <w:lang w:eastAsia="fr-FR"/>
        </w:rPr>
        <w:t xml:space="preserve"> a fait ensuite l’objet de deux avenants</w:t>
      </w:r>
      <w:r w:rsidR="00622ED0">
        <w:rPr>
          <w:rFonts w:ascii="Garamond" w:eastAsia="Times New Roman" w:hAnsi="Garamond" w:cs="Times New Roman"/>
          <w:sz w:val="24"/>
          <w:szCs w:val="24"/>
          <w:lang w:eastAsia="fr-FR"/>
        </w:rPr>
        <w:t> </w:t>
      </w:r>
      <w:r w:rsidR="00622ED0" w:rsidRPr="002C16E8">
        <w:rPr>
          <w:rFonts w:ascii="Garamond" w:eastAsia="Times New Roman" w:hAnsi="Garamond" w:cs="Times New Roman"/>
          <w:sz w:val="24"/>
          <w:szCs w:val="24"/>
          <w:lang w:eastAsia="fr-FR"/>
        </w:rPr>
        <w:t xml:space="preserve">: </w:t>
      </w:r>
    </w:p>
    <w:p w:rsidR="00622ED0" w:rsidRPr="009B3645" w:rsidRDefault="005022BA" w:rsidP="009B3645">
      <w:pPr>
        <w:pStyle w:val="Paragraphedeliste"/>
        <w:numPr>
          <w:ilvl w:val="0"/>
          <w:numId w:val="3"/>
        </w:numPr>
        <w:tabs>
          <w:tab w:val="left" w:pos="0"/>
        </w:tabs>
        <w:jc w:val="both"/>
        <w:rPr>
          <w:rFonts w:ascii="Garamond" w:eastAsia="Times New Roman" w:hAnsi="Garamond" w:cs="Times New Roman"/>
          <w:sz w:val="24"/>
          <w:szCs w:val="24"/>
          <w:lang w:eastAsia="fr-FR"/>
        </w:rPr>
      </w:pPr>
      <w:bookmarkStart w:id="0" w:name="_GoBack"/>
      <w:bookmarkEnd w:id="0"/>
      <w:r w:rsidRPr="009B3645">
        <w:rPr>
          <w:rFonts w:ascii="Garamond" w:eastAsia="Times New Roman" w:hAnsi="Garamond" w:cs="Times New Roman"/>
          <w:sz w:val="24"/>
          <w:szCs w:val="24"/>
          <w:lang w:eastAsia="fr-FR"/>
        </w:rPr>
        <w:t>Le</w:t>
      </w:r>
      <w:r w:rsidR="004E2FB0" w:rsidRPr="009B3645">
        <w:rPr>
          <w:rFonts w:ascii="Garamond" w:eastAsia="Times New Roman" w:hAnsi="Garamond" w:cs="Times New Roman"/>
          <w:sz w:val="24"/>
          <w:szCs w:val="24"/>
          <w:lang w:eastAsia="fr-FR"/>
        </w:rPr>
        <w:t xml:space="preserve"> premier</w:t>
      </w:r>
      <w:r w:rsidR="009B3645">
        <w:rPr>
          <w:rFonts w:ascii="Garamond" w:eastAsia="Times New Roman" w:hAnsi="Garamond" w:cs="Times New Roman"/>
          <w:sz w:val="24"/>
          <w:szCs w:val="24"/>
          <w:lang w:eastAsia="fr-FR"/>
        </w:rPr>
        <w:t>, d’une durée de</w:t>
      </w:r>
      <w:r w:rsidR="009B3645" w:rsidRPr="009B3645">
        <w:rPr>
          <w:rFonts w:ascii="Garamond" w:hAnsi="Garamond" w:cs="Times New Roman"/>
          <w:sz w:val="24"/>
          <w:szCs w:val="24"/>
        </w:rPr>
        <w:t>6 mois inclus dans la durée totale de l’Accord de fourniture d’assistance technique</w:t>
      </w:r>
      <w:r w:rsidR="009B3645">
        <w:rPr>
          <w:rFonts w:ascii="Garamond" w:hAnsi="Garamond" w:cs="Times New Roman"/>
          <w:sz w:val="24"/>
          <w:szCs w:val="24"/>
        </w:rPr>
        <w:t xml:space="preserve">, </w:t>
      </w:r>
      <w:r w:rsidR="00D46360">
        <w:rPr>
          <w:rFonts w:ascii="Garamond" w:hAnsi="Garamond" w:cs="Times New Roman"/>
          <w:sz w:val="24"/>
          <w:szCs w:val="24"/>
        </w:rPr>
        <w:t>est</w:t>
      </w:r>
      <w:r w:rsidR="004E2FB0" w:rsidRPr="009B3645">
        <w:rPr>
          <w:rFonts w:ascii="Garamond" w:eastAsia="Times New Roman" w:hAnsi="Garamond" w:cs="Times New Roman"/>
          <w:sz w:val="24"/>
          <w:szCs w:val="24"/>
          <w:lang w:eastAsia="fr-FR"/>
        </w:rPr>
        <w:t xml:space="preserve">intitulé </w:t>
      </w:r>
      <w:r w:rsidR="004E2FB0" w:rsidRPr="009B3645">
        <w:rPr>
          <w:rFonts w:ascii="Garamond" w:eastAsia="Times New Roman" w:hAnsi="Garamond" w:cs="Times New Roman"/>
          <w:i/>
          <w:sz w:val="24"/>
          <w:szCs w:val="24"/>
          <w:lang w:eastAsia="fr-FR"/>
        </w:rPr>
        <w:t>« </w:t>
      </w:r>
      <w:r w:rsidR="004E2FB0" w:rsidRPr="009B3645">
        <w:rPr>
          <w:rFonts w:ascii="Garamond" w:hAnsi="Garamond" w:cs="Times New Roman"/>
          <w:i/>
          <w:sz w:val="24"/>
          <w:szCs w:val="24"/>
        </w:rPr>
        <w:t>Prestations additionnelles au titre de prestations d’une firme spécialisée pour la gestion sociale, chargée de l’appui à la mise en œuvre du volet social de la composante 3 « Mesures environnementales et sociales » du projet Pro-Routes</w:t>
      </w:r>
      <w:r w:rsidR="00D46360">
        <w:rPr>
          <w:rFonts w:ascii="Garamond" w:hAnsi="Garamond" w:cs="Times New Roman"/>
          <w:i/>
          <w:sz w:val="24"/>
          <w:szCs w:val="24"/>
        </w:rPr>
        <w:t xml:space="preserve"> ». </w:t>
      </w:r>
    </w:p>
    <w:p w:rsidR="009E2A79" w:rsidRPr="009E2A79" w:rsidRDefault="005022BA" w:rsidP="002076B6">
      <w:pPr>
        <w:pStyle w:val="Paragraphedeliste"/>
        <w:numPr>
          <w:ilvl w:val="0"/>
          <w:numId w:val="3"/>
        </w:numPr>
        <w:jc w:val="both"/>
        <w:rPr>
          <w:rFonts w:ascii="Garamond" w:hAnsi="Garamond" w:cs="Times New Roman"/>
          <w:sz w:val="24"/>
          <w:szCs w:val="24"/>
        </w:rPr>
      </w:pPr>
      <w:r w:rsidRPr="00EB606B">
        <w:rPr>
          <w:rFonts w:ascii="Garamond" w:hAnsi="Garamond" w:cs="Times New Roman"/>
          <w:sz w:val="24"/>
          <w:szCs w:val="24"/>
        </w:rPr>
        <w:t>Le</w:t>
      </w:r>
      <w:r w:rsidR="00B91640" w:rsidRPr="00EB606B">
        <w:rPr>
          <w:rFonts w:ascii="Garamond" w:hAnsi="Garamond" w:cs="Times New Roman"/>
          <w:sz w:val="24"/>
          <w:szCs w:val="24"/>
        </w:rPr>
        <w:t>deuxième</w:t>
      </w:r>
      <w:r w:rsidR="00C468FB" w:rsidRPr="00EB606B">
        <w:rPr>
          <w:rFonts w:ascii="Garamond" w:hAnsi="Garamond" w:cs="Times New Roman"/>
          <w:sz w:val="24"/>
          <w:szCs w:val="24"/>
        </w:rPr>
        <w:t>,</w:t>
      </w:r>
      <w:r w:rsidR="00EB606B" w:rsidRPr="00EB606B">
        <w:rPr>
          <w:rFonts w:ascii="Garamond" w:hAnsi="Garamond" w:cs="Times New Roman"/>
          <w:sz w:val="24"/>
          <w:szCs w:val="24"/>
        </w:rPr>
        <w:t>d’une durée de 12 mois à dater du 1</w:t>
      </w:r>
      <w:r w:rsidR="00EB606B" w:rsidRPr="00EB606B">
        <w:rPr>
          <w:rFonts w:ascii="Garamond" w:hAnsi="Garamond" w:cs="Times New Roman"/>
          <w:sz w:val="24"/>
          <w:szCs w:val="24"/>
          <w:vertAlign w:val="superscript"/>
        </w:rPr>
        <w:t>er</w:t>
      </w:r>
      <w:r w:rsidR="00EB606B" w:rsidRPr="00EB606B">
        <w:rPr>
          <w:rFonts w:ascii="Garamond" w:hAnsi="Garamond" w:cs="Times New Roman"/>
          <w:sz w:val="24"/>
          <w:szCs w:val="24"/>
        </w:rPr>
        <w:t xml:space="preserve"> mars 2019</w:t>
      </w:r>
      <w:r w:rsidR="00EB606B">
        <w:rPr>
          <w:rFonts w:ascii="Garamond" w:hAnsi="Garamond" w:cs="Times New Roman"/>
          <w:sz w:val="24"/>
          <w:szCs w:val="24"/>
        </w:rPr>
        <w:t xml:space="preserve"> et </w:t>
      </w:r>
      <w:r w:rsidR="00C32C3A" w:rsidRPr="00EB606B">
        <w:rPr>
          <w:rFonts w:ascii="Garamond" w:hAnsi="Garamond" w:cs="Times New Roman"/>
          <w:sz w:val="24"/>
          <w:szCs w:val="24"/>
        </w:rPr>
        <w:t>portant</w:t>
      </w:r>
      <w:r w:rsidR="00C32C3A" w:rsidRPr="00622ED0">
        <w:rPr>
          <w:rFonts w:ascii="Garamond" w:hAnsi="Garamond" w:cs="Times New Roman"/>
          <w:sz w:val="24"/>
          <w:szCs w:val="24"/>
        </w:rPr>
        <w:t>prorogation de l’échéance</w:t>
      </w:r>
      <w:r w:rsidR="00622ED0" w:rsidRPr="006A3FEB">
        <w:rPr>
          <w:rFonts w:ascii="Garamond" w:hAnsi="Garamond" w:cs="Arial"/>
          <w:sz w:val="24"/>
          <w:szCs w:val="24"/>
        </w:rPr>
        <w:t>.</w:t>
      </w:r>
    </w:p>
    <w:p w:rsidR="00A21D4A" w:rsidRDefault="00602F64" w:rsidP="009E2A79">
      <w:pPr>
        <w:spacing w:after="120"/>
        <w:jc w:val="both"/>
        <w:rPr>
          <w:rFonts w:ascii="Times New Roman" w:eastAsia="Times New Roman" w:hAnsi="Times New Roman" w:cs="Times New Roman"/>
        </w:rPr>
      </w:pPr>
      <w:r w:rsidRPr="00FC54D8">
        <w:rPr>
          <w:rFonts w:ascii="Garamond" w:hAnsi="Garamond" w:cs="Arial"/>
          <w:sz w:val="24"/>
          <w:szCs w:val="24"/>
        </w:rPr>
        <w:t>La d</w:t>
      </w:r>
      <w:r w:rsidRPr="00FC54D8">
        <w:rPr>
          <w:rFonts w:ascii="Garamond" w:hAnsi="Garamond" w:cs="Times New Roman"/>
          <w:sz w:val="24"/>
          <w:szCs w:val="24"/>
        </w:rPr>
        <w:t xml:space="preserve">urée totale de l’Accord de Fourniture d’assistance technique est de 26 mois, dont 22 mois du contrat initial </w:t>
      </w:r>
      <w:r w:rsidRPr="00B83BA4">
        <w:rPr>
          <w:rFonts w:ascii="Garamond" w:hAnsi="Garamond"/>
          <w:sz w:val="24"/>
          <w:szCs w:val="24"/>
        </w:rPr>
        <w:t>intégrant le</w:t>
      </w:r>
      <w:r>
        <w:rPr>
          <w:rFonts w:ascii="Garamond" w:hAnsi="Garamond"/>
          <w:sz w:val="24"/>
          <w:szCs w:val="24"/>
        </w:rPr>
        <w:t>s deux</w:t>
      </w:r>
      <w:r w:rsidRPr="00B83BA4">
        <w:rPr>
          <w:rFonts w:ascii="Garamond" w:hAnsi="Garamond"/>
          <w:sz w:val="24"/>
          <w:szCs w:val="24"/>
        </w:rPr>
        <w:t xml:space="preserve"> avenant</w:t>
      </w:r>
      <w:r>
        <w:rPr>
          <w:rFonts w:ascii="Garamond" w:hAnsi="Garamond"/>
          <w:sz w:val="24"/>
          <w:szCs w:val="24"/>
        </w:rPr>
        <w:t>s (jusqu’au 28 février 2020) et 4 mois (</w:t>
      </w:r>
      <w:r>
        <w:rPr>
          <w:rFonts w:ascii="Garamond" w:hAnsi="Garamond" w:cs="Times New Roman"/>
          <w:sz w:val="24"/>
          <w:szCs w:val="24"/>
        </w:rPr>
        <w:t>mars à juin 2020) d’</w:t>
      </w:r>
      <w:r w:rsidRPr="00FC54D8">
        <w:rPr>
          <w:rFonts w:ascii="Garamond" w:hAnsi="Garamond" w:cs="Times New Roman"/>
          <w:sz w:val="24"/>
          <w:szCs w:val="24"/>
        </w:rPr>
        <w:t>extension sans coût accordée au</w:t>
      </w:r>
      <w:r>
        <w:rPr>
          <w:rFonts w:ascii="Garamond" w:hAnsi="Garamond" w:cs="Times New Roman"/>
          <w:sz w:val="24"/>
          <w:szCs w:val="24"/>
        </w:rPr>
        <w:t>x</w:t>
      </w:r>
      <w:r w:rsidRPr="00FC54D8">
        <w:rPr>
          <w:rFonts w:ascii="Garamond" w:hAnsi="Garamond" w:cs="Times New Roman"/>
          <w:sz w:val="24"/>
          <w:szCs w:val="24"/>
        </w:rPr>
        <w:t xml:space="preserve"> partenaire</w:t>
      </w:r>
      <w:r>
        <w:rPr>
          <w:rFonts w:ascii="Garamond" w:hAnsi="Garamond" w:cs="Times New Roman"/>
          <w:sz w:val="24"/>
          <w:szCs w:val="24"/>
        </w:rPr>
        <w:t>s</w:t>
      </w:r>
      <w:r w:rsidRPr="00FC54D8">
        <w:rPr>
          <w:rFonts w:ascii="Garamond" w:hAnsi="Garamond" w:cs="Times New Roman"/>
          <w:sz w:val="24"/>
          <w:szCs w:val="24"/>
        </w:rPr>
        <w:t xml:space="preserve"> en charge des VBG</w:t>
      </w:r>
      <w:r>
        <w:rPr>
          <w:rFonts w:ascii="Garamond" w:hAnsi="Garamond" w:cs="Times New Roman"/>
          <w:sz w:val="24"/>
          <w:szCs w:val="24"/>
        </w:rPr>
        <w:t>.</w:t>
      </w:r>
    </w:p>
    <w:p w:rsidR="00D11A00" w:rsidRPr="00D11A00" w:rsidRDefault="00D11A00" w:rsidP="009E2A79">
      <w:pPr>
        <w:spacing w:after="120"/>
        <w:jc w:val="both"/>
        <w:rPr>
          <w:rFonts w:ascii="Garamond" w:eastAsia="Times New Roman" w:hAnsi="Garamond" w:cs="Times New Roman"/>
          <w:sz w:val="24"/>
          <w:szCs w:val="24"/>
        </w:rPr>
      </w:pPr>
      <w:r w:rsidRPr="00D11A00">
        <w:rPr>
          <w:rFonts w:ascii="Garamond" w:eastAsia="Times New Roman" w:hAnsi="Garamond" w:cs="Times New Roman"/>
          <w:sz w:val="24"/>
          <w:szCs w:val="24"/>
        </w:rPr>
        <w:t>Dans ce</w:t>
      </w:r>
      <w:r w:rsidR="009E2A79" w:rsidRPr="00D11A00">
        <w:rPr>
          <w:rFonts w:ascii="Garamond" w:eastAsia="Times New Roman" w:hAnsi="Garamond" w:cs="Times New Roman"/>
          <w:sz w:val="24"/>
          <w:szCs w:val="24"/>
        </w:rPr>
        <w:t xml:space="preserve"> contrat signé avec la Cellule Infrastructure</w:t>
      </w:r>
      <w:r w:rsidR="00D74119">
        <w:rPr>
          <w:rFonts w:ascii="Garamond" w:eastAsia="Times New Roman" w:hAnsi="Garamond" w:cs="Times New Roman"/>
          <w:sz w:val="24"/>
          <w:szCs w:val="24"/>
        </w:rPr>
        <w:t>s</w:t>
      </w:r>
      <w:r w:rsidRPr="00D11A00">
        <w:rPr>
          <w:rFonts w:ascii="Garamond" w:eastAsia="Times New Roman" w:hAnsi="Garamond" w:cs="Times New Roman"/>
          <w:sz w:val="24"/>
          <w:szCs w:val="24"/>
        </w:rPr>
        <w:t xml:space="preserve">pour </w:t>
      </w:r>
      <w:r w:rsidR="009E2A79" w:rsidRPr="00D11A00">
        <w:rPr>
          <w:rFonts w:ascii="Garamond" w:eastAsia="Times New Roman" w:hAnsi="Garamond" w:cs="Times New Roman"/>
          <w:sz w:val="24"/>
          <w:szCs w:val="24"/>
        </w:rPr>
        <w:t xml:space="preserve">la mise </w:t>
      </w:r>
      <w:r w:rsidR="009E2A79" w:rsidRPr="00D11A00">
        <w:rPr>
          <w:rFonts w:ascii="Garamond" w:eastAsia="Times New Roman" w:hAnsi="Garamond" w:cs="Times New Roman"/>
          <w:sz w:val="24"/>
          <w:szCs w:val="24"/>
          <w:lang w:eastAsia="fr-FR"/>
        </w:rPr>
        <w:t>en œuvre de trois volets de la composante « mesures environnementales et sociales » du Projet « Pro-Routes », l’</w:t>
      </w:r>
      <w:r w:rsidR="009E2A79" w:rsidRPr="00D11A00">
        <w:rPr>
          <w:rFonts w:ascii="Garamond" w:eastAsia="Times New Roman" w:hAnsi="Garamond" w:cs="Times New Roman"/>
          <w:sz w:val="24"/>
          <w:szCs w:val="24"/>
        </w:rPr>
        <w:t xml:space="preserve">UNFPA est appelé à fournir une assistance technique, à coordonner et superviser les interventions des organisations œuvrant pour la protection des populations contre les violences basées sur le genre, les abus et exploitation sexuels, les IST et VIH/Sida ainsi que la sécurité routière </w:t>
      </w:r>
      <w:r w:rsidR="009E2A79" w:rsidRPr="00D11A00">
        <w:rPr>
          <w:rFonts w:ascii="Garamond" w:eastAsia="Times New Roman" w:hAnsi="Garamond" w:cs="Times New Roman"/>
          <w:sz w:val="24"/>
          <w:szCs w:val="24"/>
          <w:lang w:eastAsia="fr-FR"/>
        </w:rPr>
        <w:t>dans les zones d’intervention du Projet</w:t>
      </w:r>
      <w:r w:rsidR="009E2A79" w:rsidRPr="00D11A00">
        <w:rPr>
          <w:rFonts w:ascii="Garamond" w:eastAsia="Times New Roman" w:hAnsi="Garamond" w:cs="Times New Roman"/>
          <w:sz w:val="24"/>
          <w:szCs w:val="24"/>
        </w:rPr>
        <w:t xml:space="preserve">. </w:t>
      </w:r>
    </w:p>
    <w:p w:rsidR="009E2A79" w:rsidRPr="000B2055" w:rsidRDefault="00A16D94" w:rsidP="009E2A79">
      <w:pPr>
        <w:spacing w:after="120"/>
        <w:jc w:val="both"/>
        <w:rPr>
          <w:rFonts w:ascii="Garamond" w:eastAsia="Times New Roman" w:hAnsi="Garamond" w:cs="Times New Roman"/>
          <w:sz w:val="24"/>
          <w:szCs w:val="24"/>
        </w:rPr>
      </w:pPr>
      <w:r w:rsidRPr="000B2055">
        <w:rPr>
          <w:rFonts w:ascii="Garamond" w:eastAsia="Times New Roman" w:hAnsi="Garamond" w:cs="Times New Roman"/>
          <w:sz w:val="24"/>
          <w:szCs w:val="24"/>
        </w:rPr>
        <w:t>Sept</w:t>
      </w:r>
      <w:r w:rsidR="009E2A79" w:rsidRPr="000B2055">
        <w:rPr>
          <w:rFonts w:ascii="Garamond" w:eastAsia="Times New Roman" w:hAnsi="Garamond" w:cs="Times New Roman"/>
          <w:sz w:val="24"/>
          <w:szCs w:val="24"/>
        </w:rPr>
        <w:t xml:space="preserve"> axes routiers des provinces ciblées </w:t>
      </w:r>
      <w:r w:rsidR="00D11A00" w:rsidRPr="000B2055">
        <w:rPr>
          <w:rFonts w:ascii="Garamond" w:eastAsia="Times New Roman" w:hAnsi="Garamond" w:cs="Times New Roman"/>
          <w:sz w:val="24"/>
          <w:szCs w:val="24"/>
        </w:rPr>
        <w:t xml:space="preserve">sont couverts </w:t>
      </w:r>
      <w:r w:rsidR="009E2A79" w:rsidRPr="000B2055">
        <w:rPr>
          <w:rFonts w:ascii="Garamond" w:eastAsia="Times New Roman" w:hAnsi="Garamond" w:cs="Times New Roman"/>
          <w:sz w:val="24"/>
          <w:szCs w:val="24"/>
        </w:rPr>
        <w:t xml:space="preserve">par </w:t>
      </w:r>
      <w:r w:rsidR="00D11A00" w:rsidRPr="000B2055">
        <w:rPr>
          <w:rFonts w:ascii="Garamond" w:eastAsia="Times New Roman" w:hAnsi="Garamond" w:cs="Times New Roman"/>
          <w:sz w:val="24"/>
          <w:szCs w:val="24"/>
        </w:rPr>
        <w:t xml:space="preserve">le </w:t>
      </w:r>
      <w:r w:rsidR="009E2A79" w:rsidRPr="000B2055">
        <w:rPr>
          <w:rFonts w:ascii="Garamond" w:eastAsia="Times New Roman" w:hAnsi="Garamond" w:cs="Times New Roman"/>
          <w:sz w:val="24"/>
          <w:szCs w:val="24"/>
        </w:rPr>
        <w:t>projet</w:t>
      </w:r>
      <w:r w:rsidRPr="000B2055">
        <w:rPr>
          <w:rFonts w:ascii="Garamond" w:eastAsia="Times New Roman" w:hAnsi="Garamond" w:cs="Times New Roman"/>
          <w:sz w:val="24"/>
          <w:szCs w:val="24"/>
        </w:rPr>
        <w:t>,</w:t>
      </w:r>
      <w:r w:rsidR="009E2A79" w:rsidRPr="000B2055">
        <w:rPr>
          <w:rFonts w:ascii="Garamond" w:eastAsia="Times New Roman" w:hAnsi="Garamond" w:cs="Times New Roman"/>
          <w:sz w:val="24"/>
          <w:szCs w:val="24"/>
        </w:rPr>
        <w:t xml:space="preserve"> notamment la RN2 (Sake – Kavumu), la </w:t>
      </w:r>
      <w:r w:rsidRPr="000B2055">
        <w:rPr>
          <w:rFonts w:ascii="Garamond" w:eastAsia="Times New Roman" w:hAnsi="Garamond" w:cs="Times New Roman"/>
          <w:sz w:val="24"/>
          <w:szCs w:val="24"/>
        </w:rPr>
        <w:t>RN4-Est (Beni-Kasindi), la RN4-</w:t>
      </w:r>
      <w:r w:rsidR="009E2A79" w:rsidRPr="000B2055">
        <w:rPr>
          <w:rFonts w:ascii="Garamond" w:eastAsia="Times New Roman" w:hAnsi="Garamond" w:cs="Times New Roman"/>
          <w:sz w:val="24"/>
          <w:szCs w:val="24"/>
        </w:rPr>
        <w:t>Ouest (Luna – Kisangani – Bunduki et Dulia-Bondo</w:t>
      </w:r>
      <w:r w:rsidR="00D11A00" w:rsidRPr="000B2055">
        <w:rPr>
          <w:rFonts w:ascii="Garamond" w:eastAsia="Times New Roman" w:hAnsi="Garamond" w:cs="Times New Roman"/>
          <w:sz w:val="24"/>
          <w:szCs w:val="24"/>
        </w:rPr>
        <w:t>)</w:t>
      </w:r>
      <w:r w:rsidRPr="000B2055">
        <w:rPr>
          <w:rFonts w:ascii="Garamond" w:eastAsia="Times New Roman" w:hAnsi="Garamond" w:cs="Times New Roman"/>
          <w:sz w:val="24"/>
          <w:szCs w:val="24"/>
        </w:rPr>
        <w:t xml:space="preserve">, </w:t>
      </w:r>
      <w:r w:rsidR="009E2A79" w:rsidRPr="000B2055">
        <w:rPr>
          <w:rFonts w:ascii="Garamond" w:eastAsia="Times New Roman" w:hAnsi="Garamond" w:cs="Times New Roman"/>
          <w:sz w:val="24"/>
          <w:szCs w:val="24"/>
        </w:rPr>
        <w:t>la RN5 (Kasomeno – Kalémie – Uvira)</w:t>
      </w:r>
      <w:r w:rsidRPr="000B2055">
        <w:rPr>
          <w:rFonts w:ascii="Garamond" w:eastAsia="Times New Roman" w:hAnsi="Garamond" w:cs="Times New Roman"/>
          <w:sz w:val="24"/>
          <w:szCs w:val="24"/>
        </w:rPr>
        <w:t>, la RN6/23 (</w:t>
      </w:r>
      <w:r w:rsidR="000B2055" w:rsidRPr="000B2055">
        <w:rPr>
          <w:rFonts w:ascii="Garamond" w:hAnsi="Garamond"/>
          <w:sz w:val="24"/>
          <w:szCs w:val="24"/>
        </w:rPr>
        <w:t>Akula-Gemena-Libenge-Zongo</w:t>
      </w:r>
      <w:r w:rsidR="000B2055" w:rsidRPr="000B2055">
        <w:rPr>
          <w:rFonts w:ascii="Garamond" w:eastAsia="Times New Roman" w:hAnsi="Garamond" w:cs="Times New Roman"/>
          <w:sz w:val="24"/>
          <w:szCs w:val="24"/>
        </w:rPr>
        <w:t>)</w:t>
      </w:r>
      <w:r w:rsidR="009E2A79" w:rsidRPr="000B2055">
        <w:rPr>
          <w:rFonts w:ascii="Garamond" w:eastAsia="Times New Roman" w:hAnsi="Garamond" w:cs="Times New Roman"/>
          <w:sz w:val="24"/>
          <w:szCs w:val="24"/>
        </w:rPr>
        <w:t xml:space="preserve"> et la RN27 (</w:t>
      </w:r>
      <w:r w:rsidR="009E2A79" w:rsidRPr="000B2055">
        <w:rPr>
          <w:rFonts w:ascii="Garamond" w:hAnsi="Garamond" w:cs="Times New Roman"/>
          <w:sz w:val="24"/>
          <w:szCs w:val="24"/>
        </w:rPr>
        <w:t>Komanda-Bunia-Mahagi-Goli</w:t>
      </w:r>
      <w:r w:rsidR="009E2A79" w:rsidRPr="000B2055">
        <w:rPr>
          <w:rFonts w:ascii="Garamond" w:eastAsia="Times New Roman" w:hAnsi="Garamond" w:cs="Times New Roman"/>
          <w:sz w:val="24"/>
          <w:szCs w:val="24"/>
        </w:rPr>
        <w:t>).</w:t>
      </w:r>
    </w:p>
    <w:p w:rsidR="002D08CD" w:rsidRPr="000B2055" w:rsidRDefault="002D08CD" w:rsidP="009E2A79">
      <w:pPr>
        <w:spacing w:after="120"/>
        <w:jc w:val="both"/>
        <w:rPr>
          <w:rFonts w:ascii="Garamond" w:eastAsia="Times New Roman" w:hAnsi="Garamond" w:cs="Times New Roman"/>
          <w:sz w:val="24"/>
          <w:szCs w:val="24"/>
        </w:rPr>
      </w:pPr>
      <w:r w:rsidRPr="000B2055">
        <w:rPr>
          <w:rFonts w:ascii="Garamond" w:eastAsia="Times New Roman" w:hAnsi="Garamond" w:cs="Times New Roman"/>
          <w:sz w:val="24"/>
          <w:szCs w:val="24"/>
        </w:rPr>
        <w:lastRenderedPageBreak/>
        <w:t xml:space="preserve">L’action de l’UNFPA vise à offrir l’assistance technique pour </w:t>
      </w:r>
      <w:r w:rsidR="00FA4E7A">
        <w:rPr>
          <w:rFonts w:ascii="Garamond" w:eastAsia="Times New Roman" w:hAnsi="Garamond" w:cs="Times New Roman"/>
          <w:sz w:val="24"/>
          <w:szCs w:val="24"/>
        </w:rPr>
        <w:t xml:space="preserve">prévenir et </w:t>
      </w:r>
      <w:r w:rsidRPr="000B2055">
        <w:rPr>
          <w:rFonts w:ascii="Garamond" w:eastAsia="Times New Roman" w:hAnsi="Garamond" w:cs="Times New Roman"/>
          <w:sz w:val="24"/>
          <w:szCs w:val="24"/>
        </w:rPr>
        <w:t>atténuer les risques sociaux associés à la réouverture des routes et plus précisément à protéger les populations des abus et exploitation sexuelle</w:t>
      </w:r>
      <w:r w:rsidR="000B2055">
        <w:rPr>
          <w:rFonts w:ascii="Garamond" w:eastAsia="Times New Roman" w:hAnsi="Garamond" w:cs="Times New Roman"/>
          <w:sz w:val="24"/>
          <w:szCs w:val="24"/>
        </w:rPr>
        <w:t>.</w:t>
      </w:r>
    </w:p>
    <w:p w:rsidR="006A3FEB" w:rsidRPr="009E2A79" w:rsidRDefault="006A3FEB" w:rsidP="009E2A79">
      <w:pPr>
        <w:jc w:val="both"/>
        <w:rPr>
          <w:rFonts w:ascii="Garamond" w:hAnsi="Garamond" w:cs="Times New Roman"/>
          <w:sz w:val="24"/>
          <w:szCs w:val="24"/>
        </w:rPr>
      </w:pPr>
    </w:p>
    <w:p w:rsidR="002D08CD" w:rsidRPr="002D7E78" w:rsidRDefault="00444494" w:rsidP="00444494">
      <w:pPr>
        <w:autoSpaceDE w:val="0"/>
        <w:autoSpaceDN w:val="0"/>
        <w:adjustRightInd w:val="0"/>
        <w:spacing w:after="0" w:line="240" w:lineRule="auto"/>
        <w:jc w:val="both"/>
        <w:rPr>
          <w:rFonts w:ascii="Garamond" w:eastAsia="Times New Roman" w:hAnsi="Garamond" w:cs="Times New Roman"/>
          <w:sz w:val="24"/>
          <w:szCs w:val="24"/>
        </w:rPr>
      </w:pPr>
      <w:r w:rsidRPr="002D7E78">
        <w:rPr>
          <w:rFonts w:ascii="Garamond" w:hAnsi="Garamond" w:cs="Calibri"/>
          <w:sz w:val="24"/>
          <w:szCs w:val="24"/>
        </w:rPr>
        <w:t xml:space="preserve">L’exécution du projet a connu certaines perturbations en grande partie liées au </w:t>
      </w:r>
      <w:r w:rsidR="00E569B6" w:rsidRPr="002D7E78">
        <w:rPr>
          <w:rFonts w:ascii="Garamond" w:hAnsi="Garamond" w:cs="Calibri"/>
          <w:sz w:val="24"/>
          <w:szCs w:val="24"/>
        </w:rPr>
        <w:t xml:space="preserve">long délai de contractualisation et de </w:t>
      </w:r>
      <w:r w:rsidR="00E569B6" w:rsidRPr="002D7E78">
        <w:rPr>
          <w:rFonts w:ascii="Garamond" w:hAnsi="Garamond"/>
          <w:bCs/>
          <w:sz w:val="24"/>
          <w:szCs w:val="24"/>
        </w:rPr>
        <w:t>décaissement des fonds</w:t>
      </w:r>
      <w:r w:rsidR="00E569B6" w:rsidRPr="002D7E78">
        <w:rPr>
          <w:rFonts w:ascii="Garamond" w:hAnsi="Garamond" w:cs="Calibri"/>
          <w:sz w:val="24"/>
          <w:szCs w:val="24"/>
        </w:rPr>
        <w:t xml:space="preserve"> ainsi qu’au </w:t>
      </w:r>
      <w:r w:rsidRPr="002D7E78">
        <w:rPr>
          <w:rFonts w:ascii="Garamond" w:hAnsi="Garamond" w:cs="Calibri"/>
          <w:sz w:val="24"/>
          <w:szCs w:val="24"/>
        </w:rPr>
        <w:t>contexte sécuritaire</w:t>
      </w:r>
      <w:r w:rsidR="00E569B6" w:rsidRPr="002D7E78">
        <w:rPr>
          <w:rFonts w:ascii="Garamond" w:hAnsi="Garamond" w:cs="Calibri"/>
          <w:sz w:val="24"/>
          <w:szCs w:val="24"/>
        </w:rPr>
        <w:t xml:space="preserve"> volatile</w:t>
      </w:r>
      <w:r w:rsidR="00821FA2" w:rsidRPr="002D7E78">
        <w:rPr>
          <w:rFonts w:ascii="Garamond" w:hAnsi="Garamond" w:cs="Calibri"/>
          <w:sz w:val="24"/>
          <w:szCs w:val="24"/>
        </w:rPr>
        <w:t>du p</w:t>
      </w:r>
      <w:r w:rsidR="00E569B6" w:rsidRPr="002D7E78">
        <w:rPr>
          <w:rFonts w:ascii="Garamond" w:hAnsi="Garamond" w:cs="Calibri"/>
          <w:sz w:val="24"/>
          <w:szCs w:val="24"/>
        </w:rPr>
        <w:t>a</w:t>
      </w:r>
      <w:r w:rsidR="00821FA2" w:rsidRPr="002D7E78">
        <w:rPr>
          <w:rFonts w:ascii="Garamond" w:hAnsi="Garamond" w:cs="Calibri"/>
          <w:sz w:val="24"/>
          <w:szCs w:val="24"/>
        </w:rPr>
        <w:t>ys</w:t>
      </w:r>
      <w:r w:rsidR="002D7E78" w:rsidRPr="002D7E78">
        <w:rPr>
          <w:rFonts w:ascii="Garamond" w:hAnsi="Garamond" w:cs="Calibri"/>
          <w:sz w:val="24"/>
          <w:szCs w:val="24"/>
        </w:rPr>
        <w:t xml:space="preserve"> qui a </w:t>
      </w:r>
      <w:r w:rsidR="002D7E78" w:rsidRPr="002D7E78">
        <w:rPr>
          <w:rFonts w:ascii="Garamond" w:eastAsia="Calibri" w:hAnsi="Garamond" w:cs="Times New Roman"/>
          <w:sz w:val="24"/>
          <w:szCs w:val="24"/>
          <w:lang w:eastAsia="fr-FR"/>
        </w:rPr>
        <w:t>rendu difficile l’accès à certains coins des zones ciblées par le projet</w:t>
      </w:r>
      <w:r w:rsidRPr="002D7E78">
        <w:rPr>
          <w:rFonts w:ascii="Garamond" w:hAnsi="Garamond" w:cs="Calibri"/>
          <w:sz w:val="24"/>
          <w:szCs w:val="24"/>
        </w:rPr>
        <w:t>.</w:t>
      </w:r>
      <w:r w:rsidR="00E569B6" w:rsidRPr="002D7E78">
        <w:rPr>
          <w:rFonts w:ascii="Garamond" w:hAnsi="Garamond" w:cs="Calibri"/>
          <w:sz w:val="24"/>
          <w:szCs w:val="24"/>
        </w:rPr>
        <w:t xml:space="preserve"> En effet, </w:t>
      </w:r>
      <w:r w:rsidR="00B215A0" w:rsidRPr="002D7E78">
        <w:rPr>
          <w:rFonts w:ascii="Garamond" w:eastAsia="Times New Roman" w:hAnsi="Garamond" w:cs="Times New Roman"/>
          <w:sz w:val="24"/>
          <w:szCs w:val="24"/>
        </w:rPr>
        <w:t>les échanges avec la Cellule Infrastructures</w:t>
      </w:r>
      <w:r w:rsidR="00B215A0" w:rsidRPr="002D7E78">
        <w:rPr>
          <w:rFonts w:ascii="Garamond" w:hAnsi="Garamond" w:cs="Calibri"/>
          <w:sz w:val="24"/>
          <w:szCs w:val="24"/>
        </w:rPr>
        <w:t xml:space="preserve"> sur le</w:t>
      </w:r>
      <w:r w:rsidR="00E569B6" w:rsidRPr="002D7E78">
        <w:rPr>
          <w:rFonts w:ascii="Garamond" w:hAnsi="Garamond" w:cs="Calibri"/>
          <w:sz w:val="24"/>
          <w:szCs w:val="24"/>
        </w:rPr>
        <w:t xml:space="preserve"> transfert des anciens partenaires vers UNFPA et</w:t>
      </w:r>
      <w:r w:rsidR="002D08CD" w:rsidRPr="002D7E78">
        <w:rPr>
          <w:rFonts w:ascii="Garamond" w:eastAsia="Times New Roman" w:hAnsi="Garamond" w:cs="Times New Roman"/>
          <w:sz w:val="24"/>
          <w:szCs w:val="24"/>
        </w:rPr>
        <w:t xml:space="preserve">le redimensionnement des prestations </w:t>
      </w:r>
      <w:r w:rsidR="00E569B6" w:rsidRPr="002D7E78">
        <w:rPr>
          <w:rFonts w:ascii="Garamond" w:eastAsia="Times New Roman" w:hAnsi="Garamond" w:cs="Times New Roman"/>
          <w:sz w:val="24"/>
          <w:szCs w:val="24"/>
        </w:rPr>
        <w:t xml:space="preserve">de services </w:t>
      </w:r>
      <w:r w:rsidR="00B215A0" w:rsidRPr="002D7E78">
        <w:rPr>
          <w:rFonts w:ascii="Garamond" w:eastAsia="Times New Roman" w:hAnsi="Garamond" w:cs="Times New Roman"/>
          <w:sz w:val="24"/>
          <w:szCs w:val="24"/>
        </w:rPr>
        <w:t>(VBG + VIH + S</w:t>
      </w:r>
      <w:r w:rsidR="002D08CD" w:rsidRPr="002D7E78">
        <w:rPr>
          <w:rFonts w:ascii="Garamond" w:eastAsia="Times New Roman" w:hAnsi="Garamond" w:cs="Times New Roman"/>
          <w:sz w:val="24"/>
          <w:szCs w:val="24"/>
        </w:rPr>
        <w:t xml:space="preserve">écurité routière) </w:t>
      </w:r>
      <w:r w:rsidR="00B215A0" w:rsidRPr="002D7E78">
        <w:rPr>
          <w:rFonts w:ascii="Garamond" w:eastAsia="Times New Roman" w:hAnsi="Garamond" w:cs="Times New Roman"/>
          <w:sz w:val="24"/>
          <w:szCs w:val="24"/>
        </w:rPr>
        <w:t>ont exigé</w:t>
      </w:r>
      <w:r w:rsidR="002D08CD" w:rsidRPr="002D7E78">
        <w:rPr>
          <w:rFonts w:ascii="Garamond" w:eastAsia="Times New Roman" w:hAnsi="Garamond" w:cs="Times New Roman"/>
          <w:sz w:val="24"/>
          <w:szCs w:val="24"/>
        </w:rPr>
        <w:t xml:space="preserve"> une réorganisation globale du projet et des aménagements budgétaires conséquents</w:t>
      </w:r>
      <w:r w:rsidR="00B215A0" w:rsidRPr="002D7E78">
        <w:rPr>
          <w:rFonts w:ascii="Garamond" w:eastAsia="Times New Roman" w:hAnsi="Garamond" w:cs="Times New Roman"/>
          <w:sz w:val="24"/>
          <w:szCs w:val="24"/>
        </w:rPr>
        <w:t>, ralentissant ainsi le démarrage des activités</w:t>
      </w:r>
      <w:r w:rsidR="002D08CD" w:rsidRPr="002D7E78">
        <w:rPr>
          <w:rFonts w:ascii="Garamond" w:eastAsia="Times New Roman" w:hAnsi="Garamond" w:cs="Times New Roman"/>
          <w:sz w:val="24"/>
          <w:szCs w:val="24"/>
        </w:rPr>
        <w:t>.</w:t>
      </w:r>
    </w:p>
    <w:p w:rsidR="00B215A0" w:rsidRPr="007D2F18" w:rsidRDefault="00B215A0" w:rsidP="00C57F43">
      <w:pPr>
        <w:autoSpaceDE w:val="0"/>
        <w:autoSpaceDN w:val="0"/>
        <w:adjustRightInd w:val="0"/>
        <w:spacing w:before="240" w:after="0" w:line="240" w:lineRule="auto"/>
        <w:jc w:val="both"/>
        <w:rPr>
          <w:rFonts w:ascii="Garamond" w:hAnsi="Garamond" w:cs="Calibri"/>
          <w:sz w:val="24"/>
          <w:szCs w:val="24"/>
        </w:rPr>
      </w:pPr>
      <w:r w:rsidRPr="007D2F18">
        <w:rPr>
          <w:rFonts w:ascii="Garamond" w:eastAsia="Times New Roman" w:hAnsi="Garamond" w:cs="Times New Roman"/>
          <w:sz w:val="24"/>
          <w:szCs w:val="24"/>
        </w:rPr>
        <w:t xml:space="preserve">A ceci s’ajoute </w:t>
      </w:r>
      <w:r w:rsidRPr="007D2F18">
        <w:rPr>
          <w:rFonts w:ascii="Garamond" w:eastAsia="Times New Roman" w:hAnsi="Garamond" w:cs="Times New Roman"/>
          <w:sz w:val="24"/>
          <w:szCs w:val="24"/>
          <w:lang w:eastAsia="fr-FR"/>
        </w:rPr>
        <w:t xml:space="preserve">l’insécurité </w:t>
      </w:r>
      <w:r w:rsidRPr="007D2F18">
        <w:rPr>
          <w:rFonts w:ascii="Garamond" w:hAnsi="Garamond" w:cs="Times New Roman"/>
          <w:sz w:val="24"/>
          <w:szCs w:val="24"/>
        </w:rPr>
        <w:t xml:space="preserve">dans certaines localités traversées </w:t>
      </w:r>
      <w:r w:rsidRPr="007D2F18">
        <w:rPr>
          <w:rFonts w:ascii="Garamond" w:eastAsia="Calibri" w:hAnsi="Garamond" w:cs="Times New Roman"/>
          <w:sz w:val="24"/>
          <w:szCs w:val="24"/>
          <w:lang w:eastAsia="fr-FR"/>
        </w:rPr>
        <w:t>par les axes routiers tels la RN</w:t>
      </w:r>
      <w:r w:rsidR="005B06EC" w:rsidRPr="007D2F18">
        <w:rPr>
          <w:rFonts w:ascii="Garamond" w:eastAsia="Calibri" w:hAnsi="Garamond" w:cs="Times New Roman"/>
          <w:sz w:val="24"/>
          <w:szCs w:val="24"/>
          <w:lang w:eastAsia="fr-FR"/>
        </w:rPr>
        <w:t xml:space="preserve">4-Est </w:t>
      </w:r>
      <w:r w:rsidR="005B06EC" w:rsidRPr="007D2F18">
        <w:rPr>
          <w:rFonts w:ascii="Garamond" w:hAnsi="Garamond" w:cs="Times New Roman"/>
          <w:noProof/>
          <w:sz w:val="24"/>
          <w:szCs w:val="24"/>
        </w:rPr>
        <w:t>(tronçon Beni-Kasindi)</w:t>
      </w:r>
      <w:r w:rsidR="005B06EC" w:rsidRPr="007D2F18">
        <w:rPr>
          <w:rFonts w:ascii="Garamond" w:eastAsia="Calibri" w:hAnsi="Garamond" w:cs="Times New Roman"/>
          <w:sz w:val="24"/>
          <w:szCs w:val="24"/>
          <w:lang w:eastAsia="fr-FR"/>
        </w:rPr>
        <w:t>, la RN</w:t>
      </w:r>
      <w:r w:rsidRPr="007D2F18">
        <w:rPr>
          <w:rFonts w:ascii="Garamond" w:eastAsia="Calibri" w:hAnsi="Garamond" w:cs="Times New Roman"/>
          <w:sz w:val="24"/>
          <w:szCs w:val="24"/>
          <w:lang w:eastAsia="fr-FR"/>
        </w:rPr>
        <w:t xml:space="preserve">5 </w:t>
      </w:r>
      <w:r w:rsidR="005B06EC" w:rsidRPr="007D2F18">
        <w:rPr>
          <w:rFonts w:ascii="Garamond" w:hAnsi="Garamond" w:cs="Times New Roman"/>
          <w:noProof/>
          <w:sz w:val="24"/>
          <w:szCs w:val="24"/>
        </w:rPr>
        <w:t xml:space="preserve">(tronçon Kasomeno-Uvira Kalemie) </w:t>
      </w:r>
      <w:r w:rsidRPr="007D2F18">
        <w:rPr>
          <w:rFonts w:ascii="Garamond" w:eastAsia="Calibri" w:hAnsi="Garamond" w:cs="Times New Roman"/>
          <w:sz w:val="24"/>
          <w:szCs w:val="24"/>
          <w:lang w:eastAsia="fr-FR"/>
        </w:rPr>
        <w:t xml:space="preserve">et </w:t>
      </w:r>
      <w:r w:rsidR="005B06EC" w:rsidRPr="007D2F18">
        <w:rPr>
          <w:rFonts w:ascii="Garamond" w:eastAsia="Calibri" w:hAnsi="Garamond" w:cs="Times New Roman"/>
          <w:sz w:val="24"/>
          <w:szCs w:val="24"/>
          <w:lang w:eastAsia="fr-FR"/>
        </w:rPr>
        <w:t xml:space="preserve">la </w:t>
      </w:r>
      <w:r w:rsidRPr="007D2F18">
        <w:rPr>
          <w:rFonts w:ascii="Garamond" w:eastAsia="Calibri" w:hAnsi="Garamond" w:cs="Times New Roman"/>
          <w:sz w:val="24"/>
          <w:szCs w:val="24"/>
          <w:lang w:eastAsia="fr-FR"/>
        </w:rPr>
        <w:t>RN27</w:t>
      </w:r>
      <w:r w:rsidR="005B06EC" w:rsidRPr="007D2F18">
        <w:rPr>
          <w:rFonts w:ascii="Garamond" w:hAnsi="Garamond" w:cs="Times New Roman"/>
          <w:noProof/>
          <w:sz w:val="24"/>
          <w:szCs w:val="24"/>
        </w:rPr>
        <w:t xml:space="preserve">(tronçon </w:t>
      </w:r>
      <w:r w:rsidR="000F170C" w:rsidRPr="007D2F18">
        <w:rPr>
          <w:rFonts w:ascii="Garamond" w:hAnsi="Garamond" w:cs="Times New Roman"/>
          <w:sz w:val="24"/>
          <w:szCs w:val="24"/>
        </w:rPr>
        <w:t>Komanda-Bunia-Mahagi-Goli</w:t>
      </w:r>
      <w:r w:rsidR="005B06EC" w:rsidRPr="007D2F18">
        <w:rPr>
          <w:rFonts w:ascii="Garamond" w:hAnsi="Garamond" w:cs="Times New Roman"/>
          <w:noProof/>
          <w:sz w:val="24"/>
          <w:szCs w:val="24"/>
        </w:rPr>
        <w:t>)</w:t>
      </w:r>
      <w:r w:rsidRPr="007D2F18">
        <w:rPr>
          <w:rFonts w:ascii="Garamond" w:eastAsia="Calibri" w:hAnsi="Garamond" w:cs="Times New Roman"/>
          <w:sz w:val="24"/>
          <w:szCs w:val="24"/>
          <w:lang w:eastAsia="fr-FR"/>
        </w:rPr>
        <w:t xml:space="preserve">, </w:t>
      </w:r>
      <w:r w:rsidRPr="007D2F18">
        <w:rPr>
          <w:rFonts w:ascii="Garamond" w:hAnsi="Garamond" w:cs="Times New Roman"/>
          <w:sz w:val="24"/>
          <w:szCs w:val="24"/>
        </w:rPr>
        <w:t xml:space="preserve">la dégradation </w:t>
      </w:r>
      <w:r w:rsidR="005B06EC" w:rsidRPr="007D2F18">
        <w:rPr>
          <w:rFonts w:ascii="Garamond" w:hAnsi="Garamond" w:cs="Times New Roman"/>
          <w:sz w:val="24"/>
          <w:szCs w:val="24"/>
        </w:rPr>
        <w:t xml:space="preserve">très avancée </w:t>
      </w:r>
      <w:r w:rsidRPr="007D2F18">
        <w:rPr>
          <w:rFonts w:ascii="Garamond" w:hAnsi="Garamond" w:cs="Times New Roman"/>
          <w:sz w:val="24"/>
          <w:szCs w:val="24"/>
        </w:rPr>
        <w:t xml:space="preserve">de </w:t>
      </w:r>
      <w:r w:rsidRPr="007D2F18">
        <w:rPr>
          <w:rFonts w:ascii="Garamond" w:hAnsi="Garamond" w:cs="Times New Roman"/>
          <w:noProof/>
          <w:sz w:val="24"/>
          <w:szCs w:val="24"/>
        </w:rPr>
        <w:t>la RN4-Ouest (tronçon Dulia-Bondo)</w:t>
      </w:r>
      <w:r w:rsidR="005B06EC" w:rsidRPr="007D2F18">
        <w:rPr>
          <w:rFonts w:ascii="Garamond" w:hAnsi="Garamond" w:cs="Times New Roman"/>
          <w:noProof/>
          <w:sz w:val="24"/>
          <w:szCs w:val="24"/>
        </w:rPr>
        <w:t xml:space="preserve"> et</w:t>
      </w:r>
      <w:r w:rsidRPr="007D2F18">
        <w:rPr>
          <w:rFonts w:ascii="Garamond" w:hAnsi="Garamond" w:cs="Times New Roman"/>
          <w:noProof/>
          <w:sz w:val="24"/>
          <w:szCs w:val="24"/>
        </w:rPr>
        <w:t xml:space="preserve"> RN5 (Uvira-Fizi) aggravée par d’intenses</w:t>
      </w:r>
      <w:r w:rsidRPr="007D2F18">
        <w:rPr>
          <w:rFonts w:ascii="Garamond" w:hAnsi="Garamond" w:cs="Times New Roman"/>
          <w:sz w:val="24"/>
          <w:szCs w:val="24"/>
        </w:rPr>
        <w:t xml:space="preserve"> pluies diluviennes</w:t>
      </w:r>
      <w:r w:rsidR="005B06EC" w:rsidRPr="007D2F18">
        <w:rPr>
          <w:rFonts w:ascii="Garamond" w:hAnsi="Garamond" w:cs="Times New Roman"/>
          <w:sz w:val="24"/>
          <w:szCs w:val="24"/>
        </w:rPr>
        <w:t xml:space="preserve"> ainsi que les maladies à virus Ebola et corona virus.</w:t>
      </w:r>
      <w:r w:rsidR="007D2F18" w:rsidRPr="007D2F18">
        <w:rPr>
          <w:rFonts w:ascii="Garamond" w:eastAsia="Calibri" w:hAnsi="Garamond" w:cs="Times New Roman"/>
          <w:sz w:val="24"/>
          <w:szCs w:val="24"/>
          <w:lang w:eastAsia="fr-FR"/>
        </w:rPr>
        <w:t>L’accès limité à certains axes a ainsi eu</w:t>
      </w:r>
      <w:r w:rsidR="002D7E78" w:rsidRPr="007D2F18">
        <w:rPr>
          <w:rFonts w:ascii="Garamond" w:eastAsia="Calibri" w:hAnsi="Garamond" w:cs="Times New Roman"/>
          <w:sz w:val="24"/>
          <w:szCs w:val="24"/>
          <w:lang w:eastAsia="fr-FR"/>
        </w:rPr>
        <w:t xml:space="preserve"> comme conséquences le </w:t>
      </w:r>
      <w:r w:rsidR="002D7E78" w:rsidRPr="007D2F18">
        <w:rPr>
          <w:rFonts w:ascii="Garamond" w:hAnsi="Garamond" w:cs="Times New Roman"/>
          <w:noProof/>
          <w:sz w:val="24"/>
          <w:szCs w:val="24"/>
        </w:rPr>
        <w:t xml:space="preserve">retard, d’une part, dans l’approvisionnement des FOSA en intrants de CDV et de prise en charge des IST, entrainant ainsi une rupture de stock </w:t>
      </w:r>
      <w:r w:rsidR="002D7E78" w:rsidRPr="007D2F18">
        <w:rPr>
          <w:rFonts w:ascii="Garamond" w:hAnsi="Garamond" w:cs="Times New Roman"/>
          <w:sz w:val="24"/>
          <w:szCs w:val="24"/>
        </w:rPr>
        <w:t>(préservatifs, tests VIH, intrants IST)</w:t>
      </w:r>
      <w:r w:rsidR="002D7E78" w:rsidRPr="007D2F18">
        <w:rPr>
          <w:rFonts w:ascii="Garamond" w:hAnsi="Garamond" w:cs="Times New Roman"/>
          <w:noProof/>
          <w:sz w:val="24"/>
          <w:szCs w:val="24"/>
        </w:rPr>
        <w:t>, et d’autre part, dans le</w:t>
      </w:r>
      <w:r w:rsidR="002D7E78" w:rsidRPr="007D2F18">
        <w:rPr>
          <w:rFonts w:ascii="Garamond" w:eastAsia="Calibri" w:hAnsi="Garamond" w:cs="Times New Roman"/>
          <w:sz w:val="24"/>
          <w:szCs w:val="24"/>
          <w:lang w:eastAsia="fr-FR"/>
        </w:rPr>
        <w:t xml:space="preserve"> démarrage des activités relatives à la sécurité routière</w:t>
      </w:r>
    </w:p>
    <w:p w:rsidR="00444494" w:rsidRDefault="005B06EC" w:rsidP="00C57F43">
      <w:pPr>
        <w:spacing w:before="240"/>
        <w:jc w:val="both"/>
        <w:rPr>
          <w:rFonts w:ascii="Garamond" w:hAnsi="Garamond" w:cs="Times New Roman"/>
          <w:sz w:val="24"/>
          <w:szCs w:val="24"/>
        </w:rPr>
      </w:pPr>
      <w:r w:rsidRPr="007D2F18">
        <w:rPr>
          <w:rFonts w:ascii="Garamond" w:hAnsi="Garamond" w:cs="Times New Roman"/>
          <w:sz w:val="24"/>
          <w:szCs w:val="24"/>
        </w:rPr>
        <w:t>Mais g</w:t>
      </w:r>
      <w:r w:rsidR="00821FA2" w:rsidRPr="007D2F18">
        <w:rPr>
          <w:rFonts w:ascii="Garamond" w:hAnsi="Garamond" w:cs="Times New Roman"/>
          <w:sz w:val="24"/>
          <w:szCs w:val="24"/>
        </w:rPr>
        <w:t>lobalement</w:t>
      </w:r>
      <w:r w:rsidRPr="007D2F18">
        <w:rPr>
          <w:rFonts w:ascii="Garamond" w:hAnsi="Garamond" w:cs="Times New Roman"/>
          <w:sz w:val="24"/>
          <w:szCs w:val="24"/>
        </w:rPr>
        <w:t xml:space="preserve">, </w:t>
      </w:r>
      <w:r w:rsidR="00821FA2" w:rsidRPr="007D2F18">
        <w:rPr>
          <w:rFonts w:ascii="Garamond" w:hAnsi="Garamond" w:cs="Times New Roman"/>
          <w:sz w:val="24"/>
          <w:szCs w:val="24"/>
        </w:rPr>
        <w:t xml:space="preserve">et à la lumière des résultats obtenus, les activités telles que prévues au </w:t>
      </w:r>
      <w:r w:rsidR="0050512C" w:rsidRPr="007D2F18">
        <w:rPr>
          <w:rFonts w:ascii="Garamond" w:hAnsi="Garamond" w:cs="Times New Roman"/>
          <w:sz w:val="24"/>
          <w:szCs w:val="24"/>
        </w:rPr>
        <w:t xml:space="preserve">programme </w:t>
      </w:r>
      <w:r w:rsidR="00821FA2" w:rsidRPr="007D2F18">
        <w:rPr>
          <w:rFonts w:ascii="Garamond" w:hAnsi="Garamond" w:cs="Times New Roman"/>
          <w:sz w:val="24"/>
          <w:szCs w:val="24"/>
        </w:rPr>
        <w:t xml:space="preserve">ont </w:t>
      </w:r>
      <w:r w:rsidR="0050512C" w:rsidRPr="007D2F18">
        <w:rPr>
          <w:rFonts w:ascii="Garamond" w:hAnsi="Garamond" w:cs="Times New Roman"/>
          <w:sz w:val="24"/>
          <w:szCs w:val="24"/>
        </w:rPr>
        <w:t xml:space="preserve">été </w:t>
      </w:r>
      <w:r w:rsidR="00821FA2" w:rsidRPr="007D2F18">
        <w:rPr>
          <w:rFonts w:ascii="Garamond" w:hAnsi="Garamond" w:cs="Times New Roman"/>
          <w:sz w:val="24"/>
          <w:szCs w:val="24"/>
        </w:rPr>
        <w:t xml:space="preserve">bien </w:t>
      </w:r>
      <w:r w:rsidR="0050512C" w:rsidRPr="007D2F18">
        <w:rPr>
          <w:rFonts w:ascii="Garamond" w:hAnsi="Garamond" w:cs="Times New Roman"/>
          <w:sz w:val="24"/>
          <w:szCs w:val="24"/>
        </w:rPr>
        <w:t>exécut</w:t>
      </w:r>
      <w:r w:rsidR="00821FA2" w:rsidRPr="007D2F18">
        <w:rPr>
          <w:rFonts w:ascii="Garamond" w:hAnsi="Garamond" w:cs="Times New Roman"/>
          <w:sz w:val="24"/>
          <w:szCs w:val="24"/>
        </w:rPr>
        <w:t>ées</w:t>
      </w:r>
      <w:r w:rsidR="0050512C" w:rsidRPr="007D2F18">
        <w:rPr>
          <w:rFonts w:ascii="Garamond" w:hAnsi="Garamond" w:cs="Times New Roman"/>
          <w:sz w:val="24"/>
          <w:szCs w:val="24"/>
        </w:rPr>
        <w:t>.</w:t>
      </w:r>
    </w:p>
    <w:p w:rsidR="006C003F" w:rsidRPr="00487EF1" w:rsidRDefault="006C003F" w:rsidP="006C003F">
      <w:pPr>
        <w:jc w:val="both"/>
        <w:rPr>
          <w:rFonts w:ascii="Garamond" w:eastAsia="Times New Roman" w:hAnsi="Garamond" w:cs="Arial"/>
          <w:sz w:val="24"/>
          <w:szCs w:val="24"/>
          <w:lang w:eastAsia="fr-FR"/>
        </w:rPr>
      </w:pPr>
      <w:r w:rsidRPr="00487EF1">
        <w:rPr>
          <w:rFonts w:ascii="Garamond" w:eastAsia="Times New Roman" w:hAnsi="Garamond" w:cs="Times New Roman"/>
          <w:color w:val="333333"/>
          <w:sz w:val="24"/>
          <w:szCs w:val="24"/>
          <w:lang w:eastAsia="fr-FR"/>
        </w:rPr>
        <w:t xml:space="preserve">La réalisation de cette évaluation finale est inscrite comme une activité à part entière dans le document de projet soumis au financement de la Banque Mondiale. Elle doit permettre de capitaliser les divers apprentissages du projet et aider l’orientation des actions de la Cellule Infrastructure à travers l’UNFPA. </w:t>
      </w:r>
    </w:p>
    <w:p w:rsidR="006C003F" w:rsidRPr="005022BA" w:rsidRDefault="006C003F" w:rsidP="006C003F">
      <w:pPr>
        <w:spacing w:before="240" w:after="300" w:line="240" w:lineRule="auto"/>
        <w:jc w:val="both"/>
        <w:textAlignment w:val="baseline"/>
        <w:rPr>
          <w:rFonts w:ascii="Garamond" w:eastAsia="Times New Roman" w:hAnsi="Garamond" w:cs="Times New Roman"/>
          <w:color w:val="333333"/>
          <w:sz w:val="24"/>
          <w:szCs w:val="24"/>
          <w:lang w:eastAsia="fr-FR"/>
        </w:rPr>
      </w:pPr>
      <w:r w:rsidRPr="00487EF1">
        <w:rPr>
          <w:rFonts w:ascii="Garamond" w:eastAsia="Times New Roman" w:hAnsi="Garamond" w:cs="Times New Roman"/>
          <w:color w:val="333333"/>
          <w:sz w:val="24"/>
          <w:szCs w:val="24"/>
          <w:lang w:eastAsia="fr-FR"/>
        </w:rPr>
        <w:t xml:space="preserve">Le choix d’une évaluation externe a été privilégié afin de </w:t>
      </w:r>
      <w:r w:rsidRPr="005022BA">
        <w:rPr>
          <w:rFonts w:ascii="Garamond" w:eastAsia="Times New Roman" w:hAnsi="Garamond" w:cs="Times New Roman"/>
          <w:color w:val="333333"/>
          <w:sz w:val="24"/>
          <w:szCs w:val="24"/>
          <w:lang w:eastAsia="fr-FR"/>
        </w:rPr>
        <w:t xml:space="preserve">contribuer à assurer l’indépendance, l’impartialité et la crédibilité du processus. </w:t>
      </w:r>
    </w:p>
    <w:p w:rsidR="006C003F" w:rsidRPr="005022BA" w:rsidRDefault="006C003F" w:rsidP="00C57F43">
      <w:pPr>
        <w:spacing w:before="240"/>
        <w:jc w:val="both"/>
        <w:rPr>
          <w:rFonts w:ascii="Garamond" w:hAnsi="Garamond" w:cs="Times New Roman"/>
          <w:sz w:val="24"/>
          <w:szCs w:val="24"/>
        </w:rPr>
      </w:pPr>
    </w:p>
    <w:p w:rsidR="004E67B6" w:rsidRPr="005022BA" w:rsidRDefault="00FA4E7A" w:rsidP="00215C6F">
      <w:pPr>
        <w:pStyle w:val="Paragraphedeliste"/>
        <w:numPr>
          <w:ilvl w:val="0"/>
          <w:numId w:val="10"/>
        </w:numPr>
        <w:jc w:val="both"/>
        <w:rPr>
          <w:rFonts w:ascii="Garamond" w:eastAsia="Times New Roman" w:hAnsi="Garamond" w:cs="Arial"/>
          <w:color w:val="365F91"/>
          <w:sz w:val="24"/>
          <w:szCs w:val="24"/>
          <w:lang w:eastAsia="fr-FR"/>
        </w:rPr>
      </w:pPr>
      <w:r w:rsidRPr="005022BA">
        <w:rPr>
          <w:rFonts w:ascii="Garamond" w:eastAsia="Times New Roman" w:hAnsi="Garamond" w:cs="Arial"/>
          <w:b/>
          <w:color w:val="365F91"/>
          <w:sz w:val="24"/>
          <w:szCs w:val="24"/>
          <w:lang w:eastAsia="fr-FR"/>
        </w:rPr>
        <w:t>Objectif</w:t>
      </w:r>
      <w:r w:rsidR="00E413D1" w:rsidRPr="005022BA">
        <w:rPr>
          <w:rFonts w:ascii="Garamond" w:eastAsia="Times New Roman" w:hAnsi="Garamond" w:cs="Arial"/>
          <w:b/>
          <w:color w:val="365F91"/>
          <w:sz w:val="24"/>
          <w:szCs w:val="24"/>
          <w:lang w:eastAsia="fr-FR"/>
        </w:rPr>
        <w:t xml:space="preserve"> global et spécifiques </w:t>
      </w:r>
      <w:r w:rsidRPr="005022BA">
        <w:rPr>
          <w:rFonts w:ascii="Garamond" w:eastAsia="Times New Roman" w:hAnsi="Garamond" w:cs="Arial"/>
          <w:b/>
          <w:color w:val="365F91"/>
          <w:sz w:val="24"/>
          <w:szCs w:val="24"/>
          <w:lang w:eastAsia="fr-FR"/>
        </w:rPr>
        <w:t xml:space="preserve">de </w:t>
      </w:r>
      <w:r w:rsidR="004E67B6" w:rsidRPr="005022BA">
        <w:rPr>
          <w:rFonts w:ascii="Garamond" w:eastAsia="Times New Roman" w:hAnsi="Garamond" w:cs="Arial"/>
          <w:b/>
          <w:color w:val="365F91"/>
          <w:sz w:val="24"/>
          <w:szCs w:val="24"/>
          <w:lang w:eastAsia="fr-FR"/>
        </w:rPr>
        <w:t>l’</w:t>
      </w:r>
      <w:r w:rsidR="005022BA" w:rsidRPr="005022BA">
        <w:rPr>
          <w:rFonts w:ascii="Garamond" w:eastAsia="Times New Roman" w:hAnsi="Garamond" w:cs="Arial"/>
          <w:b/>
          <w:color w:val="365F91"/>
          <w:sz w:val="24"/>
          <w:szCs w:val="24"/>
          <w:lang w:eastAsia="fr-FR"/>
        </w:rPr>
        <w:t>évaluation</w:t>
      </w:r>
    </w:p>
    <w:p w:rsidR="00FA4E7A" w:rsidRDefault="00FA4E7A" w:rsidP="005022BA">
      <w:pPr>
        <w:jc w:val="both"/>
        <w:rPr>
          <w:rFonts w:ascii="Garamond" w:hAnsi="Garamond" w:cs="Arial"/>
          <w:bCs/>
          <w:sz w:val="24"/>
          <w:szCs w:val="24"/>
        </w:rPr>
      </w:pPr>
      <w:r w:rsidRPr="005022BA">
        <w:rPr>
          <w:rFonts w:ascii="Garamond" w:hAnsi="Garamond" w:cs="Arial"/>
          <w:bCs/>
          <w:sz w:val="24"/>
          <w:szCs w:val="24"/>
        </w:rPr>
        <w:t>L’évaluation vise à analyser la pertinence, l’impact, l’efficacité et l’efficience du projet et des interventions financées par les bailleurs ainsi que la durabilité des résultats. L’</w:t>
      </w:r>
      <w:r w:rsidR="00E413D1" w:rsidRPr="005022BA">
        <w:rPr>
          <w:rFonts w:ascii="Garamond" w:hAnsi="Garamond" w:cs="Arial"/>
          <w:bCs/>
          <w:sz w:val="24"/>
          <w:szCs w:val="24"/>
        </w:rPr>
        <w:t>évaluation</w:t>
      </w:r>
      <w:r w:rsidRPr="005022BA">
        <w:rPr>
          <w:rFonts w:ascii="Garamond" w:hAnsi="Garamond" w:cs="Arial"/>
          <w:bCs/>
          <w:sz w:val="24"/>
          <w:szCs w:val="24"/>
        </w:rPr>
        <w:t xml:space="preserve"> visera également à identifier les approches innovantes en termes d’intervention ainsi que les bonnes ou mauvaises pratiques, les leçons apprises</w:t>
      </w:r>
      <w:r w:rsidR="00E413D1" w:rsidRPr="005022BA">
        <w:rPr>
          <w:rFonts w:ascii="Garamond" w:hAnsi="Garamond" w:cs="Arial"/>
          <w:bCs/>
          <w:sz w:val="24"/>
          <w:szCs w:val="24"/>
        </w:rPr>
        <w:t xml:space="preserve"> ; </w:t>
      </w:r>
      <w:r w:rsidRPr="005022BA">
        <w:rPr>
          <w:rFonts w:ascii="Garamond" w:hAnsi="Garamond" w:cs="Arial"/>
          <w:bCs/>
          <w:sz w:val="24"/>
          <w:szCs w:val="24"/>
        </w:rPr>
        <w:t>des pistes pour un renforcement du système pour l’institutionnalisation des acquis</w:t>
      </w:r>
      <w:r w:rsidR="00E413D1" w:rsidRPr="005022BA">
        <w:rPr>
          <w:rFonts w:ascii="Garamond" w:hAnsi="Garamond" w:cs="Arial"/>
          <w:bCs/>
          <w:sz w:val="24"/>
          <w:szCs w:val="24"/>
        </w:rPr>
        <w:t xml:space="preserve"> ; ainsi que </w:t>
      </w:r>
      <w:r w:rsidRPr="005022BA">
        <w:rPr>
          <w:rFonts w:ascii="Garamond" w:hAnsi="Garamond" w:cs="Arial"/>
          <w:bCs/>
          <w:sz w:val="24"/>
          <w:szCs w:val="24"/>
        </w:rPr>
        <w:t xml:space="preserve">des recommandations et des leçons afin d’informer la mise en œuvre et les futures conceptions de programmes en matière de PSEA dans d’autres domaines de </w:t>
      </w:r>
      <w:r w:rsidR="00E413D1" w:rsidRPr="005022BA">
        <w:rPr>
          <w:rFonts w:ascii="Garamond" w:hAnsi="Garamond" w:cs="Arial"/>
          <w:bCs/>
          <w:sz w:val="24"/>
          <w:szCs w:val="24"/>
        </w:rPr>
        <w:t>développement</w:t>
      </w:r>
      <w:r w:rsidRPr="005022BA">
        <w:rPr>
          <w:rFonts w:ascii="Garamond" w:hAnsi="Garamond" w:cs="Arial"/>
          <w:bCs/>
          <w:sz w:val="24"/>
          <w:szCs w:val="24"/>
        </w:rPr>
        <w:t xml:space="preserve"> (ex Agriculture, Education)</w:t>
      </w:r>
    </w:p>
    <w:p w:rsidR="00E413D1" w:rsidRPr="00487EF1" w:rsidRDefault="00E413D1" w:rsidP="00E413D1">
      <w:pPr>
        <w:spacing w:after="30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 xml:space="preserve">De façon spécifique, </w:t>
      </w:r>
      <w:r w:rsidRPr="00487EF1">
        <w:rPr>
          <w:rFonts w:ascii="Garamond" w:eastAsia="Times New Roman" w:hAnsi="Garamond" w:cs="Times New Roman"/>
          <w:color w:val="333333"/>
          <w:sz w:val="24"/>
          <w:szCs w:val="24"/>
          <w:lang w:eastAsia="fr-FR"/>
        </w:rPr>
        <w:t>l’évaluation doit permettre d’apprécier :</w:t>
      </w:r>
    </w:p>
    <w:p w:rsidR="00E413D1" w:rsidRPr="00487EF1"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sidRPr="00487EF1">
        <w:rPr>
          <w:rFonts w:ascii="Garamond" w:eastAsia="Times New Roman" w:hAnsi="Garamond" w:cs="Times New Roman"/>
          <w:color w:val="333333"/>
          <w:sz w:val="24"/>
          <w:szCs w:val="24"/>
          <w:lang w:eastAsia="fr-FR"/>
        </w:rPr>
        <w:t xml:space="preserve">1) la </w:t>
      </w:r>
      <w:r w:rsidRPr="005022BA">
        <w:rPr>
          <w:rFonts w:ascii="Garamond" w:eastAsia="Times New Roman" w:hAnsi="Garamond" w:cs="Times New Roman"/>
          <w:b/>
          <w:color w:val="333333"/>
          <w:sz w:val="24"/>
          <w:szCs w:val="24"/>
          <w:lang w:eastAsia="fr-FR"/>
        </w:rPr>
        <w:t>pertinence et la cohérence</w:t>
      </w:r>
      <w:r w:rsidRPr="00487EF1">
        <w:rPr>
          <w:rFonts w:ascii="Garamond" w:eastAsia="Times New Roman" w:hAnsi="Garamond" w:cs="Times New Roman"/>
          <w:color w:val="333333"/>
          <w:sz w:val="24"/>
          <w:szCs w:val="24"/>
          <w:lang w:eastAsia="fr-FR"/>
        </w:rPr>
        <w:t xml:space="preserve"> de la stratégie globale (objectifs, méthodes utilisées et actions mises en œuvre) en rapport avec les besoins identifiés au préalable ;</w:t>
      </w:r>
    </w:p>
    <w:p w:rsidR="00E413D1" w:rsidRPr="00487EF1"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sidRPr="00487EF1">
        <w:rPr>
          <w:rFonts w:ascii="Garamond" w:eastAsia="Times New Roman" w:hAnsi="Garamond" w:cs="Times New Roman"/>
          <w:color w:val="333333"/>
          <w:sz w:val="24"/>
          <w:szCs w:val="24"/>
          <w:lang w:eastAsia="fr-FR"/>
        </w:rPr>
        <w:lastRenderedPageBreak/>
        <w:t xml:space="preserve">2) </w:t>
      </w:r>
      <w:r w:rsidRPr="005022BA">
        <w:rPr>
          <w:rFonts w:ascii="Garamond" w:eastAsia="Times New Roman" w:hAnsi="Garamond" w:cs="Times New Roman"/>
          <w:b/>
          <w:color w:val="333333"/>
          <w:sz w:val="24"/>
          <w:szCs w:val="24"/>
          <w:lang w:eastAsia="fr-FR"/>
        </w:rPr>
        <w:t xml:space="preserve">l’efficacité </w:t>
      </w:r>
      <w:r>
        <w:rPr>
          <w:rFonts w:ascii="Garamond" w:eastAsia="Times New Roman" w:hAnsi="Garamond" w:cs="Times New Roman"/>
          <w:b/>
          <w:color w:val="333333"/>
          <w:sz w:val="24"/>
          <w:szCs w:val="24"/>
          <w:lang w:eastAsia="fr-FR"/>
        </w:rPr>
        <w:t xml:space="preserve">et l’efficience </w:t>
      </w:r>
      <w:r w:rsidRPr="005022BA">
        <w:rPr>
          <w:rFonts w:ascii="Garamond" w:eastAsia="Times New Roman" w:hAnsi="Garamond" w:cs="Times New Roman"/>
          <w:b/>
          <w:color w:val="333333"/>
          <w:sz w:val="24"/>
          <w:szCs w:val="24"/>
          <w:lang w:eastAsia="fr-FR"/>
        </w:rPr>
        <w:t>des actions</w:t>
      </w:r>
      <w:r w:rsidRPr="00487EF1">
        <w:rPr>
          <w:rFonts w:ascii="Garamond" w:eastAsia="Times New Roman" w:hAnsi="Garamond" w:cs="Times New Roman"/>
          <w:color w:val="333333"/>
          <w:sz w:val="24"/>
          <w:szCs w:val="24"/>
          <w:lang w:eastAsia="fr-FR"/>
        </w:rPr>
        <w:t xml:space="preserve"> (comparer les résultats attendus, les résultats atteints et les indicateurs) et la qualité du pilotage ;analyse du rapport entre les moyens utilisés et les résultats atteints) ; </w:t>
      </w:r>
    </w:p>
    <w:p w:rsidR="00E413D1" w:rsidRPr="00487EF1"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3</w:t>
      </w:r>
      <w:r w:rsidRPr="00487EF1">
        <w:rPr>
          <w:rFonts w:ascii="Garamond" w:eastAsia="Times New Roman" w:hAnsi="Garamond" w:cs="Times New Roman"/>
          <w:color w:val="333333"/>
          <w:sz w:val="24"/>
          <w:szCs w:val="24"/>
          <w:lang w:eastAsia="fr-FR"/>
        </w:rPr>
        <w:t xml:space="preserve">) la </w:t>
      </w:r>
      <w:r w:rsidRPr="005022BA">
        <w:rPr>
          <w:rFonts w:ascii="Garamond" w:eastAsia="Times New Roman" w:hAnsi="Garamond" w:cs="Times New Roman"/>
          <w:b/>
          <w:color w:val="333333"/>
          <w:sz w:val="24"/>
          <w:szCs w:val="24"/>
          <w:lang w:eastAsia="fr-FR"/>
        </w:rPr>
        <w:t>pérennité</w:t>
      </w:r>
      <w:r w:rsidRPr="00487EF1">
        <w:rPr>
          <w:rFonts w:ascii="Garamond" w:eastAsia="Times New Roman" w:hAnsi="Garamond" w:cs="Times New Roman"/>
          <w:color w:val="333333"/>
          <w:sz w:val="24"/>
          <w:szCs w:val="24"/>
          <w:lang w:eastAsia="fr-FR"/>
        </w:rPr>
        <w:t xml:space="preserve"> du projet (la viabilité des effets positifs produits), notamment la capacité des structures de base à assurer la prise en charge des activités et résultats de l’action.</w:t>
      </w:r>
    </w:p>
    <w:p w:rsidR="00E413D1" w:rsidRPr="00487EF1"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4</w:t>
      </w:r>
      <w:r w:rsidRPr="00487EF1">
        <w:rPr>
          <w:rFonts w:ascii="Garamond" w:eastAsia="Times New Roman" w:hAnsi="Garamond" w:cs="Times New Roman"/>
          <w:color w:val="333333"/>
          <w:sz w:val="24"/>
          <w:szCs w:val="24"/>
          <w:lang w:eastAsia="fr-FR"/>
        </w:rPr>
        <w:t>) la perception des actions par les bénéficiaires et partenaires locaux et institutionnels, notamment le rôle que ces entités ont joué dans le cadre du projet ;</w:t>
      </w:r>
    </w:p>
    <w:p w:rsidR="00E413D1"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5</w:t>
      </w:r>
      <w:r w:rsidRPr="00487EF1">
        <w:rPr>
          <w:rFonts w:ascii="Garamond" w:eastAsia="Times New Roman" w:hAnsi="Garamond" w:cs="Times New Roman"/>
          <w:color w:val="333333"/>
          <w:sz w:val="24"/>
          <w:szCs w:val="24"/>
          <w:lang w:eastAsia="fr-FR"/>
        </w:rPr>
        <w:t>) les effets positifs et négatifs produits sur les bénéficiaires (dynamique communautaire, renforcement des capacités des acteurs, implication des structures étatiques, etc.) ;</w:t>
      </w:r>
    </w:p>
    <w:p w:rsidR="00E413D1" w:rsidRPr="005022BA"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 xml:space="preserve">6) Les </w:t>
      </w:r>
      <w:r w:rsidRPr="005022BA">
        <w:rPr>
          <w:rFonts w:ascii="Garamond" w:eastAsia="Times New Roman" w:hAnsi="Garamond" w:cs="Times New Roman"/>
          <w:b/>
          <w:color w:val="333333"/>
          <w:sz w:val="24"/>
          <w:szCs w:val="24"/>
          <w:lang w:eastAsia="fr-FR"/>
        </w:rPr>
        <w:t>innovations</w:t>
      </w:r>
      <w:r w:rsidRPr="005022BA">
        <w:rPr>
          <w:rFonts w:ascii="Garamond" w:eastAsia="Times New Roman" w:hAnsi="Garamond" w:cs="Times New Roman"/>
          <w:color w:val="333333"/>
          <w:sz w:val="24"/>
          <w:szCs w:val="24"/>
          <w:lang w:eastAsia="fr-FR"/>
        </w:rPr>
        <w:t>, s’il y en a eu</w:t>
      </w:r>
    </w:p>
    <w:p w:rsidR="00E413D1" w:rsidRPr="00487EF1"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sidRPr="005022BA">
        <w:rPr>
          <w:rFonts w:ascii="Garamond" w:eastAsia="Times New Roman" w:hAnsi="Garamond" w:cs="Times New Roman"/>
          <w:color w:val="333333"/>
          <w:sz w:val="24"/>
          <w:szCs w:val="24"/>
          <w:lang w:eastAsia="fr-FR"/>
        </w:rPr>
        <w:t xml:space="preserve">7) </w:t>
      </w:r>
      <w:r w:rsidRPr="005022BA">
        <w:rPr>
          <w:rFonts w:ascii="Garamond" w:hAnsi="Garamond" w:cs="Arial"/>
          <w:bCs/>
          <w:sz w:val="24"/>
          <w:szCs w:val="24"/>
        </w:rPr>
        <w:t>des pistes pour un renforcement du système pour l’institutionnalisation des acquis ; ainsi que des recommandations et des leçons afin d’informer la mise en œuvre et les futures conceptions de programmes en matière de PSEA dans d’autres domaines de développement (ex Agriculture, Education)</w:t>
      </w:r>
    </w:p>
    <w:p w:rsidR="00E413D1" w:rsidRDefault="00E413D1" w:rsidP="00E413D1">
      <w:pPr>
        <w:spacing w:before="240" w:after="300" w:line="240" w:lineRule="auto"/>
        <w:jc w:val="both"/>
        <w:textAlignment w:val="baseline"/>
        <w:rPr>
          <w:rFonts w:ascii="Garamond" w:eastAsia="Times New Roman" w:hAnsi="Garamond" w:cs="Times New Roman"/>
          <w:color w:val="333333"/>
          <w:sz w:val="24"/>
          <w:szCs w:val="24"/>
          <w:lang w:eastAsia="fr-FR"/>
        </w:rPr>
      </w:pPr>
      <w:r w:rsidRPr="00487EF1">
        <w:rPr>
          <w:rFonts w:ascii="Garamond" w:eastAsia="Times New Roman" w:hAnsi="Garamond" w:cs="Times New Roman"/>
          <w:color w:val="333333"/>
          <w:sz w:val="24"/>
          <w:szCs w:val="24"/>
          <w:lang w:eastAsia="fr-FR"/>
        </w:rPr>
        <w:t>En particulier</w:t>
      </w:r>
      <w:r>
        <w:rPr>
          <w:rFonts w:ascii="Garamond" w:eastAsia="Times New Roman" w:hAnsi="Garamond" w:cs="Times New Roman"/>
          <w:color w:val="333333"/>
          <w:sz w:val="24"/>
          <w:szCs w:val="24"/>
          <w:lang w:eastAsia="fr-FR"/>
        </w:rPr>
        <w:t>,</w:t>
      </w:r>
      <w:r w:rsidRPr="00487EF1">
        <w:rPr>
          <w:rFonts w:ascii="Garamond" w:eastAsia="Times New Roman" w:hAnsi="Garamond" w:cs="Times New Roman"/>
          <w:color w:val="333333"/>
          <w:sz w:val="24"/>
          <w:szCs w:val="24"/>
          <w:lang w:eastAsia="fr-FR"/>
        </w:rPr>
        <w:t xml:space="preserve"> en référence aux particularités du projet, il faudra :</w:t>
      </w:r>
    </w:p>
    <w:p w:rsidR="00E413D1" w:rsidRPr="00A65D4E"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 xml:space="preserve">* </w:t>
      </w:r>
      <w:r w:rsidRPr="00A65D4E">
        <w:rPr>
          <w:rFonts w:ascii="Garamond" w:eastAsia="Times New Roman" w:hAnsi="Garamond" w:cs="Times New Roman"/>
          <w:color w:val="333333"/>
          <w:sz w:val="24"/>
          <w:szCs w:val="24"/>
          <w:lang w:eastAsia="fr-FR"/>
        </w:rPr>
        <w:t>évaluer l’impact et les effets sur les bénéficiaires (ONG et partenaires publics) en termes de leur rôle d’acteur du système ;</w:t>
      </w:r>
    </w:p>
    <w:p w:rsidR="00E413D1" w:rsidRPr="00A65D4E"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 xml:space="preserve">* </w:t>
      </w:r>
      <w:r w:rsidRPr="00A65D4E">
        <w:rPr>
          <w:rFonts w:ascii="Garamond" w:eastAsia="Times New Roman" w:hAnsi="Garamond" w:cs="Times New Roman"/>
          <w:color w:val="333333"/>
          <w:sz w:val="24"/>
          <w:szCs w:val="24"/>
          <w:lang w:eastAsia="fr-FR"/>
        </w:rPr>
        <w:t>vérifier la pertinence de la stratégie proposée, avec une particulière référence à la mise en place de nouvelles méthodologies et aux outils innovants ;</w:t>
      </w:r>
    </w:p>
    <w:p w:rsidR="00E413D1" w:rsidRPr="00A65D4E" w:rsidRDefault="00E413D1" w:rsidP="00E413D1">
      <w:pPr>
        <w:spacing w:after="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 xml:space="preserve">* </w:t>
      </w:r>
      <w:r w:rsidRPr="00A65D4E">
        <w:rPr>
          <w:rFonts w:ascii="Garamond" w:eastAsia="Times New Roman" w:hAnsi="Garamond" w:cs="Times New Roman"/>
          <w:color w:val="333333"/>
          <w:sz w:val="24"/>
          <w:szCs w:val="24"/>
          <w:lang w:eastAsia="fr-FR"/>
        </w:rPr>
        <w:t>évaluer la viabilité technique et financière de nouveaux systèmes mis en place et des axes stratégiques conçus.</w:t>
      </w:r>
    </w:p>
    <w:p w:rsidR="00E413D1" w:rsidRPr="00A65D4E" w:rsidRDefault="00E413D1" w:rsidP="00E413D1">
      <w:pPr>
        <w:spacing w:before="240" w:line="240" w:lineRule="auto"/>
        <w:jc w:val="both"/>
        <w:textAlignment w:val="baseline"/>
        <w:rPr>
          <w:rFonts w:ascii="Garamond" w:eastAsia="Times New Roman" w:hAnsi="Garamond" w:cs="Times New Roman"/>
          <w:color w:val="333333"/>
          <w:sz w:val="24"/>
          <w:szCs w:val="24"/>
          <w:lang w:eastAsia="fr-FR"/>
        </w:rPr>
      </w:pPr>
      <w:r w:rsidRPr="00A65D4E">
        <w:rPr>
          <w:rFonts w:ascii="Garamond" w:eastAsia="Times New Roman" w:hAnsi="Garamond" w:cs="Times New Roman"/>
          <w:color w:val="333333"/>
          <w:sz w:val="24"/>
          <w:szCs w:val="24"/>
          <w:lang w:eastAsia="fr-FR"/>
        </w:rPr>
        <w:t>En d’autres termes, l’évaluation devra mettre en relief les forces et faiblesses de l’action à partir de différents points énumérés ci-dessus et soulignera les principaux enseignements que l’on peut en tirer.</w:t>
      </w:r>
    </w:p>
    <w:p w:rsidR="00FA4E7A" w:rsidRPr="005022BA" w:rsidRDefault="00FA4E7A" w:rsidP="005022BA">
      <w:pPr>
        <w:pStyle w:val="Paragraphedeliste"/>
        <w:ind w:left="785"/>
        <w:jc w:val="both"/>
        <w:rPr>
          <w:rFonts w:ascii="Garamond" w:eastAsia="Times New Roman" w:hAnsi="Garamond" w:cs="Arial"/>
          <w:color w:val="365F91"/>
          <w:sz w:val="24"/>
          <w:szCs w:val="24"/>
          <w:lang w:eastAsia="fr-FR"/>
        </w:rPr>
      </w:pPr>
    </w:p>
    <w:p w:rsidR="00FA4E7A" w:rsidRPr="00215C6F" w:rsidRDefault="00FA4E7A" w:rsidP="00FA4E7A">
      <w:pPr>
        <w:pStyle w:val="Paragraphedeliste"/>
        <w:numPr>
          <w:ilvl w:val="0"/>
          <w:numId w:val="10"/>
        </w:numPr>
        <w:jc w:val="both"/>
        <w:rPr>
          <w:rFonts w:ascii="Garamond" w:eastAsia="Times New Roman" w:hAnsi="Garamond" w:cs="Arial"/>
          <w:color w:val="365F91"/>
          <w:sz w:val="24"/>
          <w:szCs w:val="24"/>
          <w:lang w:eastAsia="fr-FR"/>
        </w:rPr>
      </w:pPr>
      <w:r w:rsidRPr="00215C6F">
        <w:rPr>
          <w:rFonts w:ascii="Garamond" w:eastAsia="Times New Roman" w:hAnsi="Garamond" w:cs="Arial"/>
          <w:b/>
          <w:color w:val="365F91"/>
          <w:sz w:val="24"/>
          <w:szCs w:val="24"/>
          <w:lang w:eastAsia="fr-FR"/>
        </w:rPr>
        <w:t>Envergure de l’Evaluation</w:t>
      </w:r>
    </w:p>
    <w:p w:rsidR="00FA4E7A" w:rsidRPr="00215C6F" w:rsidRDefault="00FA4E7A" w:rsidP="005022BA">
      <w:pPr>
        <w:pStyle w:val="Paragraphedeliste"/>
        <w:ind w:left="785"/>
        <w:jc w:val="both"/>
        <w:rPr>
          <w:rFonts w:ascii="Garamond" w:eastAsia="Times New Roman" w:hAnsi="Garamond" w:cs="Arial"/>
          <w:color w:val="365F91"/>
          <w:sz w:val="24"/>
          <w:szCs w:val="24"/>
          <w:lang w:eastAsia="fr-FR"/>
        </w:rPr>
      </w:pPr>
    </w:p>
    <w:p w:rsidR="004E67B6" w:rsidRPr="0081022C" w:rsidRDefault="004E67B6" w:rsidP="004E67B6">
      <w:pPr>
        <w:jc w:val="both"/>
        <w:rPr>
          <w:rFonts w:ascii="Garamond" w:eastAsia="Times New Roman" w:hAnsi="Garamond" w:cs="Arial"/>
          <w:sz w:val="24"/>
          <w:szCs w:val="24"/>
          <w:lang w:eastAsia="fr-FR"/>
        </w:rPr>
      </w:pPr>
      <w:r w:rsidRPr="0081022C">
        <w:rPr>
          <w:rFonts w:ascii="Garamond" w:eastAsia="Times New Roman" w:hAnsi="Garamond" w:cs="Arial"/>
          <w:sz w:val="24"/>
          <w:szCs w:val="24"/>
          <w:lang w:eastAsia="fr-FR"/>
        </w:rPr>
        <w:t xml:space="preserve">Le rapport final de l’évaluation comportera </w:t>
      </w:r>
      <w:r w:rsidR="000B7FC7">
        <w:rPr>
          <w:rFonts w:ascii="Garamond" w:eastAsia="Times New Roman" w:hAnsi="Garamond" w:cs="Arial"/>
          <w:sz w:val="24"/>
          <w:szCs w:val="24"/>
          <w:lang w:eastAsia="fr-FR"/>
        </w:rPr>
        <w:t>2</w:t>
      </w:r>
      <w:r w:rsidRPr="0081022C">
        <w:rPr>
          <w:rFonts w:ascii="Garamond" w:eastAsia="Times New Roman" w:hAnsi="Garamond" w:cs="Arial"/>
          <w:sz w:val="24"/>
          <w:szCs w:val="24"/>
          <w:lang w:eastAsia="fr-FR"/>
        </w:rPr>
        <w:t xml:space="preserve"> parties :</w:t>
      </w:r>
    </w:p>
    <w:p w:rsidR="004E67B6" w:rsidRPr="0081022C" w:rsidRDefault="004E67B6" w:rsidP="000B7FC7">
      <w:pPr>
        <w:numPr>
          <w:ilvl w:val="0"/>
          <w:numId w:val="1"/>
        </w:numPr>
        <w:spacing w:after="0" w:line="276" w:lineRule="auto"/>
        <w:rPr>
          <w:rFonts w:ascii="Garamond" w:hAnsi="Garamond"/>
          <w:sz w:val="24"/>
          <w:szCs w:val="24"/>
        </w:rPr>
      </w:pPr>
      <w:r w:rsidRPr="0081022C">
        <w:rPr>
          <w:rFonts w:ascii="Garamond" w:hAnsi="Garamond"/>
          <w:sz w:val="24"/>
          <w:szCs w:val="24"/>
        </w:rPr>
        <w:t xml:space="preserve">Une dimension stratégique couvrant le partenariat entre le </w:t>
      </w:r>
      <w:r w:rsidR="0081022C" w:rsidRPr="00755E4F">
        <w:rPr>
          <w:rFonts w:ascii="Garamond" w:hAnsi="Garamond" w:cs="Arial"/>
          <w:sz w:val="24"/>
          <w:szCs w:val="24"/>
        </w:rPr>
        <w:t>Ministère</w:t>
      </w:r>
      <w:r w:rsidR="0081022C">
        <w:rPr>
          <w:rFonts w:ascii="Garamond" w:hAnsi="Garamond" w:cs="Arial"/>
          <w:sz w:val="24"/>
          <w:szCs w:val="24"/>
        </w:rPr>
        <w:t xml:space="preserve"> des ITP</w:t>
      </w:r>
      <w:r w:rsidR="00E413D1">
        <w:rPr>
          <w:rFonts w:ascii="Garamond" w:hAnsi="Garamond" w:cs="Arial"/>
          <w:sz w:val="24"/>
          <w:szCs w:val="24"/>
        </w:rPr>
        <w:t>,</w:t>
      </w:r>
      <w:r w:rsidR="0081022C">
        <w:rPr>
          <w:rFonts w:ascii="Garamond" w:eastAsia="Times New Roman" w:hAnsi="Garamond" w:cs="Arial"/>
          <w:sz w:val="24"/>
          <w:szCs w:val="24"/>
          <w:lang w:eastAsia="fr-FR"/>
        </w:rPr>
        <w:t>UNFPA</w:t>
      </w:r>
      <w:r w:rsidR="00E413D1" w:rsidRPr="005022BA">
        <w:rPr>
          <w:rFonts w:ascii="Garamond" w:hAnsi="Garamond"/>
          <w:sz w:val="24"/>
          <w:szCs w:val="24"/>
          <w:highlight w:val="yellow"/>
        </w:rPr>
        <w:t xml:space="preserve">et les autres acteurs clés de PSEA </w:t>
      </w:r>
      <w:r w:rsidRPr="005022BA">
        <w:rPr>
          <w:rFonts w:ascii="Garamond" w:hAnsi="Garamond"/>
          <w:sz w:val="24"/>
          <w:szCs w:val="24"/>
          <w:highlight w:val="yellow"/>
        </w:rPr>
        <w:t xml:space="preserve">dans une perspective d’avenir pour le partenariat </w:t>
      </w:r>
      <w:r w:rsidR="00E413D1" w:rsidRPr="005022BA">
        <w:rPr>
          <w:rFonts w:ascii="Garamond" w:hAnsi="Garamond"/>
          <w:sz w:val="24"/>
          <w:szCs w:val="24"/>
          <w:highlight w:val="yellow"/>
        </w:rPr>
        <w:t xml:space="preserve">sur d’autres projets de </w:t>
      </w:r>
      <w:r w:rsidR="00E413D1" w:rsidRPr="00E413D1">
        <w:rPr>
          <w:rFonts w:ascii="Garamond" w:hAnsi="Garamond" w:cs="Arial"/>
          <w:bCs/>
          <w:sz w:val="24"/>
          <w:szCs w:val="24"/>
          <w:highlight w:val="yellow"/>
        </w:rPr>
        <w:t xml:space="preserve">rétablissement des principales liaisons routières </w:t>
      </w:r>
      <w:r w:rsidR="00E413D1" w:rsidRPr="005022BA">
        <w:rPr>
          <w:rFonts w:ascii="Garamond" w:hAnsi="Garamond" w:cs="Arial"/>
          <w:bCs/>
          <w:sz w:val="24"/>
          <w:szCs w:val="24"/>
          <w:highlight w:val="yellow"/>
        </w:rPr>
        <w:t>ou de constructions des routes en RDC</w:t>
      </w:r>
      <w:r w:rsidRPr="005022BA">
        <w:rPr>
          <w:rFonts w:ascii="Garamond" w:hAnsi="Garamond"/>
          <w:sz w:val="24"/>
          <w:szCs w:val="24"/>
          <w:highlight w:val="yellow"/>
        </w:rPr>
        <w:t>;</w:t>
      </w:r>
    </w:p>
    <w:p w:rsidR="004E67B6" w:rsidRPr="0081022C" w:rsidRDefault="004E67B6" w:rsidP="004E67B6">
      <w:pPr>
        <w:numPr>
          <w:ilvl w:val="0"/>
          <w:numId w:val="1"/>
        </w:numPr>
        <w:spacing w:after="200" w:line="276" w:lineRule="auto"/>
        <w:jc w:val="both"/>
        <w:rPr>
          <w:rFonts w:ascii="Garamond" w:eastAsia="Times New Roman" w:hAnsi="Garamond" w:cs="Arial"/>
          <w:sz w:val="24"/>
          <w:szCs w:val="24"/>
          <w:lang w:eastAsia="fr-FR"/>
        </w:rPr>
      </w:pPr>
      <w:r w:rsidRPr="0081022C">
        <w:rPr>
          <w:rFonts w:ascii="Garamond" w:eastAsia="Times New Roman" w:hAnsi="Garamond" w:cs="Arial"/>
          <w:sz w:val="24"/>
          <w:szCs w:val="24"/>
          <w:lang w:eastAsia="fr-FR"/>
        </w:rPr>
        <w:t xml:space="preserve">L’évaluation </w:t>
      </w:r>
      <w:r w:rsidR="000B7FC7">
        <w:rPr>
          <w:rFonts w:ascii="Garamond" w:eastAsia="Times New Roman" w:hAnsi="Garamond" w:cs="Arial"/>
          <w:sz w:val="24"/>
          <w:szCs w:val="24"/>
          <w:lang w:eastAsia="fr-FR"/>
        </w:rPr>
        <w:t xml:space="preserve">proprement dite de la mise en œuvre </w:t>
      </w:r>
      <w:r w:rsidRPr="0081022C">
        <w:rPr>
          <w:rFonts w:ascii="Garamond" w:eastAsia="Times New Roman" w:hAnsi="Garamond" w:cs="Arial"/>
          <w:sz w:val="24"/>
          <w:szCs w:val="24"/>
          <w:lang w:eastAsia="fr-FR"/>
        </w:rPr>
        <w:t>du Projet</w:t>
      </w:r>
      <w:r w:rsidR="000B7FC7">
        <w:rPr>
          <w:rFonts w:ascii="Garamond" w:eastAsia="Times New Roman" w:hAnsi="Garamond" w:cs="Arial"/>
          <w:sz w:val="24"/>
          <w:szCs w:val="24"/>
          <w:lang w:eastAsia="fr-FR"/>
        </w:rPr>
        <w:t xml:space="preserve"> dans les zones appuyées.</w:t>
      </w:r>
    </w:p>
    <w:p w:rsidR="004E67B6" w:rsidRPr="00766B87" w:rsidRDefault="004E67B6" w:rsidP="00215C6F">
      <w:pPr>
        <w:pStyle w:val="Corpsdetexte"/>
        <w:numPr>
          <w:ilvl w:val="0"/>
          <w:numId w:val="10"/>
        </w:numPr>
        <w:spacing w:after="0" w:line="240" w:lineRule="auto"/>
        <w:jc w:val="both"/>
        <w:rPr>
          <w:rFonts w:ascii="Garamond" w:hAnsi="Garamond"/>
          <w:b/>
          <w:bCs/>
          <w:color w:val="365F91"/>
          <w:sz w:val="24"/>
          <w:szCs w:val="24"/>
        </w:rPr>
      </w:pPr>
      <w:r w:rsidRPr="00766B87">
        <w:rPr>
          <w:rFonts w:ascii="Garamond" w:hAnsi="Garamond"/>
          <w:b/>
          <w:bCs/>
          <w:color w:val="365F91"/>
          <w:sz w:val="24"/>
          <w:szCs w:val="24"/>
        </w:rPr>
        <w:t xml:space="preserve">Partenaires de l’évaluation </w:t>
      </w:r>
    </w:p>
    <w:p w:rsidR="004E67B6" w:rsidRPr="00D834FC" w:rsidRDefault="004E67B6" w:rsidP="004E67B6">
      <w:pPr>
        <w:pStyle w:val="Textebrut"/>
        <w:ind w:left="360"/>
        <w:rPr>
          <w:color w:val="365F91"/>
          <w:lang w:val="fr-FR"/>
        </w:rPr>
      </w:pPr>
    </w:p>
    <w:p w:rsidR="004E67B6" w:rsidRPr="0032746C" w:rsidRDefault="004E67B6" w:rsidP="004E67B6">
      <w:pPr>
        <w:pStyle w:val="Textebrut"/>
        <w:jc w:val="both"/>
        <w:rPr>
          <w:rFonts w:ascii="Garamond" w:hAnsi="Garamond"/>
          <w:sz w:val="24"/>
          <w:szCs w:val="24"/>
          <w:lang w:val="fr-FR"/>
        </w:rPr>
      </w:pPr>
      <w:r w:rsidRPr="0032746C">
        <w:rPr>
          <w:rFonts w:ascii="Garamond" w:hAnsi="Garamond"/>
          <w:sz w:val="24"/>
          <w:szCs w:val="24"/>
          <w:lang w:val="fr-FR"/>
        </w:rPr>
        <w:t xml:space="preserve">Le </w:t>
      </w:r>
      <w:r w:rsidR="00766B87" w:rsidRPr="0032746C">
        <w:rPr>
          <w:rFonts w:ascii="Garamond" w:hAnsi="Garamond" w:cs="Arial"/>
          <w:sz w:val="24"/>
          <w:szCs w:val="24"/>
          <w:lang w:val="fr-FR"/>
        </w:rPr>
        <w:t>Ministère des ITP</w:t>
      </w:r>
      <w:r w:rsidR="0032746C" w:rsidRPr="0032746C">
        <w:rPr>
          <w:rFonts w:ascii="Garamond" w:hAnsi="Garamond" w:cs="Arial"/>
          <w:sz w:val="24"/>
          <w:szCs w:val="24"/>
          <w:lang w:val="fr-FR"/>
        </w:rPr>
        <w:t>,</w:t>
      </w:r>
      <w:r w:rsidR="0032746C" w:rsidRPr="0032746C">
        <w:rPr>
          <w:rFonts w:ascii="Garamond" w:hAnsi="Garamond"/>
          <w:sz w:val="24"/>
          <w:szCs w:val="24"/>
          <w:lang w:val="fr-FR"/>
        </w:rPr>
        <w:t xml:space="preserve">à travers la Cellule Infrastructures, </w:t>
      </w:r>
      <w:r w:rsidRPr="0032746C">
        <w:rPr>
          <w:rFonts w:ascii="Garamond" w:hAnsi="Garamond"/>
          <w:sz w:val="24"/>
          <w:szCs w:val="24"/>
          <w:lang w:val="fr-FR"/>
        </w:rPr>
        <w:t>est partie prenante dans la conduite de cet exercice et participera à l’évaluation comme suit :</w:t>
      </w:r>
    </w:p>
    <w:p w:rsidR="004E67B6" w:rsidRPr="0032746C" w:rsidRDefault="004E67B6" w:rsidP="004E67B6">
      <w:pPr>
        <w:pStyle w:val="Textebrut"/>
        <w:numPr>
          <w:ilvl w:val="0"/>
          <w:numId w:val="2"/>
        </w:numPr>
        <w:jc w:val="both"/>
        <w:rPr>
          <w:rFonts w:ascii="Garamond" w:hAnsi="Garamond"/>
          <w:sz w:val="24"/>
          <w:szCs w:val="24"/>
          <w:lang w:val="fr-FR"/>
        </w:rPr>
      </w:pPr>
      <w:r w:rsidRPr="0032746C">
        <w:rPr>
          <w:rFonts w:ascii="Garamond" w:hAnsi="Garamond"/>
          <w:sz w:val="24"/>
          <w:szCs w:val="24"/>
          <w:lang w:val="fr-FR"/>
        </w:rPr>
        <w:t>Examen et approbation des TDR ;</w:t>
      </w:r>
    </w:p>
    <w:p w:rsidR="004E67B6" w:rsidRPr="0032746C" w:rsidRDefault="004E67B6" w:rsidP="004E67B6">
      <w:pPr>
        <w:pStyle w:val="Textebrut"/>
        <w:numPr>
          <w:ilvl w:val="0"/>
          <w:numId w:val="2"/>
        </w:numPr>
        <w:jc w:val="both"/>
        <w:rPr>
          <w:rFonts w:ascii="Garamond" w:hAnsi="Garamond"/>
          <w:sz w:val="24"/>
          <w:szCs w:val="24"/>
          <w:lang w:val="fr-FR"/>
        </w:rPr>
      </w:pPr>
      <w:r w:rsidRPr="0032746C">
        <w:rPr>
          <w:rFonts w:ascii="Garamond" w:hAnsi="Garamond"/>
          <w:sz w:val="24"/>
          <w:szCs w:val="24"/>
          <w:lang w:val="fr-FR"/>
        </w:rPr>
        <w:t>Revue des rapports d’évaluation ;</w:t>
      </w:r>
    </w:p>
    <w:p w:rsidR="004E67B6" w:rsidRPr="0032746C" w:rsidRDefault="004E67B6" w:rsidP="004E67B6">
      <w:pPr>
        <w:pStyle w:val="Textebrut"/>
        <w:numPr>
          <w:ilvl w:val="0"/>
          <w:numId w:val="2"/>
        </w:numPr>
        <w:jc w:val="both"/>
        <w:rPr>
          <w:rFonts w:ascii="Garamond" w:hAnsi="Garamond"/>
          <w:sz w:val="24"/>
          <w:szCs w:val="24"/>
          <w:lang w:val="fr-FR"/>
        </w:rPr>
      </w:pPr>
      <w:r w:rsidRPr="0032746C">
        <w:rPr>
          <w:rFonts w:ascii="Garamond" w:hAnsi="Garamond"/>
          <w:sz w:val="24"/>
          <w:szCs w:val="24"/>
          <w:lang w:val="fr-FR"/>
        </w:rPr>
        <w:t xml:space="preserve">Participation </w:t>
      </w:r>
      <w:r w:rsidR="0032746C">
        <w:rPr>
          <w:rFonts w:ascii="Garamond" w:hAnsi="Garamond"/>
          <w:sz w:val="24"/>
          <w:szCs w:val="24"/>
          <w:lang w:val="fr-FR"/>
        </w:rPr>
        <w:t>à la</w:t>
      </w:r>
      <w:r w:rsidR="00D04E71" w:rsidRPr="0032746C">
        <w:rPr>
          <w:rFonts w:ascii="Garamond" w:eastAsia="Times New Roman" w:hAnsi="Garamond" w:cs="Arial"/>
          <w:sz w:val="24"/>
          <w:szCs w:val="24"/>
          <w:lang w:val="fr-FR" w:eastAsia="fr-FR"/>
        </w:rPr>
        <w:t>réunion</w:t>
      </w:r>
      <w:r w:rsidR="00D04E71">
        <w:rPr>
          <w:rFonts w:ascii="Garamond" w:eastAsia="Times New Roman" w:hAnsi="Garamond" w:cs="Arial"/>
          <w:sz w:val="24"/>
          <w:szCs w:val="24"/>
          <w:lang w:val="fr-FR" w:eastAsia="fr-FR"/>
        </w:rPr>
        <w:t xml:space="preserve"> de</w:t>
      </w:r>
      <w:r w:rsidRPr="0032746C">
        <w:rPr>
          <w:rFonts w:ascii="Garamond" w:hAnsi="Garamond"/>
          <w:sz w:val="24"/>
          <w:szCs w:val="24"/>
          <w:lang w:val="fr-FR"/>
        </w:rPr>
        <w:t xml:space="preserve">restitution </w:t>
      </w:r>
      <w:r w:rsidR="003824BA">
        <w:rPr>
          <w:rFonts w:ascii="Garamond" w:hAnsi="Garamond"/>
          <w:sz w:val="24"/>
          <w:szCs w:val="24"/>
          <w:lang w:val="fr-FR"/>
        </w:rPr>
        <w:t>globale</w:t>
      </w:r>
      <w:r w:rsidRPr="0032746C">
        <w:rPr>
          <w:rFonts w:ascii="Garamond" w:hAnsi="Garamond"/>
          <w:sz w:val="24"/>
          <w:szCs w:val="24"/>
          <w:lang w:val="fr-FR"/>
        </w:rPr>
        <w:t xml:space="preserve"> à </w:t>
      </w:r>
      <w:r w:rsidR="0032746C">
        <w:rPr>
          <w:rFonts w:ascii="Garamond" w:hAnsi="Garamond"/>
          <w:sz w:val="24"/>
          <w:szCs w:val="24"/>
          <w:lang w:val="fr-FR"/>
        </w:rPr>
        <w:t>Kinshasa</w:t>
      </w:r>
      <w:r w:rsidRPr="0032746C">
        <w:rPr>
          <w:rFonts w:ascii="Garamond" w:hAnsi="Garamond"/>
          <w:sz w:val="24"/>
          <w:szCs w:val="24"/>
          <w:lang w:val="fr-FR"/>
        </w:rPr>
        <w:t> ;</w:t>
      </w:r>
    </w:p>
    <w:p w:rsidR="00C4464D" w:rsidRDefault="004E67B6" w:rsidP="00C4464D">
      <w:pPr>
        <w:pStyle w:val="Textebrut"/>
        <w:numPr>
          <w:ilvl w:val="0"/>
          <w:numId w:val="2"/>
        </w:numPr>
        <w:spacing w:after="240"/>
        <w:jc w:val="both"/>
        <w:rPr>
          <w:rFonts w:ascii="Garamond" w:hAnsi="Garamond"/>
          <w:sz w:val="24"/>
          <w:szCs w:val="24"/>
          <w:lang w:val="fr-FR"/>
        </w:rPr>
      </w:pPr>
      <w:r w:rsidRPr="0032746C">
        <w:rPr>
          <w:rFonts w:ascii="Garamond" w:hAnsi="Garamond"/>
          <w:sz w:val="24"/>
          <w:szCs w:val="24"/>
          <w:lang w:val="fr-FR"/>
        </w:rPr>
        <w:t xml:space="preserve">Echanges avec l’équipe d’évaluation au cours de leur mission à travers des personnes ressources </w:t>
      </w:r>
      <w:r w:rsidR="003824BA">
        <w:rPr>
          <w:rFonts w:ascii="Garamond" w:hAnsi="Garamond"/>
          <w:sz w:val="24"/>
          <w:szCs w:val="24"/>
          <w:lang w:val="fr-FR"/>
        </w:rPr>
        <w:t xml:space="preserve">qui </w:t>
      </w:r>
      <w:r w:rsidRPr="0032746C">
        <w:rPr>
          <w:rFonts w:ascii="Garamond" w:hAnsi="Garamond"/>
          <w:sz w:val="24"/>
          <w:szCs w:val="24"/>
          <w:lang w:val="fr-FR"/>
        </w:rPr>
        <w:t>feront partie des personnes à enquêter.</w:t>
      </w:r>
    </w:p>
    <w:p w:rsidR="004E67B6" w:rsidRPr="0032746C" w:rsidRDefault="00C4464D" w:rsidP="00C4464D">
      <w:pPr>
        <w:pStyle w:val="Textebrut"/>
        <w:jc w:val="both"/>
        <w:rPr>
          <w:rFonts w:ascii="Garamond" w:hAnsi="Garamond"/>
          <w:sz w:val="24"/>
          <w:szCs w:val="24"/>
          <w:lang w:val="fr-FR"/>
        </w:rPr>
      </w:pPr>
      <w:r>
        <w:rPr>
          <w:rFonts w:ascii="Garamond" w:hAnsi="Garamond"/>
          <w:sz w:val="24"/>
          <w:szCs w:val="24"/>
          <w:lang w:val="fr-FR"/>
        </w:rPr>
        <w:lastRenderedPageBreak/>
        <w:t>La Banque Mondiale</w:t>
      </w:r>
      <w:r w:rsidRPr="00C4464D">
        <w:rPr>
          <w:rFonts w:ascii="Garamond" w:hAnsi="Garamond"/>
          <w:bCs/>
          <w:sz w:val="24"/>
          <w:szCs w:val="24"/>
          <w:lang w:val="fr-FR"/>
        </w:rPr>
        <w:t>est également concerné</w:t>
      </w:r>
      <w:r>
        <w:rPr>
          <w:rFonts w:ascii="Garamond" w:hAnsi="Garamond"/>
          <w:bCs/>
          <w:sz w:val="24"/>
          <w:szCs w:val="24"/>
          <w:lang w:val="fr-FR"/>
        </w:rPr>
        <w:t>e</w:t>
      </w:r>
      <w:r w:rsidRPr="00C4464D">
        <w:rPr>
          <w:rFonts w:ascii="Garamond" w:hAnsi="Garamond"/>
          <w:bCs/>
          <w:sz w:val="24"/>
          <w:szCs w:val="24"/>
          <w:lang w:val="fr-FR"/>
        </w:rPr>
        <w:t xml:space="preserve"> par la présente étude afin de pouvoir, dans un futur proche, mieux positionner son appui au gouvernement, en partenariat avec </w:t>
      </w:r>
      <w:r w:rsidR="00C736AA">
        <w:rPr>
          <w:rFonts w:ascii="Garamond" w:hAnsi="Garamond"/>
          <w:bCs/>
          <w:sz w:val="24"/>
          <w:szCs w:val="24"/>
          <w:lang w:val="fr-FR"/>
        </w:rPr>
        <w:t>UNFPA.</w:t>
      </w:r>
    </w:p>
    <w:p w:rsidR="00995E7E" w:rsidRDefault="004E67B6" w:rsidP="00D04E71">
      <w:pPr>
        <w:spacing w:before="240"/>
        <w:jc w:val="both"/>
        <w:rPr>
          <w:rFonts w:ascii="Garamond" w:hAnsi="Garamond"/>
          <w:bCs/>
          <w:sz w:val="24"/>
          <w:szCs w:val="24"/>
        </w:rPr>
      </w:pPr>
      <w:r w:rsidRPr="00D04E71">
        <w:rPr>
          <w:rFonts w:ascii="Garamond" w:hAnsi="Garamond"/>
          <w:bCs/>
          <w:sz w:val="24"/>
          <w:szCs w:val="24"/>
        </w:rPr>
        <w:t xml:space="preserve">De plus, le </w:t>
      </w:r>
      <w:r w:rsidR="00543B9A">
        <w:rPr>
          <w:rFonts w:ascii="Garamond" w:hAnsi="Garamond"/>
          <w:bCs/>
          <w:sz w:val="24"/>
          <w:szCs w:val="24"/>
        </w:rPr>
        <w:t>Ministère du Genre, Famille et Enfant (MINIGEFAE), le Ministère de la Santé par le biais de son programme spécialisé, le PNMLS, et la Commission Nationale de Prévention Routière (CNPR)sont</w:t>
      </w:r>
      <w:r w:rsidR="00C736AA">
        <w:rPr>
          <w:rFonts w:ascii="Garamond" w:hAnsi="Garamond"/>
          <w:bCs/>
          <w:sz w:val="24"/>
          <w:szCs w:val="24"/>
        </w:rPr>
        <w:t>aussi</w:t>
      </w:r>
      <w:r w:rsidRPr="00D04E71">
        <w:rPr>
          <w:rFonts w:ascii="Garamond" w:hAnsi="Garamond"/>
          <w:bCs/>
          <w:sz w:val="24"/>
          <w:szCs w:val="24"/>
        </w:rPr>
        <w:t xml:space="preserve"> concerné</w:t>
      </w:r>
      <w:r w:rsidR="00543B9A">
        <w:rPr>
          <w:rFonts w:ascii="Garamond" w:hAnsi="Garamond"/>
          <w:bCs/>
          <w:sz w:val="24"/>
          <w:szCs w:val="24"/>
        </w:rPr>
        <w:t>s</w:t>
      </w:r>
      <w:r w:rsidRPr="00D04E71">
        <w:rPr>
          <w:rFonts w:ascii="Garamond" w:hAnsi="Garamond"/>
          <w:bCs/>
          <w:sz w:val="24"/>
          <w:szCs w:val="24"/>
        </w:rPr>
        <w:t xml:space="preserve"> par la présente é</w:t>
      </w:r>
      <w:r w:rsidR="00C736AA">
        <w:rPr>
          <w:rFonts w:ascii="Garamond" w:hAnsi="Garamond"/>
          <w:bCs/>
          <w:sz w:val="24"/>
          <w:szCs w:val="24"/>
        </w:rPr>
        <w:t>valuationpour</w:t>
      </w:r>
      <w:r w:rsidRPr="00D04E71">
        <w:rPr>
          <w:rFonts w:ascii="Garamond" w:hAnsi="Garamond"/>
          <w:bCs/>
          <w:sz w:val="24"/>
          <w:szCs w:val="24"/>
        </w:rPr>
        <w:t xml:space="preserve"> mieux </w:t>
      </w:r>
      <w:r w:rsidR="00C736AA">
        <w:rPr>
          <w:rFonts w:ascii="Garamond" w:hAnsi="Garamond"/>
          <w:bCs/>
          <w:sz w:val="24"/>
          <w:szCs w:val="24"/>
        </w:rPr>
        <w:t>orienterl’</w:t>
      </w:r>
      <w:r w:rsidRPr="00D04E71">
        <w:rPr>
          <w:rFonts w:ascii="Garamond" w:hAnsi="Garamond"/>
          <w:bCs/>
          <w:sz w:val="24"/>
          <w:szCs w:val="24"/>
        </w:rPr>
        <w:t xml:space="preserve">appui aux </w:t>
      </w:r>
      <w:r w:rsidR="00C736AA">
        <w:rPr>
          <w:rFonts w:ascii="Garamond" w:hAnsi="Garamond"/>
          <w:bCs/>
          <w:sz w:val="24"/>
          <w:szCs w:val="24"/>
        </w:rPr>
        <w:t>structures de mise en œuvre.</w:t>
      </w:r>
    </w:p>
    <w:p w:rsidR="00B03C57" w:rsidRPr="00D04E71" w:rsidRDefault="00B03C57" w:rsidP="00D04E71">
      <w:pPr>
        <w:spacing w:before="240"/>
        <w:jc w:val="both"/>
        <w:rPr>
          <w:rFonts w:ascii="Garamond" w:hAnsi="Garamond"/>
          <w:b/>
          <w:sz w:val="24"/>
          <w:szCs w:val="24"/>
          <w:lang w:val="fr-CD"/>
        </w:rPr>
      </w:pPr>
      <w:r>
        <w:rPr>
          <w:rFonts w:ascii="Garamond" w:hAnsi="Garamond"/>
          <w:bCs/>
          <w:sz w:val="24"/>
          <w:szCs w:val="24"/>
        </w:rPr>
        <w:t xml:space="preserve">Enfin, les partenaires impliqués dans la mise en œuvre constituent aussi une partie de l’évaluation non seulement en tant que personnes ressources à enquêter, mais surtout bénéficiaires de l’évaluation en ce que celle-ci </w:t>
      </w:r>
      <w:r w:rsidR="00975E6D">
        <w:rPr>
          <w:rFonts w:ascii="Garamond" w:hAnsi="Garamond"/>
          <w:bCs/>
          <w:sz w:val="24"/>
          <w:szCs w:val="24"/>
        </w:rPr>
        <w:t xml:space="preserve">leur </w:t>
      </w:r>
      <w:r>
        <w:rPr>
          <w:rFonts w:ascii="Garamond" w:hAnsi="Garamond"/>
          <w:bCs/>
          <w:sz w:val="24"/>
          <w:szCs w:val="24"/>
        </w:rPr>
        <w:t>permettra</w:t>
      </w:r>
      <w:r w:rsidR="00975E6D">
        <w:rPr>
          <w:rFonts w:ascii="Garamond" w:hAnsi="Garamond"/>
          <w:bCs/>
          <w:sz w:val="24"/>
          <w:szCs w:val="24"/>
        </w:rPr>
        <w:t xml:space="preserve"> de connaitre leurs forces et leurs faiblesses et quoi améliorer pour les prochains challenges.</w:t>
      </w:r>
    </w:p>
    <w:p w:rsidR="00681180" w:rsidRPr="00215C6F" w:rsidRDefault="00681180" w:rsidP="00215C6F">
      <w:pPr>
        <w:pStyle w:val="Paragraphedeliste"/>
        <w:numPr>
          <w:ilvl w:val="0"/>
          <w:numId w:val="10"/>
        </w:numPr>
        <w:spacing w:line="240" w:lineRule="auto"/>
        <w:jc w:val="both"/>
        <w:textAlignment w:val="baseline"/>
        <w:rPr>
          <w:rFonts w:ascii="inherit" w:eastAsia="Times New Roman" w:hAnsi="inherit" w:cs="Times New Roman"/>
          <w:color w:val="333333"/>
          <w:sz w:val="24"/>
          <w:szCs w:val="24"/>
          <w:lang w:eastAsia="fr-FR"/>
        </w:rPr>
      </w:pPr>
      <w:r w:rsidRPr="00215C6F">
        <w:rPr>
          <w:rFonts w:ascii="inherit" w:eastAsia="Times New Roman" w:hAnsi="inherit" w:cs="Times New Roman"/>
          <w:b/>
          <w:bCs/>
          <w:color w:val="0070C0"/>
          <w:sz w:val="24"/>
          <w:szCs w:val="24"/>
          <w:bdr w:val="none" w:sz="0" w:space="0" w:color="auto" w:frame="1"/>
          <w:lang w:eastAsia="fr-FR"/>
        </w:rPr>
        <w:t>Méthodologie</w:t>
      </w:r>
    </w:p>
    <w:p w:rsidR="0057221C" w:rsidRPr="001D0ABD" w:rsidRDefault="00A65D4E" w:rsidP="00681180">
      <w:pPr>
        <w:spacing w:after="0" w:line="240" w:lineRule="auto"/>
        <w:jc w:val="both"/>
        <w:textAlignment w:val="baseline"/>
        <w:rPr>
          <w:rFonts w:ascii="Garamond" w:eastAsia="Times New Roman" w:hAnsi="Garamond" w:cs="Times New Roman"/>
          <w:color w:val="000000" w:themeColor="text1"/>
          <w:sz w:val="24"/>
          <w:szCs w:val="24"/>
          <w:lang w:eastAsia="fr-FR"/>
        </w:rPr>
      </w:pPr>
      <w:r w:rsidRPr="001D0ABD">
        <w:rPr>
          <w:rFonts w:ascii="Garamond" w:eastAsia="Times New Roman" w:hAnsi="Garamond" w:cs="Times New Roman"/>
          <w:b/>
          <w:bCs/>
          <w:color w:val="000000" w:themeColor="text1"/>
          <w:sz w:val="24"/>
          <w:szCs w:val="24"/>
          <w:bdr w:val="none" w:sz="0" w:space="0" w:color="auto" w:frame="1"/>
          <w:lang w:eastAsia="fr-FR"/>
        </w:rPr>
        <w:t>Etape de p</w:t>
      </w:r>
      <w:r w:rsidR="008A169D" w:rsidRPr="001D0ABD">
        <w:rPr>
          <w:rFonts w:ascii="Garamond" w:eastAsia="Times New Roman" w:hAnsi="Garamond" w:cs="Times New Roman"/>
          <w:b/>
          <w:bCs/>
          <w:color w:val="000000" w:themeColor="text1"/>
          <w:sz w:val="24"/>
          <w:szCs w:val="24"/>
          <w:bdr w:val="none" w:sz="0" w:space="0" w:color="auto" w:frame="1"/>
          <w:lang w:eastAsia="fr-FR"/>
        </w:rPr>
        <w:t>réparation</w:t>
      </w:r>
      <w:r w:rsidR="00F30757" w:rsidRPr="001D0ABD">
        <w:rPr>
          <w:rFonts w:ascii="Garamond" w:eastAsia="Times New Roman" w:hAnsi="Garamond" w:cs="Times New Roman"/>
          <w:b/>
          <w:bCs/>
          <w:color w:val="000000" w:themeColor="text1"/>
          <w:sz w:val="24"/>
          <w:szCs w:val="24"/>
          <w:bdr w:val="none" w:sz="0" w:space="0" w:color="auto" w:frame="1"/>
          <w:lang w:eastAsia="fr-FR"/>
        </w:rPr>
        <w:t xml:space="preserve"> et d’analyse documentaire</w:t>
      </w:r>
      <w:r w:rsidR="00681180" w:rsidRPr="001D0ABD">
        <w:rPr>
          <w:rFonts w:ascii="Garamond" w:eastAsia="Times New Roman" w:hAnsi="Garamond" w:cs="Times New Roman"/>
          <w:color w:val="000000" w:themeColor="text1"/>
          <w:sz w:val="24"/>
          <w:szCs w:val="24"/>
          <w:lang w:eastAsia="fr-FR"/>
        </w:rPr>
        <w:t> </w:t>
      </w:r>
    </w:p>
    <w:p w:rsidR="00681180" w:rsidRPr="00A65D4E" w:rsidRDefault="00681180" w:rsidP="0057221C">
      <w:pPr>
        <w:spacing w:before="240" w:after="0" w:line="240" w:lineRule="auto"/>
        <w:jc w:val="both"/>
        <w:textAlignment w:val="baseline"/>
        <w:rPr>
          <w:rFonts w:ascii="Garamond" w:eastAsia="Times New Roman" w:hAnsi="Garamond" w:cs="Times New Roman"/>
          <w:color w:val="333333"/>
          <w:sz w:val="24"/>
          <w:szCs w:val="24"/>
          <w:lang w:eastAsia="fr-FR"/>
        </w:rPr>
      </w:pPr>
      <w:r w:rsidRPr="00A65D4E">
        <w:rPr>
          <w:rFonts w:ascii="Garamond" w:eastAsia="Times New Roman" w:hAnsi="Garamond" w:cs="Times New Roman"/>
          <w:color w:val="333333"/>
          <w:sz w:val="24"/>
          <w:szCs w:val="24"/>
          <w:lang w:eastAsia="fr-FR"/>
        </w:rPr>
        <w:t xml:space="preserve">A cette </w:t>
      </w:r>
      <w:r w:rsidR="0057221C" w:rsidRPr="00A65D4E">
        <w:rPr>
          <w:rFonts w:ascii="Garamond" w:eastAsia="Times New Roman" w:hAnsi="Garamond" w:cs="Times New Roman"/>
          <w:color w:val="333333"/>
          <w:sz w:val="24"/>
          <w:szCs w:val="24"/>
          <w:lang w:eastAsia="fr-FR"/>
        </w:rPr>
        <w:t>étape</w:t>
      </w:r>
      <w:r w:rsidRPr="00A65D4E">
        <w:rPr>
          <w:rFonts w:ascii="Garamond" w:eastAsia="Times New Roman" w:hAnsi="Garamond" w:cs="Times New Roman"/>
          <w:color w:val="333333"/>
          <w:sz w:val="24"/>
          <w:szCs w:val="24"/>
          <w:lang w:eastAsia="fr-FR"/>
        </w:rPr>
        <w:t xml:space="preserve">, la méthodologie devra intégrer l’analyse des documents du projet qui seront </w:t>
      </w:r>
      <w:r w:rsidR="00704343" w:rsidRPr="00A65D4E">
        <w:rPr>
          <w:rFonts w:ascii="Garamond" w:eastAsia="Times New Roman" w:hAnsi="Garamond" w:cs="Times New Roman"/>
          <w:color w:val="333333"/>
          <w:sz w:val="24"/>
          <w:szCs w:val="24"/>
          <w:lang w:eastAsia="fr-FR"/>
        </w:rPr>
        <w:t>fourni</w:t>
      </w:r>
      <w:r w:rsidRPr="00A65D4E">
        <w:rPr>
          <w:rFonts w:ascii="Garamond" w:eastAsia="Times New Roman" w:hAnsi="Garamond" w:cs="Times New Roman"/>
          <w:color w:val="333333"/>
          <w:sz w:val="24"/>
          <w:szCs w:val="24"/>
          <w:lang w:eastAsia="fr-FR"/>
        </w:rPr>
        <w:t xml:space="preserve">s par </w:t>
      </w:r>
      <w:r w:rsidR="0057221C" w:rsidRPr="00A65D4E">
        <w:rPr>
          <w:rFonts w:ascii="Garamond" w:eastAsia="Times New Roman" w:hAnsi="Garamond" w:cs="Times New Roman"/>
          <w:color w:val="333333"/>
          <w:sz w:val="24"/>
          <w:szCs w:val="24"/>
          <w:lang w:eastAsia="fr-FR"/>
        </w:rPr>
        <w:t>UNFPA</w:t>
      </w:r>
      <w:r w:rsidRPr="00A65D4E">
        <w:rPr>
          <w:rFonts w:ascii="Garamond" w:eastAsia="Times New Roman" w:hAnsi="Garamond" w:cs="Times New Roman"/>
          <w:color w:val="333333"/>
          <w:sz w:val="24"/>
          <w:szCs w:val="24"/>
          <w:lang w:eastAsia="fr-FR"/>
        </w:rPr>
        <w:t xml:space="preserve"> (notamment le document projet, les rapports d’activités, les outils de planification, les cadres logiques et les Plans d’Opérations..). </w:t>
      </w:r>
      <w:r w:rsidR="003F3D18" w:rsidRPr="00A65D4E">
        <w:rPr>
          <w:rFonts w:ascii="Garamond" w:eastAsia="Times New Roman" w:hAnsi="Garamond" w:cs="Times New Roman"/>
          <w:color w:val="333333"/>
          <w:sz w:val="24"/>
          <w:szCs w:val="24"/>
          <w:lang w:eastAsia="fr-FR"/>
        </w:rPr>
        <w:t>U</w:t>
      </w:r>
      <w:r w:rsidRPr="00A65D4E">
        <w:rPr>
          <w:rFonts w:ascii="Garamond" w:eastAsia="Times New Roman" w:hAnsi="Garamond" w:cs="Times New Roman"/>
          <w:color w:val="333333"/>
          <w:sz w:val="24"/>
          <w:szCs w:val="24"/>
          <w:lang w:eastAsia="fr-FR"/>
        </w:rPr>
        <w:t xml:space="preserve">ne séance de travail préliminaire avec le personnel </w:t>
      </w:r>
      <w:r w:rsidR="00704343" w:rsidRPr="00A65D4E">
        <w:rPr>
          <w:rFonts w:ascii="Garamond" w:eastAsia="Times New Roman" w:hAnsi="Garamond" w:cs="Times New Roman"/>
          <w:color w:val="333333"/>
          <w:sz w:val="24"/>
          <w:szCs w:val="24"/>
          <w:lang w:eastAsia="fr-FR"/>
        </w:rPr>
        <w:t>UNFPA</w:t>
      </w:r>
      <w:r w:rsidRPr="00A65D4E">
        <w:rPr>
          <w:rFonts w:ascii="Garamond" w:eastAsia="Times New Roman" w:hAnsi="Garamond" w:cs="Times New Roman"/>
          <w:color w:val="333333"/>
          <w:sz w:val="24"/>
          <w:szCs w:val="24"/>
          <w:lang w:eastAsia="fr-FR"/>
        </w:rPr>
        <w:t xml:space="preserve"> impliqué dans l’exécution du projet (</w:t>
      </w:r>
      <w:r w:rsidR="008A169D" w:rsidRPr="00A65D4E">
        <w:rPr>
          <w:rFonts w:ascii="Garamond" w:eastAsia="Times New Roman" w:hAnsi="Garamond" w:cs="Times New Roman"/>
          <w:color w:val="333333"/>
          <w:sz w:val="24"/>
          <w:szCs w:val="24"/>
          <w:lang w:eastAsia="fr-FR"/>
        </w:rPr>
        <w:t>physiquement, par Skype ou autre moyen possible</w:t>
      </w:r>
      <w:r w:rsidRPr="00A65D4E">
        <w:rPr>
          <w:rFonts w:ascii="Garamond" w:eastAsia="Times New Roman" w:hAnsi="Garamond" w:cs="Times New Roman"/>
          <w:color w:val="333333"/>
          <w:sz w:val="24"/>
          <w:szCs w:val="24"/>
          <w:lang w:eastAsia="fr-FR"/>
        </w:rPr>
        <w:t>)</w:t>
      </w:r>
      <w:r w:rsidR="003F3D18" w:rsidRPr="00A65D4E">
        <w:rPr>
          <w:rFonts w:ascii="Garamond" w:eastAsia="Times New Roman" w:hAnsi="Garamond" w:cs="Times New Roman"/>
          <w:color w:val="333333"/>
          <w:sz w:val="24"/>
          <w:szCs w:val="24"/>
          <w:lang w:eastAsia="fr-FR"/>
        </w:rPr>
        <w:t xml:space="preserve"> devrait également avoir lieu</w:t>
      </w:r>
      <w:r w:rsidRPr="00A65D4E">
        <w:rPr>
          <w:rFonts w:ascii="Garamond" w:eastAsia="Times New Roman" w:hAnsi="Garamond" w:cs="Times New Roman"/>
          <w:color w:val="333333"/>
          <w:sz w:val="24"/>
          <w:szCs w:val="24"/>
          <w:lang w:eastAsia="fr-FR"/>
        </w:rPr>
        <w:t>.</w:t>
      </w:r>
    </w:p>
    <w:p w:rsidR="0057221C" w:rsidRPr="00A65D4E" w:rsidRDefault="00A65D4E" w:rsidP="0057221C">
      <w:pPr>
        <w:spacing w:before="240" w:after="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b/>
          <w:bCs/>
          <w:color w:val="333333"/>
          <w:sz w:val="24"/>
          <w:szCs w:val="24"/>
          <w:bdr w:val="none" w:sz="0" w:space="0" w:color="auto" w:frame="1"/>
          <w:lang w:eastAsia="fr-FR"/>
        </w:rPr>
        <w:t>Etape d’administration (</w:t>
      </w:r>
      <w:r w:rsidR="008A169D" w:rsidRPr="00A65D4E">
        <w:rPr>
          <w:rFonts w:ascii="Garamond" w:eastAsia="Times New Roman" w:hAnsi="Garamond" w:cs="Times New Roman"/>
          <w:b/>
          <w:bCs/>
          <w:color w:val="333333"/>
          <w:sz w:val="24"/>
          <w:szCs w:val="24"/>
          <w:bdr w:val="none" w:sz="0" w:space="0" w:color="auto" w:frame="1"/>
          <w:lang w:eastAsia="fr-FR"/>
        </w:rPr>
        <w:t>Evaluation</w:t>
      </w:r>
      <w:r>
        <w:rPr>
          <w:rFonts w:ascii="Garamond" w:eastAsia="Times New Roman" w:hAnsi="Garamond" w:cs="Times New Roman"/>
          <w:b/>
          <w:bCs/>
          <w:color w:val="333333"/>
          <w:sz w:val="24"/>
          <w:szCs w:val="24"/>
          <w:bdr w:val="none" w:sz="0" w:space="0" w:color="auto" w:frame="1"/>
          <w:lang w:eastAsia="fr-FR"/>
        </w:rPr>
        <w:t>)</w:t>
      </w:r>
    </w:p>
    <w:p w:rsidR="00681180" w:rsidRDefault="003365E2" w:rsidP="0057221C">
      <w:pPr>
        <w:spacing w:before="240" w:line="240" w:lineRule="auto"/>
        <w:jc w:val="both"/>
        <w:textAlignment w:val="baseline"/>
        <w:rPr>
          <w:rFonts w:ascii="Garamond" w:eastAsia="Times New Roman" w:hAnsi="Garamond" w:cs="Times New Roman"/>
          <w:color w:val="333333"/>
          <w:sz w:val="24"/>
          <w:szCs w:val="24"/>
          <w:lang w:eastAsia="fr-FR"/>
        </w:rPr>
      </w:pPr>
      <w:r w:rsidRPr="0024458D">
        <w:rPr>
          <w:rFonts w:ascii="Garamond" w:eastAsia="Times New Roman" w:hAnsi="Garamond" w:cs="Times New Roman"/>
          <w:color w:val="333333"/>
          <w:sz w:val="24"/>
          <w:szCs w:val="24"/>
          <w:lang w:eastAsia="fr-FR"/>
        </w:rPr>
        <w:t>La phase d’évaluation comprend l’e</w:t>
      </w:r>
      <w:r w:rsidR="00681180" w:rsidRPr="0024458D">
        <w:rPr>
          <w:rFonts w:ascii="Garamond" w:eastAsia="Times New Roman" w:hAnsi="Garamond" w:cs="Times New Roman"/>
          <w:color w:val="333333"/>
          <w:sz w:val="24"/>
          <w:szCs w:val="24"/>
          <w:lang w:eastAsia="fr-FR"/>
        </w:rPr>
        <w:t xml:space="preserve">nquête </w:t>
      </w:r>
      <w:r w:rsidRPr="0024458D">
        <w:rPr>
          <w:rFonts w:ascii="Garamond" w:eastAsia="Times New Roman" w:hAnsi="Garamond" w:cs="Times New Roman"/>
          <w:color w:val="333333"/>
          <w:sz w:val="24"/>
          <w:szCs w:val="24"/>
          <w:lang w:eastAsia="fr-FR"/>
        </w:rPr>
        <w:t xml:space="preserve">proprement dite </w:t>
      </w:r>
      <w:r w:rsidR="00681180" w:rsidRPr="0024458D">
        <w:rPr>
          <w:rFonts w:ascii="Garamond" w:eastAsia="Times New Roman" w:hAnsi="Garamond" w:cs="Times New Roman"/>
          <w:color w:val="333333"/>
          <w:sz w:val="24"/>
          <w:szCs w:val="24"/>
          <w:lang w:eastAsia="fr-FR"/>
        </w:rPr>
        <w:t xml:space="preserve">et </w:t>
      </w:r>
      <w:r w:rsidR="00A65D4E" w:rsidRPr="0024458D">
        <w:rPr>
          <w:rFonts w:ascii="Garamond" w:eastAsia="Times New Roman" w:hAnsi="Garamond" w:cs="Times New Roman"/>
          <w:color w:val="333333"/>
          <w:sz w:val="24"/>
          <w:szCs w:val="24"/>
          <w:lang w:eastAsia="fr-FR"/>
        </w:rPr>
        <w:t xml:space="preserve">des </w:t>
      </w:r>
      <w:r w:rsidR="00681180" w:rsidRPr="0024458D">
        <w:rPr>
          <w:rFonts w:ascii="Garamond" w:eastAsia="Times New Roman" w:hAnsi="Garamond" w:cs="Times New Roman"/>
          <w:color w:val="333333"/>
          <w:sz w:val="24"/>
          <w:szCs w:val="24"/>
          <w:lang w:eastAsia="fr-FR"/>
        </w:rPr>
        <w:t xml:space="preserve">discussions avec le staff </w:t>
      </w:r>
      <w:r w:rsidR="003F3D18" w:rsidRPr="0024458D">
        <w:rPr>
          <w:rFonts w:ascii="Garamond" w:eastAsia="Times New Roman" w:hAnsi="Garamond" w:cs="Times New Roman"/>
          <w:color w:val="333333"/>
          <w:sz w:val="24"/>
          <w:szCs w:val="24"/>
          <w:lang w:eastAsia="fr-FR"/>
        </w:rPr>
        <w:t>UNFPA</w:t>
      </w:r>
      <w:r w:rsidR="00681180" w:rsidRPr="0024458D">
        <w:rPr>
          <w:rFonts w:ascii="Garamond" w:eastAsia="Times New Roman" w:hAnsi="Garamond" w:cs="Times New Roman"/>
          <w:color w:val="333333"/>
          <w:sz w:val="24"/>
          <w:szCs w:val="24"/>
          <w:lang w:eastAsia="fr-FR"/>
        </w:rPr>
        <w:t>, les Partenaires locaux, l’équipe de réalisation du projet, les groupes cibles, les leaders locaux, les partenaires techniques et institutionnels, les entreprises</w:t>
      </w:r>
      <w:r w:rsidR="00610FF0">
        <w:rPr>
          <w:rFonts w:ascii="Garamond" w:eastAsia="Times New Roman" w:hAnsi="Garamond" w:cs="Times New Roman"/>
          <w:color w:val="333333"/>
          <w:sz w:val="24"/>
          <w:szCs w:val="24"/>
          <w:lang w:eastAsia="fr-FR"/>
        </w:rPr>
        <w:t>sous-traitantes commises à la réhabilitation des routes</w:t>
      </w:r>
      <w:r w:rsidR="00681180" w:rsidRPr="0024458D">
        <w:rPr>
          <w:rFonts w:ascii="Garamond" w:eastAsia="Times New Roman" w:hAnsi="Garamond" w:cs="Times New Roman"/>
          <w:color w:val="333333"/>
          <w:sz w:val="24"/>
          <w:szCs w:val="24"/>
          <w:lang w:eastAsia="fr-FR"/>
        </w:rPr>
        <w:t>. L</w:t>
      </w:r>
      <w:r w:rsidR="00BE1805" w:rsidRPr="0024458D">
        <w:rPr>
          <w:rFonts w:ascii="Garamond" w:eastAsia="Times New Roman" w:hAnsi="Garamond" w:cs="Times New Roman"/>
          <w:color w:val="333333"/>
          <w:sz w:val="24"/>
          <w:szCs w:val="24"/>
          <w:lang w:eastAsia="fr-FR"/>
        </w:rPr>
        <w:t>’analyse doit tenir compte de s</w:t>
      </w:r>
      <w:r w:rsidR="00681180" w:rsidRPr="0024458D">
        <w:rPr>
          <w:rFonts w:ascii="Garamond" w:eastAsia="Times New Roman" w:hAnsi="Garamond" w:cs="Times New Roman"/>
          <w:color w:val="333333"/>
          <w:sz w:val="24"/>
          <w:szCs w:val="24"/>
          <w:lang w:eastAsia="fr-FR"/>
        </w:rPr>
        <w:t>ource</w:t>
      </w:r>
      <w:r w:rsidR="00BE1805" w:rsidRPr="0024458D">
        <w:rPr>
          <w:rFonts w:ascii="Garamond" w:eastAsia="Times New Roman" w:hAnsi="Garamond" w:cs="Times New Roman"/>
          <w:color w:val="333333"/>
          <w:sz w:val="24"/>
          <w:szCs w:val="24"/>
          <w:lang w:eastAsia="fr-FR"/>
        </w:rPr>
        <w:t>s</w:t>
      </w:r>
      <w:r w:rsidR="00681180" w:rsidRPr="0024458D">
        <w:rPr>
          <w:rFonts w:ascii="Garamond" w:eastAsia="Times New Roman" w:hAnsi="Garamond" w:cs="Times New Roman"/>
          <w:color w:val="333333"/>
          <w:sz w:val="24"/>
          <w:szCs w:val="24"/>
          <w:lang w:eastAsia="fr-FR"/>
        </w:rPr>
        <w:t xml:space="preserve"> de données principales et secondaires.</w:t>
      </w:r>
    </w:p>
    <w:p w:rsidR="00F30757" w:rsidRPr="001D0ABD" w:rsidRDefault="00F30757" w:rsidP="0057221C">
      <w:pPr>
        <w:spacing w:before="240" w:line="240" w:lineRule="auto"/>
        <w:jc w:val="both"/>
        <w:textAlignment w:val="baseline"/>
        <w:rPr>
          <w:rFonts w:ascii="Garamond" w:eastAsia="Times New Roman" w:hAnsi="Garamond" w:cs="Times New Roman"/>
          <w:b/>
          <w:color w:val="000000" w:themeColor="text1"/>
          <w:sz w:val="24"/>
          <w:szCs w:val="24"/>
          <w:lang w:eastAsia="fr-FR"/>
        </w:rPr>
      </w:pPr>
      <w:r w:rsidRPr="001D0ABD">
        <w:rPr>
          <w:rFonts w:ascii="Garamond" w:eastAsia="Times New Roman" w:hAnsi="Garamond" w:cs="Times New Roman"/>
          <w:b/>
          <w:color w:val="000000" w:themeColor="text1"/>
          <w:sz w:val="24"/>
          <w:szCs w:val="24"/>
          <w:lang w:eastAsia="fr-FR"/>
        </w:rPr>
        <w:t>Etape de soumission d’un Rapport d</w:t>
      </w:r>
      <w:r w:rsidR="006F6D22" w:rsidRPr="001D0ABD">
        <w:rPr>
          <w:rFonts w:ascii="Garamond" w:eastAsia="Times New Roman" w:hAnsi="Garamond" w:cs="Times New Roman"/>
          <w:b/>
          <w:color w:val="000000" w:themeColor="text1"/>
          <w:sz w:val="24"/>
          <w:szCs w:val="24"/>
          <w:lang w:eastAsia="fr-FR"/>
        </w:rPr>
        <w:t>’</w:t>
      </w:r>
      <w:r w:rsidRPr="001D0ABD">
        <w:rPr>
          <w:rFonts w:ascii="Garamond" w:eastAsia="Times New Roman" w:hAnsi="Garamond" w:cs="Times New Roman"/>
          <w:b/>
          <w:color w:val="000000" w:themeColor="text1"/>
          <w:sz w:val="24"/>
          <w:szCs w:val="24"/>
          <w:lang w:eastAsia="fr-FR"/>
        </w:rPr>
        <w:t xml:space="preserve">évaluation </w:t>
      </w:r>
      <w:r w:rsidR="006F6D22" w:rsidRPr="001D0ABD">
        <w:rPr>
          <w:rFonts w:ascii="Garamond" w:eastAsia="Times New Roman" w:hAnsi="Garamond" w:cs="Times New Roman"/>
          <w:b/>
          <w:color w:val="000000" w:themeColor="text1"/>
          <w:sz w:val="24"/>
          <w:szCs w:val="24"/>
          <w:lang w:eastAsia="fr-FR"/>
        </w:rPr>
        <w:t>(Draft et Rapport définitif)</w:t>
      </w:r>
    </w:p>
    <w:p w:rsidR="006F6D22" w:rsidRPr="001D0ABD" w:rsidRDefault="006F6D22" w:rsidP="0057221C">
      <w:pPr>
        <w:spacing w:before="240" w:line="240" w:lineRule="auto"/>
        <w:jc w:val="both"/>
        <w:textAlignment w:val="baseline"/>
        <w:rPr>
          <w:rFonts w:ascii="Garamond" w:eastAsia="Times New Roman" w:hAnsi="Garamond" w:cs="Times New Roman"/>
          <w:color w:val="000000" w:themeColor="text1"/>
          <w:sz w:val="24"/>
          <w:szCs w:val="24"/>
          <w:lang w:eastAsia="fr-FR"/>
        </w:rPr>
      </w:pPr>
      <w:r w:rsidRPr="001D0ABD">
        <w:rPr>
          <w:rFonts w:ascii="Garamond" w:eastAsia="Times New Roman" w:hAnsi="Garamond" w:cs="Times New Roman"/>
          <w:color w:val="000000" w:themeColor="text1"/>
          <w:sz w:val="24"/>
          <w:szCs w:val="24"/>
          <w:lang w:eastAsia="fr-FR"/>
        </w:rPr>
        <w:t>L’équipe d’évaluation doit soumettre un draft du rapport endéans les délais prescrits dans le</w:t>
      </w:r>
      <w:r w:rsidR="00B47D90" w:rsidRPr="001D0ABD">
        <w:rPr>
          <w:rFonts w:ascii="Garamond" w:eastAsia="Times New Roman" w:hAnsi="Garamond" w:cs="Times New Roman"/>
          <w:color w:val="000000" w:themeColor="text1"/>
          <w:sz w:val="24"/>
          <w:szCs w:val="24"/>
          <w:lang w:eastAsia="fr-FR"/>
        </w:rPr>
        <w:t>s</w:t>
      </w:r>
      <w:r w:rsidRPr="001D0ABD">
        <w:rPr>
          <w:rFonts w:ascii="Garamond" w:eastAsia="Times New Roman" w:hAnsi="Garamond" w:cs="Times New Roman"/>
          <w:color w:val="000000" w:themeColor="text1"/>
          <w:sz w:val="24"/>
          <w:szCs w:val="24"/>
          <w:lang w:eastAsia="fr-FR"/>
        </w:rPr>
        <w:t xml:space="preserve"> présents TDR et</w:t>
      </w:r>
      <w:r w:rsidR="00B47D90" w:rsidRPr="001D0ABD">
        <w:rPr>
          <w:rFonts w:ascii="Garamond" w:eastAsia="Times New Roman" w:hAnsi="Garamond" w:cs="Times New Roman"/>
          <w:color w:val="000000" w:themeColor="text1"/>
          <w:sz w:val="24"/>
          <w:szCs w:val="24"/>
          <w:lang w:eastAsia="fr-FR"/>
        </w:rPr>
        <w:t>,</w:t>
      </w:r>
      <w:r w:rsidRPr="001D0ABD">
        <w:rPr>
          <w:rFonts w:ascii="Garamond" w:eastAsia="Times New Roman" w:hAnsi="Garamond" w:cs="Times New Roman"/>
          <w:color w:val="000000" w:themeColor="text1"/>
          <w:sz w:val="24"/>
          <w:szCs w:val="24"/>
          <w:lang w:eastAsia="fr-FR"/>
        </w:rPr>
        <w:t xml:space="preserve"> après réception des suggestions et recommandations</w:t>
      </w:r>
      <w:r w:rsidR="00B47D90" w:rsidRPr="001D0ABD">
        <w:rPr>
          <w:rFonts w:ascii="Garamond" w:eastAsia="Times New Roman" w:hAnsi="Garamond" w:cs="Times New Roman"/>
          <w:color w:val="000000" w:themeColor="text1"/>
          <w:sz w:val="24"/>
          <w:szCs w:val="24"/>
          <w:lang w:eastAsia="fr-FR"/>
        </w:rPr>
        <w:t>,</w:t>
      </w:r>
      <w:r w:rsidRPr="001D0ABD">
        <w:rPr>
          <w:rFonts w:ascii="Garamond" w:eastAsia="Times New Roman" w:hAnsi="Garamond" w:cs="Times New Roman"/>
          <w:color w:val="000000" w:themeColor="text1"/>
          <w:sz w:val="24"/>
          <w:szCs w:val="24"/>
          <w:lang w:eastAsia="fr-FR"/>
        </w:rPr>
        <w:t xml:space="preserve"> procéder aux corrections et soumettre dans les délais le Rapport définitif.</w:t>
      </w:r>
    </w:p>
    <w:p w:rsidR="00681180" w:rsidRPr="00215C6F" w:rsidRDefault="00BE1805" w:rsidP="00215C6F">
      <w:pPr>
        <w:pStyle w:val="Paragraphedeliste"/>
        <w:numPr>
          <w:ilvl w:val="0"/>
          <w:numId w:val="10"/>
        </w:numPr>
        <w:spacing w:after="0" w:line="240" w:lineRule="auto"/>
        <w:jc w:val="both"/>
        <w:textAlignment w:val="baseline"/>
        <w:rPr>
          <w:rFonts w:ascii="Garamond" w:eastAsia="Times New Roman" w:hAnsi="Garamond" w:cs="Times New Roman"/>
          <w:b/>
          <w:bCs/>
          <w:color w:val="0070C0"/>
          <w:sz w:val="24"/>
          <w:szCs w:val="24"/>
          <w:bdr w:val="none" w:sz="0" w:space="0" w:color="auto" w:frame="1"/>
          <w:lang w:eastAsia="fr-FR"/>
        </w:rPr>
      </w:pPr>
      <w:r w:rsidRPr="00215C6F">
        <w:rPr>
          <w:rFonts w:ascii="Garamond" w:eastAsia="Times New Roman" w:hAnsi="Garamond" w:cs="Times New Roman"/>
          <w:b/>
          <w:bCs/>
          <w:color w:val="0070C0"/>
          <w:sz w:val="24"/>
          <w:szCs w:val="24"/>
          <w:bdr w:val="none" w:sz="0" w:space="0" w:color="auto" w:frame="1"/>
          <w:lang w:eastAsia="fr-FR"/>
        </w:rPr>
        <w:t>Modalité de</w:t>
      </w:r>
      <w:r w:rsidR="003F3D18" w:rsidRPr="00215C6F">
        <w:rPr>
          <w:rFonts w:ascii="Garamond" w:eastAsia="Times New Roman" w:hAnsi="Garamond" w:cs="Times New Roman"/>
          <w:b/>
          <w:bCs/>
          <w:color w:val="0070C0"/>
          <w:sz w:val="24"/>
          <w:szCs w:val="24"/>
          <w:bdr w:val="none" w:sz="0" w:space="0" w:color="auto" w:frame="1"/>
          <w:lang w:eastAsia="fr-FR"/>
        </w:rPr>
        <w:t xml:space="preserve"> reportage</w:t>
      </w:r>
      <w:r w:rsidR="00B86D50" w:rsidRPr="00215C6F">
        <w:rPr>
          <w:rFonts w:ascii="Garamond" w:eastAsia="Times New Roman" w:hAnsi="Garamond" w:cs="Times New Roman"/>
          <w:b/>
          <w:bCs/>
          <w:color w:val="0070C0"/>
          <w:sz w:val="24"/>
          <w:szCs w:val="24"/>
          <w:bdr w:val="none" w:sz="0" w:space="0" w:color="auto" w:frame="1"/>
          <w:lang w:eastAsia="fr-FR"/>
        </w:rPr>
        <w:t xml:space="preserve"> (soumission de l’évaluation)</w:t>
      </w:r>
    </w:p>
    <w:p w:rsidR="00913980" w:rsidRPr="00610FF0" w:rsidRDefault="00681180" w:rsidP="0057221C">
      <w:pPr>
        <w:spacing w:before="240" w:after="300" w:line="240" w:lineRule="auto"/>
        <w:jc w:val="both"/>
        <w:textAlignment w:val="baseline"/>
        <w:rPr>
          <w:rFonts w:ascii="Garamond" w:eastAsia="Times New Roman" w:hAnsi="Garamond" w:cs="Times New Roman"/>
          <w:color w:val="333333"/>
          <w:sz w:val="24"/>
          <w:szCs w:val="24"/>
          <w:lang w:eastAsia="fr-FR"/>
        </w:rPr>
      </w:pPr>
      <w:r w:rsidRPr="00610FF0">
        <w:rPr>
          <w:rFonts w:ascii="Garamond" w:eastAsia="Times New Roman" w:hAnsi="Garamond" w:cs="Times New Roman"/>
          <w:color w:val="333333"/>
          <w:sz w:val="24"/>
          <w:szCs w:val="24"/>
          <w:lang w:eastAsia="fr-FR"/>
        </w:rPr>
        <w:t xml:space="preserve">Les produits attendus </w:t>
      </w:r>
      <w:r w:rsidR="00913980" w:rsidRPr="00610FF0">
        <w:rPr>
          <w:rFonts w:ascii="Garamond" w:eastAsia="Times New Roman" w:hAnsi="Garamond" w:cs="Times New Roman"/>
          <w:color w:val="333333"/>
          <w:sz w:val="24"/>
          <w:szCs w:val="24"/>
          <w:lang w:eastAsia="fr-FR"/>
        </w:rPr>
        <w:t xml:space="preserve">de l’évaluation </w:t>
      </w:r>
      <w:r w:rsidRPr="00610FF0">
        <w:rPr>
          <w:rFonts w:ascii="Garamond" w:eastAsia="Times New Roman" w:hAnsi="Garamond" w:cs="Times New Roman"/>
          <w:color w:val="333333"/>
          <w:sz w:val="24"/>
          <w:szCs w:val="24"/>
          <w:lang w:eastAsia="fr-FR"/>
        </w:rPr>
        <w:t xml:space="preserve">sont : </w:t>
      </w:r>
    </w:p>
    <w:p w:rsidR="00913980" w:rsidRPr="00610FF0" w:rsidRDefault="00610FF0" w:rsidP="0057221C">
      <w:pPr>
        <w:spacing w:before="240" w:after="30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1)</w:t>
      </w:r>
      <w:r w:rsidR="00681180" w:rsidRPr="00610FF0">
        <w:rPr>
          <w:rFonts w:ascii="Garamond" w:eastAsia="Times New Roman" w:hAnsi="Garamond" w:cs="Times New Roman"/>
          <w:color w:val="333333"/>
          <w:sz w:val="24"/>
          <w:szCs w:val="24"/>
          <w:lang w:eastAsia="fr-FR"/>
        </w:rPr>
        <w:t xml:space="preserve">Une note d’étape, en français, présentée </w:t>
      </w:r>
      <w:r>
        <w:rPr>
          <w:rFonts w:ascii="Garamond" w:eastAsia="Times New Roman" w:hAnsi="Garamond" w:cs="Times New Roman"/>
          <w:color w:val="333333"/>
          <w:sz w:val="24"/>
          <w:szCs w:val="24"/>
          <w:lang w:eastAsia="fr-FR"/>
        </w:rPr>
        <w:t>à UNFPA</w:t>
      </w:r>
      <w:r w:rsidR="00681180" w:rsidRPr="00610FF0">
        <w:rPr>
          <w:rFonts w:ascii="Garamond" w:eastAsia="Times New Roman" w:hAnsi="Garamond" w:cs="Times New Roman"/>
          <w:color w:val="333333"/>
          <w:sz w:val="24"/>
          <w:szCs w:val="24"/>
          <w:lang w:eastAsia="fr-FR"/>
        </w:rPr>
        <w:t xml:space="preserve"> avant le départ sur le terrain, faisant le point des premières investigations sur la base des lectures documentaires et des entretiens réalisés (en version électronique sous format Word) ; </w:t>
      </w:r>
    </w:p>
    <w:p w:rsidR="00913980" w:rsidRPr="00610FF0" w:rsidRDefault="00610FF0" w:rsidP="0057221C">
      <w:pPr>
        <w:spacing w:before="240" w:after="300" w:line="240" w:lineRule="auto"/>
        <w:jc w:val="both"/>
        <w:textAlignment w:val="baseline"/>
        <w:rPr>
          <w:rFonts w:ascii="Garamond" w:eastAsia="Times New Roman" w:hAnsi="Garamond" w:cs="Times New Roman"/>
          <w:color w:val="333333"/>
          <w:sz w:val="24"/>
          <w:szCs w:val="24"/>
          <w:lang w:eastAsia="fr-FR"/>
        </w:rPr>
      </w:pPr>
      <w:r>
        <w:rPr>
          <w:rFonts w:ascii="Garamond" w:eastAsia="Times New Roman" w:hAnsi="Garamond" w:cs="Times New Roman"/>
          <w:color w:val="333333"/>
          <w:sz w:val="24"/>
          <w:szCs w:val="24"/>
          <w:lang w:eastAsia="fr-FR"/>
        </w:rPr>
        <w:t>2)</w:t>
      </w:r>
      <w:r w:rsidR="00681180" w:rsidRPr="00610FF0">
        <w:rPr>
          <w:rFonts w:ascii="Garamond" w:eastAsia="Times New Roman" w:hAnsi="Garamond" w:cs="Times New Roman"/>
          <w:color w:val="333333"/>
          <w:sz w:val="24"/>
          <w:szCs w:val="24"/>
          <w:lang w:eastAsia="fr-FR"/>
        </w:rPr>
        <w:t xml:space="preserve">Un rapport provisoire (draft) en français, concluant l’évaluation, à </w:t>
      </w:r>
      <w:r w:rsidR="00F21CA1">
        <w:rPr>
          <w:rFonts w:ascii="Garamond" w:eastAsia="Times New Roman" w:hAnsi="Garamond" w:cs="Times New Roman"/>
          <w:color w:val="333333"/>
          <w:sz w:val="24"/>
          <w:szCs w:val="24"/>
          <w:lang w:eastAsia="fr-FR"/>
        </w:rPr>
        <w:t>envoyer</w:t>
      </w:r>
      <w:r>
        <w:rPr>
          <w:rFonts w:ascii="Garamond" w:eastAsia="Times New Roman" w:hAnsi="Garamond" w:cs="Times New Roman"/>
          <w:color w:val="333333"/>
          <w:sz w:val="24"/>
          <w:szCs w:val="24"/>
          <w:lang w:eastAsia="fr-FR"/>
        </w:rPr>
        <w:t>à UNFPA</w:t>
      </w:r>
      <w:r w:rsidR="00B86D50">
        <w:rPr>
          <w:rFonts w:ascii="Garamond" w:eastAsia="Times New Roman" w:hAnsi="Garamond" w:cs="Times New Roman"/>
          <w:color w:val="333333"/>
          <w:sz w:val="24"/>
          <w:szCs w:val="24"/>
          <w:lang w:eastAsia="fr-FR"/>
        </w:rPr>
        <w:t xml:space="preserve"> pour commentaire </w:t>
      </w:r>
      <w:r w:rsidR="00B86D50">
        <w:rPr>
          <w:rFonts w:ascii="Garamond" w:eastAsia="Times New Roman" w:hAnsi="Garamond" w:cs="Times New Roman"/>
          <w:sz w:val="24"/>
          <w:szCs w:val="24"/>
          <w:lang w:eastAsia="fr-FR"/>
        </w:rPr>
        <w:t>d</w:t>
      </w:r>
      <w:r w:rsidR="00B86D50" w:rsidRPr="00070187">
        <w:rPr>
          <w:rFonts w:ascii="Garamond" w:eastAsia="Times New Roman" w:hAnsi="Garamond" w:cs="Times New Roman"/>
          <w:sz w:val="24"/>
          <w:szCs w:val="24"/>
          <w:lang w:eastAsia="fr-FR"/>
        </w:rPr>
        <w:t xml:space="preserve">ans les </w:t>
      </w:r>
      <w:r w:rsidR="00EA18A1">
        <w:rPr>
          <w:rFonts w:ascii="Garamond" w:eastAsia="Times New Roman" w:hAnsi="Garamond" w:cs="Times New Roman"/>
          <w:sz w:val="24"/>
          <w:szCs w:val="24"/>
          <w:lang w:eastAsia="fr-FR"/>
        </w:rPr>
        <w:t>5</w:t>
      </w:r>
      <w:r w:rsidR="00B86D50" w:rsidRPr="00070187">
        <w:rPr>
          <w:rFonts w:ascii="Garamond" w:eastAsia="Times New Roman" w:hAnsi="Garamond" w:cs="Times New Roman"/>
          <w:sz w:val="24"/>
          <w:szCs w:val="24"/>
          <w:lang w:eastAsia="fr-FR"/>
        </w:rPr>
        <w:t xml:space="preserve"> jours suivant </w:t>
      </w:r>
      <w:r w:rsidR="00B86D50">
        <w:rPr>
          <w:rFonts w:ascii="Garamond" w:eastAsia="Times New Roman" w:hAnsi="Garamond" w:cs="Times New Roman"/>
          <w:sz w:val="24"/>
          <w:szCs w:val="24"/>
          <w:lang w:eastAsia="fr-FR"/>
        </w:rPr>
        <w:t>le</w:t>
      </w:r>
      <w:r w:rsidR="00B86D50" w:rsidRPr="00070187">
        <w:rPr>
          <w:rFonts w:ascii="Garamond" w:eastAsia="Times New Roman" w:hAnsi="Garamond" w:cs="Times New Roman"/>
          <w:sz w:val="24"/>
          <w:szCs w:val="24"/>
          <w:lang w:eastAsia="fr-FR"/>
        </w:rPr>
        <w:t xml:space="preserve"> retour d</w:t>
      </w:r>
      <w:r w:rsidR="00B86D50">
        <w:rPr>
          <w:rFonts w:ascii="Garamond" w:eastAsia="Times New Roman" w:hAnsi="Garamond" w:cs="Times New Roman"/>
          <w:sz w:val="24"/>
          <w:szCs w:val="24"/>
          <w:lang w:eastAsia="fr-FR"/>
        </w:rPr>
        <w:t>u</w:t>
      </w:r>
      <w:r w:rsidR="00B86D50" w:rsidRPr="00070187">
        <w:rPr>
          <w:rFonts w:ascii="Garamond" w:eastAsia="Times New Roman" w:hAnsi="Garamond" w:cs="Times New Roman"/>
          <w:sz w:val="24"/>
          <w:szCs w:val="24"/>
          <w:lang w:eastAsia="fr-FR"/>
        </w:rPr>
        <w:t xml:space="preserve"> terrain</w:t>
      </w:r>
      <w:r w:rsidR="00B86D50">
        <w:rPr>
          <w:rFonts w:ascii="Garamond" w:eastAsia="Times New Roman" w:hAnsi="Garamond" w:cs="Times New Roman"/>
          <w:sz w:val="24"/>
          <w:szCs w:val="24"/>
          <w:lang w:eastAsia="fr-FR"/>
        </w:rPr>
        <w:t xml:space="preserve"> du</w:t>
      </w:r>
      <w:r w:rsidR="00B86D50" w:rsidRPr="00070187">
        <w:rPr>
          <w:rFonts w:ascii="Garamond" w:eastAsia="Times New Roman" w:hAnsi="Garamond" w:cs="Times New Roman"/>
          <w:sz w:val="24"/>
          <w:szCs w:val="24"/>
          <w:lang w:eastAsia="fr-FR"/>
        </w:rPr>
        <w:t xml:space="preserve"> consultant</w:t>
      </w:r>
      <w:r w:rsidR="00B86D50">
        <w:rPr>
          <w:rFonts w:ascii="Garamond" w:eastAsia="Times New Roman" w:hAnsi="Garamond" w:cs="Times New Roman"/>
          <w:color w:val="333333"/>
          <w:sz w:val="24"/>
          <w:szCs w:val="24"/>
          <w:lang w:eastAsia="fr-FR"/>
        </w:rPr>
        <w:t xml:space="preserve">et </w:t>
      </w:r>
      <w:r w:rsidR="00EA18A1">
        <w:rPr>
          <w:rFonts w:ascii="Garamond" w:eastAsia="Times New Roman" w:hAnsi="Garamond" w:cs="Times New Roman"/>
          <w:color w:val="333333"/>
          <w:sz w:val="24"/>
          <w:szCs w:val="24"/>
          <w:lang w:eastAsia="fr-FR"/>
        </w:rPr>
        <w:t>5</w:t>
      </w:r>
      <w:r w:rsidR="00681180" w:rsidRPr="00610FF0">
        <w:rPr>
          <w:rFonts w:ascii="Garamond" w:eastAsia="Times New Roman" w:hAnsi="Garamond" w:cs="Times New Roman"/>
          <w:color w:val="333333"/>
          <w:sz w:val="24"/>
          <w:szCs w:val="24"/>
          <w:lang w:eastAsia="fr-FR"/>
        </w:rPr>
        <w:t xml:space="preserve"> jours avant la restitution (en version électronique sous format Word) ; </w:t>
      </w:r>
    </w:p>
    <w:p w:rsidR="004234B8" w:rsidRDefault="00681180" w:rsidP="0057221C">
      <w:pPr>
        <w:spacing w:before="240" w:after="300" w:line="240" w:lineRule="auto"/>
        <w:jc w:val="both"/>
        <w:textAlignment w:val="baseline"/>
        <w:rPr>
          <w:rFonts w:ascii="Garamond" w:eastAsia="Times New Roman" w:hAnsi="Garamond" w:cs="Times New Roman"/>
          <w:color w:val="333333"/>
          <w:sz w:val="24"/>
          <w:szCs w:val="24"/>
          <w:lang w:eastAsia="fr-FR"/>
        </w:rPr>
      </w:pPr>
      <w:r w:rsidRPr="00610FF0">
        <w:rPr>
          <w:rFonts w:ascii="Garamond" w:eastAsia="Times New Roman" w:hAnsi="Garamond" w:cs="Times New Roman"/>
          <w:color w:val="333333"/>
          <w:sz w:val="24"/>
          <w:szCs w:val="24"/>
          <w:lang w:eastAsia="fr-FR"/>
        </w:rPr>
        <w:lastRenderedPageBreak/>
        <w:t xml:space="preserve">3) Le rapport définitif, intégrant les </w:t>
      </w:r>
      <w:r w:rsidR="000E4867">
        <w:rPr>
          <w:rFonts w:ascii="Garamond" w:eastAsia="Times New Roman" w:hAnsi="Garamond" w:cs="Times New Roman"/>
          <w:color w:val="333333"/>
          <w:sz w:val="24"/>
          <w:szCs w:val="24"/>
          <w:lang w:eastAsia="fr-FR"/>
        </w:rPr>
        <w:t>commentaires et remarques fait</w:t>
      </w:r>
      <w:r w:rsidRPr="00610FF0">
        <w:rPr>
          <w:rFonts w:ascii="Garamond" w:eastAsia="Times New Roman" w:hAnsi="Garamond" w:cs="Times New Roman"/>
          <w:color w:val="333333"/>
          <w:sz w:val="24"/>
          <w:szCs w:val="24"/>
          <w:lang w:eastAsia="fr-FR"/>
        </w:rPr>
        <w:t xml:space="preserve">s sur la </w:t>
      </w:r>
      <w:r w:rsidR="004234B8">
        <w:rPr>
          <w:rFonts w:ascii="Garamond" w:eastAsia="Times New Roman" w:hAnsi="Garamond" w:cs="Times New Roman"/>
          <w:color w:val="333333"/>
          <w:sz w:val="24"/>
          <w:szCs w:val="24"/>
          <w:lang w:eastAsia="fr-FR"/>
        </w:rPr>
        <w:t>version provisoire, sera envoyé</w:t>
      </w:r>
      <w:r w:rsidRPr="00610FF0">
        <w:rPr>
          <w:rFonts w:ascii="Garamond" w:eastAsia="Times New Roman" w:hAnsi="Garamond" w:cs="Times New Roman"/>
          <w:color w:val="333333"/>
          <w:sz w:val="24"/>
          <w:szCs w:val="24"/>
          <w:lang w:eastAsia="fr-FR"/>
        </w:rPr>
        <w:t xml:space="preserve"> en version électronique </w:t>
      </w:r>
      <w:r w:rsidR="004234B8">
        <w:rPr>
          <w:rFonts w:ascii="Garamond" w:eastAsia="Times New Roman" w:hAnsi="Garamond" w:cs="Times New Roman"/>
          <w:color w:val="333333"/>
          <w:sz w:val="24"/>
          <w:szCs w:val="24"/>
          <w:lang w:eastAsia="fr-FR"/>
        </w:rPr>
        <w:t>à UNFPA</w:t>
      </w:r>
      <w:r w:rsidR="000E4867" w:rsidRPr="00070187">
        <w:rPr>
          <w:rFonts w:ascii="Garamond" w:hAnsi="Garamond" w:cs="Calibri"/>
          <w:sz w:val="24"/>
          <w:szCs w:val="24"/>
        </w:rPr>
        <w:t xml:space="preserve">dans les </w:t>
      </w:r>
      <w:r w:rsidR="00F21CA1">
        <w:rPr>
          <w:rFonts w:ascii="Garamond" w:hAnsi="Garamond" w:cs="Calibri"/>
          <w:sz w:val="24"/>
          <w:szCs w:val="24"/>
        </w:rPr>
        <w:t>3</w:t>
      </w:r>
      <w:r w:rsidR="000E4867" w:rsidRPr="00070187">
        <w:rPr>
          <w:rFonts w:ascii="Garamond" w:hAnsi="Garamond" w:cs="Calibri"/>
          <w:sz w:val="24"/>
          <w:szCs w:val="24"/>
        </w:rPr>
        <w:t xml:space="preserve"> jours suivant la présentation des remarques</w:t>
      </w:r>
      <w:r w:rsidRPr="00610FF0">
        <w:rPr>
          <w:rFonts w:ascii="Garamond" w:eastAsia="Times New Roman" w:hAnsi="Garamond" w:cs="Times New Roman"/>
          <w:color w:val="333333"/>
          <w:sz w:val="24"/>
          <w:szCs w:val="24"/>
          <w:lang w:eastAsia="fr-FR"/>
        </w:rPr>
        <w:t>. Ce rapport final comp</w:t>
      </w:r>
      <w:r w:rsidR="004234B8">
        <w:rPr>
          <w:rFonts w:ascii="Garamond" w:eastAsia="Times New Roman" w:hAnsi="Garamond" w:cs="Times New Roman"/>
          <w:color w:val="333333"/>
          <w:sz w:val="24"/>
          <w:szCs w:val="24"/>
          <w:lang w:eastAsia="fr-FR"/>
        </w:rPr>
        <w:t xml:space="preserve">rendra : </w:t>
      </w:r>
    </w:p>
    <w:p w:rsidR="004234B8" w:rsidRDefault="004234B8" w:rsidP="004234B8">
      <w:pPr>
        <w:spacing w:after="0" w:line="240" w:lineRule="auto"/>
        <w:jc w:val="both"/>
        <w:textAlignment w:val="baseline"/>
        <w:rPr>
          <w:rFonts w:ascii="Garamond" w:eastAsia="Times New Roman" w:hAnsi="Garamond" w:cs="Times New Roman"/>
          <w:color w:val="333333"/>
          <w:sz w:val="24"/>
          <w:szCs w:val="24"/>
          <w:lang w:eastAsia="fr-FR"/>
        </w:rPr>
      </w:pPr>
      <w:r w:rsidRPr="004234B8">
        <w:rPr>
          <w:rFonts w:ascii="Garamond" w:eastAsia="Times New Roman" w:hAnsi="Garamond" w:cs="Times New Roman"/>
          <w:b/>
          <w:color w:val="333333"/>
          <w:sz w:val="24"/>
          <w:szCs w:val="24"/>
          <w:lang w:eastAsia="fr-FR"/>
        </w:rPr>
        <w:t>a.</w:t>
      </w:r>
      <w:r w:rsidR="00681180" w:rsidRPr="00610FF0">
        <w:rPr>
          <w:rFonts w:ascii="Garamond" w:eastAsia="Times New Roman" w:hAnsi="Garamond" w:cs="Times New Roman"/>
          <w:color w:val="333333"/>
          <w:sz w:val="24"/>
          <w:szCs w:val="24"/>
          <w:lang w:eastAsia="fr-FR"/>
        </w:rPr>
        <w:t>un rappel d</w:t>
      </w:r>
      <w:r>
        <w:rPr>
          <w:rFonts w:ascii="Garamond" w:eastAsia="Times New Roman" w:hAnsi="Garamond" w:cs="Times New Roman"/>
          <w:color w:val="333333"/>
          <w:sz w:val="24"/>
          <w:szCs w:val="24"/>
          <w:lang w:eastAsia="fr-FR"/>
        </w:rPr>
        <w:t xml:space="preserve">e la méthodologie employée ; </w:t>
      </w:r>
    </w:p>
    <w:p w:rsidR="004234B8" w:rsidRDefault="004234B8" w:rsidP="004234B8">
      <w:pPr>
        <w:spacing w:after="0" w:line="240" w:lineRule="auto"/>
        <w:jc w:val="both"/>
        <w:textAlignment w:val="baseline"/>
        <w:rPr>
          <w:rFonts w:ascii="Garamond" w:eastAsia="Times New Roman" w:hAnsi="Garamond" w:cs="Times New Roman"/>
          <w:color w:val="333333"/>
          <w:sz w:val="24"/>
          <w:szCs w:val="24"/>
          <w:lang w:eastAsia="fr-FR"/>
        </w:rPr>
      </w:pPr>
      <w:r w:rsidRPr="004234B8">
        <w:rPr>
          <w:rFonts w:ascii="Garamond" w:eastAsia="Times New Roman" w:hAnsi="Garamond" w:cs="Times New Roman"/>
          <w:b/>
          <w:color w:val="333333"/>
          <w:sz w:val="24"/>
          <w:szCs w:val="24"/>
          <w:lang w:eastAsia="fr-FR"/>
        </w:rPr>
        <w:t>b.</w:t>
      </w:r>
      <w:r w:rsidR="00681180" w:rsidRPr="00610FF0">
        <w:rPr>
          <w:rFonts w:ascii="Garamond" w:eastAsia="Times New Roman" w:hAnsi="Garamond" w:cs="Times New Roman"/>
          <w:color w:val="333333"/>
          <w:sz w:val="24"/>
          <w:szCs w:val="24"/>
          <w:lang w:eastAsia="fr-FR"/>
        </w:rPr>
        <w:t>les observations et résultats de l’évaluation selon les termes définis plus haut</w:t>
      </w:r>
      <w:r w:rsidR="00A61583" w:rsidRPr="001D0ABD">
        <w:rPr>
          <w:rFonts w:ascii="Garamond" w:eastAsia="Times New Roman" w:hAnsi="Garamond" w:cs="Times New Roman"/>
          <w:color w:val="000000" w:themeColor="text1"/>
          <w:sz w:val="24"/>
          <w:szCs w:val="24"/>
          <w:lang w:eastAsia="fr-FR"/>
        </w:rPr>
        <w:t xml:space="preserve">dans la </w:t>
      </w:r>
      <w:r w:rsidR="00A61583" w:rsidRPr="001D0ABD">
        <w:rPr>
          <w:rFonts w:ascii="Garamond" w:eastAsia="Times New Roman" w:hAnsi="Garamond" w:cs="Times New Roman"/>
          <w:b/>
          <w:i/>
          <w:color w:val="000000" w:themeColor="text1"/>
          <w:sz w:val="24"/>
          <w:szCs w:val="24"/>
          <w:lang w:eastAsia="fr-FR"/>
        </w:rPr>
        <w:t>Section Présentation de l’évaluation</w:t>
      </w:r>
      <w:r w:rsidR="00681180" w:rsidRPr="001D0ABD">
        <w:rPr>
          <w:rFonts w:ascii="Garamond" w:eastAsia="Times New Roman" w:hAnsi="Garamond" w:cs="Times New Roman"/>
          <w:color w:val="000000" w:themeColor="text1"/>
          <w:sz w:val="24"/>
          <w:szCs w:val="24"/>
          <w:lang w:eastAsia="fr-FR"/>
        </w:rPr>
        <w:t xml:space="preserve"> ;</w:t>
      </w:r>
      <w:r w:rsidR="00681180" w:rsidRPr="00610FF0">
        <w:rPr>
          <w:rFonts w:ascii="Garamond" w:eastAsia="Times New Roman" w:hAnsi="Garamond" w:cs="Times New Roman"/>
          <w:color w:val="333333"/>
          <w:sz w:val="24"/>
          <w:szCs w:val="24"/>
          <w:lang w:eastAsia="fr-FR"/>
        </w:rPr>
        <w:t xml:space="preserve"> l’analyse de l’impact et de la perception par les bénéficiaires, par les institutions et les autres acteurs impliqués </w:t>
      </w:r>
      <w:r>
        <w:rPr>
          <w:rFonts w:ascii="Garamond" w:eastAsia="Times New Roman" w:hAnsi="Garamond" w:cs="Times New Roman"/>
          <w:color w:val="333333"/>
          <w:sz w:val="24"/>
          <w:szCs w:val="24"/>
          <w:lang w:eastAsia="fr-FR"/>
        </w:rPr>
        <w:t>dans le secteur ;</w:t>
      </w:r>
    </w:p>
    <w:p w:rsidR="004234B8" w:rsidRDefault="004234B8" w:rsidP="004234B8">
      <w:pPr>
        <w:spacing w:after="0" w:line="240" w:lineRule="auto"/>
        <w:jc w:val="both"/>
        <w:textAlignment w:val="baseline"/>
        <w:rPr>
          <w:rFonts w:ascii="Garamond" w:eastAsia="Times New Roman" w:hAnsi="Garamond" w:cs="Times New Roman"/>
          <w:color w:val="333333"/>
          <w:sz w:val="24"/>
          <w:szCs w:val="24"/>
          <w:lang w:eastAsia="fr-FR"/>
        </w:rPr>
      </w:pPr>
      <w:r w:rsidRPr="004234B8">
        <w:rPr>
          <w:rFonts w:ascii="Garamond" w:eastAsia="Times New Roman" w:hAnsi="Garamond" w:cs="Times New Roman"/>
          <w:b/>
          <w:color w:val="333333"/>
          <w:sz w:val="24"/>
          <w:szCs w:val="24"/>
          <w:lang w:eastAsia="fr-FR"/>
        </w:rPr>
        <w:t>c.</w:t>
      </w:r>
      <w:r w:rsidR="00681180" w:rsidRPr="00610FF0">
        <w:rPr>
          <w:rFonts w:ascii="Garamond" w:eastAsia="Times New Roman" w:hAnsi="Garamond" w:cs="Times New Roman"/>
          <w:color w:val="333333"/>
          <w:sz w:val="24"/>
          <w:szCs w:val="24"/>
          <w:lang w:eastAsia="fr-FR"/>
        </w:rPr>
        <w:t xml:space="preserve">les perspectives et les conditions </w:t>
      </w:r>
      <w:r>
        <w:rPr>
          <w:rFonts w:ascii="Garamond" w:eastAsia="Times New Roman" w:hAnsi="Garamond" w:cs="Times New Roman"/>
          <w:color w:val="333333"/>
          <w:sz w:val="24"/>
          <w:szCs w:val="24"/>
          <w:lang w:eastAsia="fr-FR"/>
        </w:rPr>
        <w:t>de pérennisation du projet ;</w:t>
      </w:r>
    </w:p>
    <w:p w:rsidR="004234B8" w:rsidRDefault="004234B8" w:rsidP="004234B8">
      <w:pPr>
        <w:spacing w:after="0" w:line="240" w:lineRule="auto"/>
        <w:jc w:val="both"/>
        <w:textAlignment w:val="baseline"/>
        <w:rPr>
          <w:rFonts w:ascii="Garamond" w:eastAsia="Times New Roman" w:hAnsi="Garamond" w:cs="Times New Roman"/>
          <w:color w:val="333333"/>
          <w:sz w:val="24"/>
          <w:szCs w:val="24"/>
          <w:lang w:eastAsia="fr-FR"/>
        </w:rPr>
      </w:pPr>
      <w:r w:rsidRPr="004234B8">
        <w:rPr>
          <w:rFonts w:ascii="Garamond" w:eastAsia="Times New Roman" w:hAnsi="Garamond" w:cs="Times New Roman"/>
          <w:b/>
          <w:color w:val="333333"/>
          <w:sz w:val="24"/>
          <w:szCs w:val="24"/>
          <w:lang w:eastAsia="fr-FR"/>
        </w:rPr>
        <w:t>d.</w:t>
      </w:r>
      <w:r w:rsidR="00681180" w:rsidRPr="00610FF0">
        <w:rPr>
          <w:rFonts w:ascii="Garamond" w:eastAsia="Times New Roman" w:hAnsi="Garamond" w:cs="Times New Roman"/>
          <w:color w:val="333333"/>
          <w:sz w:val="24"/>
          <w:szCs w:val="24"/>
          <w:lang w:eastAsia="fr-FR"/>
        </w:rPr>
        <w:t xml:space="preserve">des recommandations concrètes (liées aux observations et résultats de l’évaluation) et constructives à </w:t>
      </w:r>
      <w:r>
        <w:rPr>
          <w:rFonts w:ascii="Garamond" w:eastAsia="Times New Roman" w:hAnsi="Garamond" w:cs="Times New Roman"/>
          <w:color w:val="333333"/>
          <w:sz w:val="24"/>
          <w:szCs w:val="24"/>
          <w:lang w:eastAsia="fr-FR"/>
        </w:rPr>
        <w:t>adresser à une partie prenante.</w:t>
      </w:r>
    </w:p>
    <w:p w:rsidR="00681180" w:rsidRPr="00610FF0" w:rsidRDefault="00681180" w:rsidP="004234B8">
      <w:pPr>
        <w:spacing w:after="0" w:line="240" w:lineRule="auto"/>
        <w:jc w:val="both"/>
        <w:textAlignment w:val="baseline"/>
        <w:rPr>
          <w:rFonts w:ascii="Garamond" w:eastAsia="Times New Roman" w:hAnsi="Garamond" w:cs="Times New Roman"/>
          <w:color w:val="333333"/>
          <w:sz w:val="24"/>
          <w:szCs w:val="24"/>
          <w:lang w:eastAsia="fr-FR"/>
        </w:rPr>
      </w:pPr>
      <w:r w:rsidRPr="00610FF0">
        <w:rPr>
          <w:rFonts w:ascii="Garamond" w:eastAsia="Times New Roman" w:hAnsi="Garamond" w:cs="Times New Roman"/>
          <w:color w:val="333333"/>
          <w:sz w:val="24"/>
          <w:szCs w:val="24"/>
          <w:lang w:eastAsia="fr-FR"/>
        </w:rPr>
        <w:t>Pour conclure, une synthèse</w:t>
      </w:r>
      <w:r w:rsidR="004234B8">
        <w:rPr>
          <w:rFonts w:ascii="Garamond" w:eastAsia="Times New Roman" w:hAnsi="Garamond" w:cs="Times New Roman"/>
          <w:color w:val="333333"/>
          <w:sz w:val="24"/>
          <w:szCs w:val="24"/>
          <w:lang w:eastAsia="fr-FR"/>
        </w:rPr>
        <w:t xml:space="preserve"> ou un </w:t>
      </w:r>
      <w:r w:rsidRPr="00610FF0">
        <w:rPr>
          <w:rFonts w:ascii="Garamond" w:eastAsia="Times New Roman" w:hAnsi="Garamond" w:cs="Times New Roman"/>
          <w:color w:val="333333"/>
          <w:sz w:val="24"/>
          <w:szCs w:val="24"/>
          <w:lang w:eastAsia="fr-FR"/>
        </w:rPr>
        <w:t>résumé exécutif (3 pages maximum) reprenant, après une présentation générale rapide, les principales conclusions et recommandations.</w:t>
      </w:r>
    </w:p>
    <w:p w:rsidR="00681180" w:rsidRDefault="00681180" w:rsidP="00681180">
      <w:pPr>
        <w:spacing w:after="300" w:line="240" w:lineRule="auto"/>
        <w:jc w:val="both"/>
        <w:textAlignment w:val="baseline"/>
        <w:rPr>
          <w:rFonts w:ascii="Garamond" w:eastAsia="Times New Roman" w:hAnsi="Garamond" w:cs="Times New Roman"/>
          <w:color w:val="333333"/>
          <w:sz w:val="24"/>
          <w:szCs w:val="24"/>
          <w:lang w:eastAsia="fr-FR"/>
        </w:rPr>
      </w:pPr>
      <w:r w:rsidRPr="00610FF0">
        <w:rPr>
          <w:rFonts w:ascii="Garamond" w:eastAsia="Times New Roman" w:hAnsi="Garamond" w:cs="Times New Roman"/>
          <w:color w:val="333333"/>
          <w:sz w:val="24"/>
          <w:szCs w:val="24"/>
          <w:lang w:eastAsia="fr-FR"/>
        </w:rPr>
        <w:t>Les résultats et les recommandations de l’évaluation seront rendus publics et seront notamment transmis à l</w:t>
      </w:r>
      <w:r w:rsidR="004234B8">
        <w:rPr>
          <w:rFonts w:ascii="Garamond" w:eastAsia="Times New Roman" w:hAnsi="Garamond" w:cs="Times New Roman"/>
          <w:color w:val="333333"/>
          <w:sz w:val="24"/>
          <w:szCs w:val="24"/>
          <w:lang w:eastAsia="fr-FR"/>
        </w:rPr>
        <w:t>a Banque Mondiale</w:t>
      </w:r>
      <w:r w:rsidRPr="00610FF0">
        <w:rPr>
          <w:rFonts w:ascii="Garamond" w:eastAsia="Times New Roman" w:hAnsi="Garamond" w:cs="Times New Roman"/>
          <w:color w:val="333333"/>
          <w:sz w:val="24"/>
          <w:szCs w:val="24"/>
          <w:lang w:eastAsia="fr-FR"/>
        </w:rPr>
        <w:t>, bailleur de fonds de ce projet.</w:t>
      </w:r>
    </w:p>
    <w:p w:rsidR="000E4867" w:rsidRPr="00610FF0" w:rsidRDefault="000E4867" w:rsidP="00681180">
      <w:pPr>
        <w:spacing w:after="300" w:line="240" w:lineRule="auto"/>
        <w:jc w:val="both"/>
        <w:textAlignment w:val="baseline"/>
        <w:rPr>
          <w:rFonts w:ascii="Garamond" w:eastAsia="Times New Roman" w:hAnsi="Garamond" w:cs="Times New Roman"/>
          <w:color w:val="333333"/>
          <w:sz w:val="24"/>
          <w:szCs w:val="24"/>
          <w:lang w:eastAsia="fr-FR"/>
        </w:rPr>
      </w:pPr>
      <w:r w:rsidRPr="00070187">
        <w:rPr>
          <w:rFonts w:ascii="Garamond" w:hAnsi="Garamond" w:cs="Calibri"/>
          <w:sz w:val="24"/>
          <w:szCs w:val="24"/>
        </w:rPr>
        <w:t>Des pénalités pourront sanctionner tout retard dans la remise de ces rapports, conformément aux termes établis dans le contrat</w:t>
      </w:r>
      <w:r>
        <w:rPr>
          <w:rFonts w:ascii="Garamond" w:hAnsi="Garamond" w:cs="Calibri"/>
          <w:sz w:val="24"/>
          <w:szCs w:val="24"/>
        </w:rPr>
        <w:t>.</w:t>
      </w:r>
    </w:p>
    <w:p w:rsidR="00681180" w:rsidRPr="00215C6F" w:rsidRDefault="00681180" w:rsidP="00215C6F">
      <w:pPr>
        <w:pStyle w:val="Paragraphedeliste"/>
        <w:numPr>
          <w:ilvl w:val="0"/>
          <w:numId w:val="10"/>
        </w:numPr>
        <w:spacing w:line="240" w:lineRule="auto"/>
        <w:jc w:val="both"/>
        <w:textAlignment w:val="baseline"/>
        <w:rPr>
          <w:rFonts w:ascii="Garamond" w:eastAsia="Times New Roman" w:hAnsi="Garamond" w:cs="Times New Roman"/>
          <w:color w:val="333333"/>
          <w:sz w:val="24"/>
          <w:szCs w:val="24"/>
          <w:lang w:eastAsia="fr-FR"/>
        </w:rPr>
      </w:pPr>
      <w:r w:rsidRPr="00215C6F">
        <w:rPr>
          <w:rFonts w:ascii="Garamond" w:eastAsia="Times New Roman" w:hAnsi="Garamond" w:cs="Times New Roman"/>
          <w:b/>
          <w:bCs/>
          <w:color w:val="0070C0"/>
          <w:sz w:val="24"/>
          <w:szCs w:val="24"/>
          <w:bdr w:val="none" w:sz="0" w:space="0" w:color="auto" w:frame="1"/>
          <w:lang w:eastAsia="fr-FR"/>
        </w:rPr>
        <w:t>Moyens humains</w:t>
      </w:r>
    </w:p>
    <w:p w:rsidR="006F6D22" w:rsidRDefault="00681180" w:rsidP="00681180">
      <w:pPr>
        <w:spacing w:after="300" w:line="240" w:lineRule="auto"/>
        <w:jc w:val="both"/>
        <w:textAlignment w:val="baseline"/>
        <w:rPr>
          <w:rFonts w:ascii="Garamond" w:eastAsia="Times New Roman" w:hAnsi="Garamond" w:cs="Times New Roman"/>
          <w:color w:val="333333"/>
          <w:sz w:val="24"/>
          <w:szCs w:val="24"/>
          <w:lang w:eastAsia="fr-FR"/>
        </w:rPr>
      </w:pPr>
      <w:r w:rsidRPr="00963810">
        <w:rPr>
          <w:rFonts w:ascii="Garamond" w:eastAsia="Times New Roman" w:hAnsi="Garamond" w:cs="Times New Roman"/>
          <w:color w:val="333333"/>
          <w:sz w:val="24"/>
          <w:szCs w:val="24"/>
          <w:lang w:eastAsia="fr-FR"/>
        </w:rPr>
        <w:t xml:space="preserve">L’évaluation sera menée par une équipe qui devra avoir un profil diversifié de manière à couvrir l’ensemble des aptitudes nécessaires pour cette mission. </w:t>
      </w:r>
    </w:p>
    <w:p w:rsidR="006F6D22" w:rsidRPr="006F6D22" w:rsidRDefault="006F6D22" w:rsidP="00681180">
      <w:pPr>
        <w:spacing w:after="300" w:line="240" w:lineRule="auto"/>
        <w:jc w:val="both"/>
        <w:textAlignment w:val="baseline"/>
        <w:rPr>
          <w:rFonts w:ascii="Garamond" w:eastAsia="Times New Roman" w:hAnsi="Garamond" w:cs="Times New Roman"/>
          <w:color w:val="FF0000"/>
          <w:sz w:val="24"/>
          <w:szCs w:val="24"/>
          <w:lang w:eastAsia="fr-FR"/>
        </w:rPr>
      </w:pPr>
      <w:r w:rsidRPr="001D0ABD">
        <w:rPr>
          <w:rFonts w:ascii="Garamond" w:eastAsia="Times New Roman" w:hAnsi="Garamond" w:cs="Times New Roman"/>
          <w:color w:val="000000" w:themeColor="text1"/>
          <w:sz w:val="24"/>
          <w:szCs w:val="24"/>
          <w:lang w:eastAsia="fr-FR"/>
        </w:rPr>
        <w:t xml:space="preserve">L’équipe d’évaluation doit comprendre au moins deux personnes-ressources ayant les profils ci-après : un </w:t>
      </w:r>
      <w:r w:rsidR="00A61583" w:rsidRPr="001D0ABD">
        <w:rPr>
          <w:rFonts w:ascii="Garamond" w:eastAsia="Times New Roman" w:hAnsi="Garamond" w:cs="Times New Roman"/>
          <w:color w:val="000000" w:themeColor="text1"/>
          <w:sz w:val="24"/>
          <w:szCs w:val="24"/>
          <w:lang w:eastAsia="fr-FR"/>
        </w:rPr>
        <w:t xml:space="preserve">Economiste ou </w:t>
      </w:r>
      <w:r w:rsidRPr="001D0ABD">
        <w:rPr>
          <w:rFonts w:ascii="Garamond" w:eastAsia="Times New Roman" w:hAnsi="Garamond" w:cs="Times New Roman"/>
          <w:color w:val="000000" w:themeColor="text1"/>
          <w:sz w:val="24"/>
          <w:szCs w:val="24"/>
          <w:lang w:eastAsia="fr-FR"/>
        </w:rPr>
        <w:t>P</w:t>
      </w:r>
      <w:r w:rsidR="00A61583" w:rsidRPr="001D0ABD">
        <w:rPr>
          <w:rFonts w:ascii="Garamond" w:eastAsia="Times New Roman" w:hAnsi="Garamond" w:cs="Times New Roman"/>
          <w:color w:val="000000" w:themeColor="text1"/>
          <w:sz w:val="24"/>
          <w:szCs w:val="24"/>
          <w:lang w:eastAsia="fr-FR"/>
        </w:rPr>
        <w:t>lanificateur faisant office de C</w:t>
      </w:r>
      <w:r w:rsidRPr="001D0ABD">
        <w:rPr>
          <w:rFonts w:ascii="Garamond" w:eastAsia="Times New Roman" w:hAnsi="Garamond" w:cs="Times New Roman"/>
          <w:color w:val="000000" w:themeColor="text1"/>
          <w:sz w:val="24"/>
          <w:szCs w:val="24"/>
          <w:lang w:eastAsia="fr-FR"/>
        </w:rPr>
        <w:t>hef d’équipe et un Sociologue ou Démographe pour les questions d’analyse sociologique et de prise en compte des VGB.</w:t>
      </w:r>
    </w:p>
    <w:p w:rsidR="00681180" w:rsidRPr="001D0ABD" w:rsidRDefault="00681180" w:rsidP="00681180">
      <w:pPr>
        <w:spacing w:after="300" w:line="240" w:lineRule="auto"/>
        <w:jc w:val="both"/>
        <w:textAlignment w:val="baseline"/>
        <w:rPr>
          <w:rFonts w:ascii="Garamond" w:eastAsia="Times New Roman" w:hAnsi="Garamond" w:cs="Times New Roman"/>
          <w:color w:val="000000" w:themeColor="text1"/>
          <w:sz w:val="24"/>
          <w:szCs w:val="24"/>
          <w:lang w:eastAsia="fr-FR"/>
        </w:rPr>
      </w:pPr>
      <w:r w:rsidRPr="00963810">
        <w:rPr>
          <w:rFonts w:ascii="Garamond" w:eastAsia="Times New Roman" w:hAnsi="Garamond" w:cs="Times New Roman"/>
          <w:color w:val="333333"/>
          <w:sz w:val="24"/>
          <w:szCs w:val="24"/>
          <w:lang w:eastAsia="fr-FR"/>
        </w:rPr>
        <w:t>Les compétences requises sont les suivantes : 1) Une expertise technique en évaluation de projets/programmes de développement en Afrique (</w:t>
      </w:r>
      <w:r w:rsidR="00E35986">
        <w:rPr>
          <w:rFonts w:ascii="Garamond" w:eastAsia="Times New Roman" w:hAnsi="Garamond" w:cs="Times New Roman"/>
          <w:color w:val="333333"/>
          <w:sz w:val="24"/>
          <w:szCs w:val="24"/>
          <w:lang w:eastAsia="fr-FR"/>
        </w:rPr>
        <w:t xml:space="preserve">de </w:t>
      </w:r>
      <w:r w:rsidRPr="00963810">
        <w:rPr>
          <w:rFonts w:ascii="Garamond" w:eastAsia="Times New Roman" w:hAnsi="Garamond" w:cs="Times New Roman"/>
          <w:color w:val="333333"/>
          <w:sz w:val="24"/>
          <w:szCs w:val="24"/>
          <w:lang w:eastAsia="fr-FR"/>
        </w:rPr>
        <w:t>préfér</w:t>
      </w:r>
      <w:r w:rsidR="00E35986">
        <w:rPr>
          <w:rFonts w:ascii="Garamond" w:eastAsia="Times New Roman" w:hAnsi="Garamond" w:cs="Times New Roman"/>
          <w:color w:val="333333"/>
          <w:sz w:val="24"/>
          <w:szCs w:val="24"/>
          <w:lang w:eastAsia="fr-FR"/>
        </w:rPr>
        <w:t>ence en RDC</w:t>
      </w:r>
      <w:r w:rsidRPr="00963810">
        <w:rPr>
          <w:rFonts w:ascii="Garamond" w:eastAsia="Times New Roman" w:hAnsi="Garamond" w:cs="Times New Roman"/>
          <w:color w:val="333333"/>
          <w:sz w:val="24"/>
          <w:szCs w:val="24"/>
          <w:lang w:eastAsia="fr-FR"/>
        </w:rPr>
        <w:t>) ; 2) Une expertise technique en évaluation de projets/programmes financée par des bailleurs de fonds institutionnels (</w:t>
      </w:r>
      <w:r w:rsidR="00E35986">
        <w:rPr>
          <w:rFonts w:ascii="Garamond" w:eastAsia="Times New Roman" w:hAnsi="Garamond" w:cs="Times New Roman"/>
          <w:color w:val="333333"/>
          <w:sz w:val="24"/>
          <w:szCs w:val="24"/>
          <w:lang w:eastAsia="fr-FR"/>
        </w:rPr>
        <w:t xml:space="preserve">de </w:t>
      </w:r>
      <w:r w:rsidRPr="00963810">
        <w:rPr>
          <w:rFonts w:ascii="Garamond" w:eastAsia="Times New Roman" w:hAnsi="Garamond" w:cs="Times New Roman"/>
          <w:color w:val="333333"/>
          <w:sz w:val="24"/>
          <w:szCs w:val="24"/>
          <w:lang w:eastAsia="fr-FR"/>
        </w:rPr>
        <w:t>préfér</w:t>
      </w:r>
      <w:r w:rsidR="00E35986">
        <w:rPr>
          <w:rFonts w:ascii="Garamond" w:eastAsia="Times New Roman" w:hAnsi="Garamond" w:cs="Times New Roman"/>
          <w:color w:val="333333"/>
          <w:sz w:val="24"/>
          <w:szCs w:val="24"/>
          <w:lang w:eastAsia="fr-FR"/>
        </w:rPr>
        <w:t>ence la Banque Mondiale</w:t>
      </w:r>
      <w:r w:rsidRPr="00963810">
        <w:rPr>
          <w:rFonts w:ascii="Garamond" w:eastAsia="Times New Roman" w:hAnsi="Garamond" w:cs="Times New Roman"/>
          <w:color w:val="333333"/>
          <w:sz w:val="24"/>
          <w:szCs w:val="24"/>
          <w:lang w:eastAsia="fr-FR"/>
        </w:rPr>
        <w:t>) ; 3) Une connaissance approfondie des problématiques liées au</w:t>
      </w:r>
      <w:r w:rsidR="00E00036">
        <w:rPr>
          <w:rFonts w:ascii="Garamond" w:eastAsia="Times New Roman" w:hAnsi="Garamond" w:cs="Times New Roman"/>
          <w:color w:val="333333"/>
          <w:sz w:val="24"/>
          <w:szCs w:val="24"/>
          <w:lang w:eastAsia="fr-FR"/>
        </w:rPr>
        <w:t xml:space="preserve">x VBG et VIH </w:t>
      </w:r>
      <w:r w:rsidRPr="00963810">
        <w:rPr>
          <w:rFonts w:ascii="Garamond" w:eastAsia="Times New Roman" w:hAnsi="Garamond" w:cs="Times New Roman"/>
          <w:color w:val="333333"/>
          <w:sz w:val="24"/>
          <w:szCs w:val="24"/>
          <w:lang w:eastAsia="fr-FR"/>
        </w:rPr>
        <w:t xml:space="preserve">; 4) Diplôme universitaire : formation technique, </w:t>
      </w:r>
      <w:r w:rsidR="00A61583">
        <w:rPr>
          <w:rFonts w:ascii="Garamond" w:eastAsia="Times New Roman" w:hAnsi="Garamond" w:cs="Times New Roman"/>
          <w:color w:val="333333"/>
          <w:sz w:val="24"/>
          <w:szCs w:val="24"/>
          <w:lang w:eastAsia="fr-FR"/>
        </w:rPr>
        <w:t xml:space="preserve">planification, </w:t>
      </w:r>
      <w:r w:rsidRPr="00963810">
        <w:rPr>
          <w:rFonts w:ascii="Garamond" w:eastAsia="Times New Roman" w:hAnsi="Garamond" w:cs="Times New Roman"/>
          <w:color w:val="333333"/>
          <w:sz w:val="24"/>
          <w:szCs w:val="24"/>
          <w:lang w:eastAsia="fr-FR"/>
        </w:rPr>
        <w:t xml:space="preserve">économie ou </w:t>
      </w:r>
      <w:r w:rsidR="006F6D22">
        <w:rPr>
          <w:rFonts w:ascii="Garamond" w:eastAsia="Times New Roman" w:hAnsi="Garamond" w:cs="Times New Roman"/>
          <w:color w:val="333333"/>
          <w:sz w:val="24"/>
          <w:szCs w:val="24"/>
          <w:lang w:eastAsia="fr-FR"/>
        </w:rPr>
        <w:t>science</w:t>
      </w:r>
      <w:r w:rsidR="00A61583">
        <w:rPr>
          <w:rFonts w:ascii="Garamond" w:eastAsia="Times New Roman" w:hAnsi="Garamond" w:cs="Times New Roman"/>
          <w:color w:val="333333"/>
          <w:sz w:val="24"/>
          <w:szCs w:val="24"/>
          <w:lang w:eastAsia="fr-FR"/>
        </w:rPr>
        <w:t>s</w:t>
      </w:r>
      <w:r w:rsidR="006F6D22" w:rsidRPr="001D0ABD">
        <w:rPr>
          <w:rFonts w:ascii="Garamond" w:eastAsia="Times New Roman" w:hAnsi="Garamond" w:cs="Times New Roman"/>
          <w:color w:val="000000" w:themeColor="text1"/>
          <w:sz w:val="24"/>
          <w:szCs w:val="24"/>
          <w:lang w:eastAsia="fr-FR"/>
        </w:rPr>
        <w:t>sociales, le niveau requis est au moins le Master pour les deux personnes.</w:t>
      </w:r>
    </w:p>
    <w:p w:rsidR="00681180" w:rsidRPr="00215C6F" w:rsidRDefault="00681180" w:rsidP="00215C6F">
      <w:pPr>
        <w:pStyle w:val="Paragraphedeliste"/>
        <w:numPr>
          <w:ilvl w:val="0"/>
          <w:numId w:val="10"/>
        </w:numPr>
        <w:spacing w:line="240" w:lineRule="auto"/>
        <w:jc w:val="both"/>
        <w:textAlignment w:val="baseline"/>
        <w:rPr>
          <w:rFonts w:ascii="Garamond" w:eastAsia="Times New Roman" w:hAnsi="Garamond" w:cs="Times New Roman"/>
          <w:color w:val="0070C0"/>
          <w:sz w:val="24"/>
          <w:szCs w:val="24"/>
          <w:lang w:eastAsia="fr-FR"/>
        </w:rPr>
      </w:pPr>
      <w:r w:rsidRPr="00215C6F">
        <w:rPr>
          <w:rFonts w:ascii="Garamond" w:eastAsia="Times New Roman" w:hAnsi="Garamond" w:cs="Times New Roman"/>
          <w:b/>
          <w:bCs/>
          <w:color w:val="0070C0"/>
          <w:sz w:val="24"/>
          <w:szCs w:val="24"/>
          <w:bdr w:val="none" w:sz="0" w:space="0" w:color="auto" w:frame="1"/>
          <w:lang w:eastAsia="fr-FR"/>
        </w:rPr>
        <w:t>Budget</w:t>
      </w:r>
    </w:p>
    <w:p w:rsidR="00681180" w:rsidRPr="00E00036" w:rsidRDefault="00AF7B92" w:rsidP="00425F17">
      <w:pPr>
        <w:spacing w:line="240" w:lineRule="auto"/>
        <w:jc w:val="both"/>
        <w:textAlignment w:val="baseline"/>
        <w:rPr>
          <w:rFonts w:ascii="Garamond" w:eastAsia="Times New Roman" w:hAnsi="Garamond" w:cs="Times New Roman"/>
          <w:color w:val="333333"/>
          <w:sz w:val="24"/>
          <w:szCs w:val="24"/>
          <w:lang w:eastAsia="fr-FR"/>
        </w:rPr>
      </w:pPr>
      <w:r w:rsidRPr="00E00036">
        <w:rPr>
          <w:rFonts w:ascii="Garamond" w:eastAsia="Times New Roman" w:hAnsi="Garamond" w:cs="Times New Roman"/>
          <w:color w:val="333333"/>
          <w:sz w:val="24"/>
          <w:szCs w:val="24"/>
          <w:lang w:eastAsia="fr-FR"/>
        </w:rPr>
        <w:t xml:space="preserve">L’évaluateur devra proposer un devis prévisionnel en fonction du nombre de jours sur place et de ses honoraires </w:t>
      </w:r>
      <w:r>
        <w:rPr>
          <w:rFonts w:ascii="Garamond" w:eastAsia="Times New Roman" w:hAnsi="Garamond" w:cs="Times New Roman"/>
          <w:color w:val="333333"/>
          <w:sz w:val="24"/>
          <w:szCs w:val="24"/>
          <w:lang w:eastAsia="fr-FR"/>
        </w:rPr>
        <w:t>conformément aux barèmes des Nations Unies</w:t>
      </w:r>
      <w:r w:rsidRPr="00E00036">
        <w:rPr>
          <w:rFonts w:ascii="Garamond" w:eastAsia="Times New Roman" w:hAnsi="Garamond" w:cs="Times New Roman"/>
          <w:color w:val="333333"/>
          <w:sz w:val="24"/>
          <w:szCs w:val="24"/>
          <w:lang w:eastAsia="fr-FR"/>
        </w:rPr>
        <w:t xml:space="preserve">. Le budget devra inclure : tout le cout relatif à </w:t>
      </w:r>
      <w:r w:rsidR="00F21CA1" w:rsidRPr="00E00036">
        <w:rPr>
          <w:rFonts w:ascii="Garamond" w:eastAsia="Times New Roman" w:hAnsi="Garamond" w:cs="Times New Roman"/>
          <w:color w:val="333333"/>
          <w:sz w:val="24"/>
          <w:szCs w:val="24"/>
          <w:lang w:eastAsia="fr-FR"/>
        </w:rPr>
        <w:t>l’évaluation (</w:t>
      </w:r>
      <w:r w:rsidRPr="00E00036">
        <w:rPr>
          <w:rFonts w:ascii="Garamond" w:eastAsia="Times New Roman" w:hAnsi="Garamond" w:cs="Times New Roman"/>
          <w:color w:val="333333"/>
          <w:sz w:val="24"/>
          <w:szCs w:val="24"/>
          <w:lang w:eastAsia="fr-FR"/>
        </w:rPr>
        <w:t>y compris les billets</w:t>
      </w:r>
      <w:r>
        <w:rPr>
          <w:rFonts w:ascii="Garamond" w:eastAsia="Times New Roman" w:hAnsi="Garamond" w:cs="Times New Roman"/>
          <w:color w:val="333333"/>
          <w:sz w:val="24"/>
          <w:szCs w:val="24"/>
          <w:lang w:eastAsia="fr-FR"/>
        </w:rPr>
        <w:t xml:space="preserve"> de voyage</w:t>
      </w:r>
      <w:r w:rsidRPr="00E00036">
        <w:rPr>
          <w:rFonts w:ascii="Garamond" w:eastAsia="Times New Roman" w:hAnsi="Garamond" w:cs="Times New Roman"/>
          <w:color w:val="333333"/>
          <w:sz w:val="24"/>
          <w:szCs w:val="24"/>
          <w:lang w:eastAsia="fr-FR"/>
        </w:rPr>
        <w:t xml:space="preserve">, l’assurance, les per diem, les déplacements </w:t>
      </w:r>
      <w:r w:rsidR="00F21CA1" w:rsidRPr="00E00036">
        <w:rPr>
          <w:rFonts w:ascii="Garamond" w:eastAsia="Times New Roman" w:hAnsi="Garamond" w:cs="Times New Roman"/>
          <w:color w:val="333333"/>
          <w:sz w:val="24"/>
          <w:szCs w:val="24"/>
          <w:lang w:eastAsia="fr-FR"/>
        </w:rPr>
        <w:t>intérieurs.</w:t>
      </w:r>
      <w:r w:rsidRPr="00E00036">
        <w:rPr>
          <w:rFonts w:ascii="Garamond" w:eastAsia="Times New Roman" w:hAnsi="Garamond" w:cs="Times New Roman"/>
          <w:color w:val="333333"/>
          <w:sz w:val="24"/>
          <w:szCs w:val="24"/>
          <w:lang w:eastAsia="fr-FR"/>
        </w:rPr>
        <w:t>), les salaires/honoraires, et d’éventuels autres coûts.</w:t>
      </w:r>
    </w:p>
    <w:p w:rsidR="00681180" w:rsidRPr="00215C6F" w:rsidRDefault="00681180" w:rsidP="00215C6F">
      <w:pPr>
        <w:pStyle w:val="Paragraphedeliste"/>
        <w:numPr>
          <w:ilvl w:val="0"/>
          <w:numId w:val="10"/>
        </w:numPr>
        <w:spacing w:line="240" w:lineRule="auto"/>
        <w:jc w:val="both"/>
        <w:textAlignment w:val="baseline"/>
        <w:rPr>
          <w:rFonts w:ascii="Garamond" w:eastAsia="Times New Roman" w:hAnsi="Garamond" w:cs="Times New Roman"/>
          <w:color w:val="0070C0"/>
          <w:sz w:val="24"/>
          <w:szCs w:val="24"/>
          <w:lang w:eastAsia="fr-FR"/>
        </w:rPr>
      </w:pPr>
      <w:r w:rsidRPr="00215C6F">
        <w:rPr>
          <w:rFonts w:ascii="Garamond" w:eastAsia="Times New Roman" w:hAnsi="Garamond" w:cs="Times New Roman"/>
          <w:b/>
          <w:bCs/>
          <w:color w:val="0070C0"/>
          <w:sz w:val="24"/>
          <w:szCs w:val="24"/>
          <w:bdr w:val="none" w:sz="0" w:space="0" w:color="auto" w:frame="1"/>
          <w:lang w:eastAsia="fr-FR"/>
        </w:rPr>
        <w:t>Calendrier</w:t>
      </w:r>
    </w:p>
    <w:p w:rsidR="00681180" w:rsidRPr="00A61583" w:rsidRDefault="00AF7B92" w:rsidP="00681180">
      <w:pPr>
        <w:spacing w:after="300" w:line="240" w:lineRule="auto"/>
        <w:jc w:val="both"/>
        <w:textAlignment w:val="baseline"/>
        <w:rPr>
          <w:rFonts w:ascii="Garamond" w:eastAsia="Times New Roman" w:hAnsi="Garamond" w:cs="Times New Roman"/>
          <w:color w:val="333333"/>
          <w:sz w:val="24"/>
          <w:szCs w:val="24"/>
          <w:lang w:eastAsia="fr-FR"/>
        </w:rPr>
      </w:pPr>
      <w:r w:rsidRPr="00746325">
        <w:rPr>
          <w:rFonts w:ascii="Garamond" w:eastAsia="Times New Roman" w:hAnsi="Garamond" w:cs="Times New Roman"/>
          <w:color w:val="333333"/>
          <w:sz w:val="24"/>
          <w:szCs w:val="24"/>
          <w:lang w:eastAsia="fr-FR"/>
        </w:rPr>
        <w:t xml:space="preserve">Le contrat sera signé au plus tard le </w:t>
      </w:r>
      <w:r>
        <w:rPr>
          <w:rFonts w:ascii="Garamond" w:eastAsia="Times New Roman" w:hAnsi="Garamond" w:cs="Times New Roman"/>
          <w:sz w:val="24"/>
          <w:szCs w:val="24"/>
          <w:lang w:eastAsia="fr-FR"/>
        </w:rPr>
        <w:t>2</w:t>
      </w:r>
      <w:r w:rsidR="005022BA">
        <w:rPr>
          <w:rFonts w:ascii="Garamond" w:eastAsia="Times New Roman" w:hAnsi="Garamond" w:cs="Times New Roman"/>
          <w:sz w:val="24"/>
          <w:szCs w:val="24"/>
          <w:lang w:eastAsia="fr-FR"/>
        </w:rPr>
        <w:t>7</w:t>
      </w:r>
      <w:r w:rsidRPr="000341DE">
        <w:rPr>
          <w:rFonts w:ascii="Garamond" w:eastAsia="Times New Roman" w:hAnsi="Garamond" w:cs="Times New Roman"/>
          <w:sz w:val="24"/>
          <w:szCs w:val="24"/>
          <w:lang w:eastAsia="fr-FR"/>
        </w:rPr>
        <w:t>/05/2020</w:t>
      </w:r>
      <w:r w:rsidRPr="00746325">
        <w:rPr>
          <w:rFonts w:ascii="Garamond" w:eastAsia="Times New Roman" w:hAnsi="Garamond" w:cs="Times New Roman"/>
          <w:color w:val="333333"/>
          <w:sz w:val="24"/>
          <w:szCs w:val="24"/>
          <w:lang w:eastAsia="fr-FR"/>
        </w:rPr>
        <w:t>. L’évaluation aura lieu entre les mois de Mai et Juin</w:t>
      </w:r>
      <w:r w:rsidR="00681180" w:rsidRPr="00A61583">
        <w:rPr>
          <w:rFonts w:ascii="Garamond" w:eastAsia="Times New Roman" w:hAnsi="Garamond" w:cs="Times New Roman"/>
          <w:color w:val="333333"/>
          <w:sz w:val="24"/>
          <w:szCs w:val="24"/>
          <w:lang w:eastAsia="fr-FR"/>
        </w:rPr>
        <w:t>.</w:t>
      </w:r>
    </w:p>
    <w:p w:rsidR="00215C6F" w:rsidRPr="00A61583" w:rsidRDefault="00215C6F" w:rsidP="00215C6F">
      <w:pPr>
        <w:pStyle w:val="Paragraphedeliste"/>
        <w:numPr>
          <w:ilvl w:val="0"/>
          <w:numId w:val="10"/>
        </w:numPr>
        <w:jc w:val="both"/>
        <w:rPr>
          <w:rFonts w:ascii="Garamond" w:eastAsia="Times New Roman" w:hAnsi="Garamond" w:cstheme="minorHAnsi"/>
          <w:b/>
          <w:color w:val="212121"/>
          <w:sz w:val="24"/>
          <w:szCs w:val="24"/>
          <w:lang w:eastAsia="fr-FR"/>
        </w:rPr>
      </w:pPr>
      <w:r w:rsidRPr="00A61583">
        <w:rPr>
          <w:rFonts w:ascii="Garamond" w:eastAsia="Times New Roman" w:hAnsi="Garamond" w:cstheme="minorHAnsi"/>
          <w:b/>
          <w:color w:val="0070C0"/>
          <w:sz w:val="24"/>
          <w:szCs w:val="24"/>
          <w:lang w:eastAsia="fr-FR"/>
        </w:rPr>
        <w:t xml:space="preserve">Livrables attendus </w:t>
      </w:r>
    </w:p>
    <w:p w:rsidR="00215C6F" w:rsidRPr="00A61583" w:rsidRDefault="00215C6F" w:rsidP="00215C6F">
      <w:pPr>
        <w:pStyle w:val="Paragraphedeliste"/>
        <w:numPr>
          <w:ilvl w:val="0"/>
          <w:numId w:val="9"/>
        </w:numPr>
        <w:jc w:val="both"/>
        <w:rPr>
          <w:rFonts w:ascii="Garamond" w:hAnsi="Garamond" w:cstheme="minorHAnsi"/>
          <w:sz w:val="24"/>
          <w:szCs w:val="24"/>
        </w:rPr>
      </w:pPr>
      <w:r w:rsidRPr="00A61583">
        <w:rPr>
          <w:rFonts w:ascii="Garamond" w:hAnsi="Garamond" w:cstheme="minorHAnsi"/>
          <w:sz w:val="24"/>
          <w:szCs w:val="24"/>
        </w:rPr>
        <w:lastRenderedPageBreak/>
        <w:t>Protocole d’évaluation y compris la méthodologie et les différents outils de collecte de données</w:t>
      </w:r>
    </w:p>
    <w:p w:rsidR="00215C6F" w:rsidRPr="00A61583" w:rsidRDefault="00215C6F" w:rsidP="00215C6F">
      <w:pPr>
        <w:pStyle w:val="Paragraphedeliste"/>
        <w:numPr>
          <w:ilvl w:val="0"/>
          <w:numId w:val="9"/>
        </w:numPr>
        <w:jc w:val="both"/>
        <w:rPr>
          <w:rFonts w:ascii="Garamond" w:hAnsi="Garamond" w:cstheme="minorHAnsi"/>
          <w:sz w:val="24"/>
          <w:szCs w:val="24"/>
        </w:rPr>
      </w:pPr>
      <w:r w:rsidRPr="00A61583">
        <w:rPr>
          <w:rFonts w:ascii="Garamond" w:hAnsi="Garamond" w:cstheme="minorHAnsi"/>
          <w:sz w:val="24"/>
          <w:szCs w:val="24"/>
        </w:rPr>
        <w:t xml:space="preserve">Session de </w:t>
      </w:r>
      <w:r w:rsidR="003C2F4B" w:rsidRPr="00A61583">
        <w:rPr>
          <w:rFonts w:ascii="Garamond" w:hAnsi="Garamond" w:cstheme="minorHAnsi"/>
          <w:sz w:val="24"/>
          <w:szCs w:val="24"/>
        </w:rPr>
        <w:t>débriefing</w:t>
      </w:r>
      <w:r w:rsidRPr="00A61583">
        <w:rPr>
          <w:rFonts w:ascii="Garamond" w:hAnsi="Garamond" w:cstheme="minorHAnsi"/>
          <w:sz w:val="24"/>
          <w:szCs w:val="24"/>
        </w:rPr>
        <w:t xml:space="preserve"> et de présentation des informations collectées en vue d’échanger sur les résultats préliminaires de l’évaluation. </w:t>
      </w:r>
    </w:p>
    <w:p w:rsidR="00215C6F" w:rsidRPr="00A61583" w:rsidRDefault="00215C6F" w:rsidP="00215C6F">
      <w:pPr>
        <w:pStyle w:val="Paragraphedeliste"/>
        <w:numPr>
          <w:ilvl w:val="0"/>
          <w:numId w:val="9"/>
        </w:numPr>
        <w:jc w:val="both"/>
        <w:rPr>
          <w:rFonts w:ascii="Garamond" w:hAnsi="Garamond" w:cstheme="minorHAnsi"/>
          <w:sz w:val="24"/>
          <w:szCs w:val="24"/>
        </w:rPr>
      </w:pPr>
      <w:r w:rsidRPr="00A61583">
        <w:rPr>
          <w:rFonts w:ascii="Garamond" w:hAnsi="Garamond" w:cstheme="minorHAnsi"/>
          <w:sz w:val="24"/>
          <w:szCs w:val="24"/>
        </w:rPr>
        <w:t xml:space="preserve">Draft du rapport de l’évaluation pour avis et validation par UNFPA en français </w:t>
      </w:r>
    </w:p>
    <w:p w:rsidR="00215C6F" w:rsidRPr="00A61583" w:rsidRDefault="00215C6F" w:rsidP="00A61583">
      <w:pPr>
        <w:pStyle w:val="Paragraphedeliste"/>
        <w:numPr>
          <w:ilvl w:val="0"/>
          <w:numId w:val="9"/>
        </w:numPr>
        <w:jc w:val="both"/>
        <w:rPr>
          <w:rFonts w:ascii="Garamond" w:hAnsi="Garamond" w:cstheme="minorHAnsi"/>
          <w:sz w:val="24"/>
          <w:szCs w:val="24"/>
        </w:rPr>
      </w:pPr>
      <w:r w:rsidRPr="00A61583">
        <w:rPr>
          <w:rFonts w:ascii="Garamond" w:hAnsi="Garamond" w:cstheme="minorHAnsi"/>
          <w:sz w:val="24"/>
          <w:szCs w:val="24"/>
        </w:rPr>
        <w:t xml:space="preserve"> Rapport final en français </w:t>
      </w:r>
      <w:r w:rsidRPr="001D0ABD">
        <w:rPr>
          <w:rFonts w:ascii="Garamond" w:hAnsi="Garamond" w:cstheme="minorHAnsi"/>
          <w:color w:val="000000" w:themeColor="text1"/>
          <w:sz w:val="24"/>
          <w:szCs w:val="24"/>
        </w:rPr>
        <w:t>de </w:t>
      </w:r>
      <w:r w:rsidR="00A61583" w:rsidRPr="001D0ABD">
        <w:rPr>
          <w:rFonts w:ascii="Garamond" w:hAnsi="Garamond" w:cstheme="minorHAnsi"/>
          <w:color w:val="000000" w:themeColor="text1"/>
          <w:sz w:val="24"/>
          <w:szCs w:val="24"/>
        </w:rPr>
        <w:t>60</w:t>
      </w:r>
      <w:r w:rsidRPr="001D0ABD">
        <w:rPr>
          <w:rFonts w:ascii="Garamond" w:hAnsi="Garamond" w:cstheme="minorHAnsi"/>
          <w:color w:val="000000" w:themeColor="text1"/>
          <w:sz w:val="24"/>
          <w:szCs w:val="24"/>
        </w:rPr>
        <w:t xml:space="preserve"> pages </w:t>
      </w:r>
      <w:r w:rsidRPr="00A61583">
        <w:rPr>
          <w:rFonts w:ascii="Garamond" w:hAnsi="Garamond" w:cstheme="minorHAnsi"/>
          <w:sz w:val="24"/>
          <w:szCs w:val="24"/>
        </w:rPr>
        <w:t>maximum en Arial 12 (y compris les annexes, les données de base, le résumé exécutif, les résultats, la cotation des résultats ainsi que l’évaluation globale du projet).</w:t>
      </w:r>
    </w:p>
    <w:p w:rsidR="00A61583" w:rsidRPr="00A61583" w:rsidRDefault="00A61583" w:rsidP="00A61583">
      <w:pPr>
        <w:pStyle w:val="Paragraphedeliste"/>
        <w:jc w:val="both"/>
        <w:rPr>
          <w:rFonts w:ascii="Garamond" w:hAnsi="Garamond" w:cstheme="minorHAnsi"/>
          <w:sz w:val="24"/>
          <w:szCs w:val="24"/>
        </w:rPr>
      </w:pPr>
    </w:p>
    <w:p w:rsidR="00FC4758" w:rsidRPr="00215C6F" w:rsidRDefault="00154C6F" w:rsidP="00215C6F">
      <w:pPr>
        <w:pStyle w:val="Paragraphedeliste"/>
        <w:numPr>
          <w:ilvl w:val="0"/>
          <w:numId w:val="10"/>
        </w:numPr>
        <w:autoSpaceDE w:val="0"/>
        <w:autoSpaceDN w:val="0"/>
        <w:adjustRightInd w:val="0"/>
        <w:spacing w:line="240" w:lineRule="auto"/>
        <w:rPr>
          <w:rFonts w:ascii="Garamond" w:hAnsi="Garamond" w:cs="Calibri,Bold"/>
          <w:b/>
          <w:bCs/>
          <w:sz w:val="24"/>
          <w:szCs w:val="24"/>
        </w:rPr>
      </w:pPr>
      <w:r w:rsidRPr="00215C6F">
        <w:rPr>
          <w:rFonts w:ascii="Garamond" w:eastAsia="Times New Roman" w:hAnsi="Garamond" w:cs="Times New Roman"/>
          <w:b/>
          <w:bCs/>
          <w:color w:val="0070C0"/>
          <w:sz w:val="24"/>
          <w:szCs w:val="24"/>
          <w:bdr w:val="none" w:sz="0" w:space="0" w:color="auto" w:frame="1"/>
          <w:lang w:eastAsia="fr-FR"/>
        </w:rPr>
        <w:t>Critères de sélection</w:t>
      </w:r>
      <w:r w:rsidRPr="00215C6F">
        <w:rPr>
          <w:rFonts w:ascii="Garamond" w:hAnsi="Garamond" w:cs="Calibri,Bold"/>
          <w:b/>
          <w:bCs/>
          <w:color w:val="0070C0"/>
          <w:sz w:val="24"/>
          <w:szCs w:val="24"/>
        </w:rPr>
        <w:t xml:space="preserve"> ou </w:t>
      </w:r>
      <w:r w:rsidR="00FC4758" w:rsidRPr="00215C6F">
        <w:rPr>
          <w:rFonts w:ascii="Garamond" w:hAnsi="Garamond" w:cs="Calibri,Bold"/>
          <w:b/>
          <w:bCs/>
          <w:color w:val="0070C0"/>
          <w:sz w:val="24"/>
          <w:szCs w:val="24"/>
        </w:rPr>
        <w:t>Conditions de soumission des offres</w:t>
      </w:r>
    </w:p>
    <w:p w:rsidR="00894DF7" w:rsidRPr="00977A64" w:rsidRDefault="00FC4758" w:rsidP="00D0310F">
      <w:pPr>
        <w:autoSpaceDE w:val="0"/>
        <w:autoSpaceDN w:val="0"/>
        <w:adjustRightInd w:val="0"/>
        <w:spacing w:after="0" w:line="240" w:lineRule="auto"/>
        <w:jc w:val="both"/>
        <w:rPr>
          <w:rFonts w:ascii="Garamond" w:hAnsi="Garamond" w:cs="Calibri"/>
          <w:sz w:val="24"/>
          <w:szCs w:val="24"/>
        </w:rPr>
      </w:pPr>
      <w:r w:rsidRPr="00977A64">
        <w:rPr>
          <w:rFonts w:ascii="Garamond" w:hAnsi="Garamond" w:cs="Calibri"/>
          <w:sz w:val="24"/>
          <w:szCs w:val="24"/>
        </w:rPr>
        <w:t>Les candidats sont priés</w:t>
      </w:r>
      <w:r w:rsidR="00154C6F" w:rsidRPr="00977A64">
        <w:rPr>
          <w:rFonts w:ascii="Garamond" w:hAnsi="Garamond" w:cs="Calibri"/>
          <w:sz w:val="24"/>
          <w:szCs w:val="24"/>
        </w:rPr>
        <w:t xml:space="preserve">, </w:t>
      </w:r>
      <w:r w:rsidR="00154C6F" w:rsidRPr="00977A64">
        <w:rPr>
          <w:rFonts w:ascii="Garamond" w:eastAsia="Times New Roman" w:hAnsi="Garamond" w:cs="Times New Roman"/>
          <w:sz w:val="24"/>
          <w:szCs w:val="24"/>
          <w:lang w:eastAsia="fr-FR"/>
        </w:rPr>
        <w:t>en prenant connaissance des présents TDR,</w:t>
      </w:r>
      <w:r w:rsidRPr="00977A64">
        <w:rPr>
          <w:rFonts w:ascii="Garamond" w:hAnsi="Garamond" w:cs="Calibri"/>
          <w:sz w:val="24"/>
          <w:szCs w:val="24"/>
        </w:rPr>
        <w:t xml:space="preserve"> d’introduire leur dossier reprenant les éléments suivants en languefrançaise :</w:t>
      </w:r>
    </w:p>
    <w:p w:rsidR="003F3EEF" w:rsidRPr="00D90DA4" w:rsidRDefault="00894DF7" w:rsidP="00D90DA4">
      <w:pPr>
        <w:pStyle w:val="Paragraphedeliste"/>
        <w:numPr>
          <w:ilvl w:val="0"/>
          <w:numId w:val="20"/>
        </w:numPr>
        <w:autoSpaceDE w:val="0"/>
        <w:autoSpaceDN w:val="0"/>
        <w:adjustRightInd w:val="0"/>
        <w:spacing w:after="0" w:line="240" w:lineRule="auto"/>
        <w:jc w:val="both"/>
        <w:rPr>
          <w:rFonts w:ascii="Garamond" w:hAnsi="Garamond" w:cs="Calibri"/>
          <w:sz w:val="24"/>
          <w:szCs w:val="24"/>
        </w:rPr>
      </w:pPr>
      <w:r w:rsidRPr="00D90DA4">
        <w:rPr>
          <w:rFonts w:ascii="Garamond" w:hAnsi="Garamond" w:cs="Calibri"/>
          <w:sz w:val="24"/>
          <w:szCs w:val="24"/>
        </w:rPr>
        <w:t xml:space="preserve">Une offre </w:t>
      </w:r>
      <w:r w:rsidRPr="00D90DA4">
        <w:rPr>
          <w:rFonts w:ascii="Garamond" w:eastAsia="Times New Roman" w:hAnsi="Garamond" w:cs="Times New Roman"/>
          <w:sz w:val="24"/>
          <w:szCs w:val="24"/>
          <w:lang w:eastAsia="fr-FR"/>
        </w:rPr>
        <w:t>technique</w:t>
      </w:r>
      <w:r w:rsidRPr="00D90DA4">
        <w:rPr>
          <w:rFonts w:ascii="Garamond" w:hAnsi="Garamond" w:cs="Calibri"/>
          <w:sz w:val="24"/>
          <w:szCs w:val="24"/>
        </w:rPr>
        <w:t xml:space="preserve"> ou méthodologique comprenant :</w:t>
      </w:r>
    </w:p>
    <w:p w:rsidR="00977A64" w:rsidRPr="00977A64" w:rsidRDefault="007872E4" w:rsidP="00977A64">
      <w:pPr>
        <w:pStyle w:val="Paragraphedeliste"/>
        <w:numPr>
          <w:ilvl w:val="0"/>
          <w:numId w:val="6"/>
        </w:numPr>
        <w:autoSpaceDE w:val="0"/>
        <w:autoSpaceDN w:val="0"/>
        <w:adjustRightInd w:val="0"/>
        <w:spacing w:after="0" w:line="240" w:lineRule="auto"/>
        <w:jc w:val="both"/>
        <w:rPr>
          <w:rFonts w:ascii="Garamond" w:hAnsi="Garamond" w:cs="Calibri"/>
          <w:sz w:val="24"/>
          <w:szCs w:val="24"/>
        </w:rPr>
      </w:pPr>
      <w:r w:rsidRPr="00977A64">
        <w:rPr>
          <w:rFonts w:ascii="Garamond" w:hAnsi="Garamond" w:cs="Calibri"/>
          <w:sz w:val="24"/>
          <w:szCs w:val="24"/>
        </w:rPr>
        <w:t>Un</w:t>
      </w:r>
      <w:r w:rsidR="003F3EEF" w:rsidRPr="00977A64">
        <w:rPr>
          <w:rFonts w:ascii="Garamond" w:hAnsi="Garamond" w:cs="Calibri,Bold"/>
          <w:b/>
          <w:bCs/>
          <w:sz w:val="24"/>
          <w:szCs w:val="24"/>
        </w:rPr>
        <w:t xml:space="preserve">CV détaillé </w:t>
      </w:r>
      <w:r w:rsidR="003F3EEF" w:rsidRPr="00977A64">
        <w:rPr>
          <w:rFonts w:ascii="Garamond" w:hAnsi="Garamond" w:cs="Calibri"/>
          <w:sz w:val="24"/>
          <w:szCs w:val="24"/>
        </w:rPr>
        <w:t xml:space="preserve">mettant en lumière </w:t>
      </w:r>
      <w:r w:rsidR="000A6017" w:rsidRPr="00977A64">
        <w:rPr>
          <w:rFonts w:ascii="Garamond" w:hAnsi="Garamond" w:cs="Calibri"/>
          <w:sz w:val="24"/>
          <w:szCs w:val="24"/>
        </w:rPr>
        <w:t>les</w:t>
      </w:r>
      <w:r w:rsidR="000A6017" w:rsidRPr="00977A64">
        <w:rPr>
          <w:rFonts w:ascii="Garamond" w:eastAsia="Times New Roman" w:hAnsi="Garamond" w:cs="Times New Roman"/>
          <w:sz w:val="24"/>
          <w:szCs w:val="24"/>
          <w:lang w:eastAsia="fr-FR"/>
        </w:rPr>
        <w:t xml:space="preserve">qualifications, compétences et expériences </w:t>
      </w:r>
      <w:r w:rsidR="003F3EEF" w:rsidRPr="00977A64">
        <w:rPr>
          <w:rFonts w:ascii="Garamond" w:hAnsi="Garamond" w:cs="Calibri"/>
          <w:sz w:val="24"/>
          <w:szCs w:val="24"/>
        </w:rPr>
        <w:t>similaires de l’expert ;</w:t>
      </w:r>
    </w:p>
    <w:p w:rsidR="00977A64" w:rsidRPr="00977A64" w:rsidRDefault="003F3EEF" w:rsidP="00977A64">
      <w:pPr>
        <w:pStyle w:val="Paragraphedeliste"/>
        <w:numPr>
          <w:ilvl w:val="0"/>
          <w:numId w:val="6"/>
        </w:numPr>
        <w:autoSpaceDE w:val="0"/>
        <w:autoSpaceDN w:val="0"/>
        <w:adjustRightInd w:val="0"/>
        <w:spacing w:after="0" w:line="240" w:lineRule="auto"/>
        <w:jc w:val="both"/>
        <w:rPr>
          <w:rFonts w:ascii="Garamond" w:hAnsi="Garamond" w:cs="Calibri"/>
          <w:sz w:val="24"/>
          <w:szCs w:val="24"/>
        </w:rPr>
      </w:pPr>
      <w:r w:rsidRPr="00977A64">
        <w:rPr>
          <w:rFonts w:ascii="Garamond" w:hAnsi="Garamond" w:cs="Calibri"/>
          <w:sz w:val="24"/>
          <w:szCs w:val="24"/>
        </w:rPr>
        <w:t>une</w:t>
      </w:r>
      <w:r w:rsidRPr="00977A64">
        <w:rPr>
          <w:rFonts w:ascii="Garamond" w:hAnsi="Garamond" w:cs="Calibri,Bold"/>
          <w:b/>
          <w:bCs/>
          <w:sz w:val="24"/>
          <w:szCs w:val="24"/>
        </w:rPr>
        <w:t xml:space="preserve">note méthodologique sur l’exécution de la prestation </w:t>
      </w:r>
      <w:r w:rsidR="00154C6F" w:rsidRPr="00977A64">
        <w:rPr>
          <w:rFonts w:ascii="Garamond" w:hAnsi="Garamond" w:cs="Calibri,Bold"/>
          <w:b/>
          <w:bCs/>
          <w:sz w:val="24"/>
          <w:szCs w:val="24"/>
        </w:rPr>
        <w:t>(</w:t>
      </w:r>
      <w:r w:rsidR="00154C6F" w:rsidRPr="00977A64">
        <w:rPr>
          <w:rFonts w:ascii="Garamond" w:eastAsia="Times New Roman" w:hAnsi="Garamond" w:cs="Times New Roman"/>
          <w:sz w:val="24"/>
          <w:szCs w:val="24"/>
          <w:lang w:eastAsia="fr-FR"/>
        </w:rPr>
        <w:t>démarche méthodologique proposée)</w:t>
      </w:r>
      <w:r w:rsidRPr="00977A64">
        <w:rPr>
          <w:rFonts w:ascii="Garamond" w:hAnsi="Garamond" w:cs="Calibri"/>
          <w:sz w:val="24"/>
          <w:szCs w:val="24"/>
        </w:rPr>
        <w:t xml:space="preserve">montrant </w:t>
      </w:r>
      <w:r w:rsidR="000A6017" w:rsidRPr="00977A64">
        <w:rPr>
          <w:rFonts w:ascii="Garamond" w:hAnsi="Garamond" w:cs="Calibri"/>
          <w:sz w:val="24"/>
          <w:szCs w:val="24"/>
        </w:rPr>
        <w:t>l’</w:t>
      </w:r>
      <w:r w:rsidR="000A6017" w:rsidRPr="00977A64">
        <w:rPr>
          <w:rFonts w:ascii="Garamond" w:eastAsia="Times New Roman" w:hAnsi="Garamond" w:cs="Times New Roman"/>
          <w:sz w:val="24"/>
          <w:szCs w:val="24"/>
          <w:lang w:eastAsia="fr-FR"/>
        </w:rPr>
        <w:t>exposé de la problématique, la bonne compréhension du sujet</w:t>
      </w:r>
      <w:r w:rsidR="000A6017" w:rsidRPr="00977A64">
        <w:rPr>
          <w:rFonts w:ascii="Garamond" w:hAnsi="Garamond" w:cs="Calibri"/>
          <w:sz w:val="24"/>
          <w:szCs w:val="24"/>
        </w:rPr>
        <w:t xml:space="preserve"> et</w:t>
      </w:r>
      <w:r w:rsidRPr="00977A64">
        <w:rPr>
          <w:rFonts w:ascii="Garamond" w:eastAsia="Times New Roman" w:hAnsi="Garamond" w:cs="Times New Roman"/>
          <w:sz w:val="24"/>
          <w:szCs w:val="24"/>
          <w:lang w:eastAsia="fr-FR"/>
        </w:rPr>
        <w:t xml:space="preserve">des enjeux de cette évaluation </w:t>
      </w:r>
      <w:r w:rsidR="000A6017" w:rsidRPr="00977A64">
        <w:rPr>
          <w:rFonts w:ascii="Garamond" w:eastAsia="Times New Roman" w:hAnsi="Garamond" w:cs="Times New Roman"/>
          <w:sz w:val="24"/>
          <w:szCs w:val="24"/>
          <w:lang w:eastAsia="fr-FR"/>
        </w:rPr>
        <w:t>ainsi que</w:t>
      </w:r>
      <w:r w:rsidRPr="00977A64">
        <w:rPr>
          <w:rFonts w:ascii="Garamond" w:hAnsi="Garamond" w:cs="Calibri"/>
          <w:sz w:val="24"/>
          <w:szCs w:val="24"/>
        </w:rPr>
        <w:t>des termes de référence de la mission/évaluation (5 pages max.);</w:t>
      </w:r>
    </w:p>
    <w:p w:rsidR="003F3EEF" w:rsidRPr="00977A64" w:rsidRDefault="00977A64" w:rsidP="00977A64">
      <w:pPr>
        <w:pStyle w:val="Paragraphedeliste"/>
        <w:numPr>
          <w:ilvl w:val="0"/>
          <w:numId w:val="6"/>
        </w:numPr>
        <w:autoSpaceDE w:val="0"/>
        <w:autoSpaceDN w:val="0"/>
        <w:adjustRightInd w:val="0"/>
        <w:spacing w:after="0" w:line="240" w:lineRule="auto"/>
        <w:jc w:val="both"/>
        <w:rPr>
          <w:rFonts w:ascii="Garamond" w:hAnsi="Garamond" w:cs="Calibri"/>
          <w:sz w:val="24"/>
          <w:szCs w:val="24"/>
        </w:rPr>
      </w:pPr>
      <w:r w:rsidRPr="00977A64">
        <w:rPr>
          <w:rFonts w:ascii="Garamond" w:eastAsia="Times New Roman" w:hAnsi="Garamond" w:cs="Times New Roman"/>
          <w:sz w:val="24"/>
          <w:szCs w:val="24"/>
          <w:lang w:eastAsia="fr-FR"/>
        </w:rPr>
        <w:t>Un chronogramme de réalisation de l’ensemble des prestations</w:t>
      </w:r>
    </w:p>
    <w:p w:rsidR="00215C6F" w:rsidRDefault="007872E4" w:rsidP="00215C6F">
      <w:pPr>
        <w:pStyle w:val="Paragraphedeliste"/>
        <w:numPr>
          <w:ilvl w:val="0"/>
          <w:numId w:val="6"/>
        </w:numPr>
        <w:autoSpaceDE w:val="0"/>
        <w:autoSpaceDN w:val="0"/>
        <w:adjustRightInd w:val="0"/>
        <w:spacing w:after="0" w:line="240" w:lineRule="auto"/>
        <w:jc w:val="both"/>
        <w:rPr>
          <w:rFonts w:ascii="Garamond" w:hAnsi="Garamond" w:cs="Calibri"/>
          <w:sz w:val="24"/>
          <w:szCs w:val="24"/>
        </w:rPr>
      </w:pPr>
      <w:r w:rsidRPr="00977A64">
        <w:rPr>
          <w:rFonts w:ascii="Garamond" w:hAnsi="Garamond" w:cs="Calibri"/>
          <w:sz w:val="24"/>
          <w:szCs w:val="24"/>
        </w:rPr>
        <w:t>Les</w:t>
      </w:r>
      <w:r w:rsidR="003F3EEF" w:rsidRPr="00977A64">
        <w:rPr>
          <w:rFonts w:ascii="Garamond" w:hAnsi="Garamond" w:cs="Calibri"/>
          <w:sz w:val="24"/>
          <w:szCs w:val="24"/>
        </w:rPr>
        <w:t xml:space="preserve"> coordonnées de </w:t>
      </w:r>
      <w:r w:rsidR="003F3EEF" w:rsidRPr="00977A64">
        <w:rPr>
          <w:rFonts w:ascii="Garamond" w:hAnsi="Garamond" w:cs="Calibri,Bold"/>
          <w:b/>
          <w:bCs/>
          <w:sz w:val="24"/>
          <w:szCs w:val="24"/>
        </w:rPr>
        <w:t xml:space="preserve">deux personnes de références </w:t>
      </w:r>
      <w:r w:rsidR="003F3EEF" w:rsidRPr="00977A64">
        <w:rPr>
          <w:rFonts w:ascii="Garamond" w:hAnsi="Garamond" w:cs="Calibri"/>
          <w:sz w:val="24"/>
          <w:szCs w:val="24"/>
        </w:rPr>
        <w:t>en relation avec des prestations comparables à celles décrites dans le présent dossier</w:t>
      </w:r>
    </w:p>
    <w:p w:rsidR="00545918" w:rsidRPr="00D90DA4" w:rsidRDefault="00894DF7" w:rsidP="00D90DA4">
      <w:pPr>
        <w:pStyle w:val="Paragraphedeliste"/>
        <w:numPr>
          <w:ilvl w:val="0"/>
          <w:numId w:val="20"/>
        </w:numPr>
        <w:autoSpaceDE w:val="0"/>
        <w:autoSpaceDN w:val="0"/>
        <w:adjustRightInd w:val="0"/>
        <w:spacing w:after="0" w:line="240" w:lineRule="auto"/>
        <w:jc w:val="both"/>
        <w:rPr>
          <w:rFonts w:ascii="Garamond" w:hAnsi="Garamond" w:cs="Calibri"/>
          <w:sz w:val="24"/>
          <w:szCs w:val="24"/>
        </w:rPr>
      </w:pPr>
      <w:r w:rsidRPr="00D90DA4">
        <w:rPr>
          <w:rFonts w:ascii="Garamond" w:hAnsi="Garamond" w:cs="Calibri"/>
          <w:sz w:val="24"/>
          <w:szCs w:val="24"/>
        </w:rPr>
        <w:t>Une offre financière qui comprend : une proposition financière (en dollars), couvrantl’ensemble des frais liés à la mission</w:t>
      </w:r>
      <w:r w:rsidR="003F3EEF" w:rsidRPr="00D90DA4">
        <w:rPr>
          <w:rFonts w:ascii="Garamond" w:hAnsi="Garamond" w:cs="Calibri"/>
          <w:sz w:val="24"/>
          <w:szCs w:val="24"/>
        </w:rPr>
        <w:t>.</w:t>
      </w:r>
    </w:p>
    <w:p w:rsidR="00087D5F" w:rsidRPr="00C4624E" w:rsidRDefault="00087D5F" w:rsidP="00087D5F">
      <w:pPr>
        <w:autoSpaceDE w:val="0"/>
        <w:autoSpaceDN w:val="0"/>
        <w:adjustRightInd w:val="0"/>
        <w:spacing w:before="240" w:after="0" w:line="240" w:lineRule="auto"/>
        <w:jc w:val="both"/>
        <w:rPr>
          <w:rFonts w:ascii="Garamond" w:hAnsi="Garamond" w:cs="Times New Roman"/>
          <w:b/>
          <w:sz w:val="24"/>
          <w:szCs w:val="24"/>
        </w:rPr>
      </w:pPr>
      <w:r w:rsidRPr="00087D5F">
        <w:rPr>
          <w:rFonts w:ascii="Garamond" w:hAnsi="Garamond" w:cs="Calibri"/>
          <w:sz w:val="24"/>
          <w:szCs w:val="24"/>
        </w:rPr>
        <w:t>L’</w:t>
      </w:r>
      <w:r w:rsidRPr="00C4624E">
        <w:rPr>
          <w:rFonts w:ascii="Garamond" w:hAnsi="Garamond" w:cs="Calibri"/>
          <w:sz w:val="24"/>
          <w:szCs w:val="24"/>
        </w:rPr>
        <w:t xml:space="preserve">offre doit parvenir au plus tard le </w:t>
      </w:r>
      <w:r w:rsidR="005022BA">
        <w:rPr>
          <w:rFonts w:ascii="Garamond" w:hAnsi="Garamond" w:cs="Calibri,Bold"/>
          <w:b/>
          <w:bCs/>
          <w:sz w:val="24"/>
          <w:szCs w:val="24"/>
        </w:rPr>
        <w:t>22</w:t>
      </w:r>
      <w:r w:rsidRPr="00C4624E">
        <w:rPr>
          <w:rFonts w:ascii="Garamond" w:hAnsi="Garamond" w:cs="Calibri,Bold"/>
          <w:b/>
          <w:bCs/>
          <w:sz w:val="24"/>
          <w:szCs w:val="24"/>
        </w:rPr>
        <w:t xml:space="preserve">mai 2020 à 23h00 GMT </w:t>
      </w:r>
      <w:r w:rsidRPr="00C4624E">
        <w:rPr>
          <w:rFonts w:ascii="Garamond" w:hAnsi="Garamond" w:cs="Calibri"/>
          <w:sz w:val="24"/>
          <w:szCs w:val="24"/>
        </w:rPr>
        <w:t xml:space="preserve">à l’attention du Représentant Résident du Fonds des Nations Unies pour la </w:t>
      </w:r>
      <w:r>
        <w:rPr>
          <w:rFonts w:ascii="Garamond" w:hAnsi="Garamond" w:cs="Calibri"/>
          <w:sz w:val="24"/>
          <w:szCs w:val="24"/>
        </w:rPr>
        <w:t>Population (UNFPA)</w:t>
      </w:r>
      <w:r w:rsidR="005C7ABA">
        <w:rPr>
          <w:rFonts w:ascii="Garamond" w:hAnsi="Garamond" w:cs="Calibri"/>
          <w:sz w:val="24"/>
          <w:szCs w:val="24"/>
        </w:rPr>
        <w:t>,</w:t>
      </w:r>
      <w:r w:rsidRPr="00C4624E">
        <w:rPr>
          <w:rFonts w:ascii="Garamond" w:hAnsi="Garamond" w:cs="Calibri"/>
          <w:sz w:val="24"/>
          <w:szCs w:val="24"/>
        </w:rPr>
        <w:t xml:space="preserve"> à l’adresse email :</w:t>
      </w:r>
      <w:r w:rsidRPr="000341DE">
        <w:rPr>
          <w:rFonts w:ascii="Garamond" w:hAnsi="Garamond" w:cs="Calibri,Italic"/>
          <w:b/>
          <w:i/>
          <w:iCs/>
          <w:sz w:val="24"/>
          <w:szCs w:val="24"/>
        </w:rPr>
        <w:t>kinshasa@unfpa.org</w:t>
      </w:r>
      <w:r w:rsidRPr="00C4624E">
        <w:rPr>
          <w:rFonts w:ascii="Garamond" w:hAnsi="Garamond" w:cs="Calibri"/>
          <w:sz w:val="24"/>
          <w:szCs w:val="24"/>
        </w:rPr>
        <w:t>avec la mention</w:t>
      </w:r>
      <w:r w:rsidR="00F21CA1" w:rsidRPr="000341DE">
        <w:rPr>
          <w:rFonts w:ascii="Garamond" w:hAnsi="Garamond" w:cs="Calibri,Italic"/>
          <w:b/>
          <w:i/>
          <w:iCs/>
          <w:sz w:val="24"/>
          <w:szCs w:val="24"/>
        </w:rPr>
        <w:t>« Evaluation</w:t>
      </w:r>
      <w:r w:rsidRPr="000341DE">
        <w:rPr>
          <w:rFonts w:ascii="Garamond" w:hAnsi="Garamond" w:cs="Calibri,Italic"/>
          <w:b/>
          <w:i/>
          <w:iCs/>
          <w:sz w:val="24"/>
          <w:szCs w:val="24"/>
        </w:rPr>
        <w:t xml:space="preserve"> finale Pro-Routes».</w:t>
      </w:r>
      <w:r w:rsidRPr="00C4624E">
        <w:rPr>
          <w:rFonts w:ascii="Garamond" w:hAnsi="Garamond" w:cs="Calibri,Italic"/>
          <w:iCs/>
          <w:sz w:val="24"/>
          <w:szCs w:val="24"/>
        </w:rPr>
        <w:t xml:space="preserve">Ou au bureau de UNFPA, sis </w:t>
      </w:r>
      <w:r w:rsidRPr="00C4624E">
        <w:rPr>
          <w:rFonts w:ascii="Garamond" w:hAnsi="Garamond" w:cs="Times New Roman"/>
          <w:b/>
          <w:sz w:val="24"/>
          <w:szCs w:val="24"/>
        </w:rPr>
        <w:t>30, Boulevard du 30 juin, Kinshasa – Gombe</w:t>
      </w:r>
    </w:p>
    <w:p w:rsidR="00425F17" w:rsidRPr="00215C6F" w:rsidRDefault="00087D5F" w:rsidP="00087D5F">
      <w:pPr>
        <w:autoSpaceDE w:val="0"/>
        <w:autoSpaceDN w:val="0"/>
        <w:adjustRightInd w:val="0"/>
        <w:spacing w:before="240" w:line="240" w:lineRule="auto"/>
        <w:ind w:left="142"/>
        <w:jc w:val="both"/>
        <w:rPr>
          <w:rFonts w:ascii="Garamond" w:hAnsi="Garamond" w:cs="Calibri,Italic"/>
          <w:iCs/>
          <w:sz w:val="24"/>
          <w:szCs w:val="24"/>
          <w:lang w:val="fr-CD"/>
        </w:rPr>
      </w:pPr>
      <w:r w:rsidRPr="00C4624E">
        <w:rPr>
          <w:rFonts w:ascii="Garamond" w:hAnsi="Garamond" w:cs="Times New Roman"/>
          <w:b/>
          <w:sz w:val="24"/>
          <w:szCs w:val="24"/>
        </w:rPr>
        <w:t>Téléphone : +243819947292</w:t>
      </w:r>
    </w:p>
    <w:p w:rsidR="00425F17" w:rsidRPr="00C4624E" w:rsidRDefault="00545918" w:rsidP="00545918">
      <w:pPr>
        <w:autoSpaceDE w:val="0"/>
        <w:autoSpaceDN w:val="0"/>
        <w:adjustRightInd w:val="0"/>
        <w:spacing w:line="240" w:lineRule="auto"/>
        <w:jc w:val="both"/>
        <w:rPr>
          <w:rFonts w:ascii="Garamond" w:eastAsia="Times New Roman" w:hAnsi="Garamond" w:cs="Times New Roman"/>
          <w:sz w:val="24"/>
          <w:szCs w:val="24"/>
          <w:lang w:eastAsia="fr-FR"/>
        </w:rPr>
      </w:pPr>
      <w:r w:rsidRPr="00C4624E">
        <w:rPr>
          <w:rFonts w:ascii="Garamond" w:hAnsi="Garamond" w:cs="Calibri"/>
          <w:sz w:val="24"/>
          <w:szCs w:val="24"/>
        </w:rPr>
        <w:t xml:space="preserve">Aucun frais </w:t>
      </w:r>
      <w:r w:rsidR="00425F17" w:rsidRPr="00C4624E">
        <w:rPr>
          <w:rFonts w:ascii="Garamond" w:hAnsi="Garamond" w:cs="Calibri"/>
          <w:sz w:val="24"/>
          <w:szCs w:val="24"/>
        </w:rPr>
        <w:t xml:space="preserve">n’est </w:t>
      </w:r>
      <w:r w:rsidRPr="00C4624E">
        <w:rPr>
          <w:rFonts w:ascii="Garamond" w:hAnsi="Garamond" w:cs="Calibri"/>
          <w:sz w:val="24"/>
          <w:szCs w:val="24"/>
        </w:rPr>
        <w:t>exigé par UNFPA pour le dépôt des</w:t>
      </w:r>
      <w:r w:rsidR="00425F17" w:rsidRPr="00C4624E">
        <w:rPr>
          <w:rFonts w:ascii="Garamond" w:hAnsi="Garamond" w:cs="Calibri"/>
          <w:sz w:val="24"/>
          <w:szCs w:val="24"/>
        </w:rPr>
        <w:t xml:space="preserve"> dossiers liés à lasoumission de l’offre.</w:t>
      </w:r>
    </w:p>
    <w:p w:rsidR="002818FE" w:rsidRPr="009C63E0" w:rsidRDefault="003F3EEF" w:rsidP="009C63E0">
      <w:pPr>
        <w:pStyle w:val="Paragraphedeliste"/>
        <w:numPr>
          <w:ilvl w:val="0"/>
          <w:numId w:val="10"/>
        </w:numPr>
        <w:autoSpaceDE w:val="0"/>
        <w:autoSpaceDN w:val="0"/>
        <w:adjustRightInd w:val="0"/>
        <w:spacing w:line="240" w:lineRule="auto"/>
        <w:jc w:val="both"/>
        <w:rPr>
          <w:rFonts w:ascii="Garamond" w:hAnsi="Garamond" w:cs="Calibri,Bold"/>
          <w:b/>
          <w:bCs/>
          <w:color w:val="00B050"/>
          <w:sz w:val="24"/>
          <w:szCs w:val="24"/>
        </w:rPr>
      </w:pPr>
      <w:r w:rsidRPr="009C63E0">
        <w:rPr>
          <w:rFonts w:ascii="Garamond" w:hAnsi="Garamond" w:cs="Calibri,Bold"/>
          <w:b/>
          <w:bCs/>
          <w:color w:val="0070C0"/>
          <w:sz w:val="24"/>
          <w:szCs w:val="24"/>
        </w:rPr>
        <w:t>Cas de rejet</w:t>
      </w:r>
      <w:r w:rsidR="002818FE" w:rsidRPr="009C63E0">
        <w:rPr>
          <w:rFonts w:ascii="Garamond" w:hAnsi="Garamond" w:cs="Calibri,Bold"/>
          <w:b/>
          <w:bCs/>
          <w:color w:val="0070C0"/>
          <w:sz w:val="24"/>
          <w:szCs w:val="24"/>
        </w:rPr>
        <w:t xml:space="preserve"> de candidature</w:t>
      </w:r>
    </w:p>
    <w:p w:rsidR="002818FE" w:rsidRPr="00070187" w:rsidRDefault="002818FE" w:rsidP="00887B85">
      <w:pPr>
        <w:autoSpaceDE w:val="0"/>
        <w:autoSpaceDN w:val="0"/>
        <w:adjustRightInd w:val="0"/>
        <w:spacing w:line="240" w:lineRule="auto"/>
        <w:jc w:val="both"/>
        <w:rPr>
          <w:rFonts w:ascii="Garamond" w:hAnsi="Garamond" w:cs="Calibri"/>
          <w:sz w:val="24"/>
          <w:szCs w:val="24"/>
        </w:rPr>
      </w:pPr>
      <w:r w:rsidRPr="00070187">
        <w:rPr>
          <w:rFonts w:ascii="Garamond" w:hAnsi="Garamond" w:cs="Calibri"/>
          <w:sz w:val="24"/>
          <w:szCs w:val="24"/>
        </w:rPr>
        <w:t xml:space="preserve">Tout candidat ayant contribué à la mise en œuvre du projet en tant que salarié d’une des structuresde mise en </w:t>
      </w:r>
      <w:r w:rsidR="00425F17" w:rsidRPr="00070187">
        <w:rPr>
          <w:rFonts w:ascii="Garamond" w:hAnsi="Garamond" w:cs="Calibri"/>
          <w:sz w:val="24"/>
          <w:szCs w:val="24"/>
        </w:rPr>
        <w:t>œuvre</w:t>
      </w:r>
      <w:r w:rsidRPr="00070187">
        <w:rPr>
          <w:rFonts w:ascii="Garamond" w:hAnsi="Garamond" w:cs="Calibri"/>
          <w:sz w:val="24"/>
          <w:szCs w:val="24"/>
        </w:rPr>
        <w:t xml:space="preserve"> ou en tant que consultant pour un volet spécifique n’est pas éligible à cette offre. Tout autre motif de conflit d’intérêt conduira également à l’exclusion des candidatures</w:t>
      </w:r>
      <w:r w:rsidR="00425F17" w:rsidRPr="00070187">
        <w:rPr>
          <w:rFonts w:ascii="Garamond" w:hAnsi="Garamond" w:cs="Calibri"/>
          <w:sz w:val="24"/>
          <w:szCs w:val="24"/>
        </w:rPr>
        <w:t>.</w:t>
      </w:r>
    </w:p>
    <w:p w:rsidR="00995E7E" w:rsidRPr="00070187" w:rsidRDefault="00425F17" w:rsidP="00070187">
      <w:pPr>
        <w:autoSpaceDE w:val="0"/>
        <w:autoSpaceDN w:val="0"/>
        <w:adjustRightInd w:val="0"/>
        <w:spacing w:after="0" w:line="240" w:lineRule="auto"/>
        <w:jc w:val="both"/>
        <w:rPr>
          <w:rFonts w:ascii="Garamond" w:hAnsi="Garamond"/>
          <w:b/>
          <w:sz w:val="40"/>
          <w:szCs w:val="40"/>
          <w:lang w:val="fr-CD"/>
        </w:rPr>
      </w:pPr>
      <w:r w:rsidRPr="00070187">
        <w:rPr>
          <w:rFonts w:ascii="Garamond" w:hAnsi="Garamond" w:cs="Calibri,Bold"/>
          <w:b/>
          <w:bCs/>
          <w:sz w:val="24"/>
          <w:szCs w:val="24"/>
        </w:rPr>
        <w:t>Seuls les soumissionnaires présélectionnés seront contactés</w:t>
      </w:r>
      <w:r w:rsidR="003F3EEF" w:rsidRPr="00070187">
        <w:rPr>
          <w:rFonts w:ascii="Garamond" w:hAnsi="Garamond" w:cs="Calibri,Bold"/>
          <w:b/>
          <w:bCs/>
          <w:sz w:val="24"/>
          <w:szCs w:val="24"/>
        </w:rPr>
        <w:t>.</w:t>
      </w:r>
    </w:p>
    <w:sectPr w:rsidR="00995E7E" w:rsidRPr="00070187" w:rsidSect="0087430B">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245" w:rsidRDefault="001D3245" w:rsidP="0087430B">
      <w:pPr>
        <w:spacing w:after="0" w:line="240" w:lineRule="auto"/>
      </w:pPr>
      <w:r>
        <w:separator/>
      </w:r>
    </w:p>
  </w:endnote>
  <w:endnote w:type="continuationSeparator" w:id="1">
    <w:p w:rsidR="001D3245" w:rsidRDefault="001D3245" w:rsidP="0087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245" w:rsidRDefault="001D3245" w:rsidP="0087430B">
      <w:pPr>
        <w:spacing w:after="0" w:line="240" w:lineRule="auto"/>
      </w:pPr>
      <w:r>
        <w:separator/>
      </w:r>
    </w:p>
  </w:footnote>
  <w:footnote w:type="continuationSeparator" w:id="1">
    <w:p w:rsidR="001D3245" w:rsidRDefault="001D3245" w:rsidP="00874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40" w:rsidRPr="0087430B" w:rsidRDefault="00B91640">
    <w:pPr>
      <w:pStyle w:val="En-tte"/>
      <w:rPr>
        <w:sz w:val="32"/>
        <w:szCs w:val="32"/>
      </w:rPr>
    </w:pPr>
    <w:r w:rsidRPr="00165ACB">
      <w:rPr>
        <w:rFonts w:ascii="Times New Roman" w:eastAsia="Times New Roman" w:hAnsi="Times New Roman" w:cs="Times New Roman"/>
        <w:noProof/>
        <w:color w:val="000000"/>
        <w:lang w:eastAsia="fr-FR"/>
      </w:rPr>
      <w:drawing>
        <wp:inline distT="0" distB="0" distL="0" distR="0">
          <wp:extent cx="1308100" cy="504825"/>
          <wp:effectExtent l="0" t="0" r="6350" b="9525"/>
          <wp:docPr id="27" name="image1.png" descr="master1"/>
          <wp:cNvGraphicFramePr/>
          <a:graphic xmlns:a="http://schemas.openxmlformats.org/drawingml/2006/main">
            <a:graphicData uri="http://schemas.openxmlformats.org/drawingml/2006/picture">
              <pic:pic xmlns:pic="http://schemas.openxmlformats.org/drawingml/2006/picture">
                <pic:nvPicPr>
                  <pic:cNvPr id="0" name="image1.png" descr="master1"/>
                  <pic:cNvPicPr preferRelativeResize="0"/>
                </pic:nvPicPr>
                <pic:blipFill>
                  <a:blip r:embed="rId1"/>
                  <a:srcRect/>
                  <a:stretch>
                    <a:fillRect/>
                  </a:stretch>
                </pic:blipFill>
                <pic:spPr>
                  <a:xfrm>
                    <a:off x="0" y="0"/>
                    <a:ext cx="1308100" cy="504825"/>
                  </a:xfrm>
                  <a:prstGeom prst="rect">
                    <a:avLst/>
                  </a:prstGeom>
                  <a:ln/>
                </pic:spPr>
              </pic:pic>
            </a:graphicData>
          </a:graphic>
        </wp:inline>
      </w:drawing>
    </w:r>
    <w:r w:rsidRPr="0087430B">
      <w:rPr>
        <w:rFonts w:ascii="Garamond" w:hAnsi="Garamond" w:cs="Arial"/>
        <w:b/>
        <w:color w:val="17365D"/>
        <w:sz w:val="32"/>
        <w:szCs w:val="32"/>
      </w:rPr>
      <w:t>Fonds des Nations-Unies pour la Population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545"/>
    <w:multiLevelType w:val="hybridMultilevel"/>
    <w:tmpl w:val="623E7F9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65767E9"/>
    <w:multiLevelType w:val="hybridMultilevel"/>
    <w:tmpl w:val="36B8C22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8E600D4"/>
    <w:multiLevelType w:val="hybridMultilevel"/>
    <w:tmpl w:val="92A2F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91580E"/>
    <w:multiLevelType w:val="hybridMultilevel"/>
    <w:tmpl w:val="D73CA6B0"/>
    <w:lvl w:ilvl="0" w:tplc="0409000F">
      <w:start w:val="1"/>
      <w:numFmt w:val="decimal"/>
      <w:lvlText w:val="%1."/>
      <w:lvlJc w:val="left"/>
      <w:pPr>
        <w:ind w:left="644"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3219AC"/>
    <w:multiLevelType w:val="hybridMultilevel"/>
    <w:tmpl w:val="11C8AA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27235"/>
    <w:multiLevelType w:val="hybridMultilevel"/>
    <w:tmpl w:val="CBC03A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A62B07"/>
    <w:multiLevelType w:val="hybridMultilevel"/>
    <w:tmpl w:val="E6D293F2"/>
    <w:lvl w:ilvl="0" w:tplc="3886C3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20703"/>
    <w:multiLevelType w:val="hybridMultilevel"/>
    <w:tmpl w:val="59F0D6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A1647"/>
    <w:multiLevelType w:val="hybridMultilevel"/>
    <w:tmpl w:val="CAEE83FE"/>
    <w:lvl w:ilvl="0" w:tplc="0409000F">
      <w:start w:val="1"/>
      <w:numFmt w:val="decimal"/>
      <w:lvlText w:val="%1."/>
      <w:lvlJc w:val="left"/>
      <w:pPr>
        <w:ind w:left="644"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456BAE"/>
    <w:multiLevelType w:val="hybridMultilevel"/>
    <w:tmpl w:val="CFA48384"/>
    <w:lvl w:ilvl="0" w:tplc="E5A8DFC2">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A70175"/>
    <w:multiLevelType w:val="hybridMultilevel"/>
    <w:tmpl w:val="34C25C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B0107"/>
    <w:multiLevelType w:val="hybridMultilevel"/>
    <w:tmpl w:val="401273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74967"/>
    <w:multiLevelType w:val="hybridMultilevel"/>
    <w:tmpl w:val="84FE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E48D1"/>
    <w:multiLevelType w:val="hybridMultilevel"/>
    <w:tmpl w:val="89C48C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73725"/>
    <w:multiLevelType w:val="hybridMultilevel"/>
    <w:tmpl w:val="FFAE6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676F26"/>
    <w:multiLevelType w:val="hybridMultilevel"/>
    <w:tmpl w:val="3B882F5E"/>
    <w:lvl w:ilvl="0" w:tplc="36C231A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85FD6"/>
    <w:multiLevelType w:val="hybridMultilevel"/>
    <w:tmpl w:val="AF585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812B0"/>
    <w:multiLevelType w:val="hybridMultilevel"/>
    <w:tmpl w:val="4C223102"/>
    <w:lvl w:ilvl="0" w:tplc="431286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7F2661"/>
    <w:multiLevelType w:val="hybridMultilevel"/>
    <w:tmpl w:val="36722460"/>
    <w:lvl w:ilvl="0" w:tplc="AFCCC626">
      <w:start w:val="1"/>
      <w:numFmt w:val="bullet"/>
      <w:lvlText w:val=""/>
      <w:lvlJc w:val="left"/>
      <w:pPr>
        <w:ind w:left="1080" w:hanging="360"/>
      </w:pPr>
      <w:rPr>
        <w:rFonts w:ascii="Symbol" w:eastAsiaTheme="minorHAnsi"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965113F"/>
    <w:multiLevelType w:val="hybridMultilevel"/>
    <w:tmpl w:val="FE3C02DC"/>
    <w:lvl w:ilvl="0" w:tplc="6FE2B2E6">
      <w:start w:val="1"/>
      <w:numFmt w:val="upperRoman"/>
      <w:lvlText w:val="%1."/>
      <w:lvlJc w:val="right"/>
      <w:pPr>
        <w:ind w:left="785"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50302"/>
    <w:multiLevelType w:val="hybridMultilevel"/>
    <w:tmpl w:val="37CCEB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5"/>
  </w:num>
  <w:num w:numId="5">
    <w:abstractNumId w:val="2"/>
  </w:num>
  <w:num w:numId="6">
    <w:abstractNumId w:val="18"/>
  </w:num>
  <w:num w:numId="7">
    <w:abstractNumId w:val="14"/>
  </w:num>
  <w:num w:numId="8">
    <w:abstractNumId w:val="1"/>
  </w:num>
  <w:num w:numId="9">
    <w:abstractNumId w:val="17"/>
  </w:num>
  <w:num w:numId="10">
    <w:abstractNumId w:val="19"/>
  </w:num>
  <w:num w:numId="11">
    <w:abstractNumId w:val="11"/>
  </w:num>
  <w:num w:numId="12">
    <w:abstractNumId w:val="6"/>
  </w:num>
  <w:num w:numId="13">
    <w:abstractNumId w:val="4"/>
  </w:num>
  <w:num w:numId="14">
    <w:abstractNumId w:val="16"/>
  </w:num>
  <w:num w:numId="15">
    <w:abstractNumId w:val="13"/>
  </w:num>
  <w:num w:numId="16">
    <w:abstractNumId w:val="7"/>
  </w:num>
  <w:num w:numId="17">
    <w:abstractNumId w:val="10"/>
  </w:num>
  <w:num w:numId="18">
    <w:abstractNumId w:val="12"/>
  </w:num>
  <w:num w:numId="19">
    <w:abstractNumId w:val="3"/>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87430B"/>
    <w:rsid w:val="00061770"/>
    <w:rsid w:val="00070187"/>
    <w:rsid w:val="00087D5F"/>
    <w:rsid w:val="000A6017"/>
    <w:rsid w:val="000B2055"/>
    <w:rsid w:val="000B7FC7"/>
    <w:rsid w:val="000E4867"/>
    <w:rsid w:val="000E705B"/>
    <w:rsid w:val="000F170C"/>
    <w:rsid w:val="00113326"/>
    <w:rsid w:val="00123E71"/>
    <w:rsid w:val="00127588"/>
    <w:rsid w:val="00154C6F"/>
    <w:rsid w:val="001D0ABD"/>
    <w:rsid w:val="001D3245"/>
    <w:rsid w:val="001E13C9"/>
    <w:rsid w:val="00215C6F"/>
    <w:rsid w:val="0024458D"/>
    <w:rsid w:val="00266A12"/>
    <w:rsid w:val="00270753"/>
    <w:rsid w:val="002818FE"/>
    <w:rsid w:val="002C16E8"/>
    <w:rsid w:val="002D08CD"/>
    <w:rsid w:val="002D7E78"/>
    <w:rsid w:val="0032746C"/>
    <w:rsid w:val="003365E2"/>
    <w:rsid w:val="003741E6"/>
    <w:rsid w:val="003824BA"/>
    <w:rsid w:val="003B5708"/>
    <w:rsid w:val="003C2F4B"/>
    <w:rsid w:val="003D7BF0"/>
    <w:rsid w:val="003F3D18"/>
    <w:rsid w:val="003F3EEF"/>
    <w:rsid w:val="004234B8"/>
    <w:rsid w:val="00425F17"/>
    <w:rsid w:val="00443273"/>
    <w:rsid w:val="00444494"/>
    <w:rsid w:val="00484934"/>
    <w:rsid w:val="00486A4B"/>
    <w:rsid w:val="00487EF1"/>
    <w:rsid w:val="004B1C3E"/>
    <w:rsid w:val="004E2FB0"/>
    <w:rsid w:val="004E67B6"/>
    <w:rsid w:val="004E6A1F"/>
    <w:rsid w:val="005022BA"/>
    <w:rsid w:val="005027BC"/>
    <w:rsid w:val="00503BB2"/>
    <w:rsid w:val="0050512C"/>
    <w:rsid w:val="00543B9A"/>
    <w:rsid w:val="00545918"/>
    <w:rsid w:val="00550908"/>
    <w:rsid w:val="0057221C"/>
    <w:rsid w:val="005B06EC"/>
    <w:rsid w:val="005C7ABA"/>
    <w:rsid w:val="005E50ED"/>
    <w:rsid w:val="00602F64"/>
    <w:rsid w:val="00603429"/>
    <w:rsid w:val="00610FF0"/>
    <w:rsid w:val="00622ED0"/>
    <w:rsid w:val="00681180"/>
    <w:rsid w:val="006A3FEB"/>
    <w:rsid w:val="006B52E3"/>
    <w:rsid w:val="006B5BEA"/>
    <w:rsid w:val="006C003F"/>
    <w:rsid w:val="006C4838"/>
    <w:rsid w:val="006E1429"/>
    <w:rsid w:val="006F6D22"/>
    <w:rsid w:val="00704343"/>
    <w:rsid w:val="007127B6"/>
    <w:rsid w:val="00746325"/>
    <w:rsid w:val="00755E4F"/>
    <w:rsid w:val="00766B87"/>
    <w:rsid w:val="007872E4"/>
    <w:rsid w:val="007C73AF"/>
    <w:rsid w:val="007D2F18"/>
    <w:rsid w:val="007F3935"/>
    <w:rsid w:val="0081022C"/>
    <w:rsid w:val="008201FD"/>
    <w:rsid w:val="00821FA2"/>
    <w:rsid w:val="008232AF"/>
    <w:rsid w:val="0083582B"/>
    <w:rsid w:val="00854534"/>
    <w:rsid w:val="0087430B"/>
    <w:rsid w:val="00887B85"/>
    <w:rsid w:val="00894DF7"/>
    <w:rsid w:val="008A169D"/>
    <w:rsid w:val="008C3576"/>
    <w:rsid w:val="008C74EA"/>
    <w:rsid w:val="008F48D8"/>
    <w:rsid w:val="00913980"/>
    <w:rsid w:val="00920776"/>
    <w:rsid w:val="0093314C"/>
    <w:rsid w:val="00933BD5"/>
    <w:rsid w:val="00963810"/>
    <w:rsid w:val="00975E6D"/>
    <w:rsid w:val="00977A64"/>
    <w:rsid w:val="00995E7E"/>
    <w:rsid w:val="009B3645"/>
    <w:rsid w:val="009C63E0"/>
    <w:rsid w:val="009E2A79"/>
    <w:rsid w:val="00A03382"/>
    <w:rsid w:val="00A16D94"/>
    <w:rsid w:val="00A21D4A"/>
    <w:rsid w:val="00A42535"/>
    <w:rsid w:val="00A61583"/>
    <w:rsid w:val="00A65D4E"/>
    <w:rsid w:val="00AC46C6"/>
    <w:rsid w:val="00AD0FB4"/>
    <w:rsid w:val="00AF5DF0"/>
    <w:rsid w:val="00AF7B92"/>
    <w:rsid w:val="00B03C57"/>
    <w:rsid w:val="00B215A0"/>
    <w:rsid w:val="00B254D1"/>
    <w:rsid w:val="00B31162"/>
    <w:rsid w:val="00B47D90"/>
    <w:rsid w:val="00B86D50"/>
    <w:rsid w:val="00B86E73"/>
    <w:rsid w:val="00B91640"/>
    <w:rsid w:val="00BE1805"/>
    <w:rsid w:val="00C103AF"/>
    <w:rsid w:val="00C23D75"/>
    <w:rsid w:val="00C32C3A"/>
    <w:rsid w:val="00C4464D"/>
    <w:rsid w:val="00C4624E"/>
    <w:rsid w:val="00C468FB"/>
    <w:rsid w:val="00C46E48"/>
    <w:rsid w:val="00C513E9"/>
    <w:rsid w:val="00C57F43"/>
    <w:rsid w:val="00C736AA"/>
    <w:rsid w:val="00C8555C"/>
    <w:rsid w:val="00C97D92"/>
    <w:rsid w:val="00CC1D68"/>
    <w:rsid w:val="00CE28C9"/>
    <w:rsid w:val="00D0310F"/>
    <w:rsid w:val="00D04E71"/>
    <w:rsid w:val="00D11A00"/>
    <w:rsid w:val="00D14560"/>
    <w:rsid w:val="00D46360"/>
    <w:rsid w:val="00D73AC6"/>
    <w:rsid w:val="00D74119"/>
    <w:rsid w:val="00D90DA4"/>
    <w:rsid w:val="00DB3EBF"/>
    <w:rsid w:val="00DB655B"/>
    <w:rsid w:val="00DD4686"/>
    <w:rsid w:val="00E00036"/>
    <w:rsid w:val="00E35986"/>
    <w:rsid w:val="00E363EB"/>
    <w:rsid w:val="00E413D1"/>
    <w:rsid w:val="00E474FC"/>
    <w:rsid w:val="00E534CF"/>
    <w:rsid w:val="00E569B6"/>
    <w:rsid w:val="00E71CB1"/>
    <w:rsid w:val="00EA18A1"/>
    <w:rsid w:val="00EB606B"/>
    <w:rsid w:val="00ED0280"/>
    <w:rsid w:val="00F21CA1"/>
    <w:rsid w:val="00F30757"/>
    <w:rsid w:val="00FA4E7A"/>
    <w:rsid w:val="00FC47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30B"/>
    <w:pPr>
      <w:tabs>
        <w:tab w:val="center" w:pos="4153"/>
        <w:tab w:val="right" w:pos="8306"/>
      </w:tabs>
      <w:spacing w:after="0" w:line="240" w:lineRule="auto"/>
    </w:pPr>
  </w:style>
  <w:style w:type="character" w:customStyle="1" w:styleId="En-tteCar">
    <w:name w:val="En-tête Car"/>
    <w:basedOn w:val="Policepardfaut"/>
    <w:link w:val="En-tte"/>
    <w:uiPriority w:val="99"/>
    <w:rsid w:val="0087430B"/>
  </w:style>
  <w:style w:type="paragraph" w:styleId="Pieddepage">
    <w:name w:val="footer"/>
    <w:basedOn w:val="Normal"/>
    <w:link w:val="PieddepageCar"/>
    <w:uiPriority w:val="99"/>
    <w:unhideWhenUsed/>
    <w:rsid w:val="0087430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7430B"/>
  </w:style>
  <w:style w:type="paragraph" w:styleId="Corpsdetexte">
    <w:name w:val="Body Text"/>
    <w:basedOn w:val="Normal"/>
    <w:link w:val="CorpsdetexteCar"/>
    <w:uiPriority w:val="99"/>
    <w:semiHidden/>
    <w:unhideWhenUsed/>
    <w:rsid w:val="004E67B6"/>
    <w:pPr>
      <w:spacing w:after="120" w:line="276" w:lineRule="auto"/>
    </w:pPr>
    <w:rPr>
      <w:rFonts w:ascii="Calibri" w:eastAsia="Calibri" w:hAnsi="Calibri" w:cs="Times New Roman"/>
    </w:rPr>
  </w:style>
  <w:style w:type="character" w:customStyle="1" w:styleId="CorpsdetexteCar">
    <w:name w:val="Corps de texte Car"/>
    <w:basedOn w:val="Policepardfaut"/>
    <w:link w:val="Corpsdetexte"/>
    <w:uiPriority w:val="99"/>
    <w:semiHidden/>
    <w:rsid w:val="004E67B6"/>
    <w:rPr>
      <w:rFonts w:ascii="Calibri" w:eastAsia="Calibri" w:hAnsi="Calibri" w:cs="Times New Roman"/>
    </w:rPr>
  </w:style>
  <w:style w:type="paragraph" w:styleId="Textebrut">
    <w:name w:val="Plain Text"/>
    <w:basedOn w:val="Normal"/>
    <w:link w:val="TextebrutCar"/>
    <w:uiPriority w:val="99"/>
    <w:unhideWhenUsed/>
    <w:rsid w:val="004E67B6"/>
    <w:pPr>
      <w:spacing w:after="0" w:line="240" w:lineRule="auto"/>
    </w:pPr>
    <w:rPr>
      <w:rFonts w:ascii="Consolas" w:eastAsia="Calibri" w:hAnsi="Consolas" w:cs="Times New Roman"/>
      <w:sz w:val="21"/>
      <w:szCs w:val="21"/>
      <w:lang w:val="en-US"/>
    </w:rPr>
  </w:style>
  <w:style w:type="character" w:customStyle="1" w:styleId="TextebrutCar">
    <w:name w:val="Texte brut Car"/>
    <w:basedOn w:val="Policepardfaut"/>
    <w:link w:val="Textebrut"/>
    <w:uiPriority w:val="99"/>
    <w:rsid w:val="004E67B6"/>
    <w:rPr>
      <w:rFonts w:ascii="Consolas" w:eastAsia="Calibri" w:hAnsi="Consolas" w:cs="Times New Roman"/>
      <w:sz w:val="21"/>
      <w:szCs w:val="21"/>
      <w:lang w:val="en-US"/>
    </w:rPr>
  </w:style>
  <w:style w:type="paragraph" w:styleId="Paragraphedeliste">
    <w:name w:val="List Paragraph"/>
    <w:aliases w:val="List Paragraph nowy,ReferencesCxSpLast,Texte Général,Paragraphe  revu,Colorful List - Accent 11,Paragraphe  re,Bullets,Medium Grid 1 - Accent 21,References,List Paragraph (numbered (a)),Numbered List Paragraph,Liste 1,List Paragraph1"/>
    <w:basedOn w:val="Normal"/>
    <w:link w:val="ParagraphedelisteCar"/>
    <w:uiPriority w:val="34"/>
    <w:qFormat/>
    <w:rsid w:val="00622ED0"/>
    <w:pPr>
      <w:ind w:left="720"/>
      <w:contextualSpacing/>
    </w:pPr>
  </w:style>
  <w:style w:type="character" w:customStyle="1" w:styleId="ParagraphedelisteCar">
    <w:name w:val="Paragraphe de liste Car"/>
    <w:aliases w:val="List Paragraph nowy Car,ReferencesCxSpLast Car,Texte Général Car,Paragraphe  revu Car,Colorful List - Accent 11 Car,Paragraphe  re Car,Bullets Car,Medium Grid 1 - Accent 21 Car,References Car,List Paragraph (numbered (a)) Car"/>
    <w:link w:val="Paragraphedeliste"/>
    <w:uiPriority w:val="34"/>
    <w:qFormat/>
    <w:locked/>
    <w:rsid w:val="00545918"/>
  </w:style>
  <w:style w:type="character" w:styleId="Lienhypertexte">
    <w:name w:val="Hyperlink"/>
    <w:basedOn w:val="Policepardfaut"/>
    <w:uiPriority w:val="99"/>
    <w:unhideWhenUsed/>
    <w:rsid w:val="00545918"/>
    <w:rPr>
      <w:color w:val="0563C1" w:themeColor="hyperlink"/>
      <w:u w:val="single"/>
    </w:rPr>
  </w:style>
  <w:style w:type="character" w:styleId="Marquedecommentaire">
    <w:name w:val="annotation reference"/>
    <w:basedOn w:val="Policepardfaut"/>
    <w:uiPriority w:val="99"/>
    <w:semiHidden/>
    <w:unhideWhenUsed/>
    <w:rsid w:val="00DD4686"/>
    <w:rPr>
      <w:sz w:val="16"/>
      <w:szCs w:val="16"/>
    </w:rPr>
  </w:style>
  <w:style w:type="paragraph" w:styleId="Commentaire">
    <w:name w:val="annotation text"/>
    <w:basedOn w:val="Normal"/>
    <w:link w:val="CommentaireCar"/>
    <w:uiPriority w:val="99"/>
    <w:semiHidden/>
    <w:unhideWhenUsed/>
    <w:rsid w:val="00DD4686"/>
    <w:pPr>
      <w:spacing w:line="240" w:lineRule="auto"/>
    </w:pPr>
    <w:rPr>
      <w:sz w:val="20"/>
      <w:szCs w:val="20"/>
    </w:rPr>
  </w:style>
  <w:style w:type="character" w:customStyle="1" w:styleId="CommentaireCar">
    <w:name w:val="Commentaire Car"/>
    <w:basedOn w:val="Policepardfaut"/>
    <w:link w:val="Commentaire"/>
    <w:uiPriority w:val="99"/>
    <w:semiHidden/>
    <w:rsid w:val="00DD4686"/>
    <w:rPr>
      <w:sz w:val="20"/>
      <w:szCs w:val="20"/>
    </w:rPr>
  </w:style>
  <w:style w:type="paragraph" w:styleId="Objetducommentaire">
    <w:name w:val="annotation subject"/>
    <w:basedOn w:val="Commentaire"/>
    <w:next w:val="Commentaire"/>
    <w:link w:val="ObjetducommentaireCar"/>
    <w:uiPriority w:val="99"/>
    <w:semiHidden/>
    <w:unhideWhenUsed/>
    <w:rsid w:val="00DD4686"/>
    <w:rPr>
      <w:b/>
      <w:bCs/>
    </w:rPr>
  </w:style>
  <w:style w:type="character" w:customStyle="1" w:styleId="ObjetducommentaireCar">
    <w:name w:val="Objet du commentaire Car"/>
    <w:basedOn w:val="CommentaireCar"/>
    <w:link w:val="Objetducommentaire"/>
    <w:uiPriority w:val="99"/>
    <w:semiHidden/>
    <w:rsid w:val="00DD4686"/>
    <w:rPr>
      <w:b/>
      <w:bCs/>
      <w:sz w:val="20"/>
      <w:szCs w:val="20"/>
    </w:rPr>
  </w:style>
  <w:style w:type="paragraph" w:styleId="Textedebulles">
    <w:name w:val="Balloon Text"/>
    <w:basedOn w:val="Normal"/>
    <w:link w:val="TextedebullesCar"/>
    <w:uiPriority w:val="99"/>
    <w:semiHidden/>
    <w:unhideWhenUsed/>
    <w:rsid w:val="00DD46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6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CAF5-FEE0-4AEF-A13C-0DB2A138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14241</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Mukuna</dc:creator>
  <cp:lastModifiedBy>MCN_Jacques</cp:lastModifiedBy>
  <cp:revision>2</cp:revision>
  <dcterms:created xsi:type="dcterms:W3CDTF">2020-05-19T11:57:00Z</dcterms:created>
  <dcterms:modified xsi:type="dcterms:W3CDTF">2020-05-19T11:57:00Z</dcterms:modified>
</cp:coreProperties>
</file>