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7260D6" w:rsidRDefault="00D56C11" w:rsidP="007260D6">
      <w:pPr>
        <w:tabs>
          <w:tab w:val="left" w:pos="1410"/>
        </w:tabs>
        <w:spacing w:after="0" w:line="240" w:lineRule="auto"/>
        <w:jc w:val="center"/>
        <w:rPr>
          <w:rFonts w:cstheme="minorHAnsi"/>
          <w:b/>
          <w:lang w:val="fr-FR"/>
        </w:rPr>
      </w:pPr>
      <w:r w:rsidRPr="007260D6">
        <w:rPr>
          <w:rFonts w:cstheme="minorHAnsi"/>
          <w:b/>
          <w:lang w:val="fr-FR"/>
        </w:rPr>
        <w:t>NOTICE DE SELECTION</w:t>
      </w:r>
    </w:p>
    <w:p w:rsidR="007A00F5" w:rsidRPr="007260D6" w:rsidRDefault="007A00F5" w:rsidP="00E94CCB">
      <w:pPr>
        <w:tabs>
          <w:tab w:val="left" w:pos="1410"/>
        </w:tabs>
        <w:spacing w:after="0" w:line="240" w:lineRule="auto"/>
        <w:jc w:val="center"/>
        <w:rPr>
          <w:rFonts w:cstheme="minorHAnsi"/>
          <w:b/>
          <w:lang w:val="fr-FR"/>
        </w:rPr>
      </w:pPr>
    </w:p>
    <w:p w:rsidR="008567E4" w:rsidRDefault="00E3478B" w:rsidP="00E92B7A">
      <w:pPr>
        <w:spacing w:after="0" w:line="240" w:lineRule="auto"/>
        <w:jc w:val="center"/>
        <w:rPr>
          <w:rFonts w:eastAsia="Times New Roman" w:cstheme="minorHAnsi"/>
          <w:b/>
          <w:bCs/>
          <w:lang w:val="fr-FR"/>
        </w:rPr>
      </w:pPr>
      <w:bookmarkStart w:id="0" w:name="_Hlk39055636"/>
      <w:r w:rsidRPr="00E3478B">
        <w:rPr>
          <w:rFonts w:eastAsia="Times New Roman" w:cstheme="minorHAnsi"/>
          <w:b/>
          <w:bCs/>
          <w:lang w:val="fr-FR"/>
        </w:rPr>
        <w:t xml:space="preserve">Recrutement </w:t>
      </w:r>
      <w:r w:rsidR="00E92B7A" w:rsidRPr="00E92B7A">
        <w:rPr>
          <w:rFonts w:eastAsia="Times New Roman" w:cstheme="minorHAnsi"/>
          <w:b/>
          <w:bCs/>
          <w:lang w:val="fr-FR"/>
        </w:rPr>
        <w:t xml:space="preserve">d’un(e) consultant(e) </w:t>
      </w:r>
      <w:bookmarkStart w:id="1" w:name="_Hlk46301785"/>
      <w:r w:rsidR="00E92B7A" w:rsidRPr="00E92B7A">
        <w:rPr>
          <w:rFonts w:eastAsia="Times New Roman" w:cstheme="minorHAnsi"/>
          <w:b/>
          <w:bCs/>
          <w:lang w:val="fr-FR"/>
        </w:rPr>
        <w:t xml:space="preserve">national(e) pour assurer l’interprétariat des réunions des Co-Présidents et de l’équipe technique du Partenariat Mondial et la traduction des </w:t>
      </w:r>
      <w:bookmarkStart w:id="2" w:name="_Hlk39054659"/>
      <w:r w:rsidR="00E92B7A" w:rsidRPr="00E92B7A">
        <w:rPr>
          <w:rFonts w:eastAsia="Times New Roman" w:cstheme="minorHAnsi"/>
          <w:b/>
          <w:bCs/>
          <w:lang w:val="fr-FR"/>
        </w:rPr>
        <w:t>documents.</w:t>
      </w:r>
    </w:p>
    <w:bookmarkEnd w:id="0"/>
    <w:bookmarkEnd w:id="1"/>
    <w:bookmarkEnd w:id="2"/>
    <w:p w:rsidR="00E3478B" w:rsidRDefault="00E3478B" w:rsidP="00E3478B">
      <w:pPr>
        <w:spacing w:after="0" w:line="240" w:lineRule="auto"/>
        <w:jc w:val="center"/>
        <w:rPr>
          <w:rFonts w:eastAsia="Times New Roman" w:cstheme="minorHAnsi"/>
          <w:b/>
          <w:bCs/>
          <w:lang w:val="fr-FR"/>
        </w:rPr>
      </w:pPr>
    </w:p>
    <w:p w:rsidR="00D56C11" w:rsidRPr="007260D6" w:rsidRDefault="00D56C11" w:rsidP="00D56C11">
      <w:pPr>
        <w:spacing w:after="0" w:line="240" w:lineRule="auto"/>
        <w:jc w:val="center"/>
        <w:rPr>
          <w:rFonts w:eastAsia="Times New Roman" w:cstheme="minorHAnsi"/>
          <w:b/>
          <w:lang w:val="fr-FR" w:eastAsia="fr-FR"/>
        </w:rPr>
      </w:pPr>
      <w:r w:rsidRPr="007260D6">
        <w:rPr>
          <w:rFonts w:eastAsia="Times New Roman" w:cstheme="minorHAnsi"/>
          <w:b/>
          <w:lang w:val="fr-FR" w:eastAsia="rw-RW"/>
        </w:rPr>
        <w:t xml:space="preserve">Référence du dossier : </w:t>
      </w:r>
      <w:bookmarkStart w:id="3" w:name="_Hlk39055610"/>
      <w:r w:rsidR="00E92B7A">
        <w:rPr>
          <w:rFonts w:eastAsia="Times New Roman" w:cstheme="minorHAnsi"/>
          <w:b/>
          <w:lang w:val="fr-FR" w:eastAsia="rw-RW"/>
        </w:rPr>
        <w:t>136</w:t>
      </w:r>
      <w:r w:rsidR="003F640F" w:rsidRPr="007260D6">
        <w:rPr>
          <w:rFonts w:eastAsia="Times New Roman" w:cstheme="minorHAnsi"/>
          <w:b/>
          <w:lang w:val="fr-FR" w:eastAsia="rw-RW"/>
        </w:rPr>
        <w:t>/IC</w:t>
      </w:r>
      <w:r w:rsidR="00E3478B">
        <w:rPr>
          <w:rFonts w:eastAsia="Times New Roman" w:cstheme="minorHAnsi"/>
          <w:b/>
          <w:lang w:val="fr-FR" w:eastAsia="rw-RW"/>
        </w:rPr>
        <w:t>_N</w:t>
      </w:r>
      <w:r w:rsidR="00E92B7A">
        <w:rPr>
          <w:rFonts w:eastAsia="Times New Roman" w:cstheme="minorHAnsi"/>
          <w:b/>
          <w:lang w:val="fr-FR" w:eastAsia="rw-RW"/>
        </w:rPr>
        <w:t>A</w:t>
      </w:r>
      <w:r w:rsidR="00E3478B">
        <w:rPr>
          <w:rFonts w:eastAsia="Times New Roman" w:cstheme="minorHAnsi"/>
          <w:b/>
          <w:lang w:val="fr-FR" w:eastAsia="rw-RW"/>
        </w:rPr>
        <w:t>T</w:t>
      </w:r>
      <w:r w:rsidR="003F640F" w:rsidRPr="007260D6">
        <w:rPr>
          <w:rFonts w:eastAsia="Times New Roman" w:cstheme="minorHAnsi"/>
          <w:b/>
          <w:lang w:val="fr-FR" w:eastAsia="rw-RW"/>
        </w:rPr>
        <w:t>/</w:t>
      </w:r>
      <w:r w:rsidR="00E92B7A">
        <w:rPr>
          <w:rFonts w:eastAsia="Times New Roman" w:cstheme="minorHAnsi"/>
          <w:b/>
          <w:lang w:val="fr-FR" w:eastAsia="rw-RW"/>
        </w:rPr>
        <w:t>NEWDEAL</w:t>
      </w:r>
      <w:r w:rsidR="003F640F" w:rsidRPr="007260D6">
        <w:rPr>
          <w:rFonts w:eastAsia="Times New Roman" w:cstheme="minorHAnsi"/>
          <w:b/>
          <w:lang w:val="fr-FR" w:eastAsia="rw-RW"/>
        </w:rPr>
        <w:t>/20</w:t>
      </w:r>
      <w:r w:rsidR="008567E4">
        <w:rPr>
          <w:rFonts w:eastAsia="Times New Roman" w:cstheme="minorHAnsi"/>
          <w:b/>
          <w:lang w:val="fr-FR" w:eastAsia="rw-RW"/>
        </w:rPr>
        <w:t>20</w:t>
      </w:r>
      <w:bookmarkEnd w:id="3"/>
    </w:p>
    <w:p w:rsidR="00167362" w:rsidRPr="007260D6" w:rsidRDefault="00167362" w:rsidP="00D56C11">
      <w:pPr>
        <w:spacing w:after="0" w:line="240" w:lineRule="auto"/>
        <w:jc w:val="center"/>
        <w:rPr>
          <w:rFonts w:eastAsia="Times New Roman" w:cstheme="minorHAnsi"/>
          <w:b/>
          <w:lang w:val="fr-FR" w:eastAsia="fr-FR"/>
        </w:rPr>
      </w:pPr>
    </w:p>
    <w:p w:rsidR="003F640F" w:rsidRPr="007260D6" w:rsidRDefault="00D56C11" w:rsidP="003F640F">
      <w:pPr>
        <w:spacing w:after="0" w:line="240" w:lineRule="auto"/>
        <w:jc w:val="right"/>
        <w:rPr>
          <w:rFonts w:eastAsia="Times New Roman" w:cstheme="minorHAnsi"/>
          <w:lang w:val="fr-FR" w:eastAsia="rw-RW"/>
        </w:rPr>
      </w:pPr>
      <w:r w:rsidRPr="007260D6">
        <w:rPr>
          <w:rFonts w:eastAsia="Times New Roman" w:cstheme="minorHAnsi"/>
          <w:lang w:val="fr-FR" w:eastAsia="rw-RW"/>
        </w:rPr>
        <w:t xml:space="preserve">Date : </w:t>
      </w:r>
      <w:r w:rsidR="00E3478B">
        <w:rPr>
          <w:rFonts w:eastAsia="Times New Roman" w:cstheme="minorHAnsi"/>
          <w:lang w:val="fr-FR" w:eastAsia="rw-RW"/>
        </w:rPr>
        <w:t>2</w:t>
      </w:r>
      <w:r w:rsidR="00A65A82">
        <w:rPr>
          <w:rFonts w:eastAsia="Times New Roman" w:cstheme="minorHAnsi"/>
          <w:lang w:val="fr-FR" w:eastAsia="rw-RW"/>
        </w:rPr>
        <w:t>2</w:t>
      </w:r>
      <w:r w:rsidRPr="007260D6">
        <w:rPr>
          <w:rFonts w:eastAsia="Times New Roman" w:cstheme="minorHAnsi"/>
          <w:lang w:val="fr-FR" w:eastAsia="rw-RW"/>
        </w:rPr>
        <w:t>/0</w:t>
      </w:r>
      <w:r w:rsidR="00A65A82">
        <w:rPr>
          <w:rFonts w:eastAsia="Times New Roman" w:cstheme="minorHAnsi"/>
          <w:lang w:val="fr-FR" w:eastAsia="rw-RW"/>
        </w:rPr>
        <w:t>7</w:t>
      </w:r>
      <w:r w:rsidRPr="007260D6">
        <w:rPr>
          <w:rFonts w:eastAsia="Times New Roman" w:cstheme="minorHAnsi"/>
          <w:lang w:val="fr-FR" w:eastAsia="rw-RW"/>
        </w:rPr>
        <w:t>/20</w:t>
      </w:r>
      <w:r w:rsidR="00724CB4">
        <w:rPr>
          <w:rFonts w:eastAsia="Times New Roman" w:cstheme="minorHAnsi"/>
          <w:lang w:val="fr-FR" w:eastAsia="rw-RW"/>
        </w:rPr>
        <w:t>20</w:t>
      </w:r>
    </w:p>
    <w:p w:rsidR="009E2B22" w:rsidRPr="007260D6" w:rsidRDefault="000279FF" w:rsidP="009E2B22">
      <w:pPr>
        <w:tabs>
          <w:tab w:val="left" w:pos="1410"/>
        </w:tabs>
        <w:rPr>
          <w:rFonts w:cstheme="minorHAnsi"/>
          <w:b/>
          <w:lang w:val="fr-FR"/>
        </w:rPr>
      </w:pPr>
      <w:r w:rsidRPr="000279FF">
        <w:rPr>
          <w:rFonts w:cstheme="minorHAnsi"/>
          <w:b/>
          <w:noProof/>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724CB4" w:rsidRDefault="009630B9" w:rsidP="0065710B">
      <w:pPr>
        <w:tabs>
          <w:tab w:val="left" w:pos="1410"/>
        </w:tabs>
        <w:rPr>
          <w:rFonts w:cstheme="minorHAnsi"/>
          <w:lang w:val="fr-FR"/>
        </w:rPr>
      </w:pPr>
      <w:r w:rsidRPr="007260D6">
        <w:rPr>
          <w:rFonts w:cstheme="minorHAnsi"/>
          <w:b/>
          <w:lang w:val="fr-FR"/>
        </w:rPr>
        <w:t>Pays :</w:t>
      </w:r>
      <w:r w:rsidR="00E75675" w:rsidRPr="007260D6">
        <w:rPr>
          <w:rFonts w:cstheme="minorHAnsi"/>
          <w:lang w:val="fr-FR"/>
        </w:rPr>
        <w:t>République Démocratique du Congo</w:t>
      </w:r>
      <w:r w:rsidR="00170915" w:rsidRPr="007260D6">
        <w:rPr>
          <w:rFonts w:cstheme="minorHAnsi"/>
          <w:lang w:val="fr-FR"/>
        </w:rPr>
        <w:t xml:space="preserve">, Ville : </w:t>
      </w:r>
      <w:r w:rsidR="00170915" w:rsidRPr="007260D6">
        <w:rPr>
          <w:rFonts w:cstheme="minorHAnsi"/>
          <w:u w:val="single"/>
          <w:lang w:val="fr-FR"/>
        </w:rPr>
        <w:t>Kinshasa</w:t>
      </w:r>
      <w:r w:rsidR="00724CB4">
        <w:rPr>
          <w:rFonts w:cstheme="minorHAnsi"/>
          <w:lang w:val="fr-FR"/>
        </w:rPr>
        <w:t>.</w:t>
      </w:r>
    </w:p>
    <w:p w:rsidR="00E92B7A" w:rsidRDefault="009630B9"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r w:rsidRPr="007260D6">
        <w:rPr>
          <w:rFonts w:cstheme="minorHAnsi"/>
          <w:b/>
          <w:lang w:val="fr-FR"/>
        </w:rPr>
        <w:t>Description de la mission</w:t>
      </w:r>
      <w:r w:rsidR="00164555" w:rsidRPr="007260D6">
        <w:rPr>
          <w:rFonts w:cstheme="minorHAnsi"/>
          <w:b/>
          <w:lang w:val="fr-FR"/>
        </w:rPr>
        <w:t xml:space="preserve"> : </w:t>
      </w:r>
      <w:r w:rsidR="00526069" w:rsidRPr="007260D6">
        <w:rPr>
          <w:rFonts w:eastAsia="Times New Roman" w:cstheme="minorHAnsi"/>
          <w:lang w:val="fr-FR" w:eastAsia="fr-FR"/>
        </w:rPr>
        <w:t xml:space="preserve">Un(e) consultant(e) </w:t>
      </w:r>
      <w:r w:rsidR="00E92B7A" w:rsidRPr="00E92B7A">
        <w:rPr>
          <w:rFonts w:eastAsia="Times New Roman" w:cstheme="minorHAnsi"/>
          <w:lang w:val="fr-FR" w:eastAsia="fr-FR"/>
        </w:rPr>
        <w:t xml:space="preserve">national(e) pour assurer l’interprétariat des réunions des Co-Présidents et de l’équipe technique du Partenariat Mondial et la traduction des documents </w:t>
      </w:r>
    </w:p>
    <w:p w:rsidR="00E3478B" w:rsidRPr="00E3478B" w:rsidRDefault="00E3478B" w:rsidP="00E3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FR" w:eastAsia="fr-FR"/>
        </w:rPr>
      </w:pPr>
    </w:p>
    <w:p w:rsidR="00D56C11" w:rsidRPr="007260D6" w:rsidRDefault="00D56C11" w:rsidP="00D56C11">
      <w:pPr>
        <w:tabs>
          <w:tab w:val="left" w:pos="1410"/>
        </w:tabs>
        <w:spacing w:after="0" w:line="240" w:lineRule="auto"/>
        <w:ind w:left="3600" w:hanging="3600"/>
        <w:jc w:val="both"/>
        <w:rPr>
          <w:rFonts w:cstheme="minorHAnsi"/>
          <w:lang w:val="fr-FR"/>
        </w:rPr>
      </w:pPr>
      <w:r w:rsidRPr="007260D6">
        <w:rPr>
          <w:rFonts w:cstheme="minorHAnsi"/>
          <w:b/>
          <w:lang w:val="fr-FR"/>
        </w:rPr>
        <w:t>Niveau de poste et d’expérience :</w:t>
      </w:r>
      <w:r w:rsidRPr="007260D6">
        <w:rPr>
          <w:rFonts w:cstheme="minorHAnsi"/>
          <w:lang w:val="fr-FR"/>
        </w:rPr>
        <w:t xml:space="preserve"> Consultance, </w:t>
      </w:r>
      <w:r w:rsidR="00A97E38">
        <w:rPr>
          <w:rFonts w:cstheme="minorHAnsi"/>
          <w:lang w:val="fr-FR"/>
        </w:rPr>
        <w:t>expertise nationale</w:t>
      </w:r>
    </w:p>
    <w:p w:rsidR="00D56C11" w:rsidRPr="007260D6" w:rsidRDefault="00D56C11" w:rsidP="00D56C11">
      <w:pPr>
        <w:tabs>
          <w:tab w:val="left" w:pos="1410"/>
        </w:tabs>
        <w:spacing w:after="0" w:line="240" w:lineRule="auto"/>
        <w:ind w:left="3600" w:hanging="3600"/>
        <w:jc w:val="both"/>
        <w:rPr>
          <w:rFonts w:cstheme="minorHAnsi"/>
          <w:lang w:val="fr-FR"/>
        </w:rPr>
      </w:pPr>
    </w:p>
    <w:p w:rsidR="00D56C11" w:rsidRPr="00E92B7A" w:rsidRDefault="009630B9" w:rsidP="00D56C11">
      <w:pPr>
        <w:tabs>
          <w:tab w:val="left" w:pos="1410"/>
        </w:tabs>
        <w:rPr>
          <w:rFonts w:cstheme="minorHAnsi"/>
          <w:bCs/>
          <w:lang w:val="fr-FR"/>
        </w:rPr>
      </w:pPr>
      <w:r w:rsidRPr="007260D6">
        <w:rPr>
          <w:rFonts w:cstheme="minorHAnsi"/>
          <w:b/>
          <w:lang w:val="fr-FR"/>
        </w:rPr>
        <w:t xml:space="preserve">Durée de la </w:t>
      </w:r>
      <w:r w:rsidR="00164555" w:rsidRPr="007260D6">
        <w:rPr>
          <w:rFonts w:cstheme="minorHAnsi"/>
          <w:b/>
          <w:lang w:val="fr-FR"/>
        </w:rPr>
        <w:t xml:space="preserve">mission : </w:t>
      </w:r>
      <w:r w:rsidR="00E92B7A" w:rsidRPr="00E92B7A">
        <w:rPr>
          <w:rFonts w:cstheme="minorHAnsi"/>
          <w:bCs/>
          <w:lang w:val="fr-FR"/>
        </w:rPr>
        <w:t>Le nombre total d</w:t>
      </w:r>
      <w:r w:rsidR="00E92B7A">
        <w:rPr>
          <w:rFonts w:cstheme="minorHAnsi"/>
          <w:bCs/>
          <w:lang w:val="fr-FR"/>
        </w:rPr>
        <w:t>’</w:t>
      </w:r>
      <w:r w:rsidR="00E92B7A" w:rsidRPr="00E92B7A">
        <w:rPr>
          <w:rFonts w:cstheme="minorHAnsi"/>
          <w:bCs/>
          <w:lang w:val="fr-FR"/>
        </w:rPr>
        <w:t>heures de travail dans le cadre de cette mission sera de 150 heures-hommes jours qui seront étalés sur 9 mois</w:t>
      </w:r>
      <w:r w:rsidR="00E92B7A">
        <w:rPr>
          <w:rFonts w:cstheme="minorHAnsi"/>
          <w:bCs/>
          <w:lang w:val="fr-FR"/>
        </w:rPr>
        <w:t>.</w:t>
      </w:r>
    </w:p>
    <w:p w:rsidR="00D56C11" w:rsidRPr="003A7D2F" w:rsidRDefault="00D56C11" w:rsidP="00D56C11">
      <w:pPr>
        <w:spacing w:after="0" w:line="240" w:lineRule="auto"/>
        <w:jc w:val="both"/>
        <w:rPr>
          <w:rFonts w:eastAsia="Times New Roman" w:cstheme="minorHAnsi"/>
          <w:b/>
          <w:bCs/>
          <w:lang w:val="fr-FR" w:eastAsia="rw-RW"/>
        </w:rPr>
      </w:pPr>
      <w:r w:rsidRPr="003A7D2F">
        <w:rPr>
          <w:rFonts w:eastAsia="Times New Roman" w:cstheme="minorHAnsi"/>
          <w:b/>
          <w:bCs/>
          <w:lang w:val="fr-FR" w:eastAsia="rw-RW"/>
        </w:rPr>
        <w:t xml:space="preserve">Prière envoyer vos propositions (propositions technique et financière) dûment signées à l’adresse e-mail </w:t>
      </w:r>
      <w:r w:rsidR="003F640F" w:rsidRPr="003A7D2F">
        <w:rPr>
          <w:rStyle w:val="Lienhypertexte"/>
          <w:rFonts w:eastAsia="Times New Roman" w:cstheme="minorHAnsi"/>
          <w:b/>
          <w:bCs/>
          <w:lang w:val="fr-FR" w:eastAsia="rw-RW"/>
        </w:rPr>
        <w:t>ic.soumission.cd@undp.org</w:t>
      </w:r>
      <w:r w:rsidR="003A7D2F" w:rsidRPr="00E06E56">
        <w:rPr>
          <w:rFonts w:eastAsia="Times New Roman" w:cstheme="minorHAnsi"/>
          <w:b/>
          <w:bCs/>
          <w:lang w:val="fr-FR" w:eastAsia="rw-RW"/>
        </w:rPr>
        <w:t xml:space="preserve">avec mention de la </w:t>
      </w:r>
      <w:bookmarkStart w:id="4" w:name="_Hlk46302024"/>
      <w:r w:rsidR="003A7D2F" w:rsidRPr="00E06E56">
        <w:rPr>
          <w:rFonts w:eastAsia="Times New Roman" w:cstheme="minorHAnsi"/>
          <w:b/>
          <w:bCs/>
          <w:lang w:val="fr-FR" w:eastAsia="rw-RW"/>
        </w:rPr>
        <w:t>référence et intitulé du dossier</w:t>
      </w:r>
      <w:bookmarkEnd w:id="4"/>
      <w:r w:rsidR="003A7D2F" w:rsidRPr="00E06E56">
        <w:rPr>
          <w:rFonts w:eastAsia="Times New Roman" w:cstheme="minorHAnsi"/>
          <w:b/>
          <w:bCs/>
          <w:lang w:val="fr-FR" w:eastAsia="rw-RW"/>
        </w:rPr>
        <w:t> « </w:t>
      </w:r>
      <w:r w:rsidR="00E92B7A">
        <w:rPr>
          <w:rFonts w:eastAsia="Times New Roman" w:cstheme="minorHAnsi"/>
          <w:b/>
          <w:bCs/>
          <w:lang w:val="fr-FR" w:eastAsia="rw-RW"/>
        </w:rPr>
        <w:t>136</w:t>
      </w:r>
      <w:r w:rsidR="00F32CF6" w:rsidRPr="00F32CF6">
        <w:rPr>
          <w:rFonts w:eastAsia="Times New Roman" w:cstheme="minorHAnsi"/>
          <w:b/>
          <w:bCs/>
          <w:lang w:val="fr-FR" w:eastAsia="rw-RW"/>
        </w:rPr>
        <w:t>/IC_N</w:t>
      </w:r>
      <w:r w:rsidR="00E92B7A">
        <w:rPr>
          <w:rFonts w:eastAsia="Times New Roman" w:cstheme="minorHAnsi"/>
          <w:b/>
          <w:bCs/>
          <w:lang w:val="fr-FR" w:eastAsia="rw-RW"/>
        </w:rPr>
        <w:t>A</w:t>
      </w:r>
      <w:r w:rsidR="00F32CF6" w:rsidRPr="00F32CF6">
        <w:rPr>
          <w:rFonts w:eastAsia="Times New Roman" w:cstheme="minorHAnsi"/>
          <w:b/>
          <w:bCs/>
          <w:lang w:val="fr-FR" w:eastAsia="rw-RW"/>
        </w:rPr>
        <w:t>T/</w:t>
      </w:r>
      <w:r w:rsidR="00E92B7A">
        <w:rPr>
          <w:rFonts w:eastAsia="Times New Roman" w:cstheme="minorHAnsi"/>
          <w:b/>
          <w:bCs/>
          <w:lang w:val="fr-FR" w:eastAsia="rw-RW"/>
        </w:rPr>
        <w:t>NEWDEAL</w:t>
      </w:r>
      <w:r w:rsidR="00F32CF6" w:rsidRPr="00F32CF6">
        <w:rPr>
          <w:rFonts w:eastAsia="Times New Roman" w:cstheme="minorHAnsi"/>
          <w:b/>
          <w:bCs/>
          <w:lang w:val="fr-FR" w:eastAsia="rw-RW"/>
        </w:rPr>
        <w:t>/2020</w:t>
      </w:r>
      <w:r w:rsidR="003A7D2F">
        <w:rPr>
          <w:rFonts w:eastAsia="Times New Roman" w:cstheme="minorHAnsi"/>
          <w:b/>
          <w:bCs/>
          <w:lang w:val="fr-FR" w:eastAsia="rw-RW"/>
        </w:rPr>
        <w:t>–</w:t>
      </w:r>
      <w:r w:rsidR="00F32CF6" w:rsidRPr="00F32CF6">
        <w:rPr>
          <w:rFonts w:eastAsia="Times New Roman" w:cstheme="minorHAnsi"/>
          <w:b/>
          <w:bCs/>
          <w:lang w:val="fr-FR" w:eastAsia="rw-RW"/>
        </w:rPr>
        <w:t xml:space="preserve">Recrutement d´un(e) consultant(e) </w:t>
      </w:r>
      <w:r w:rsidR="00A65A82" w:rsidRPr="00A65A82">
        <w:rPr>
          <w:rFonts w:eastAsia="Times New Roman" w:cstheme="minorHAnsi"/>
          <w:b/>
          <w:bCs/>
          <w:lang w:val="fr-FR" w:eastAsia="rw-RW"/>
        </w:rPr>
        <w:t>national(e) pour assurer l’interprétariat des réunions des Co-Présidents et de l’équipe technique du Partenariat Mondial et la traduction des documents.</w:t>
      </w:r>
    </w:p>
    <w:p w:rsidR="00D56C11" w:rsidRDefault="00D56C11" w:rsidP="00D56C11">
      <w:pPr>
        <w:spacing w:after="0" w:line="240" w:lineRule="auto"/>
        <w:jc w:val="both"/>
        <w:rPr>
          <w:rFonts w:cstheme="minorHAnsi"/>
          <w:b/>
          <w:lang w:val="fr-FR"/>
        </w:rPr>
      </w:pPr>
    </w:p>
    <w:p w:rsidR="00A65A82" w:rsidRPr="00A31C12" w:rsidRDefault="00A65A82" w:rsidP="00A65A82">
      <w:pPr>
        <w:pStyle w:val="Sansinterligne"/>
        <w:spacing w:line="360" w:lineRule="auto"/>
        <w:jc w:val="both"/>
        <w:rPr>
          <w:rFonts w:ascii="Times New Roman" w:hAnsi="Times New Roman" w:cs="Times New Roman"/>
          <w:b/>
          <w:bCs/>
          <w:i/>
          <w:iCs/>
          <w:color w:val="auto"/>
          <w:sz w:val="24"/>
          <w:szCs w:val="24"/>
          <w:u w:val="single"/>
        </w:rPr>
      </w:pPr>
      <w:r w:rsidRPr="00A31C12">
        <w:rPr>
          <w:rFonts w:ascii="Times New Roman" w:hAnsi="Times New Roman" w:cs="Times New Roman"/>
          <w:b/>
          <w:bCs/>
          <w:i/>
          <w:iCs/>
          <w:color w:val="auto"/>
          <w:sz w:val="24"/>
          <w:szCs w:val="24"/>
          <w:highlight w:val="yellow"/>
          <w:u w:val="single"/>
        </w:rPr>
        <w:t>Veuillez noter qu´il est obligatoire d´indiquer cette référence dans l´objet du message. Les propositions transmises sans indiquer la référence correcte du dossier pourraient ne pas être prises en compte.</w:t>
      </w:r>
    </w:p>
    <w:p w:rsidR="00A65A82" w:rsidRPr="007260D6" w:rsidRDefault="00A65A82" w:rsidP="00D56C11">
      <w:pPr>
        <w:spacing w:after="0" w:line="240" w:lineRule="auto"/>
        <w:jc w:val="both"/>
        <w:rPr>
          <w:rFonts w:cstheme="minorHAnsi"/>
          <w:b/>
          <w:lang w:val="fr-FR"/>
        </w:rPr>
      </w:pPr>
    </w:p>
    <w:p w:rsidR="00D56C11" w:rsidRPr="00F92DEC" w:rsidRDefault="00D56C11" w:rsidP="00D56C11">
      <w:pPr>
        <w:spacing w:after="0" w:line="240" w:lineRule="auto"/>
        <w:jc w:val="both"/>
        <w:rPr>
          <w:rFonts w:cstheme="minorHAnsi"/>
          <w:b/>
          <w:u w:val="single"/>
          <w:lang w:val="fr-FR"/>
        </w:rPr>
      </w:pPr>
      <w:r w:rsidRPr="007260D6">
        <w:rPr>
          <w:rFonts w:cstheme="minorHAnsi"/>
          <w:b/>
          <w:lang w:val="fr-FR"/>
        </w:rPr>
        <w:t xml:space="preserve">Votre proposition devra être reçue au plus tard </w:t>
      </w:r>
      <w:r w:rsidRPr="008F46FD">
        <w:rPr>
          <w:rFonts w:cstheme="minorHAnsi"/>
          <w:b/>
          <w:highlight w:val="yellow"/>
          <w:lang w:val="fr-FR"/>
        </w:rPr>
        <w:t>le</w:t>
      </w:r>
      <w:r w:rsidR="00A65A82">
        <w:rPr>
          <w:rFonts w:cstheme="minorHAnsi"/>
          <w:b/>
          <w:highlight w:val="yellow"/>
          <w:u w:val="single"/>
          <w:lang w:val="fr-FR"/>
        </w:rPr>
        <w:t>lun</w:t>
      </w:r>
      <w:r w:rsidR="00526069" w:rsidRPr="008F46FD">
        <w:rPr>
          <w:rFonts w:cstheme="minorHAnsi"/>
          <w:b/>
          <w:highlight w:val="yellow"/>
          <w:u w:val="single"/>
          <w:lang w:val="fr-FR"/>
        </w:rPr>
        <w:t>di</w:t>
      </w:r>
      <w:r w:rsidR="00A65A82">
        <w:rPr>
          <w:rFonts w:cstheme="minorHAnsi"/>
          <w:b/>
          <w:highlight w:val="yellow"/>
          <w:u w:val="single"/>
          <w:lang w:val="fr-FR"/>
        </w:rPr>
        <w:t>0</w:t>
      </w:r>
      <w:r w:rsidR="00F32CF6" w:rsidRPr="008F46FD">
        <w:rPr>
          <w:rFonts w:cstheme="minorHAnsi"/>
          <w:b/>
          <w:highlight w:val="yellow"/>
          <w:u w:val="single"/>
          <w:lang w:val="fr-FR"/>
        </w:rPr>
        <w:t xml:space="preserve">3 </w:t>
      </w:r>
      <w:r w:rsidR="00A65A82">
        <w:rPr>
          <w:rFonts w:cstheme="minorHAnsi"/>
          <w:b/>
          <w:highlight w:val="yellow"/>
          <w:u w:val="single"/>
          <w:lang w:val="fr-FR"/>
        </w:rPr>
        <w:t>Août</w:t>
      </w:r>
      <w:r w:rsidR="00764FD8" w:rsidRPr="008F46FD">
        <w:rPr>
          <w:rFonts w:cstheme="minorHAnsi"/>
          <w:b/>
          <w:highlight w:val="yellow"/>
          <w:u w:val="single"/>
          <w:lang w:val="fr-FR"/>
        </w:rPr>
        <w:t xml:space="preserve"> 2020</w:t>
      </w:r>
      <w:r w:rsidRPr="008F46FD">
        <w:rPr>
          <w:rFonts w:cstheme="minorHAnsi"/>
          <w:b/>
          <w:highlight w:val="yellow"/>
          <w:u w:val="single"/>
          <w:lang w:val="fr-FR"/>
        </w:rPr>
        <w:t xml:space="preserve"> à </w:t>
      </w:r>
      <w:r w:rsidR="00764FD8" w:rsidRPr="008F46FD">
        <w:rPr>
          <w:rFonts w:cstheme="minorHAnsi"/>
          <w:b/>
          <w:highlight w:val="yellow"/>
          <w:u w:val="single"/>
          <w:lang w:val="fr-FR"/>
        </w:rPr>
        <w:t>1</w:t>
      </w:r>
      <w:r w:rsidR="008F46FD">
        <w:rPr>
          <w:rFonts w:cstheme="minorHAnsi"/>
          <w:b/>
          <w:highlight w:val="yellow"/>
          <w:u w:val="single"/>
          <w:lang w:val="fr-FR"/>
        </w:rPr>
        <w:t>6</w:t>
      </w:r>
      <w:r w:rsidR="008A4192" w:rsidRPr="008F46FD">
        <w:rPr>
          <w:rFonts w:cstheme="minorHAnsi"/>
          <w:b/>
          <w:highlight w:val="yellow"/>
          <w:u w:val="single"/>
          <w:lang w:val="fr-FR"/>
        </w:rPr>
        <w:t>heures</w:t>
      </w:r>
      <w:r w:rsidR="008A4192">
        <w:rPr>
          <w:rFonts w:cstheme="minorHAnsi"/>
          <w:b/>
          <w:highlight w:val="yellow"/>
          <w:u w:val="single"/>
          <w:lang w:val="fr-FR"/>
        </w:rPr>
        <w:t>,</w:t>
      </w:r>
      <w:r w:rsidR="008F46FD">
        <w:rPr>
          <w:rFonts w:cstheme="minorHAnsi"/>
          <w:b/>
          <w:highlight w:val="yellow"/>
          <w:u w:val="single"/>
          <w:lang w:val="fr-FR"/>
        </w:rPr>
        <w:t xml:space="preserve"> heure</w:t>
      </w:r>
      <w:r w:rsidRPr="008F46FD">
        <w:rPr>
          <w:rFonts w:cstheme="minorHAnsi"/>
          <w:b/>
          <w:highlight w:val="yellow"/>
          <w:u w:val="single"/>
          <w:lang w:val="fr-FR"/>
        </w:rPr>
        <w:t xml:space="preserve"> de </w:t>
      </w:r>
      <w:r w:rsidR="00170915" w:rsidRPr="008F46FD">
        <w:rPr>
          <w:rFonts w:cstheme="minorHAnsi"/>
          <w:b/>
          <w:highlight w:val="yellow"/>
          <w:u w:val="single"/>
          <w:lang w:val="fr-FR"/>
        </w:rPr>
        <w:t>Kinshasa</w:t>
      </w:r>
    </w:p>
    <w:p w:rsidR="002E6AFF" w:rsidRPr="007260D6" w:rsidRDefault="002E6AFF" w:rsidP="002E6AFF">
      <w:pPr>
        <w:spacing w:after="0" w:line="240" w:lineRule="auto"/>
        <w:jc w:val="both"/>
        <w:rPr>
          <w:rFonts w:cstheme="minorHAnsi"/>
          <w:b/>
          <w:lang w:val="fr-FR"/>
        </w:rPr>
      </w:pPr>
      <w:r w:rsidRPr="007260D6">
        <w:rPr>
          <w:rStyle w:val="lev"/>
          <w:rFonts w:cstheme="minorHAnsi"/>
          <w:lang w:val="fr-FR"/>
        </w:rPr>
        <w:t>Toute offre soumise après ce délai sera automatiquement rejetée.</w:t>
      </w:r>
    </w:p>
    <w:p w:rsidR="00D56C11" w:rsidRPr="007260D6" w:rsidRDefault="00D56C11" w:rsidP="00D56C11">
      <w:pPr>
        <w:spacing w:after="0" w:line="240" w:lineRule="auto"/>
        <w:jc w:val="both"/>
        <w:rPr>
          <w:rFonts w:cstheme="minorHAnsi"/>
          <w:lang w:val="fr-FR"/>
        </w:rPr>
      </w:pPr>
    </w:p>
    <w:p w:rsidR="00D56C11" w:rsidRPr="007260D6" w:rsidRDefault="00D56C11" w:rsidP="00D56C11">
      <w:pPr>
        <w:pStyle w:val="Retraitcorpsdetexte"/>
        <w:ind w:left="0"/>
        <w:jc w:val="both"/>
        <w:rPr>
          <w:rFonts w:asciiTheme="minorHAnsi" w:hAnsiTheme="minorHAnsi" w:cstheme="minorHAnsi"/>
          <w:sz w:val="22"/>
          <w:szCs w:val="22"/>
        </w:rPr>
      </w:pPr>
      <w:r w:rsidRPr="007260D6">
        <w:rPr>
          <w:rFonts w:asciiTheme="minorHAnsi" w:hAnsiTheme="minorHAnsi" w:cstheme="minorHAnsi"/>
          <w:sz w:val="22"/>
          <w:szCs w:val="22"/>
        </w:rPr>
        <w:t xml:space="preserve">N’hésitez pas à écrire à l’adresse </w:t>
      </w:r>
      <w:hyperlink r:id="rId12" w:history="1">
        <w:r w:rsidR="004B1614" w:rsidRPr="007260D6">
          <w:rPr>
            <w:rStyle w:val="Lienhypertexte"/>
            <w:rFonts w:asciiTheme="minorHAnsi" w:hAnsiTheme="minorHAnsi" w:cstheme="minorHAnsi"/>
            <w:sz w:val="22"/>
            <w:szCs w:val="22"/>
          </w:rPr>
          <w:t>soumission.info@undp.org</w:t>
        </w:r>
      </w:hyperlink>
      <w:r w:rsidRPr="007260D6">
        <w:rPr>
          <w:rFonts w:asciiTheme="minorHAnsi" w:hAnsiTheme="minorHAnsi" w:cstheme="minorHAnsi"/>
          <w:sz w:val="22"/>
          <w:szCs w:val="22"/>
        </w:rPr>
        <w:t xml:space="preserve"> pour toute information complémentaire avant la date limite de dépôt des offres.</w:t>
      </w:r>
      <w:r w:rsidR="008A4192">
        <w:rPr>
          <w:rFonts w:asciiTheme="minorHAnsi" w:hAnsiTheme="minorHAnsi" w:cstheme="minorHAnsi"/>
          <w:sz w:val="22"/>
          <w:szCs w:val="22"/>
        </w:rPr>
        <w:t xml:space="preserve"> ; tout en mentionnant la </w:t>
      </w:r>
      <w:r w:rsidR="008A4192" w:rsidRPr="008A4192">
        <w:rPr>
          <w:rFonts w:asciiTheme="minorHAnsi" w:hAnsiTheme="minorHAnsi" w:cstheme="minorHAnsi"/>
          <w:sz w:val="22"/>
          <w:szCs w:val="22"/>
        </w:rPr>
        <w:t>référence et intitulé du dossier</w:t>
      </w:r>
      <w:r w:rsidR="008A4192">
        <w:rPr>
          <w:rFonts w:asciiTheme="minorHAnsi" w:hAnsiTheme="minorHAnsi" w:cstheme="minorHAnsi"/>
          <w:sz w:val="22"/>
          <w:szCs w:val="22"/>
        </w:rPr>
        <w:t>.</w:t>
      </w:r>
    </w:p>
    <w:p w:rsidR="00D56C11" w:rsidRPr="008A4192" w:rsidRDefault="00A65A82" w:rsidP="00D56C11">
      <w:pPr>
        <w:spacing w:after="0" w:line="240" w:lineRule="auto"/>
        <w:jc w:val="both"/>
        <w:rPr>
          <w:rFonts w:cstheme="minorHAnsi"/>
          <w:b/>
          <w:color w:val="0000FF"/>
          <w:sz w:val="36"/>
          <w:szCs w:val="36"/>
          <w:u w:val="single"/>
          <w:lang w:val="fr-FR"/>
        </w:rPr>
      </w:pPr>
      <w:r w:rsidRPr="008A4192">
        <w:rPr>
          <w:rFonts w:cstheme="minorHAnsi"/>
          <w:b/>
          <w:color w:val="0000FF"/>
          <w:sz w:val="36"/>
          <w:szCs w:val="36"/>
          <w:u w:val="single"/>
          <w:lang w:val="fr-FR"/>
        </w:rPr>
        <w:t xml:space="preserve">Les </w:t>
      </w:r>
      <w:r w:rsidR="008A4192" w:rsidRPr="008A4192">
        <w:rPr>
          <w:rFonts w:cstheme="minorHAnsi"/>
          <w:b/>
          <w:color w:val="0000FF"/>
          <w:sz w:val="36"/>
          <w:szCs w:val="36"/>
          <w:u w:val="single"/>
          <w:lang w:val="fr-FR"/>
        </w:rPr>
        <w:t>candidaturesféminines</w:t>
      </w:r>
      <w:r w:rsidRPr="008A4192">
        <w:rPr>
          <w:rFonts w:cstheme="minorHAnsi"/>
          <w:b/>
          <w:color w:val="0000FF"/>
          <w:sz w:val="36"/>
          <w:szCs w:val="36"/>
          <w:u w:val="single"/>
          <w:lang w:val="fr-FR"/>
        </w:rPr>
        <w:t xml:space="preserve"> sont vivement encoura</w:t>
      </w:r>
      <w:r w:rsidR="008A4192" w:rsidRPr="008A4192">
        <w:rPr>
          <w:rFonts w:cstheme="minorHAnsi"/>
          <w:b/>
          <w:color w:val="0000FF"/>
          <w:sz w:val="36"/>
          <w:szCs w:val="36"/>
          <w:u w:val="single"/>
          <w:lang w:val="fr-FR"/>
        </w:rPr>
        <w:t>gées</w:t>
      </w:r>
    </w:p>
    <w:p w:rsidR="009E2B22" w:rsidRPr="007260D6" w:rsidRDefault="000279FF" w:rsidP="009E2B22">
      <w:pPr>
        <w:tabs>
          <w:tab w:val="left" w:pos="1410"/>
        </w:tabs>
        <w:rPr>
          <w:rFonts w:cstheme="minorHAnsi"/>
          <w:lang w:val="fr-FR"/>
        </w:rPr>
      </w:pPr>
      <w:r w:rsidRPr="000279FF">
        <w:rPr>
          <w:rFonts w:cstheme="minorHAnsi"/>
          <w:noProof/>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8A4192" w:rsidRDefault="008A4192" w:rsidP="009E2B22">
      <w:pPr>
        <w:tabs>
          <w:tab w:val="left" w:pos="1410"/>
        </w:tabs>
        <w:rPr>
          <w:rFonts w:cstheme="minorHAnsi"/>
          <w:b/>
          <w:u w:val="single"/>
          <w:lang w:val="fr-FR"/>
        </w:rPr>
      </w:pPr>
    </w:p>
    <w:p w:rsidR="008A4192" w:rsidRDefault="008A4192" w:rsidP="009E2B22">
      <w:pPr>
        <w:tabs>
          <w:tab w:val="left" w:pos="1410"/>
        </w:tabs>
        <w:rPr>
          <w:rFonts w:cstheme="minorHAnsi"/>
          <w:b/>
          <w:u w:val="single"/>
          <w:lang w:val="fr-FR"/>
        </w:rPr>
      </w:pPr>
    </w:p>
    <w:p w:rsidR="008A4192" w:rsidRDefault="008A4192" w:rsidP="009E2B22">
      <w:pPr>
        <w:tabs>
          <w:tab w:val="left" w:pos="1410"/>
        </w:tabs>
        <w:rPr>
          <w:rFonts w:cstheme="minorHAnsi"/>
          <w:b/>
          <w:u w:val="single"/>
          <w:lang w:val="fr-FR"/>
        </w:rPr>
      </w:pPr>
    </w:p>
    <w:p w:rsidR="009E2B22" w:rsidRPr="003A7D2F" w:rsidRDefault="009E2B22" w:rsidP="009E2B22">
      <w:pPr>
        <w:tabs>
          <w:tab w:val="left" w:pos="1410"/>
        </w:tabs>
        <w:rPr>
          <w:rFonts w:cstheme="minorHAnsi"/>
          <w:b/>
          <w:u w:val="single"/>
          <w:lang w:val="fr-FR"/>
        </w:rPr>
      </w:pPr>
      <w:r w:rsidRPr="003A7D2F">
        <w:rPr>
          <w:rFonts w:cstheme="minorHAnsi"/>
          <w:b/>
          <w:u w:val="single"/>
          <w:lang w:val="fr-FR"/>
        </w:rPr>
        <w:lastRenderedPageBreak/>
        <w:t xml:space="preserve">1. </w:t>
      </w:r>
      <w:r w:rsidR="00213A46" w:rsidRPr="003A7D2F">
        <w:rPr>
          <w:rFonts w:cstheme="minorHAnsi"/>
          <w:b/>
          <w:u w:val="single"/>
          <w:lang w:val="fr-FR"/>
        </w:rPr>
        <w:t xml:space="preserve">Contexte </w:t>
      </w:r>
      <w:r w:rsidR="00875DF3" w:rsidRPr="003A7D2F">
        <w:rPr>
          <w:rFonts w:cstheme="minorHAnsi"/>
          <w:b/>
          <w:u w:val="single"/>
          <w:lang w:val="fr-FR"/>
        </w:rPr>
        <w:t>et Justification</w:t>
      </w:r>
    </w:p>
    <w:tbl>
      <w:tblPr>
        <w:tblStyle w:val="Grilledutableau"/>
        <w:tblW w:w="0" w:type="auto"/>
        <w:tblLook w:val="04A0"/>
      </w:tblPr>
      <w:tblGrid>
        <w:gridCol w:w="9350"/>
      </w:tblGrid>
      <w:tr w:rsidR="002A57CC" w:rsidRPr="0068185C" w:rsidTr="00174B83">
        <w:tc>
          <w:tcPr>
            <w:tcW w:w="9350" w:type="dxa"/>
          </w:tcPr>
          <w:p w:rsidR="008A4192" w:rsidRPr="008A4192" w:rsidRDefault="008A4192" w:rsidP="008A4192">
            <w:pPr>
              <w:spacing w:after="160" w:line="259" w:lineRule="auto"/>
              <w:jc w:val="both"/>
              <w:rPr>
                <w:rFonts w:ascii="Calibri" w:eastAsia="Calibri" w:hAnsi="Calibri" w:cs="Calibri"/>
                <w:lang w:val="fr-CD"/>
              </w:rPr>
            </w:pPr>
            <w:r w:rsidRPr="008A4192">
              <w:rPr>
                <w:rFonts w:ascii="Calibri" w:eastAsia="Calibri" w:hAnsi="Calibri" w:cs="Calibri"/>
                <w:lang w:val="fr-CD"/>
              </w:rPr>
              <w:t>En décembre 2011, à Busan (Corée du Sud), la République Démocratique du Congo (RDC) a adhéré au Partenariat de BUSAN pour une coopération efficace au service du développement lors du 4</w:t>
            </w:r>
            <w:r w:rsidRPr="008A4192">
              <w:rPr>
                <w:rFonts w:ascii="Calibri" w:eastAsia="Calibri" w:hAnsi="Calibri" w:cs="Calibri"/>
                <w:vertAlign w:val="superscript"/>
                <w:lang w:val="fr-CD"/>
              </w:rPr>
              <w:t>ème</w:t>
            </w:r>
            <w:r w:rsidRPr="008A4192">
              <w:rPr>
                <w:rFonts w:ascii="Calibri" w:eastAsia="Calibri" w:hAnsi="Calibri" w:cs="Calibri"/>
                <w:lang w:val="fr-CD"/>
              </w:rPr>
              <w:t xml:space="preserve"> Forum de Haut Niveau sur l’efficacité de l’Aide. Ces assises ont posé les bases d’un nouveau partenariat mondial pour l’efficacité de l’aide et intègre la problématique du Développement durable dans les pays en situation de conflit et de fragilité à travers le New Deal pour l’engagement international dans les Etats fragiles. Le Partenariat Mondial rassemble 161 pays et 56 organisations internationales ainsi que des représentants des organisations de la société civile, des parlements, des gouvernements locaux, du secteur privé, de la philanthropie, des syndicats et d'autres acteurs pour produire un impact maximal et durable sur le développement. Le principal rôle du Partenariat Mondial est de faciliter le dialogue et d’encourager le partage d'expériences entre tous ces acteurs et de contribuer à l’atteinte des Objectifs de Développement Durable (ODD) en général et l’ODD 17 sur le partenariat en particulier.</w:t>
            </w:r>
          </w:p>
          <w:p w:rsidR="008A4192" w:rsidRPr="008A4192" w:rsidRDefault="008A4192" w:rsidP="008A4192">
            <w:pPr>
              <w:spacing w:after="160" w:line="259" w:lineRule="auto"/>
              <w:jc w:val="both"/>
              <w:rPr>
                <w:rFonts w:ascii="Calibri" w:eastAsia="Calibri" w:hAnsi="Calibri" w:cs="Calibri"/>
                <w:lang w:val="fr-CD"/>
              </w:rPr>
            </w:pPr>
            <w:r w:rsidRPr="008A4192">
              <w:rPr>
                <w:rFonts w:ascii="Calibri" w:eastAsia="Calibri" w:hAnsi="Calibri" w:cs="Calibri"/>
                <w:lang w:val="fr-CD"/>
              </w:rPr>
              <w:t>Depuis 2019 la RDC a été élue à la Co-Présidence du Partenariat Mondial au côté de la Suisse et du Bengladesh, remplaçant l’Ouganda et représentant tous les pays qui bénéficient de la coopération au développement. La RDC, à travers le ministère du Plan, assure ce rôle de Co-Président et à ce titre contribue à l’organisation des réunions techniques et des réunions du comité de pilotage du Partenariat Mondial. Par ailleurs, les Co-Présidents disposent d’un programme de travail qui sera mis en œuvre pour la période 2020-2022 et qui est articulé sur 3 priorités stratégiques : (i) promouvoir l’efficacité du programme du développement pour accélérer la mise en œuvre de l’agenda 2030 ; (ii) construire de meilleurs partenariats et (iii) mettre le suivi au service de l’action. Par ailleurs, la Vice-Premier Ministre, Ministre du Plan a mis en place une Task Force pour l’appuyer dans son rôle de Co-Président et l’Union Européenne a mis à sa disposition une expertise internationale afin de la soutenir dans ce rôle. La coopération Sud-Coréenne, à travers la KOICA, l’Union Européenne et le Bureau du PNUD en RDC accompagnent le ministère du Plan dans sa mission de Co-Présidence.</w:t>
            </w:r>
          </w:p>
          <w:p w:rsidR="008A4192" w:rsidRPr="008A4192" w:rsidRDefault="008A4192" w:rsidP="008A4192">
            <w:pPr>
              <w:spacing w:after="160" w:line="259" w:lineRule="auto"/>
              <w:jc w:val="both"/>
              <w:rPr>
                <w:rFonts w:ascii="Calibri" w:eastAsia="Calibri" w:hAnsi="Calibri" w:cs="Calibri"/>
                <w:lang w:val="fr-CD"/>
              </w:rPr>
            </w:pPr>
            <w:r w:rsidRPr="008A4192">
              <w:rPr>
                <w:rFonts w:ascii="Calibri" w:eastAsia="Calibri" w:hAnsi="Calibri" w:cs="Calibri"/>
                <w:lang w:val="fr-CD"/>
              </w:rPr>
              <w:t xml:space="preserve">Les réunions du Comité de pilotage et les réunions ainsi que les vidéo-conférences techniques se déroulent en anglais. Or, cela représente un défi énorme pour la RDC qui est un pays francophone. En effet, il est important d’assurer une participation active des représentants de la RDC à toutes ces réunions. Ainsi donc, afin de permettre à la RDC d’interagir avec les Co-Présidents et l’équipe conjointe OCDE-PNUD ainsi que l’équipe technique de la Suisse, le Bureau du PNUD en RDC va disponibiliser un(e) consultant(e) pour assurer l’interprétation Français-Anglais au cours des réunions et faire la traduction des documents de travail. Les présents termes de référence explicitent cette consultation.  </w:t>
            </w:r>
          </w:p>
          <w:p w:rsidR="008A4192" w:rsidRPr="008A4192" w:rsidRDefault="008A4192" w:rsidP="008A4192">
            <w:pPr>
              <w:spacing w:after="160" w:line="259" w:lineRule="auto"/>
              <w:jc w:val="both"/>
              <w:rPr>
                <w:rFonts w:ascii="Calibri" w:eastAsia="Calibri" w:hAnsi="Calibri" w:cs="Calibri"/>
                <w:lang w:val="fr-CD"/>
              </w:rPr>
            </w:pPr>
            <w:r w:rsidRPr="008A4192">
              <w:rPr>
                <w:rFonts w:ascii="Calibri" w:eastAsia="Calibri" w:hAnsi="Calibri" w:cs="Calibri"/>
                <w:lang w:val="fr-CD"/>
              </w:rPr>
              <w:t xml:space="preserve">Cette consultation a pour objectif principal d’assurer l’interprétation simultanée </w:t>
            </w:r>
            <w:bookmarkStart w:id="5" w:name="_Hlk43277875"/>
            <w:r w:rsidRPr="008A4192">
              <w:rPr>
                <w:rFonts w:ascii="Calibri" w:eastAsia="Calibri" w:hAnsi="Calibri" w:cs="Calibri"/>
                <w:lang w:val="fr-CD"/>
              </w:rPr>
              <w:t>Français-Anglais et Anglais-Français</w:t>
            </w:r>
            <w:bookmarkEnd w:id="5"/>
            <w:r w:rsidRPr="008A4192">
              <w:rPr>
                <w:rFonts w:ascii="Calibri" w:eastAsia="Calibri" w:hAnsi="Calibri" w:cs="Calibri"/>
                <w:lang w:val="fr-CD"/>
              </w:rPr>
              <w:t xml:space="preserve"> lors des réunions ou des vidéo-conférences.</w:t>
            </w:r>
          </w:p>
          <w:p w:rsidR="008A4192" w:rsidRPr="008A4192" w:rsidRDefault="008A4192" w:rsidP="008A4192">
            <w:pPr>
              <w:spacing w:after="160" w:line="259" w:lineRule="auto"/>
              <w:jc w:val="both"/>
              <w:rPr>
                <w:rFonts w:ascii="Calibri" w:eastAsia="Calibri" w:hAnsi="Calibri" w:cs="Calibri"/>
                <w:lang w:val="fr-CD"/>
              </w:rPr>
            </w:pPr>
            <w:r w:rsidRPr="008A4192">
              <w:rPr>
                <w:rFonts w:ascii="Calibri" w:eastAsia="Calibri" w:hAnsi="Calibri" w:cs="Calibri"/>
                <w:lang w:val="fr-CD"/>
              </w:rPr>
              <w:t>De manière spécifique, il s’agit de :</w:t>
            </w:r>
          </w:p>
          <w:p w:rsidR="008A4192" w:rsidRPr="008A4192" w:rsidRDefault="008A4192" w:rsidP="008A4192">
            <w:pPr>
              <w:numPr>
                <w:ilvl w:val="0"/>
                <w:numId w:val="27"/>
              </w:numPr>
              <w:spacing w:before="120" w:after="120" w:line="259" w:lineRule="auto"/>
              <w:ind w:left="714" w:hanging="357"/>
              <w:jc w:val="both"/>
              <w:rPr>
                <w:rFonts w:ascii="Calibri" w:eastAsia="Calibri" w:hAnsi="Calibri" w:cs="Calibri"/>
                <w:lang w:val="fr-CD"/>
              </w:rPr>
            </w:pPr>
            <w:r w:rsidRPr="008A4192">
              <w:rPr>
                <w:rFonts w:ascii="Calibri" w:eastAsia="Calibri" w:hAnsi="Calibri" w:cs="Calibri"/>
                <w:lang w:val="fr-CD"/>
              </w:rPr>
              <w:t>Traduire tous les documents de travail en français pour la partie congolaise</w:t>
            </w:r>
          </w:p>
          <w:p w:rsidR="008A4192" w:rsidRPr="008A4192" w:rsidRDefault="008A4192" w:rsidP="008A4192">
            <w:pPr>
              <w:numPr>
                <w:ilvl w:val="0"/>
                <w:numId w:val="27"/>
              </w:numPr>
              <w:spacing w:before="120" w:after="120" w:line="259" w:lineRule="auto"/>
              <w:ind w:left="714" w:hanging="357"/>
              <w:jc w:val="both"/>
              <w:rPr>
                <w:rFonts w:ascii="Calibri" w:eastAsia="Calibri" w:hAnsi="Calibri" w:cs="Calibri"/>
                <w:lang w:val="fr-CD"/>
              </w:rPr>
            </w:pPr>
            <w:r w:rsidRPr="008A4192">
              <w:rPr>
                <w:rFonts w:ascii="Calibri" w:eastAsia="Calibri" w:hAnsi="Calibri" w:cs="Calibri"/>
                <w:lang w:val="fr-CD"/>
              </w:rPr>
              <w:t>Traduire en anglais les documents que la partie congolaise doit transmettre pour la Co-</w:t>
            </w:r>
            <w:r w:rsidRPr="008A4192">
              <w:rPr>
                <w:rFonts w:ascii="Calibri" w:eastAsia="Calibri" w:hAnsi="Calibri" w:cs="Calibri"/>
                <w:lang w:val="fr-CD"/>
              </w:rPr>
              <w:lastRenderedPageBreak/>
              <w:t>Présidence, les réunions du comité de pilotage ou les réunions techniques</w:t>
            </w:r>
          </w:p>
          <w:p w:rsidR="003F640F" w:rsidRPr="008A4192" w:rsidRDefault="008A4192" w:rsidP="008A4192">
            <w:pPr>
              <w:numPr>
                <w:ilvl w:val="0"/>
                <w:numId w:val="27"/>
              </w:numPr>
              <w:spacing w:before="120" w:after="120" w:line="259" w:lineRule="auto"/>
              <w:ind w:left="714" w:hanging="357"/>
              <w:jc w:val="both"/>
              <w:rPr>
                <w:rFonts w:ascii="Calibri" w:eastAsia="Calibri" w:hAnsi="Calibri" w:cs="Calibri"/>
                <w:sz w:val="24"/>
                <w:szCs w:val="24"/>
                <w:lang w:val="fr-CD"/>
              </w:rPr>
            </w:pPr>
            <w:r w:rsidRPr="008A4192">
              <w:rPr>
                <w:rFonts w:ascii="Calibri" w:eastAsia="Calibri" w:hAnsi="Calibri" w:cs="Calibri"/>
                <w:lang w:val="fr-CD"/>
              </w:rPr>
              <w:t>Faire l’interprétation simultanée pour toutes les réunions mandataires ou ad hoc qui sont programmées</w:t>
            </w:r>
          </w:p>
        </w:tc>
      </w:tr>
    </w:tbl>
    <w:p w:rsidR="00E54A8B" w:rsidRDefault="00E54A8B" w:rsidP="00BF6263">
      <w:pPr>
        <w:rPr>
          <w:rFonts w:cstheme="minorHAnsi"/>
          <w:b/>
          <w:lang w:val="fr-FR"/>
        </w:rPr>
      </w:pPr>
    </w:p>
    <w:p w:rsidR="00BF6263" w:rsidRPr="003A7D2F" w:rsidRDefault="005F0A94" w:rsidP="00BF6263">
      <w:pPr>
        <w:rPr>
          <w:rFonts w:cstheme="minorHAnsi"/>
          <w:b/>
          <w:u w:val="single"/>
          <w:lang w:val="fr-FR"/>
        </w:rPr>
      </w:pPr>
      <w:r>
        <w:rPr>
          <w:rFonts w:cstheme="minorHAnsi"/>
          <w:b/>
          <w:u w:val="single"/>
          <w:lang w:val="fr-FR"/>
        </w:rPr>
        <w:t>2</w:t>
      </w:r>
      <w:r w:rsidR="00BF6263" w:rsidRPr="003A7D2F">
        <w:rPr>
          <w:rFonts w:cstheme="minorHAnsi"/>
          <w:b/>
          <w:u w:val="single"/>
          <w:lang w:val="fr-FR"/>
        </w:rPr>
        <w:t xml:space="preserve">. </w:t>
      </w:r>
      <w:r w:rsidR="008E10A2" w:rsidRPr="003A7D2F">
        <w:rPr>
          <w:rFonts w:cstheme="minorHAnsi"/>
          <w:b/>
          <w:u w:val="single"/>
          <w:lang w:val="fr-FR"/>
        </w:rPr>
        <w:t>R</w:t>
      </w:r>
      <w:r w:rsidR="00EC2E68" w:rsidRPr="003A7D2F">
        <w:rPr>
          <w:rFonts w:cstheme="minorHAnsi"/>
          <w:b/>
          <w:u w:val="single"/>
          <w:lang w:val="fr-FR"/>
        </w:rPr>
        <w:t>esponsabilités du consultant, r</w:t>
      </w:r>
      <w:r w:rsidR="008E10A2" w:rsidRPr="003A7D2F">
        <w:rPr>
          <w:rFonts w:cstheme="minorHAnsi"/>
          <w:b/>
          <w:u w:val="single"/>
          <w:lang w:val="fr-FR"/>
        </w:rPr>
        <w:t>ésultats</w:t>
      </w:r>
      <w:r w:rsidR="00875DF3" w:rsidRPr="003A7D2F">
        <w:rPr>
          <w:rFonts w:cstheme="minorHAnsi"/>
          <w:b/>
          <w:u w:val="single"/>
          <w:lang w:val="fr-FR"/>
        </w:rPr>
        <w:t xml:space="preserve"> attendus, l</w:t>
      </w:r>
      <w:r w:rsidR="00BF6263" w:rsidRPr="003A7D2F">
        <w:rPr>
          <w:rFonts w:cstheme="minorHAnsi"/>
          <w:b/>
          <w:u w:val="single"/>
          <w:lang w:val="fr-FR"/>
        </w:rPr>
        <w:t xml:space="preserve">ivrables </w:t>
      </w:r>
      <w:r w:rsidR="002A0E25" w:rsidRPr="003A7D2F">
        <w:rPr>
          <w:rFonts w:cstheme="minorHAnsi"/>
          <w:b/>
          <w:u w:val="single"/>
          <w:lang w:val="fr-FR"/>
        </w:rPr>
        <w:t>et tranches de paiement</w:t>
      </w:r>
    </w:p>
    <w:tbl>
      <w:tblPr>
        <w:tblStyle w:val="Grilledutableau"/>
        <w:tblW w:w="9360" w:type="dxa"/>
        <w:tblInd w:w="-5" w:type="dxa"/>
        <w:tblLook w:val="04A0"/>
      </w:tblPr>
      <w:tblGrid>
        <w:gridCol w:w="9581"/>
      </w:tblGrid>
      <w:tr w:rsidR="00BF6263" w:rsidRPr="008F751B" w:rsidTr="007E3539">
        <w:tc>
          <w:tcPr>
            <w:tcW w:w="9360" w:type="dxa"/>
          </w:tcPr>
          <w:p w:rsidR="00443E1A" w:rsidRPr="00443E1A" w:rsidRDefault="00443E1A" w:rsidP="00443E1A">
            <w:pPr>
              <w:spacing w:before="120" w:after="120" w:line="259" w:lineRule="auto"/>
              <w:jc w:val="both"/>
              <w:rPr>
                <w:rFonts w:ascii="Calibri" w:eastAsia="Calibri" w:hAnsi="Calibri" w:cs="Calibri"/>
                <w:lang w:val="fr-CD"/>
              </w:rPr>
            </w:pPr>
            <w:r w:rsidRPr="00443E1A">
              <w:rPr>
                <w:rFonts w:ascii="Calibri" w:eastAsia="Calibri" w:hAnsi="Calibri" w:cs="Calibri"/>
                <w:lang w:val="fr-CD"/>
              </w:rPr>
              <w:t>Le (la) consultant(e) national(e) travaillera sous la supervision directe du Coordonnateur du Projet New Deal pour la réalisation des principales tâches ci-après :</w:t>
            </w:r>
          </w:p>
          <w:p w:rsidR="00443E1A" w:rsidRPr="00443E1A" w:rsidRDefault="00443E1A" w:rsidP="00443E1A">
            <w:pPr>
              <w:numPr>
                <w:ilvl w:val="0"/>
                <w:numId w:val="28"/>
              </w:numPr>
              <w:spacing w:before="120" w:after="120" w:line="259" w:lineRule="auto"/>
              <w:ind w:left="714" w:hanging="357"/>
              <w:jc w:val="both"/>
              <w:rPr>
                <w:rFonts w:ascii="Calibri" w:eastAsia="Calibri" w:hAnsi="Calibri" w:cs="Calibri"/>
                <w:lang w:val="fr-CD"/>
              </w:rPr>
            </w:pPr>
            <w:r w:rsidRPr="00443E1A">
              <w:rPr>
                <w:rFonts w:ascii="Calibri" w:eastAsia="Calibri" w:hAnsi="Calibri" w:cs="Calibri"/>
                <w:lang w:val="fr-CD"/>
              </w:rPr>
              <w:t>Elaborer son plan de travail annuel en fonction du calendrier des réunions politiques et techniques du Partenariat Mondial ;</w:t>
            </w:r>
          </w:p>
          <w:p w:rsidR="00443E1A" w:rsidRPr="00443E1A" w:rsidRDefault="00443E1A" w:rsidP="00443E1A">
            <w:pPr>
              <w:numPr>
                <w:ilvl w:val="0"/>
                <w:numId w:val="28"/>
              </w:numPr>
              <w:spacing w:before="120" w:after="120" w:line="259" w:lineRule="auto"/>
              <w:ind w:left="714" w:hanging="357"/>
              <w:jc w:val="both"/>
              <w:rPr>
                <w:rFonts w:ascii="Calibri" w:eastAsia="Calibri" w:hAnsi="Calibri" w:cs="Calibri"/>
                <w:lang w:val="fr-CD"/>
              </w:rPr>
            </w:pPr>
            <w:r w:rsidRPr="00443E1A">
              <w:rPr>
                <w:rFonts w:ascii="Calibri" w:eastAsia="Calibri" w:hAnsi="Calibri" w:cs="Calibri"/>
                <w:lang w:val="fr-CD"/>
              </w:rPr>
              <w:t>Assurer la traduction simultanée des échanges et discussions lors des réunions du comité de pilotage, des Co-Présidents et des réunions techniques ;</w:t>
            </w:r>
          </w:p>
          <w:p w:rsidR="0002396D" w:rsidRPr="00443E1A" w:rsidRDefault="00443E1A" w:rsidP="00443E1A">
            <w:pPr>
              <w:numPr>
                <w:ilvl w:val="0"/>
                <w:numId w:val="28"/>
              </w:numPr>
              <w:spacing w:before="120" w:after="120" w:line="259" w:lineRule="auto"/>
              <w:ind w:left="714" w:hanging="357"/>
              <w:jc w:val="both"/>
              <w:rPr>
                <w:rFonts w:ascii="Calibri" w:eastAsia="Calibri" w:hAnsi="Calibri" w:cs="Calibri"/>
                <w:lang w:val="fr-CD"/>
              </w:rPr>
            </w:pPr>
            <w:r w:rsidRPr="00443E1A">
              <w:rPr>
                <w:rFonts w:ascii="Calibri" w:eastAsia="Calibri" w:hAnsi="Calibri" w:cs="Calibri"/>
                <w:lang w:val="fr-CD"/>
              </w:rPr>
              <w:t>Faire la traduction de tous les documents de travail dans les délais requis</w:t>
            </w:r>
          </w:p>
          <w:p w:rsidR="0002396D" w:rsidRPr="0002396D" w:rsidRDefault="0002396D" w:rsidP="0002396D">
            <w:pPr>
              <w:jc w:val="both"/>
              <w:rPr>
                <w:lang w:val="fr-FR"/>
              </w:rPr>
            </w:pPr>
            <w:r w:rsidRPr="0002396D">
              <w:rPr>
                <w:lang w:val="fr-FR"/>
              </w:rPr>
              <w:t>Dans le cadre de cet</w:t>
            </w:r>
            <w:r w:rsidR="00443E1A">
              <w:rPr>
                <w:lang w:val="fr-FR"/>
              </w:rPr>
              <w:t>te mission</w:t>
            </w:r>
            <w:r w:rsidRPr="0002396D">
              <w:rPr>
                <w:lang w:val="fr-FR"/>
              </w:rPr>
              <w:t>, le</w:t>
            </w:r>
            <w:r w:rsidR="00443E1A">
              <w:rPr>
                <w:lang w:val="fr-FR"/>
              </w:rPr>
              <w:t xml:space="preserve">s résultats attendus du </w:t>
            </w:r>
            <w:r w:rsidR="00443E1A" w:rsidRPr="0002396D">
              <w:rPr>
                <w:lang w:val="fr-FR"/>
              </w:rPr>
              <w:t>consultant</w:t>
            </w:r>
            <w:r w:rsidR="00443E1A">
              <w:rPr>
                <w:lang w:val="fr-FR"/>
              </w:rPr>
              <w:t>sont :</w:t>
            </w:r>
          </w:p>
          <w:p w:rsidR="00443E1A" w:rsidRPr="00443E1A" w:rsidRDefault="00443E1A" w:rsidP="00443E1A">
            <w:pPr>
              <w:pStyle w:val="Paragraphedeliste"/>
              <w:numPr>
                <w:ilvl w:val="0"/>
                <w:numId w:val="29"/>
              </w:numPr>
              <w:spacing w:before="120" w:after="120" w:line="259" w:lineRule="auto"/>
              <w:ind w:left="714" w:hanging="357"/>
              <w:contextualSpacing w:val="0"/>
              <w:jc w:val="both"/>
              <w:rPr>
                <w:rFonts w:ascii="Calibri" w:eastAsia="Calibri" w:hAnsi="Calibri" w:cs="Calibri"/>
                <w:lang w:val="fr-CD"/>
              </w:rPr>
            </w:pPr>
            <w:r w:rsidRPr="00443E1A">
              <w:rPr>
                <w:rFonts w:ascii="Calibri" w:eastAsia="Calibri" w:hAnsi="Calibri" w:cs="Calibri"/>
                <w:lang w:val="fr-CD"/>
              </w:rPr>
              <w:t>L’interprétation simultanée Français-Anglais et Anglais-Français est assurée à toutes les réunions</w:t>
            </w:r>
          </w:p>
          <w:p w:rsidR="00443E1A" w:rsidRPr="00443E1A" w:rsidRDefault="00443E1A" w:rsidP="00443E1A">
            <w:pPr>
              <w:numPr>
                <w:ilvl w:val="0"/>
                <w:numId w:val="29"/>
              </w:numPr>
              <w:spacing w:before="120" w:after="120" w:line="259" w:lineRule="auto"/>
              <w:ind w:left="714" w:hanging="357"/>
              <w:jc w:val="both"/>
              <w:rPr>
                <w:rFonts w:ascii="Calibri" w:eastAsia="Calibri" w:hAnsi="Calibri" w:cs="Calibri"/>
                <w:lang w:val="fr-CD"/>
              </w:rPr>
            </w:pPr>
            <w:r w:rsidRPr="00443E1A">
              <w:rPr>
                <w:rFonts w:ascii="Calibri" w:eastAsia="Calibri" w:hAnsi="Calibri" w:cs="Calibri"/>
                <w:lang w:val="fr-CD"/>
              </w:rPr>
              <w:t xml:space="preserve">La traduction des documents de travail est réalisée dans les délais requis  </w:t>
            </w:r>
          </w:p>
          <w:p w:rsidR="0002396D" w:rsidRDefault="0002396D" w:rsidP="00EC2E68">
            <w:pPr>
              <w:jc w:val="both"/>
              <w:rPr>
                <w:lang w:val="fr-FR"/>
              </w:rPr>
            </w:pPr>
          </w:p>
          <w:p w:rsidR="0002396D" w:rsidRPr="00443E1A" w:rsidRDefault="00443E1A" w:rsidP="00443E1A">
            <w:pPr>
              <w:spacing w:before="120" w:after="120" w:line="259" w:lineRule="auto"/>
              <w:jc w:val="both"/>
              <w:rPr>
                <w:rFonts w:ascii="Calibri" w:eastAsia="Calibri" w:hAnsi="Calibri" w:cs="Calibri"/>
                <w:b/>
                <w:bCs/>
                <w:sz w:val="24"/>
                <w:szCs w:val="24"/>
                <w:lang w:val="fr-CD"/>
              </w:rPr>
            </w:pPr>
            <w:r w:rsidRPr="00443E1A">
              <w:rPr>
                <w:rFonts w:ascii="Calibri" w:eastAsia="Calibri" w:hAnsi="Calibri" w:cs="Calibri"/>
                <w:lang w:val="fr-CD"/>
              </w:rPr>
              <w:t xml:space="preserve">L’interprète devra couvrir environ 50 réunions soit 150 heures-hommes. La durée d’une réunion est calculée en moyenne à </w:t>
            </w:r>
            <w:r w:rsidRPr="00443E1A">
              <w:rPr>
                <w:rFonts w:ascii="Calibri" w:eastAsia="Calibri" w:hAnsi="Calibri" w:cs="Calibri"/>
                <w:u w:val="single"/>
                <w:lang w:val="fr-CD"/>
              </w:rPr>
              <w:t>3 heures</w:t>
            </w:r>
            <w:r w:rsidRPr="0002396D">
              <w:rPr>
                <w:lang w:val="fr-FR"/>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
              <w:gridCol w:w="2442"/>
              <w:gridCol w:w="2801"/>
              <w:gridCol w:w="1247"/>
              <w:gridCol w:w="2602"/>
            </w:tblGrid>
            <w:tr w:rsidR="00443E1A" w:rsidRPr="00935D8A" w:rsidTr="00B94032">
              <w:trPr>
                <w:trHeight w:val="93"/>
              </w:trPr>
              <w:tc>
                <w:tcPr>
                  <w:tcW w:w="562" w:type="dxa"/>
                </w:tcPr>
                <w:p w:rsidR="00443E1A" w:rsidRPr="00935D8A" w:rsidRDefault="00443E1A" w:rsidP="00443E1A">
                  <w:pPr>
                    <w:autoSpaceDE w:val="0"/>
                    <w:autoSpaceDN w:val="0"/>
                    <w:adjustRightInd w:val="0"/>
                    <w:spacing w:before="120" w:after="120" w:line="240" w:lineRule="auto"/>
                    <w:jc w:val="center"/>
                    <w:rPr>
                      <w:rFonts w:ascii="Times New Roman" w:eastAsia="Times New Roman" w:hAnsi="Times New Roman" w:cs="Times New Roman"/>
                      <w:b/>
                      <w:bCs/>
                      <w:color w:val="000000"/>
                      <w:lang w:val="fr-FR" w:eastAsia="fr-FR"/>
                    </w:rPr>
                  </w:pPr>
                  <w:r w:rsidRPr="00935D8A">
                    <w:rPr>
                      <w:rFonts w:ascii="Times New Roman" w:eastAsia="Times New Roman" w:hAnsi="Times New Roman" w:cs="Times New Roman"/>
                      <w:b/>
                      <w:bCs/>
                      <w:color w:val="000000"/>
                      <w:lang w:val="fr-FR" w:eastAsia="fr-FR"/>
                    </w:rPr>
                    <w:t>N°</w:t>
                  </w:r>
                </w:p>
              </w:tc>
              <w:tc>
                <w:tcPr>
                  <w:tcW w:w="2694" w:type="dxa"/>
                </w:tcPr>
                <w:p w:rsidR="00443E1A" w:rsidRPr="00935D8A" w:rsidRDefault="00443E1A" w:rsidP="00443E1A">
                  <w:pPr>
                    <w:autoSpaceDE w:val="0"/>
                    <w:autoSpaceDN w:val="0"/>
                    <w:adjustRightInd w:val="0"/>
                    <w:spacing w:before="120" w:after="120" w:line="240" w:lineRule="auto"/>
                    <w:jc w:val="center"/>
                    <w:rPr>
                      <w:rFonts w:ascii="Times New Roman" w:eastAsia="Times New Roman" w:hAnsi="Times New Roman" w:cs="Times New Roman"/>
                      <w:color w:val="000000"/>
                      <w:lang w:val="fr-FR" w:eastAsia="fr-FR"/>
                    </w:rPr>
                  </w:pPr>
                  <w:r w:rsidRPr="00935D8A">
                    <w:rPr>
                      <w:rFonts w:ascii="Times New Roman" w:eastAsia="Times New Roman" w:hAnsi="Times New Roman" w:cs="Times New Roman"/>
                      <w:b/>
                      <w:bCs/>
                      <w:color w:val="000000"/>
                      <w:lang w:val="fr-FR" w:eastAsia="fr-FR"/>
                    </w:rPr>
                    <w:t>Livrables</w:t>
                  </w:r>
                </w:p>
              </w:tc>
              <w:tc>
                <w:tcPr>
                  <w:tcW w:w="3118" w:type="dxa"/>
                </w:tcPr>
                <w:p w:rsidR="00443E1A" w:rsidRPr="00935D8A" w:rsidRDefault="00443E1A" w:rsidP="00443E1A">
                  <w:pPr>
                    <w:autoSpaceDE w:val="0"/>
                    <w:autoSpaceDN w:val="0"/>
                    <w:adjustRightInd w:val="0"/>
                    <w:spacing w:before="120" w:after="120" w:line="240" w:lineRule="auto"/>
                    <w:jc w:val="center"/>
                    <w:rPr>
                      <w:rFonts w:ascii="Times New Roman" w:eastAsia="Times New Roman" w:hAnsi="Times New Roman" w:cs="Times New Roman"/>
                      <w:color w:val="000000"/>
                      <w:lang w:val="fr-FR" w:eastAsia="fr-FR"/>
                    </w:rPr>
                  </w:pPr>
                  <w:r w:rsidRPr="00935D8A">
                    <w:rPr>
                      <w:rFonts w:ascii="Times New Roman" w:eastAsia="Times New Roman" w:hAnsi="Times New Roman" w:cs="Times New Roman"/>
                      <w:b/>
                      <w:bCs/>
                      <w:color w:val="000000"/>
                      <w:lang w:val="fr-FR" w:eastAsia="fr-FR"/>
                    </w:rPr>
                    <w:t xml:space="preserve">Description </w:t>
                  </w:r>
                </w:p>
              </w:tc>
              <w:tc>
                <w:tcPr>
                  <w:tcW w:w="1276" w:type="dxa"/>
                </w:tcPr>
                <w:p w:rsidR="00443E1A" w:rsidRPr="00935D8A" w:rsidRDefault="00443E1A" w:rsidP="00443E1A">
                  <w:pPr>
                    <w:autoSpaceDE w:val="0"/>
                    <w:autoSpaceDN w:val="0"/>
                    <w:adjustRightInd w:val="0"/>
                    <w:spacing w:before="120" w:after="120" w:line="240" w:lineRule="auto"/>
                    <w:jc w:val="center"/>
                    <w:rPr>
                      <w:rFonts w:ascii="Times New Roman" w:eastAsia="Times New Roman" w:hAnsi="Times New Roman" w:cs="Times New Roman"/>
                      <w:color w:val="000000"/>
                      <w:lang w:val="fr-FR" w:eastAsia="fr-FR"/>
                    </w:rPr>
                  </w:pPr>
                  <w:r w:rsidRPr="00935D8A">
                    <w:rPr>
                      <w:rFonts w:ascii="Times New Roman" w:eastAsia="Times New Roman" w:hAnsi="Times New Roman" w:cs="Times New Roman"/>
                      <w:b/>
                      <w:bCs/>
                      <w:color w:val="000000"/>
                      <w:lang w:val="fr-FR" w:eastAsia="fr-FR"/>
                    </w:rPr>
                    <w:t>Echéance</w:t>
                  </w:r>
                </w:p>
              </w:tc>
              <w:tc>
                <w:tcPr>
                  <w:tcW w:w="1984" w:type="dxa"/>
                </w:tcPr>
                <w:p w:rsidR="00443E1A" w:rsidRPr="00935D8A" w:rsidRDefault="00443E1A" w:rsidP="00443E1A">
                  <w:pPr>
                    <w:autoSpaceDE w:val="0"/>
                    <w:autoSpaceDN w:val="0"/>
                    <w:adjustRightInd w:val="0"/>
                    <w:spacing w:before="120" w:after="120" w:line="240" w:lineRule="auto"/>
                    <w:jc w:val="center"/>
                    <w:rPr>
                      <w:rFonts w:ascii="Times New Roman" w:eastAsia="Times New Roman" w:hAnsi="Times New Roman" w:cs="Times New Roman"/>
                      <w:b/>
                      <w:bCs/>
                      <w:color w:val="000000"/>
                      <w:lang w:val="fr-FR" w:eastAsia="fr-FR"/>
                    </w:rPr>
                  </w:pPr>
                  <w:r w:rsidRPr="00935D8A">
                    <w:rPr>
                      <w:rFonts w:ascii="Times New Roman" w:eastAsia="Times New Roman" w:hAnsi="Times New Roman" w:cs="Times New Roman"/>
                      <w:b/>
                      <w:bCs/>
                      <w:color w:val="000000"/>
                      <w:lang w:val="fr-FR" w:eastAsia="fr-FR"/>
                    </w:rPr>
                    <w:t>%</w:t>
                  </w:r>
                </w:p>
              </w:tc>
            </w:tr>
            <w:tr w:rsidR="00443E1A" w:rsidRPr="0068185C" w:rsidTr="00B94032">
              <w:trPr>
                <w:trHeight w:val="769"/>
              </w:trPr>
              <w:tc>
                <w:tcPr>
                  <w:tcW w:w="562" w:type="dxa"/>
                </w:tcPr>
                <w:p w:rsidR="00443E1A" w:rsidRPr="00935D8A" w:rsidRDefault="00443E1A" w:rsidP="00443E1A">
                  <w:pPr>
                    <w:autoSpaceDE w:val="0"/>
                    <w:autoSpaceDN w:val="0"/>
                    <w:adjustRightInd w:val="0"/>
                    <w:spacing w:before="120" w:after="120" w:line="240" w:lineRule="auto"/>
                    <w:rPr>
                      <w:rFonts w:ascii="Times New Roman" w:eastAsia="Times New Roman" w:hAnsi="Times New Roman" w:cs="Times New Roman"/>
                      <w:bCs/>
                      <w:color w:val="000000"/>
                      <w:lang w:val="fr-FR" w:eastAsia="fr-FR"/>
                    </w:rPr>
                  </w:pPr>
                  <w:r w:rsidRPr="00935D8A">
                    <w:rPr>
                      <w:rFonts w:ascii="Times New Roman" w:eastAsia="Times New Roman" w:hAnsi="Times New Roman" w:cs="Times New Roman"/>
                      <w:bCs/>
                      <w:color w:val="000000"/>
                      <w:lang w:val="fr-FR" w:eastAsia="fr-FR"/>
                    </w:rPr>
                    <w:t>1</w:t>
                  </w:r>
                </w:p>
              </w:tc>
              <w:tc>
                <w:tcPr>
                  <w:tcW w:w="2694" w:type="dxa"/>
                </w:tcPr>
                <w:p w:rsidR="00443E1A" w:rsidRDefault="00443E1A" w:rsidP="00443E1A">
                  <w:pPr>
                    <w:autoSpaceDE w:val="0"/>
                    <w:autoSpaceDN w:val="0"/>
                    <w:adjustRightInd w:val="0"/>
                    <w:spacing w:before="120" w:after="120" w:line="240" w:lineRule="auto"/>
                    <w:rPr>
                      <w:rFonts w:ascii="Times New Roman" w:eastAsia="Times New Roman" w:hAnsi="Times New Roman" w:cs="Times New Roman"/>
                      <w:bCs/>
                      <w:color w:val="000000"/>
                      <w:lang w:val="fr-FR" w:eastAsia="fr-FR"/>
                    </w:rPr>
                  </w:pPr>
                  <w:r>
                    <w:rPr>
                      <w:rFonts w:ascii="Times New Roman" w:eastAsia="Times New Roman" w:hAnsi="Times New Roman" w:cs="Times New Roman"/>
                      <w:bCs/>
                      <w:color w:val="000000"/>
                      <w:lang w:val="fr-FR" w:eastAsia="fr-FR"/>
                    </w:rPr>
                    <w:t>Interprétation simultanée Français-Anglais et Anglais-Français de 50 réunions soit 150 heures-hommes :</w:t>
                  </w:r>
                </w:p>
                <w:p w:rsidR="00443E1A" w:rsidRDefault="00443E1A" w:rsidP="00443E1A">
                  <w:pPr>
                    <w:autoSpaceDE w:val="0"/>
                    <w:autoSpaceDN w:val="0"/>
                    <w:adjustRightInd w:val="0"/>
                    <w:spacing w:before="120" w:after="120" w:line="240" w:lineRule="auto"/>
                    <w:rPr>
                      <w:rFonts w:ascii="Times New Roman" w:eastAsia="Times New Roman" w:hAnsi="Times New Roman" w:cs="Times New Roman"/>
                      <w:bCs/>
                      <w:color w:val="000000"/>
                      <w:lang w:val="fr-FR" w:eastAsia="fr-FR"/>
                    </w:rPr>
                  </w:pPr>
                  <w:r>
                    <w:rPr>
                      <w:rFonts w:ascii="Times New Roman" w:eastAsia="Times New Roman" w:hAnsi="Times New Roman" w:cs="Times New Roman"/>
                      <w:bCs/>
                      <w:color w:val="000000"/>
                      <w:lang w:val="fr-FR" w:eastAsia="fr-FR"/>
                    </w:rPr>
                    <w:t>-6 réunions de co-présidence soit 18 heures</w:t>
                  </w:r>
                </w:p>
                <w:p w:rsidR="00443E1A" w:rsidRDefault="00443E1A" w:rsidP="00443E1A">
                  <w:pPr>
                    <w:autoSpaceDE w:val="0"/>
                    <w:autoSpaceDN w:val="0"/>
                    <w:adjustRightInd w:val="0"/>
                    <w:spacing w:before="120" w:after="120" w:line="240" w:lineRule="auto"/>
                    <w:rPr>
                      <w:rFonts w:ascii="Times New Roman" w:eastAsia="Times New Roman" w:hAnsi="Times New Roman" w:cs="Times New Roman"/>
                      <w:bCs/>
                      <w:color w:val="000000"/>
                      <w:lang w:val="fr-FR" w:eastAsia="fr-FR"/>
                    </w:rPr>
                  </w:pPr>
                </w:p>
                <w:p w:rsidR="00443E1A" w:rsidRDefault="00443E1A" w:rsidP="00443E1A">
                  <w:pPr>
                    <w:autoSpaceDE w:val="0"/>
                    <w:autoSpaceDN w:val="0"/>
                    <w:adjustRightInd w:val="0"/>
                    <w:spacing w:before="120" w:after="120" w:line="240" w:lineRule="auto"/>
                    <w:rPr>
                      <w:rFonts w:ascii="Times New Roman" w:eastAsia="Times New Roman" w:hAnsi="Times New Roman" w:cs="Times New Roman"/>
                      <w:bCs/>
                      <w:color w:val="000000"/>
                      <w:lang w:val="fr-FR" w:eastAsia="fr-FR"/>
                    </w:rPr>
                  </w:pPr>
                </w:p>
                <w:p w:rsidR="00443E1A" w:rsidRDefault="00443E1A" w:rsidP="00443E1A">
                  <w:pPr>
                    <w:autoSpaceDE w:val="0"/>
                    <w:autoSpaceDN w:val="0"/>
                    <w:adjustRightInd w:val="0"/>
                    <w:spacing w:before="120" w:after="120" w:line="240" w:lineRule="auto"/>
                    <w:rPr>
                      <w:rFonts w:ascii="Times New Roman" w:eastAsia="Times New Roman" w:hAnsi="Times New Roman" w:cs="Times New Roman"/>
                      <w:bCs/>
                      <w:color w:val="000000"/>
                      <w:lang w:val="fr-FR" w:eastAsia="fr-FR"/>
                    </w:rPr>
                  </w:pPr>
                  <w:r>
                    <w:rPr>
                      <w:rFonts w:ascii="Times New Roman" w:eastAsia="Times New Roman" w:hAnsi="Times New Roman" w:cs="Times New Roman"/>
                      <w:bCs/>
                      <w:color w:val="000000"/>
                      <w:lang w:val="fr-FR" w:eastAsia="fr-FR"/>
                    </w:rPr>
                    <w:t>-10 réunions dans le cadre du High LevelPolitical Forum soit 30 heures</w:t>
                  </w:r>
                </w:p>
                <w:p w:rsidR="00443E1A" w:rsidRDefault="00443E1A" w:rsidP="00443E1A">
                  <w:pPr>
                    <w:autoSpaceDE w:val="0"/>
                    <w:autoSpaceDN w:val="0"/>
                    <w:adjustRightInd w:val="0"/>
                    <w:spacing w:before="120" w:after="120" w:line="240" w:lineRule="auto"/>
                    <w:rPr>
                      <w:rFonts w:ascii="Times New Roman" w:eastAsia="Times New Roman" w:hAnsi="Times New Roman" w:cs="Times New Roman"/>
                      <w:bCs/>
                      <w:color w:val="000000"/>
                      <w:lang w:val="fr-FR" w:eastAsia="fr-FR"/>
                    </w:rPr>
                  </w:pPr>
                  <w:r>
                    <w:rPr>
                      <w:rFonts w:ascii="Times New Roman" w:eastAsia="Times New Roman" w:hAnsi="Times New Roman" w:cs="Times New Roman"/>
                      <w:bCs/>
                      <w:color w:val="000000"/>
                      <w:lang w:val="fr-FR" w:eastAsia="fr-FR"/>
                    </w:rPr>
                    <w:t>-3 réunions de comité de pilotage soit 9 heures</w:t>
                  </w:r>
                </w:p>
                <w:p w:rsidR="00443E1A" w:rsidRDefault="00443E1A" w:rsidP="00443E1A">
                  <w:pPr>
                    <w:autoSpaceDE w:val="0"/>
                    <w:autoSpaceDN w:val="0"/>
                    <w:adjustRightInd w:val="0"/>
                    <w:spacing w:before="120" w:after="120" w:line="240" w:lineRule="auto"/>
                    <w:rPr>
                      <w:rFonts w:ascii="Times New Roman" w:eastAsia="Times New Roman" w:hAnsi="Times New Roman" w:cs="Times New Roman"/>
                      <w:bCs/>
                      <w:color w:val="000000"/>
                      <w:lang w:val="fr-FR" w:eastAsia="fr-FR"/>
                    </w:rPr>
                  </w:pPr>
                  <w:r>
                    <w:rPr>
                      <w:rFonts w:ascii="Times New Roman" w:eastAsia="Times New Roman" w:hAnsi="Times New Roman" w:cs="Times New Roman"/>
                      <w:bCs/>
                      <w:color w:val="000000"/>
                      <w:lang w:val="fr-FR" w:eastAsia="fr-FR"/>
                    </w:rPr>
                    <w:lastRenderedPageBreak/>
                    <w:t>- 6 réunions des responsables des AA soit 18 heures</w:t>
                  </w:r>
                </w:p>
                <w:p w:rsidR="00443E1A" w:rsidRDefault="00443E1A" w:rsidP="00443E1A">
                  <w:pPr>
                    <w:autoSpaceDE w:val="0"/>
                    <w:autoSpaceDN w:val="0"/>
                    <w:adjustRightInd w:val="0"/>
                    <w:spacing w:before="120" w:after="120" w:line="240" w:lineRule="auto"/>
                    <w:rPr>
                      <w:rFonts w:ascii="Times New Roman" w:eastAsia="Times New Roman" w:hAnsi="Times New Roman" w:cs="Times New Roman"/>
                      <w:bCs/>
                      <w:color w:val="000000"/>
                      <w:lang w:val="fr-FR" w:eastAsia="fr-FR"/>
                    </w:rPr>
                  </w:pPr>
                  <w:r>
                    <w:rPr>
                      <w:rFonts w:ascii="Times New Roman" w:eastAsia="Times New Roman" w:hAnsi="Times New Roman" w:cs="Times New Roman"/>
                      <w:bCs/>
                      <w:color w:val="000000"/>
                      <w:lang w:val="fr-FR" w:eastAsia="fr-FR"/>
                    </w:rPr>
                    <w:t>- 5 réunions ad hoc soit 15 heures</w:t>
                  </w:r>
                </w:p>
                <w:p w:rsidR="00443E1A" w:rsidRPr="00145DB1" w:rsidRDefault="00443E1A" w:rsidP="00443E1A">
                  <w:pPr>
                    <w:autoSpaceDE w:val="0"/>
                    <w:autoSpaceDN w:val="0"/>
                    <w:adjustRightInd w:val="0"/>
                    <w:spacing w:before="120" w:after="120" w:line="240" w:lineRule="auto"/>
                    <w:rPr>
                      <w:rFonts w:ascii="Times New Roman" w:eastAsia="Times New Roman" w:hAnsi="Times New Roman" w:cs="Times New Roman"/>
                      <w:bCs/>
                      <w:color w:val="000000"/>
                      <w:lang w:val="fr-FR" w:eastAsia="fr-FR"/>
                    </w:rPr>
                  </w:pPr>
                  <w:r>
                    <w:rPr>
                      <w:rFonts w:ascii="Times New Roman" w:eastAsia="Times New Roman" w:hAnsi="Times New Roman" w:cs="Times New Roman"/>
                      <w:bCs/>
                      <w:color w:val="000000"/>
                      <w:lang w:val="fr-FR" w:eastAsia="fr-FR"/>
                    </w:rPr>
                    <w:t>- 20 réunions New Deal soit 60 heures</w:t>
                  </w:r>
                </w:p>
              </w:tc>
              <w:tc>
                <w:tcPr>
                  <w:tcW w:w="3118" w:type="dxa"/>
                  <w:vAlign w:val="center"/>
                </w:tcPr>
                <w:p w:rsidR="00443E1A" w:rsidRPr="00935D8A" w:rsidRDefault="00443E1A" w:rsidP="00443E1A">
                  <w:pPr>
                    <w:autoSpaceDE w:val="0"/>
                    <w:autoSpaceDN w:val="0"/>
                    <w:adjustRightInd w:val="0"/>
                    <w:spacing w:before="120" w:after="120" w:line="240" w:lineRule="auto"/>
                    <w:ind w:left="19"/>
                    <w:rPr>
                      <w:rFonts w:ascii="Times New Roman" w:eastAsia="Times New Roman" w:hAnsi="Times New Roman" w:cs="Times New Roman"/>
                      <w:bCs/>
                      <w:color w:val="000000"/>
                      <w:lang w:val="fr-FR" w:eastAsia="fr-FR"/>
                    </w:rPr>
                  </w:pPr>
                  <w:r>
                    <w:rPr>
                      <w:rFonts w:ascii="Times New Roman" w:eastAsia="Calibri" w:hAnsi="Times New Roman" w:cs="Times New Roman"/>
                      <w:lang w:val="fr-FR"/>
                    </w:rPr>
                    <w:lastRenderedPageBreak/>
                    <w:t xml:space="preserve">Assurer la l’interprétation simultanée à toutes les réunions </w:t>
                  </w:r>
                </w:p>
              </w:tc>
              <w:tc>
                <w:tcPr>
                  <w:tcW w:w="1276" w:type="dxa"/>
                </w:tcPr>
                <w:p w:rsidR="00443E1A" w:rsidRPr="00935D8A" w:rsidRDefault="00443E1A" w:rsidP="00443E1A">
                  <w:pPr>
                    <w:autoSpaceDE w:val="0"/>
                    <w:autoSpaceDN w:val="0"/>
                    <w:adjustRightInd w:val="0"/>
                    <w:spacing w:before="120" w:after="120" w:line="240" w:lineRule="auto"/>
                    <w:rPr>
                      <w:rFonts w:ascii="Times New Roman" w:eastAsia="Times New Roman" w:hAnsi="Times New Roman" w:cs="Times New Roman"/>
                      <w:bCs/>
                      <w:color w:val="000000"/>
                      <w:lang w:val="fr-FR" w:eastAsia="fr-FR"/>
                    </w:rPr>
                  </w:pPr>
                  <w:r>
                    <w:rPr>
                      <w:rFonts w:ascii="Times New Roman" w:eastAsia="Times New Roman" w:hAnsi="Times New Roman" w:cs="Times New Roman"/>
                      <w:bCs/>
                      <w:color w:val="000000"/>
                      <w:lang w:val="fr-FR" w:eastAsia="fr-FR"/>
                    </w:rPr>
                    <w:t>Mensuelle</w:t>
                  </w:r>
                </w:p>
              </w:tc>
              <w:tc>
                <w:tcPr>
                  <w:tcW w:w="1984" w:type="dxa"/>
                </w:tcPr>
                <w:p w:rsidR="00443E1A" w:rsidRPr="0068185C" w:rsidRDefault="00443E1A" w:rsidP="00443E1A">
                  <w:pPr>
                    <w:rPr>
                      <w:rFonts w:ascii="Times New Roman" w:hAnsi="Times New Roman" w:cs="Times New Roman"/>
                      <w:sz w:val="24"/>
                      <w:szCs w:val="24"/>
                      <w:lang w:val="fr-FR"/>
                    </w:rPr>
                  </w:pPr>
                  <w:r w:rsidRPr="0068185C">
                    <w:rPr>
                      <w:rFonts w:ascii="Times New Roman" w:hAnsi="Times New Roman" w:cs="Times New Roman"/>
                      <w:sz w:val="24"/>
                      <w:szCs w:val="24"/>
                      <w:lang w:val="fr-FR"/>
                    </w:rPr>
                    <w:t>La rémunérationmensuelle sera variable selon le nombred’heuresréalisées dans le mois.</w:t>
                  </w:r>
                </w:p>
                <w:p w:rsidR="00443E1A" w:rsidRPr="008455D4" w:rsidRDefault="00443E1A" w:rsidP="00443E1A">
                  <w:pPr>
                    <w:autoSpaceDE w:val="0"/>
                    <w:autoSpaceDN w:val="0"/>
                    <w:adjustRightInd w:val="0"/>
                    <w:spacing w:before="120" w:after="120" w:line="240" w:lineRule="auto"/>
                    <w:rPr>
                      <w:rFonts w:ascii="Times New Roman" w:eastAsia="Times New Roman" w:hAnsi="Times New Roman" w:cs="Times New Roman"/>
                      <w:bCs/>
                      <w:color w:val="000000"/>
                      <w:lang w:val="fr-FR" w:eastAsia="fr-FR"/>
                    </w:rPr>
                  </w:pPr>
                </w:p>
              </w:tc>
            </w:tr>
            <w:tr w:rsidR="00443E1A" w:rsidRPr="0068185C" w:rsidTr="00B94032">
              <w:trPr>
                <w:trHeight w:val="93"/>
              </w:trPr>
              <w:tc>
                <w:tcPr>
                  <w:tcW w:w="562" w:type="dxa"/>
                </w:tcPr>
                <w:p w:rsidR="00443E1A" w:rsidRPr="00935D8A" w:rsidRDefault="00443E1A" w:rsidP="00443E1A">
                  <w:pPr>
                    <w:autoSpaceDE w:val="0"/>
                    <w:autoSpaceDN w:val="0"/>
                    <w:adjustRightInd w:val="0"/>
                    <w:spacing w:before="120" w:after="120" w:line="240" w:lineRule="auto"/>
                    <w:rPr>
                      <w:rFonts w:ascii="Times New Roman" w:eastAsia="Times New Roman" w:hAnsi="Times New Roman" w:cs="Times New Roman"/>
                      <w:bCs/>
                      <w:color w:val="000000"/>
                      <w:lang w:val="fr-FR" w:eastAsia="fr-FR"/>
                    </w:rPr>
                  </w:pPr>
                  <w:r w:rsidRPr="00935D8A">
                    <w:rPr>
                      <w:rFonts w:ascii="Times New Roman" w:eastAsia="Times New Roman" w:hAnsi="Times New Roman" w:cs="Times New Roman"/>
                      <w:bCs/>
                      <w:color w:val="000000"/>
                      <w:lang w:val="fr-FR" w:eastAsia="fr-FR"/>
                    </w:rPr>
                    <w:lastRenderedPageBreak/>
                    <w:t>2</w:t>
                  </w:r>
                </w:p>
              </w:tc>
              <w:tc>
                <w:tcPr>
                  <w:tcW w:w="2694" w:type="dxa"/>
                </w:tcPr>
                <w:p w:rsidR="00443E1A" w:rsidRDefault="00443E1A" w:rsidP="00443E1A">
                  <w:pPr>
                    <w:rPr>
                      <w:rFonts w:ascii="Times New Roman" w:eastAsia="Calibri" w:hAnsi="Times New Roman" w:cs="Times New Roman"/>
                      <w:lang w:val="fr-FR"/>
                    </w:rPr>
                  </w:pPr>
                  <w:r>
                    <w:rPr>
                      <w:rFonts w:ascii="Times New Roman" w:eastAsia="Calibri" w:hAnsi="Times New Roman" w:cs="Times New Roman"/>
                      <w:lang w:val="fr-FR"/>
                    </w:rPr>
                    <w:t>Traduction des documents de travail :</w:t>
                  </w:r>
                </w:p>
                <w:p w:rsidR="00443E1A" w:rsidRPr="00935D8A" w:rsidRDefault="00443E1A" w:rsidP="00443E1A">
                  <w:pPr>
                    <w:rPr>
                      <w:rFonts w:ascii="Times New Roman" w:eastAsia="Calibri" w:hAnsi="Times New Roman" w:cs="Times New Roman"/>
                      <w:lang w:val="fr-FR"/>
                    </w:rPr>
                  </w:pPr>
                  <w:r>
                    <w:rPr>
                      <w:rFonts w:ascii="Times New Roman" w:eastAsia="Calibri" w:hAnsi="Times New Roman" w:cs="Times New Roman"/>
                      <w:lang w:val="fr-FR"/>
                    </w:rPr>
                    <w:t>-Documents liés au programme de travail, états d’avancement des domaines d’actions, contributions au « Knowledge sharing platform », New Deal, Mises à jour écrites et etc.</w:t>
                  </w:r>
                </w:p>
              </w:tc>
              <w:tc>
                <w:tcPr>
                  <w:tcW w:w="3118" w:type="dxa"/>
                </w:tcPr>
                <w:p w:rsidR="00443E1A" w:rsidRPr="00935D8A" w:rsidRDefault="00443E1A" w:rsidP="00443E1A">
                  <w:pPr>
                    <w:rPr>
                      <w:rFonts w:ascii="Times New Roman" w:eastAsia="Calibri" w:hAnsi="Times New Roman" w:cs="Times New Roman"/>
                      <w:lang w:val="fr-FR"/>
                    </w:rPr>
                  </w:pPr>
                  <w:r>
                    <w:rPr>
                      <w:rFonts w:ascii="Times New Roman" w:eastAsia="Calibri" w:hAnsi="Times New Roman" w:cs="Times New Roman"/>
                      <w:lang w:val="fr-FR"/>
                    </w:rPr>
                    <w:t xml:space="preserve">Effectuer dans les délais demandées la traduction en français ou en anglais des documents de travail </w:t>
                  </w:r>
                </w:p>
              </w:tc>
              <w:tc>
                <w:tcPr>
                  <w:tcW w:w="1276" w:type="dxa"/>
                </w:tcPr>
                <w:p w:rsidR="00443E1A" w:rsidRPr="00935D8A" w:rsidRDefault="00443E1A" w:rsidP="00443E1A">
                  <w:pPr>
                    <w:rPr>
                      <w:rFonts w:ascii="Times New Roman" w:eastAsia="Calibri" w:hAnsi="Times New Roman" w:cs="Times New Roman"/>
                      <w:lang w:val="fr-FR"/>
                    </w:rPr>
                  </w:pPr>
                  <w:r>
                    <w:rPr>
                      <w:rFonts w:ascii="Times New Roman" w:eastAsia="Calibri" w:hAnsi="Times New Roman" w:cs="Times New Roman"/>
                      <w:lang w:val="fr-FR"/>
                    </w:rPr>
                    <w:t>Mensuelle</w:t>
                  </w:r>
                </w:p>
              </w:tc>
              <w:tc>
                <w:tcPr>
                  <w:tcW w:w="1984" w:type="dxa"/>
                </w:tcPr>
                <w:p w:rsidR="00443E1A" w:rsidRPr="0068185C" w:rsidRDefault="00443E1A" w:rsidP="00443E1A">
                  <w:pPr>
                    <w:rPr>
                      <w:rFonts w:ascii="Times New Roman" w:hAnsi="Times New Roman" w:cs="Times New Roman"/>
                      <w:sz w:val="24"/>
                      <w:szCs w:val="24"/>
                      <w:lang w:val="fr-FR"/>
                    </w:rPr>
                  </w:pPr>
                  <w:r w:rsidRPr="0068185C">
                    <w:rPr>
                      <w:rFonts w:ascii="Times New Roman" w:hAnsi="Times New Roman" w:cs="Times New Roman"/>
                      <w:sz w:val="24"/>
                      <w:szCs w:val="24"/>
                      <w:lang w:val="fr-FR"/>
                    </w:rPr>
                    <w:t xml:space="preserve">La remuneration mensuelle sera variable selon le nombre de mots traduitsdans le moisenappliquant le </w:t>
                  </w:r>
                  <w:r w:rsidR="009318E2" w:rsidRPr="0068185C">
                    <w:rPr>
                      <w:rFonts w:ascii="Times New Roman" w:hAnsi="Times New Roman" w:cs="Times New Roman"/>
                      <w:sz w:val="24"/>
                      <w:szCs w:val="24"/>
                      <w:lang w:val="fr-FR"/>
                    </w:rPr>
                    <w:t>coûtproposé par le consultant dans sa proposition financière.</w:t>
                  </w:r>
                </w:p>
                <w:p w:rsidR="00443E1A" w:rsidRPr="00935D8A" w:rsidRDefault="00443E1A" w:rsidP="00443E1A">
                  <w:pPr>
                    <w:rPr>
                      <w:rFonts w:ascii="Times New Roman" w:eastAsia="Calibri" w:hAnsi="Times New Roman" w:cs="Times New Roman"/>
                      <w:lang w:val="fr-FR"/>
                    </w:rPr>
                  </w:pPr>
                </w:p>
              </w:tc>
            </w:tr>
            <w:tr w:rsidR="00443E1A" w:rsidRPr="00935D8A" w:rsidTr="00B94032">
              <w:trPr>
                <w:trHeight w:val="93"/>
              </w:trPr>
              <w:tc>
                <w:tcPr>
                  <w:tcW w:w="7650" w:type="dxa"/>
                  <w:gridSpan w:val="4"/>
                </w:tcPr>
                <w:p w:rsidR="00443E1A" w:rsidRDefault="00443E1A" w:rsidP="00443E1A">
                  <w:pPr>
                    <w:rPr>
                      <w:rFonts w:ascii="Times New Roman" w:eastAsia="Calibri" w:hAnsi="Times New Roman" w:cs="Times New Roman"/>
                      <w:lang w:val="fr-FR"/>
                    </w:rPr>
                  </w:pPr>
                </w:p>
              </w:tc>
              <w:tc>
                <w:tcPr>
                  <w:tcW w:w="1984" w:type="dxa"/>
                </w:tcPr>
                <w:p w:rsidR="00443E1A" w:rsidRPr="00935D8A" w:rsidRDefault="00443E1A" w:rsidP="00443E1A">
                  <w:pPr>
                    <w:rPr>
                      <w:rFonts w:ascii="Times New Roman" w:eastAsia="Calibri" w:hAnsi="Times New Roman" w:cs="Times New Roman"/>
                      <w:lang w:val="fr-FR"/>
                    </w:rPr>
                  </w:pPr>
                  <w:r>
                    <w:rPr>
                      <w:rFonts w:ascii="Times New Roman" w:eastAsia="Calibri" w:hAnsi="Times New Roman" w:cs="Times New Roman"/>
                      <w:lang w:val="fr-FR"/>
                    </w:rPr>
                    <w:t>100 %</w:t>
                  </w:r>
                </w:p>
              </w:tc>
            </w:tr>
          </w:tbl>
          <w:p w:rsidR="0002396D" w:rsidRPr="0002396D" w:rsidRDefault="0002396D" w:rsidP="0002396D">
            <w:pPr>
              <w:jc w:val="both"/>
              <w:rPr>
                <w:lang w:val="fr-FR"/>
              </w:rPr>
            </w:pPr>
          </w:p>
          <w:p w:rsidR="00BF6263" w:rsidRPr="007260D6" w:rsidRDefault="00BF6263" w:rsidP="00167362">
            <w:pPr>
              <w:jc w:val="both"/>
              <w:rPr>
                <w:rFonts w:cstheme="minorHAnsi"/>
                <w:lang w:val="fr-FR"/>
              </w:rPr>
            </w:pPr>
          </w:p>
        </w:tc>
      </w:tr>
    </w:tbl>
    <w:p w:rsidR="00CF1020" w:rsidRDefault="00CF1020" w:rsidP="00916940">
      <w:pPr>
        <w:jc w:val="both"/>
        <w:rPr>
          <w:rFonts w:cstheme="minorHAnsi"/>
          <w:b/>
          <w:u w:val="single"/>
          <w:lang w:val="fr-FR"/>
        </w:rPr>
      </w:pPr>
    </w:p>
    <w:p w:rsidR="00916940" w:rsidRPr="003A7D2F" w:rsidRDefault="008714E8" w:rsidP="00916940">
      <w:pPr>
        <w:jc w:val="both"/>
        <w:rPr>
          <w:rFonts w:cstheme="minorHAnsi"/>
          <w:b/>
          <w:u w:val="single"/>
          <w:lang w:val="fr-FR"/>
        </w:rPr>
      </w:pPr>
      <w:r>
        <w:rPr>
          <w:rFonts w:cstheme="minorHAnsi"/>
          <w:b/>
          <w:u w:val="single"/>
          <w:lang w:val="fr-FR"/>
        </w:rPr>
        <w:t>3</w:t>
      </w:r>
      <w:r w:rsidR="00916940" w:rsidRPr="003A7D2F">
        <w:rPr>
          <w:rFonts w:cstheme="minorHAnsi"/>
          <w:b/>
          <w:u w:val="single"/>
          <w:lang w:val="fr-FR"/>
        </w:rPr>
        <w:t>. Durée de la mission </w:t>
      </w:r>
    </w:p>
    <w:tbl>
      <w:tblPr>
        <w:tblStyle w:val="Grilledutableau"/>
        <w:tblW w:w="9360" w:type="dxa"/>
        <w:tblLook w:val="04A0"/>
      </w:tblPr>
      <w:tblGrid>
        <w:gridCol w:w="9360"/>
      </w:tblGrid>
      <w:tr w:rsidR="00916940" w:rsidRPr="0068185C" w:rsidTr="00BD6056">
        <w:tc>
          <w:tcPr>
            <w:tcW w:w="9360" w:type="dxa"/>
          </w:tcPr>
          <w:p w:rsidR="00916940" w:rsidRPr="008714E8" w:rsidRDefault="008714E8" w:rsidP="008714E8">
            <w:pPr>
              <w:spacing w:after="160" w:line="259" w:lineRule="auto"/>
              <w:jc w:val="both"/>
              <w:rPr>
                <w:rFonts w:ascii="Calibri" w:eastAsia="Calibri" w:hAnsi="Calibri" w:cs="Calibri"/>
                <w:sz w:val="24"/>
                <w:szCs w:val="24"/>
                <w:lang w:val="fr-CD"/>
              </w:rPr>
            </w:pPr>
            <w:bookmarkStart w:id="6" w:name="_Hlk39057882"/>
            <w:r w:rsidRPr="008714E8">
              <w:rPr>
                <w:rFonts w:ascii="Calibri" w:eastAsia="Calibri" w:hAnsi="Calibri" w:cs="Calibri"/>
                <w:sz w:val="24"/>
                <w:szCs w:val="24"/>
                <w:lang w:val="fr-CD"/>
              </w:rPr>
              <w:t>Le nombre total d</w:t>
            </w:r>
            <w:r>
              <w:rPr>
                <w:rFonts w:ascii="Calibri" w:eastAsia="Calibri" w:hAnsi="Calibri" w:cs="Calibri"/>
                <w:sz w:val="24"/>
                <w:szCs w:val="24"/>
                <w:lang w:val="fr-CD"/>
              </w:rPr>
              <w:t>’</w:t>
            </w:r>
            <w:r w:rsidRPr="008714E8">
              <w:rPr>
                <w:rFonts w:ascii="Calibri" w:eastAsia="Calibri" w:hAnsi="Calibri" w:cs="Calibri"/>
                <w:sz w:val="24"/>
                <w:szCs w:val="24"/>
                <w:lang w:val="fr-CD"/>
              </w:rPr>
              <w:t>heures de travail dans le cadre de cette mission sera de 150 heures-hommes jours qui seront étalés sur 9 mois allant de la signature du contrat avec une possibilité d’extension avec coût. Le nombre d’heures-hommes par mois est variable et dépendra des besoins émis par le PNUD. La rémunération mensuelle sera annexée au nombre d’heures-hommes réalisées dans le mois.</w:t>
            </w:r>
          </w:p>
        </w:tc>
      </w:tr>
      <w:bookmarkEnd w:id="6"/>
    </w:tbl>
    <w:p w:rsidR="00550CF0" w:rsidRPr="007260D6" w:rsidRDefault="00550CF0" w:rsidP="00A24134">
      <w:pPr>
        <w:rPr>
          <w:rFonts w:cstheme="minorHAnsi"/>
          <w:b/>
          <w:lang w:val="fr-FR"/>
        </w:rPr>
      </w:pPr>
    </w:p>
    <w:p w:rsidR="002223E0" w:rsidRPr="003A7D2F" w:rsidRDefault="00E102E2" w:rsidP="00A24134">
      <w:pPr>
        <w:rPr>
          <w:rFonts w:cstheme="minorHAnsi"/>
          <w:b/>
          <w:u w:val="single"/>
          <w:lang w:val="fr-FR"/>
        </w:rPr>
      </w:pPr>
      <w:r>
        <w:rPr>
          <w:rFonts w:cstheme="minorHAnsi"/>
          <w:b/>
          <w:u w:val="single"/>
          <w:lang w:val="fr-FR"/>
        </w:rPr>
        <w:t>4</w:t>
      </w:r>
      <w:r w:rsidR="0008283A" w:rsidRPr="003A7D2F">
        <w:rPr>
          <w:rFonts w:cstheme="minorHAnsi"/>
          <w:b/>
          <w:u w:val="single"/>
          <w:lang w:val="fr-FR"/>
        </w:rPr>
        <w:t xml:space="preserve">. </w:t>
      </w:r>
      <w:r w:rsidR="00550CF0" w:rsidRPr="003A7D2F">
        <w:rPr>
          <w:rFonts w:cstheme="minorHAnsi"/>
          <w:b/>
          <w:u w:val="single"/>
          <w:lang w:val="fr-FR"/>
        </w:rPr>
        <w:t>Qualifications et Expérience requises</w:t>
      </w:r>
    </w:p>
    <w:tbl>
      <w:tblPr>
        <w:tblStyle w:val="Grilledutableau"/>
        <w:tblW w:w="0" w:type="auto"/>
        <w:tblLook w:val="04A0"/>
      </w:tblPr>
      <w:tblGrid>
        <w:gridCol w:w="9576"/>
      </w:tblGrid>
      <w:tr w:rsidR="00443E94" w:rsidRPr="0068185C" w:rsidTr="00443E94">
        <w:tc>
          <w:tcPr>
            <w:tcW w:w="9576" w:type="dxa"/>
          </w:tcPr>
          <w:p w:rsidR="00A04203" w:rsidRPr="007260D6" w:rsidRDefault="00A04203" w:rsidP="00A04203">
            <w:pPr>
              <w:spacing w:before="120" w:after="120" w:line="288" w:lineRule="auto"/>
              <w:jc w:val="both"/>
              <w:rPr>
                <w:rFonts w:cstheme="minorHAnsi"/>
                <w:u w:val="single"/>
                <w:lang w:val="fr-FR"/>
              </w:rPr>
            </w:pPr>
            <w:r w:rsidRPr="007260D6">
              <w:rPr>
                <w:rFonts w:cstheme="minorHAnsi"/>
                <w:u w:val="single"/>
                <w:lang w:val="fr-FR"/>
              </w:rPr>
              <w:t>I. Qualifications académiques :</w:t>
            </w:r>
          </w:p>
          <w:p w:rsidR="00EC2E68" w:rsidRPr="00E54A8B" w:rsidRDefault="008714E8" w:rsidP="00E54A8B">
            <w:pPr>
              <w:tabs>
                <w:tab w:val="left" w:pos="1276"/>
              </w:tabs>
              <w:jc w:val="both"/>
              <w:rPr>
                <w:rFonts w:eastAsia="Times New Roman" w:cstheme="minorHAnsi"/>
                <w:lang w:val="fr-FR" w:eastAsia="fr-FR"/>
              </w:rPr>
            </w:pPr>
            <w:r w:rsidRPr="008714E8">
              <w:rPr>
                <w:rFonts w:eastAsia="Times New Roman" w:cstheme="minorHAnsi"/>
                <w:lang w:val="fr-FR" w:eastAsia="fr-FR"/>
              </w:rPr>
              <w:t>Être titulaire au minimum d’un diplôme d’un Master en sciences sociales, économie ou tout autre branche similaires</w:t>
            </w:r>
            <w:r>
              <w:rPr>
                <w:rFonts w:eastAsia="Times New Roman" w:cstheme="minorHAnsi"/>
                <w:lang w:val="fr-FR" w:eastAsia="fr-FR"/>
              </w:rPr>
              <w:t>.</w:t>
            </w:r>
          </w:p>
          <w:p w:rsidR="00A04203" w:rsidRPr="007260D6" w:rsidRDefault="00A04203" w:rsidP="00A04203">
            <w:pPr>
              <w:spacing w:before="120" w:after="120" w:line="288" w:lineRule="auto"/>
              <w:jc w:val="both"/>
              <w:rPr>
                <w:rFonts w:cstheme="minorHAnsi"/>
                <w:u w:val="single"/>
                <w:lang w:val="fr-FR"/>
              </w:rPr>
            </w:pPr>
            <w:r w:rsidRPr="007260D6">
              <w:rPr>
                <w:rFonts w:cstheme="minorHAnsi"/>
                <w:u w:val="single"/>
                <w:lang w:val="fr-FR"/>
              </w:rPr>
              <w:t>II. Expérience</w:t>
            </w:r>
            <w:r w:rsidR="00E102E2">
              <w:rPr>
                <w:rFonts w:cstheme="minorHAnsi"/>
                <w:u w:val="single"/>
                <w:lang w:val="fr-FR"/>
              </w:rPr>
              <w:t>s</w:t>
            </w:r>
            <w:r w:rsidRPr="007260D6">
              <w:rPr>
                <w:rFonts w:cstheme="minorHAnsi"/>
                <w:u w:val="single"/>
                <w:lang w:val="fr-FR"/>
              </w:rPr>
              <w:t xml:space="preserve"> :</w:t>
            </w:r>
          </w:p>
          <w:p w:rsidR="008714E8" w:rsidRDefault="008714E8" w:rsidP="003021DD">
            <w:pPr>
              <w:pStyle w:val="Paragraphedeliste"/>
              <w:numPr>
                <w:ilvl w:val="0"/>
                <w:numId w:val="12"/>
              </w:numPr>
              <w:tabs>
                <w:tab w:val="left" w:pos="1276"/>
              </w:tabs>
              <w:jc w:val="both"/>
              <w:rPr>
                <w:rFonts w:cstheme="minorHAnsi"/>
                <w:lang w:val="fr-FR"/>
              </w:rPr>
            </w:pPr>
            <w:r>
              <w:rPr>
                <w:rFonts w:cstheme="minorHAnsi"/>
                <w:lang w:val="fr-FR"/>
              </w:rPr>
              <w:lastRenderedPageBreak/>
              <w:t>Expérience</w:t>
            </w:r>
            <w:r w:rsidRPr="008714E8">
              <w:rPr>
                <w:rFonts w:cstheme="minorHAnsi"/>
                <w:lang w:val="fr-FR"/>
              </w:rPr>
              <w:t xml:space="preserve"> justifi</w:t>
            </w:r>
            <w:r>
              <w:rPr>
                <w:rFonts w:cstheme="minorHAnsi"/>
                <w:lang w:val="fr-FR"/>
              </w:rPr>
              <w:t>ée d’au moins</w:t>
            </w:r>
            <w:r w:rsidRPr="008714E8">
              <w:rPr>
                <w:rFonts w:cstheme="minorHAnsi"/>
                <w:lang w:val="fr-FR"/>
              </w:rPr>
              <w:t xml:space="preserve"> 5 ans dans l’interprétation simultanée en Français-Anglais et Anglais-Français des conférences et réunions de niveau international. </w:t>
            </w:r>
          </w:p>
          <w:p w:rsidR="007E26CE" w:rsidRPr="00E102E2" w:rsidRDefault="008714E8" w:rsidP="00A04203">
            <w:pPr>
              <w:pStyle w:val="Paragraphedeliste"/>
              <w:numPr>
                <w:ilvl w:val="0"/>
                <w:numId w:val="12"/>
              </w:numPr>
              <w:tabs>
                <w:tab w:val="left" w:pos="1276"/>
              </w:tabs>
              <w:jc w:val="both"/>
              <w:rPr>
                <w:rFonts w:cstheme="minorHAnsi"/>
                <w:lang w:val="fr-FR"/>
              </w:rPr>
            </w:pPr>
            <w:r w:rsidRPr="008714E8">
              <w:rPr>
                <w:rFonts w:cstheme="minorHAnsi"/>
                <w:lang w:val="fr-FR"/>
              </w:rPr>
              <w:t>Avoir une connaissance générale sur le Partenariat Mondial et le New Deal serait un atout</w:t>
            </w:r>
          </w:p>
          <w:p w:rsidR="00A04203" w:rsidRPr="007260D6" w:rsidRDefault="00A04203" w:rsidP="00A04203">
            <w:pPr>
              <w:spacing w:before="120" w:after="120" w:line="288" w:lineRule="auto"/>
              <w:jc w:val="both"/>
              <w:rPr>
                <w:rFonts w:cstheme="minorHAnsi"/>
                <w:u w:val="single"/>
                <w:lang w:val="fr-FR"/>
              </w:rPr>
            </w:pPr>
            <w:r w:rsidRPr="007260D6">
              <w:rPr>
                <w:rFonts w:cstheme="minorHAnsi"/>
                <w:u w:val="single"/>
                <w:lang w:val="fr-FR"/>
              </w:rPr>
              <w:t>I</w:t>
            </w:r>
            <w:r w:rsidR="00E102E2">
              <w:rPr>
                <w:rFonts w:cstheme="minorHAnsi"/>
                <w:u w:val="single"/>
                <w:lang w:val="fr-FR"/>
              </w:rPr>
              <w:t>II</w:t>
            </w:r>
            <w:r w:rsidRPr="007260D6">
              <w:rPr>
                <w:rFonts w:cstheme="minorHAnsi"/>
                <w:u w:val="single"/>
                <w:lang w:val="fr-FR"/>
              </w:rPr>
              <w:t xml:space="preserve">. </w:t>
            </w:r>
            <w:r w:rsidR="00E102E2">
              <w:rPr>
                <w:rFonts w:cstheme="minorHAnsi"/>
                <w:u w:val="single"/>
                <w:lang w:val="fr-FR"/>
              </w:rPr>
              <w:t>Compétences</w:t>
            </w:r>
            <w:r w:rsidR="00E102E2" w:rsidRPr="007260D6">
              <w:rPr>
                <w:rFonts w:cstheme="minorHAnsi"/>
                <w:u w:val="single"/>
                <w:lang w:val="fr-FR"/>
              </w:rPr>
              <w:t xml:space="preserve"> :</w:t>
            </w:r>
          </w:p>
          <w:p w:rsidR="00E102E2" w:rsidRPr="00E102E2" w:rsidRDefault="00E102E2" w:rsidP="00E102E2">
            <w:pPr>
              <w:spacing w:before="120" w:after="120" w:line="288" w:lineRule="auto"/>
              <w:jc w:val="both"/>
              <w:rPr>
                <w:rFonts w:cstheme="minorHAnsi"/>
                <w:szCs w:val="20"/>
                <w:lang w:val="fr-FR"/>
              </w:rPr>
            </w:pPr>
            <w:r w:rsidRPr="00E102E2">
              <w:rPr>
                <w:rFonts w:cstheme="minorHAnsi"/>
                <w:szCs w:val="20"/>
                <w:lang w:val="fr-FR"/>
              </w:rPr>
              <w:t>•</w:t>
            </w:r>
            <w:r w:rsidRPr="00E102E2">
              <w:rPr>
                <w:rFonts w:cstheme="minorHAnsi"/>
                <w:szCs w:val="20"/>
                <w:lang w:val="fr-FR"/>
              </w:rPr>
              <w:tab/>
            </w:r>
            <w:r w:rsidRPr="00E102E2">
              <w:rPr>
                <w:rFonts w:cstheme="minorHAnsi"/>
                <w:b/>
                <w:bCs/>
                <w:szCs w:val="20"/>
                <w:lang w:val="fr-FR"/>
              </w:rPr>
              <w:t>Planification et organisation</w:t>
            </w:r>
            <w:r w:rsidRPr="00E102E2">
              <w:rPr>
                <w:rFonts w:cstheme="minorHAnsi"/>
                <w:szCs w:val="20"/>
                <w:lang w:val="fr-FR"/>
              </w:rPr>
              <w:t xml:space="preserve"> : Faire preuve d'une capacité d’organisation et de planification pour assurer de manière efficace l’interprétation et la traduction ;</w:t>
            </w:r>
          </w:p>
          <w:p w:rsidR="00E102E2" w:rsidRPr="00E102E2" w:rsidRDefault="00E102E2" w:rsidP="00E102E2">
            <w:pPr>
              <w:spacing w:before="120" w:after="120" w:line="288" w:lineRule="auto"/>
              <w:jc w:val="both"/>
              <w:rPr>
                <w:rFonts w:cstheme="minorHAnsi"/>
                <w:szCs w:val="20"/>
                <w:lang w:val="fr-FR"/>
              </w:rPr>
            </w:pPr>
            <w:r w:rsidRPr="00E102E2">
              <w:rPr>
                <w:rFonts w:cstheme="minorHAnsi"/>
                <w:szCs w:val="20"/>
                <w:lang w:val="fr-FR"/>
              </w:rPr>
              <w:t>•</w:t>
            </w:r>
            <w:r w:rsidRPr="00E102E2">
              <w:rPr>
                <w:rFonts w:cstheme="minorHAnsi"/>
                <w:szCs w:val="20"/>
                <w:lang w:val="fr-FR"/>
              </w:rPr>
              <w:tab/>
            </w:r>
            <w:r w:rsidRPr="00E102E2">
              <w:rPr>
                <w:rFonts w:cstheme="minorHAnsi"/>
                <w:b/>
                <w:bCs/>
                <w:szCs w:val="20"/>
                <w:lang w:val="fr-FR"/>
              </w:rPr>
              <w:t>Communication</w:t>
            </w:r>
            <w:r w:rsidRPr="00E102E2">
              <w:rPr>
                <w:rFonts w:cstheme="minorHAnsi"/>
                <w:szCs w:val="20"/>
                <w:lang w:val="fr-FR"/>
              </w:rPr>
              <w:t xml:space="preserve"> : Excellente capacité de rédaction, de synthèse et de communication orale ;</w:t>
            </w:r>
          </w:p>
          <w:p w:rsidR="00E102E2" w:rsidRPr="00E102E2" w:rsidRDefault="00E102E2" w:rsidP="00E102E2">
            <w:pPr>
              <w:spacing w:before="120" w:after="120" w:line="288" w:lineRule="auto"/>
              <w:jc w:val="both"/>
              <w:rPr>
                <w:rFonts w:cstheme="minorHAnsi"/>
                <w:szCs w:val="20"/>
                <w:lang w:val="fr-FR"/>
              </w:rPr>
            </w:pPr>
            <w:r w:rsidRPr="00E102E2">
              <w:rPr>
                <w:rFonts w:cstheme="minorHAnsi"/>
                <w:szCs w:val="20"/>
                <w:lang w:val="fr-FR"/>
              </w:rPr>
              <w:t>•</w:t>
            </w:r>
            <w:r w:rsidRPr="00E102E2">
              <w:rPr>
                <w:rFonts w:cstheme="minorHAnsi"/>
                <w:szCs w:val="20"/>
                <w:lang w:val="fr-FR"/>
              </w:rPr>
              <w:tab/>
            </w:r>
            <w:r w:rsidRPr="00E102E2">
              <w:rPr>
                <w:rFonts w:cstheme="minorHAnsi"/>
                <w:b/>
                <w:bCs/>
                <w:szCs w:val="20"/>
                <w:lang w:val="fr-FR"/>
              </w:rPr>
              <w:t xml:space="preserve">Genre </w:t>
            </w:r>
            <w:r w:rsidRPr="00E102E2">
              <w:rPr>
                <w:rFonts w:cstheme="minorHAnsi"/>
                <w:szCs w:val="20"/>
                <w:lang w:val="fr-FR"/>
              </w:rPr>
              <w:t>: Démontrer une sensibilité à la prise en compte du Genre dans le travail réalisé ;</w:t>
            </w:r>
          </w:p>
          <w:p w:rsidR="00E102E2" w:rsidRPr="00E102E2" w:rsidRDefault="00E102E2" w:rsidP="00E102E2">
            <w:pPr>
              <w:spacing w:before="120" w:after="120" w:line="288" w:lineRule="auto"/>
              <w:jc w:val="both"/>
              <w:rPr>
                <w:rFonts w:cstheme="minorHAnsi"/>
                <w:szCs w:val="20"/>
                <w:lang w:val="fr-FR"/>
              </w:rPr>
            </w:pPr>
            <w:r w:rsidRPr="00E102E2">
              <w:rPr>
                <w:rFonts w:cstheme="minorHAnsi"/>
                <w:szCs w:val="20"/>
                <w:lang w:val="fr-FR"/>
              </w:rPr>
              <w:t>•</w:t>
            </w:r>
            <w:r w:rsidRPr="00E102E2">
              <w:rPr>
                <w:rFonts w:cstheme="minorHAnsi"/>
                <w:szCs w:val="20"/>
                <w:lang w:val="fr-FR"/>
              </w:rPr>
              <w:tab/>
            </w:r>
            <w:r w:rsidRPr="00E102E2">
              <w:rPr>
                <w:rFonts w:cstheme="minorHAnsi"/>
                <w:b/>
                <w:bCs/>
                <w:szCs w:val="20"/>
                <w:lang w:val="fr-FR"/>
              </w:rPr>
              <w:t>Aptitude technologique</w:t>
            </w:r>
            <w:r w:rsidRPr="00E102E2">
              <w:rPr>
                <w:rFonts w:cstheme="minorHAnsi"/>
                <w:szCs w:val="20"/>
                <w:lang w:val="fr-FR"/>
              </w:rPr>
              <w:t xml:space="preserve"> : Bonne maîtrise de l'outil informatique, des outils de communication à distance en général et de zoom en particulier ;</w:t>
            </w:r>
          </w:p>
          <w:p w:rsidR="00E102E2" w:rsidRPr="00E102E2" w:rsidRDefault="00E102E2" w:rsidP="00E102E2">
            <w:pPr>
              <w:spacing w:before="120" w:after="120" w:line="288" w:lineRule="auto"/>
              <w:jc w:val="both"/>
              <w:rPr>
                <w:rFonts w:cstheme="minorHAnsi"/>
                <w:szCs w:val="20"/>
                <w:lang w:val="fr-FR"/>
              </w:rPr>
            </w:pPr>
            <w:r w:rsidRPr="00E102E2">
              <w:rPr>
                <w:rFonts w:cstheme="minorHAnsi"/>
                <w:szCs w:val="20"/>
                <w:lang w:val="fr-FR"/>
              </w:rPr>
              <w:t>•</w:t>
            </w:r>
            <w:r w:rsidRPr="00E102E2">
              <w:rPr>
                <w:rFonts w:cstheme="minorHAnsi"/>
                <w:szCs w:val="20"/>
                <w:lang w:val="fr-FR"/>
              </w:rPr>
              <w:tab/>
            </w:r>
            <w:r w:rsidRPr="00E102E2">
              <w:rPr>
                <w:rFonts w:cstheme="minorHAnsi"/>
                <w:b/>
                <w:bCs/>
                <w:szCs w:val="20"/>
                <w:lang w:val="fr-FR"/>
              </w:rPr>
              <w:t>Travail en équipe</w:t>
            </w:r>
            <w:r w:rsidRPr="00E102E2">
              <w:rPr>
                <w:rFonts w:cstheme="minorHAnsi"/>
                <w:szCs w:val="20"/>
                <w:lang w:val="fr-FR"/>
              </w:rPr>
              <w:t xml:space="preserve"> : Aptitude à travailler en équipe ;</w:t>
            </w:r>
          </w:p>
          <w:p w:rsidR="00E102E2" w:rsidRDefault="00E102E2" w:rsidP="00E102E2">
            <w:pPr>
              <w:spacing w:before="120" w:after="120" w:line="288" w:lineRule="auto"/>
              <w:jc w:val="both"/>
              <w:rPr>
                <w:rFonts w:cstheme="minorHAnsi"/>
                <w:szCs w:val="20"/>
                <w:lang w:val="fr-FR"/>
              </w:rPr>
            </w:pPr>
            <w:r w:rsidRPr="00E102E2">
              <w:rPr>
                <w:rFonts w:cstheme="minorHAnsi"/>
                <w:szCs w:val="20"/>
                <w:lang w:val="fr-FR"/>
              </w:rPr>
              <w:t>•</w:t>
            </w:r>
            <w:r w:rsidRPr="00E102E2">
              <w:rPr>
                <w:rFonts w:cstheme="minorHAnsi"/>
                <w:szCs w:val="20"/>
                <w:lang w:val="fr-FR"/>
              </w:rPr>
              <w:tab/>
            </w:r>
            <w:r w:rsidRPr="00E102E2">
              <w:rPr>
                <w:rFonts w:cstheme="minorHAnsi"/>
                <w:b/>
                <w:bCs/>
                <w:szCs w:val="20"/>
                <w:lang w:val="fr-FR"/>
              </w:rPr>
              <w:t>Maîtrise personnelle</w:t>
            </w:r>
            <w:r w:rsidRPr="00E102E2">
              <w:rPr>
                <w:rFonts w:cstheme="minorHAnsi"/>
                <w:szCs w:val="20"/>
                <w:lang w:val="fr-FR"/>
              </w:rPr>
              <w:t xml:space="preserve"> : Aptitude à travailler sous pression dans un environnement complexe et évolutif.</w:t>
            </w:r>
          </w:p>
          <w:p w:rsidR="00E102E2" w:rsidRPr="00E102E2" w:rsidRDefault="00E102E2" w:rsidP="00E102E2">
            <w:pPr>
              <w:spacing w:before="120" w:after="120" w:line="288" w:lineRule="auto"/>
              <w:jc w:val="both"/>
              <w:rPr>
                <w:rFonts w:cstheme="minorHAnsi"/>
                <w:szCs w:val="20"/>
                <w:lang w:val="fr-FR"/>
              </w:rPr>
            </w:pPr>
            <w:r w:rsidRPr="00E102E2">
              <w:rPr>
                <w:rFonts w:cstheme="minorHAnsi"/>
                <w:szCs w:val="20"/>
                <w:lang w:val="fr-FR"/>
              </w:rPr>
              <w:t>I</w:t>
            </w:r>
            <w:r>
              <w:rPr>
                <w:rFonts w:cstheme="minorHAnsi"/>
                <w:szCs w:val="20"/>
                <w:lang w:val="fr-FR"/>
              </w:rPr>
              <w:t>V</w:t>
            </w:r>
            <w:r w:rsidRPr="00E102E2">
              <w:rPr>
                <w:rFonts w:cstheme="minorHAnsi"/>
                <w:szCs w:val="20"/>
                <w:lang w:val="fr-FR"/>
              </w:rPr>
              <w:t>. : Langues</w:t>
            </w:r>
          </w:p>
          <w:p w:rsidR="00550CF0" w:rsidRPr="00E102E2" w:rsidRDefault="00E102E2" w:rsidP="00EC2E68">
            <w:pPr>
              <w:spacing w:before="120" w:after="120" w:line="288" w:lineRule="auto"/>
              <w:jc w:val="both"/>
              <w:rPr>
                <w:rFonts w:cstheme="minorHAnsi"/>
                <w:szCs w:val="20"/>
                <w:lang w:val="fr-FR"/>
              </w:rPr>
            </w:pPr>
            <w:r w:rsidRPr="00E102E2">
              <w:rPr>
                <w:rFonts w:cstheme="minorHAnsi"/>
                <w:szCs w:val="20"/>
                <w:lang w:val="fr-FR"/>
              </w:rPr>
              <w:t>Une maîtrise parfaite de</w:t>
            </w:r>
            <w:r>
              <w:rPr>
                <w:rFonts w:cstheme="minorHAnsi"/>
                <w:szCs w:val="20"/>
                <w:lang w:val="fr-FR"/>
              </w:rPr>
              <w:t>s</w:t>
            </w:r>
            <w:r w:rsidRPr="00E102E2">
              <w:rPr>
                <w:rFonts w:cstheme="minorHAnsi"/>
                <w:szCs w:val="20"/>
                <w:lang w:val="fr-FR"/>
              </w:rPr>
              <w:t xml:space="preserve"> langue</w:t>
            </w:r>
            <w:r>
              <w:rPr>
                <w:rFonts w:cstheme="minorHAnsi"/>
                <w:szCs w:val="20"/>
                <w:lang w:val="fr-FR"/>
              </w:rPr>
              <w:t>s</w:t>
            </w:r>
            <w:r w:rsidRPr="00E102E2">
              <w:rPr>
                <w:rFonts w:cstheme="minorHAnsi"/>
                <w:szCs w:val="20"/>
                <w:lang w:val="fr-FR"/>
              </w:rPr>
              <w:t xml:space="preserve"> française</w:t>
            </w:r>
            <w:r>
              <w:rPr>
                <w:rFonts w:cstheme="minorHAnsi"/>
                <w:szCs w:val="20"/>
                <w:lang w:val="fr-FR"/>
              </w:rPr>
              <w:t xml:space="preserve"> et anglaise</w:t>
            </w:r>
            <w:r w:rsidRPr="00E102E2">
              <w:rPr>
                <w:rFonts w:cstheme="minorHAnsi"/>
                <w:szCs w:val="20"/>
                <w:lang w:val="fr-FR"/>
              </w:rPr>
              <w:t>, aussi bien écrite qu’orale, est indispensable.</w:t>
            </w:r>
          </w:p>
        </w:tc>
      </w:tr>
    </w:tbl>
    <w:p w:rsidR="00916940" w:rsidRPr="007260D6" w:rsidRDefault="00916940" w:rsidP="00A24134">
      <w:pPr>
        <w:rPr>
          <w:rFonts w:cstheme="minorHAnsi"/>
          <w:b/>
          <w:lang w:val="fr-FR"/>
        </w:rPr>
      </w:pPr>
    </w:p>
    <w:p w:rsidR="002223E0" w:rsidRPr="003A7D2F" w:rsidRDefault="00393024" w:rsidP="00A24134">
      <w:pPr>
        <w:rPr>
          <w:rFonts w:cstheme="minorHAnsi"/>
          <w:b/>
          <w:u w:val="single"/>
          <w:lang w:val="fr-FR"/>
        </w:rPr>
      </w:pPr>
      <w:r w:rsidRPr="003A7D2F">
        <w:rPr>
          <w:rFonts w:cstheme="minorHAnsi"/>
          <w:b/>
          <w:u w:val="single"/>
        </w:rPr>
        <w:t>6</w:t>
      </w:r>
      <w:r w:rsidR="00D20044" w:rsidRPr="003A7D2F">
        <w:rPr>
          <w:rFonts w:cstheme="minorHAnsi"/>
          <w:b/>
          <w:u w:val="single"/>
        </w:rPr>
        <w:t>.</w:t>
      </w:r>
      <w:r w:rsidR="000440EC" w:rsidRPr="003A7D2F">
        <w:rPr>
          <w:rFonts w:eastAsia="Calibri" w:cstheme="minorHAnsi"/>
          <w:b/>
          <w:u w:val="single"/>
          <w:lang w:val="fr-FR"/>
        </w:rPr>
        <w:t>Documents constitutifs de l’offre</w:t>
      </w:r>
    </w:p>
    <w:tbl>
      <w:tblPr>
        <w:tblStyle w:val="Grilledutableau"/>
        <w:tblW w:w="0" w:type="auto"/>
        <w:tblLook w:val="04A0"/>
      </w:tblPr>
      <w:tblGrid>
        <w:gridCol w:w="9576"/>
      </w:tblGrid>
      <w:tr w:rsidR="00443E94" w:rsidRPr="0068185C" w:rsidTr="007E3539">
        <w:trPr>
          <w:trHeight w:val="755"/>
        </w:trPr>
        <w:tc>
          <w:tcPr>
            <w:tcW w:w="9576" w:type="dxa"/>
          </w:tcPr>
          <w:p w:rsidR="00DB13D3" w:rsidRPr="007260D6" w:rsidRDefault="00845D5B" w:rsidP="0065710B">
            <w:pPr>
              <w:rPr>
                <w:rFonts w:cstheme="minorHAnsi"/>
                <w:lang w:val="fr-FR"/>
              </w:rPr>
            </w:pPr>
            <w:r w:rsidRPr="007260D6">
              <w:rPr>
                <w:rFonts w:cstheme="minorHAnsi"/>
                <w:lang w:val="fr-FR"/>
              </w:rPr>
              <w:t>Les consultants intéressés doivent inclure dans leurs offres les documents/informations ci-dessous :</w:t>
            </w:r>
          </w:p>
          <w:p w:rsidR="00845D5B" w:rsidRPr="007260D6" w:rsidRDefault="00845D5B" w:rsidP="0065710B">
            <w:pPr>
              <w:rPr>
                <w:rFonts w:cstheme="minorHAnsi"/>
                <w:lang w:val="fr-FR"/>
              </w:rPr>
            </w:pPr>
          </w:p>
          <w:p w:rsidR="0065710B" w:rsidRPr="007260D6" w:rsidRDefault="000B254C" w:rsidP="0065710B">
            <w:pPr>
              <w:rPr>
                <w:rFonts w:cstheme="minorHAnsi"/>
                <w:b/>
                <w:lang w:val="fr-FR"/>
              </w:rPr>
            </w:pPr>
            <w:r w:rsidRPr="007260D6">
              <w:rPr>
                <w:rFonts w:cstheme="minorHAnsi"/>
                <w:b/>
                <w:lang w:val="fr-FR"/>
              </w:rPr>
              <w:t xml:space="preserve">1. Proposition </w:t>
            </w:r>
            <w:r w:rsidR="00845D5B" w:rsidRPr="007260D6">
              <w:rPr>
                <w:rFonts w:cstheme="minorHAnsi"/>
                <w:b/>
                <w:lang w:val="fr-FR"/>
              </w:rPr>
              <w:t>technique :</w:t>
            </w:r>
          </w:p>
          <w:p w:rsidR="00200AA0" w:rsidRPr="007260D6" w:rsidRDefault="00200AA0" w:rsidP="0065710B">
            <w:pPr>
              <w:rPr>
                <w:rFonts w:cstheme="minorHAnsi"/>
                <w:lang w:val="fr-FR"/>
              </w:rPr>
            </w:pPr>
          </w:p>
          <w:p w:rsidR="00550CF0" w:rsidRPr="007260D6" w:rsidRDefault="00550CF0" w:rsidP="00550CF0">
            <w:pPr>
              <w:pStyle w:val="Paragraphedeliste"/>
              <w:numPr>
                <w:ilvl w:val="0"/>
                <w:numId w:val="9"/>
              </w:numPr>
              <w:rPr>
                <w:rFonts w:cstheme="minorHAnsi"/>
                <w:lang w:val="fr-FR"/>
              </w:rPr>
            </w:pPr>
            <w:r w:rsidRPr="007260D6">
              <w:rPr>
                <w:rFonts w:cstheme="minorHAnsi"/>
                <w:lang w:val="fr-FR"/>
              </w:rPr>
              <w:t>Une note explicative sur la compréhension des termes de référence et les raisons de la candidature ;</w:t>
            </w:r>
          </w:p>
          <w:p w:rsidR="00550CF0" w:rsidRPr="007260D6" w:rsidRDefault="00550CF0" w:rsidP="00550CF0">
            <w:pPr>
              <w:pStyle w:val="Paragraphedeliste"/>
              <w:numPr>
                <w:ilvl w:val="0"/>
                <w:numId w:val="9"/>
              </w:numPr>
              <w:rPr>
                <w:rFonts w:cstheme="minorHAnsi"/>
                <w:lang w:val="fr-FR"/>
              </w:rPr>
            </w:pPr>
            <w:r w:rsidRPr="007260D6">
              <w:rPr>
                <w:rFonts w:cstheme="minorHAnsi"/>
                <w:lang w:val="fr-FR"/>
              </w:rPr>
              <w:t>Une brève présentation de l’approche méthodologique et de l’organisation envisagée de la mission</w:t>
            </w:r>
            <w:r w:rsidR="000247EB" w:rsidRPr="007260D6">
              <w:rPr>
                <w:rFonts w:cstheme="minorHAnsi"/>
                <w:lang w:val="fr-FR"/>
              </w:rPr>
              <w:t xml:space="preserve"> (chronogramme et plan de travail)</w:t>
            </w:r>
            <w:r w:rsidRPr="007260D6">
              <w:rPr>
                <w:rFonts w:cstheme="minorHAnsi"/>
                <w:lang w:val="fr-FR"/>
              </w:rPr>
              <w:t xml:space="preserve"> ; </w:t>
            </w:r>
          </w:p>
          <w:p w:rsidR="00FC096F" w:rsidRPr="007260D6" w:rsidRDefault="00550CF0" w:rsidP="00550CF0">
            <w:pPr>
              <w:pStyle w:val="Paragraphedeliste"/>
              <w:numPr>
                <w:ilvl w:val="0"/>
                <w:numId w:val="9"/>
              </w:numPr>
              <w:rPr>
                <w:rFonts w:cstheme="minorHAnsi"/>
                <w:lang w:val="fr-FR"/>
              </w:rPr>
            </w:pPr>
            <w:r w:rsidRPr="007260D6">
              <w:rPr>
                <w:rFonts w:cstheme="minorHAnsi"/>
                <w:lang w:val="fr-FR"/>
              </w:rPr>
              <w:t>CV</w:t>
            </w:r>
            <w:r w:rsidR="009D4722">
              <w:rPr>
                <w:rFonts w:cstheme="minorHAnsi"/>
                <w:lang w:val="fr-FR"/>
              </w:rPr>
              <w:t xml:space="preserve"> détaillé</w:t>
            </w:r>
            <w:r w:rsidRPr="007260D6">
              <w:rPr>
                <w:rFonts w:cstheme="minorHAnsi"/>
                <w:lang w:val="fr-FR"/>
              </w:rPr>
              <w:t xml:space="preserve"> incluant notamment les expériences acquises dans les projets, domaines similaires ou connexes et 3 références. </w:t>
            </w:r>
          </w:p>
          <w:p w:rsidR="00550CF0" w:rsidRPr="007260D6" w:rsidRDefault="00550CF0" w:rsidP="00550CF0">
            <w:pPr>
              <w:pStyle w:val="Paragraphedeliste"/>
              <w:rPr>
                <w:rFonts w:cstheme="minorHAnsi"/>
                <w:lang w:val="fr-FR"/>
              </w:rPr>
            </w:pPr>
          </w:p>
          <w:p w:rsidR="003A7D2F" w:rsidRPr="00E36706" w:rsidRDefault="003A7D2F" w:rsidP="003A7D2F">
            <w:pPr>
              <w:rPr>
                <w:rFonts w:cstheme="minorHAnsi"/>
                <w:b/>
                <w:lang w:val="fr-FR"/>
              </w:rPr>
            </w:pPr>
            <w:r w:rsidRPr="00E36706">
              <w:rPr>
                <w:rFonts w:cstheme="minorHAnsi"/>
                <w:b/>
                <w:lang w:val="fr-FR"/>
              </w:rPr>
              <w:t xml:space="preserve">2. Lettre d´offre avec une proposition financière – </w:t>
            </w:r>
            <w:r w:rsidRPr="00E36706">
              <w:rPr>
                <w:rFonts w:cstheme="minorHAnsi"/>
                <w:b/>
                <w:i/>
                <w:lang w:val="fr-FR"/>
              </w:rPr>
              <w:t>Lettre de soumission au PNUD confirmant l´intérêt et la disponibilité du prestataire individuel (IC) pour la mission</w:t>
            </w:r>
            <w:r w:rsidRPr="00E36706">
              <w:rPr>
                <w:rFonts w:cstheme="minorHAnsi"/>
                <w:b/>
                <w:lang w:val="fr-FR"/>
              </w:rPr>
              <w:t xml:space="preserve"> – Annexe 2</w:t>
            </w:r>
          </w:p>
          <w:p w:rsidR="003A7D2F" w:rsidRPr="00E36706" w:rsidRDefault="003A7D2F" w:rsidP="003A7D2F">
            <w:pPr>
              <w:rPr>
                <w:rFonts w:cstheme="minorHAnsi"/>
                <w:lang w:val="fr-FR"/>
              </w:rPr>
            </w:pPr>
          </w:p>
          <w:p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w:t>
            </w:r>
            <w:r w:rsidRPr="00E36706">
              <w:rPr>
                <w:lang w:val="fr-FR"/>
              </w:rPr>
              <w:t xml:space="preserve"> remplir et signer la </w:t>
            </w:r>
            <w:r w:rsidRPr="00E36706">
              <w:rPr>
                <w:rFonts w:cstheme="minorHAnsi"/>
                <w:i/>
                <w:lang w:val="fr-FR"/>
              </w:rPr>
              <w:t xml:space="preserve">Lettre de soumission au PNUD confirmant l´intérêt et la disponibilité du prestataire individuel (IC) pour la mission </w:t>
            </w:r>
            <w:r w:rsidRPr="00E36706">
              <w:rPr>
                <w:rFonts w:cstheme="minorHAnsi"/>
                <w:lang w:val="fr-FR"/>
              </w:rPr>
              <w:t>– Annexe 2.</w:t>
            </w:r>
          </w:p>
          <w:p w:rsidR="003A7D2F" w:rsidRPr="00E36706" w:rsidRDefault="003A7D2F" w:rsidP="003A7D2F">
            <w:pPr>
              <w:pStyle w:val="Paragraphedeliste"/>
              <w:numPr>
                <w:ilvl w:val="0"/>
                <w:numId w:val="18"/>
              </w:numPr>
              <w:rPr>
                <w:rFonts w:cstheme="minorHAnsi"/>
                <w:lang w:val="fr-FR"/>
              </w:rPr>
            </w:pPr>
            <w:r w:rsidRPr="00E36706">
              <w:rPr>
                <w:rFonts w:cstheme="minorHAnsi"/>
                <w:lang w:val="fr-FR"/>
              </w:rPr>
              <w:t>Le/la Consultant(e) doit proposer un montant forfaitaire et présenter dans le Tableau des coûts la ventilation de ce montant forfaitaire (le modèle du tableau des couts est joint à la Lettre de soumission – pages 4-5).</w:t>
            </w:r>
          </w:p>
          <w:p w:rsidR="00200AA0" w:rsidRPr="007260D6" w:rsidRDefault="00200AA0" w:rsidP="00A24134">
            <w:pPr>
              <w:rPr>
                <w:rFonts w:cstheme="minorHAnsi"/>
                <w:color w:val="FF0000"/>
                <w:lang w:val="fr-FR"/>
              </w:rPr>
            </w:pPr>
          </w:p>
        </w:tc>
      </w:tr>
    </w:tbl>
    <w:p w:rsidR="00993D9D" w:rsidRPr="007260D6" w:rsidRDefault="00993D9D" w:rsidP="00A24134">
      <w:pPr>
        <w:rPr>
          <w:rFonts w:cstheme="minorHAnsi"/>
          <w:b/>
          <w:lang w:val="fr-FR"/>
        </w:rPr>
      </w:pPr>
    </w:p>
    <w:p w:rsidR="00E94857" w:rsidRPr="007260D6" w:rsidRDefault="00393024" w:rsidP="00A24134">
      <w:pPr>
        <w:rPr>
          <w:rFonts w:cstheme="minorHAnsi"/>
          <w:b/>
          <w:lang w:val="fr-FR"/>
        </w:rPr>
      </w:pPr>
      <w:r w:rsidRPr="007260D6">
        <w:rPr>
          <w:rFonts w:cstheme="minorHAnsi"/>
          <w:b/>
          <w:lang w:val="fr-FR"/>
        </w:rPr>
        <w:t>7</w:t>
      </w:r>
      <w:r w:rsidR="00E94857" w:rsidRPr="007260D6">
        <w:rPr>
          <w:rFonts w:cstheme="minorHAnsi"/>
          <w:b/>
          <w:lang w:val="fr-FR"/>
        </w:rPr>
        <w:t xml:space="preserve">. </w:t>
      </w:r>
      <w:r w:rsidR="00F64848" w:rsidRPr="007260D6">
        <w:rPr>
          <w:rFonts w:cstheme="minorHAnsi"/>
          <w:b/>
          <w:lang w:val="fr-FR"/>
        </w:rPr>
        <w:t xml:space="preserve">Evaluation </w:t>
      </w:r>
    </w:p>
    <w:tbl>
      <w:tblPr>
        <w:tblStyle w:val="Grilledutableau"/>
        <w:tblW w:w="0" w:type="auto"/>
        <w:tblLook w:val="04A0"/>
      </w:tblPr>
      <w:tblGrid>
        <w:gridCol w:w="9576"/>
      </w:tblGrid>
      <w:tr w:rsidR="00443E94" w:rsidRPr="0068185C" w:rsidTr="00443E94">
        <w:tc>
          <w:tcPr>
            <w:tcW w:w="9576" w:type="dxa"/>
          </w:tcPr>
          <w:p w:rsidR="003A195C" w:rsidRDefault="003A195C" w:rsidP="00E1301D">
            <w:pPr>
              <w:rPr>
                <w:lang w:val="fr-FR"/>
              </w:rPr>
            </w:pPr>
          </w:p>
          <w:p w:rsidR="00E1301D" w:rsidRPr="004273E0" w:rsidRDefault="00E1301D" w:rsidP="00E1301D">
            <w:pPr>
              <w:rPr>
                <w:lang w:val="fr-FR"/>
              </w:rPr>
            </w:pPr>
            <w:r w:rsidRPr="004273E0">
              <w:rPr>
                <w:lang w:val="fr-FR"/>
              </w:rPr>
              <w:t>Le/la consultant/e individuel</w:t>
            </w:r>
            <w:r>
              <w:rPr>
                <w:lang w:val="fr-FR"/>
              </w:rPr>
              <w:t>(le)</w:t>
            </w:r>
            <w:r w:rsidRPr="004273E0">
              <w:rPr>
                <w:lang w:val="fr-FR"/>
              </w:rPr>
              <w:t>sera évalué</w:t>
            </w:r>
            <w:r>
              <w:rPr>
                <w:lang w:val="fr-FR"/>
              </w:rPr>
              <w:t>(e)</w:t>
            </w:r>
            <w:r w:rsidRPr="004273E0">
              <w:rPr>
                <w:lang w:val="fr-FR"/>
              </w:rPr>
              <w:t xml:space="preserve"> sur la base de la méthodologie de Notation combinée. Lorsque cette méthode d’évaluation est utilisée, le contrat est attribué au consultant individuel dont l’offre a été évaluée et jugée :</w:t>
            </w:r>
          </w:p>
          <w:p w:rsidR="00E1301D" w:rsidRPr="004273E0" w:rsidRDefault="00E1301D" w:rsidP="00E1301D">
            <w:pPr>
              <w:rPr>
                <w:lang w:val="fr-FR"/>
              </w:rPr>
            </w:pPr>
          </w:p>
          <w:p w:rsidR="00E1301D" w:rsidRPr="00E1301D" w:rsidRDefault="00E1301D" w:rsidP="00E1301D">
            <w:pPr>
              <w:pStyle w:val="Paragraphedeliste"/>
              <w:numPr>
                <w:ilvl w:val="0"/>
                <w:numId w:val="20"/>
              </w:numPr>
              <w:rPr>
                <w:lang w:val="fr-FR"/>
              </w:rPr>
            </w:pPr>
            <w:r w:rsidRPr="00E1301D">
              <w:rPr>
                <w:lang w:val="fr-FR"/>
              </w:rPr>
              <w:t>Répondante/conforme/ acceptable et,</w:t>
            </w:r>
          </w:p>
          <w:p w:rsidR="00E1301D" w:rsidRPr="00E1301D" w:rsidRDefault="00E1301D" w:rsidP="00E1301D">
            <w:pPr>
              <w:pStyle w:val="Paragraphedeliste"/>
              <w:numPr>
                <w:ilvl w:val="0"/>
                <w:numId w:val="20"/>
              </w:numPr>
              <w:rPr>
                <w:lang w:val="fr-FR"/>
              </w:rPr>
            </w:pPr>
            <w:r w:rsidRPr="00E1301D">
              <w:rPr>
                <w:lang w:val="fr-FR"/>
              </w:rPr>
              <w:t>Ayant reçue la note globale pondérée la plus élevée sur la base des critères technique et financier spécifiés</w:t>
            </w:r>
          </w:p>
          <w:p w:rsidR="00E1301D" w:rsidRPr="004273E0" w:rsidRDefault="00E1301D" w:rsidP="00E1301D">
            <w:pPr>
              <w:rPr>
                <w:lang w:val="fr-FR"/>
              </w:rPr>
            </w:pPr>
          </w:p>
          <w:p w:rsidR="00E1301D" w:rsidRPr="00E1301D" w:rsidRDefault="00E1301D" w:rsidP="00E1301D">
            <w:pPr>
              <w:pStyle w:val="Paragraphedeliste"/>
              <w:numPr>
                <w:ilvl w:val="0"/>
                <w:numId w:val="21"/>
              </w:numPr>
              <w:rPr>
                <w:lang w:val="fr-FR"/>
              </w:rPr>
            </w:pPr>
            <w:r w:rsidRPr="00E1301D">
              <w:rPr>
                <w:lang w:val="fr-FR"/>
              </w:rPr>
              <w:t xml:space="preserve">Pondération de l’évaluation technique : 70 % </w:t>
            </w:r>
          </w:p>
          <w:p w:rsidR="00E1301D" w:rsidRPr="00E1301D" w:rsidRDefault="00E1301D" w:rsidP="00E1301D">
            <w:pPr>
              <w:pStyle w:val="Paragraphedeliste"/>
              <w:numPr>
                <w:ilvl w:val="0"/>
                <w:numId w:val="21"/>
              </w:numPr>
              <w:rPr>
                <w:lang w:val="fr-FR"/>
              </w:rPr>
            </w:pPr>
            <w:r w:rsidRPr="00E1301D">
              <w:rPr>
                <w:lang w:val="fr-FR"/>
              </w:rPr>
              <w:t>Pondération de l’évaluation financière : 30 %</w:t>
            </w:r>
          </w:p>
          <w:p w:rsidR="00E1301D" w:rsidRPr="004273E0" w:rsidRDefault="00E1301D" w:rsidP="00E1301D">
            <w:pPr>
              <w:rPr>
                <w:lang w:val="fr-FR"/>
              </w:rPr>
            </w:pPr>
          </w:p>
          <w:p w:rsidR="00E1301D" w:rsidRPr="004273E0" w:rsidRDefault="00E1301D" w:rsidP="00E1301D">
            <w:pPr>
              <w:rPr>
                <w:lang w:val="fr-FR"/>
              </w:rPr>
            </w:pPr>
            <w:r w:rsidRPr="004273E0">
              <w:rPr>
                <w:lang w:val="fr-FR"/>
              </w:rPr>
              <w:t>L’évaluation des offres se déroule en deux temps. L’évaluation des propositions techniques est achevée avant l’ouverture et la comparaison des propositions financières.</w:t>
            </w:r>
          </w:p>
          <w:p w:rsidR="00E1301D" w:rsidRPr="004273E0" w:rsidRDefault="00E1301D" w:rsidP="00E1301D">
            <w:pPr>
              <w:rPr>
                <w:lang w:val="fr-FR"/>
              </w:rPr>
            </w:pPr>
          </w:p>
          <w:p w:rsidR="00E1301D" w:rsidRPr="004273E0" w:rsidRDefault="00E1301D" w:rsidP="00E1301D">
            <w:pPr>
              <w:rPr>
                <w:lang w:val="fr-FR"/>
              </w:rPr>
            </w:pPr>
            <w:r w:rsidRPr="004273E0">
              <w:rPr>
                <w:lang w:val="fr-FR"/>
              </w:rPr>
              <w:t>Le marché sera attribué au/à la Consultant(e) ayant présenté le meilleur score combiné (rapport qualité/prix, évaluation cumulative).</w:t>
            </w:r>
          </w:p>
          <w:p w:rsidR="00E1301D" w:rsidRPr="004273E0" w:rsidRDefault="00E1301D" w:rsidP="00E1301D">
            <w:pPr>
              <w:rPr>
                <w:lang w:val="fr-FR"/>
              </w:rPr>
            </w:pPr>
          </w:p>
          <w:p w:rsidR="00E1301D" w:rsidRPr="00F30D52" w:rsidRDefault="00E1301D" w:rsidP="00F92DE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techniques</w:t>
            </w:r>
          </w:p>
          <w:p w:rsidR="00E1301D" w:rsidRPr="004273E0" w:rsidRDefault="00E1301D" w:rsidP="00E1301D">
            <w:pPr>
              <w:rPr>
                <w:lang w:val="fr-FR"/>
              </w:rPr>
            </w:pPr>
          </w:p>
          <w:p w:rsidR="00E1301D" w:rsidRPr="004273E0" w:rsidRDefault="00E1301D" w:rsidP="00E1301D">
            <w:pPr>
              <w:rPr>
                <w:lang w:val="fr-FR"/>
              </w:rPr>
            </w:pPr>
            <w:r w:rsidRPr="004273E0">
              <w:rPr>
                <w:lang w:val="fr-FR"/>
              </w:rPr>
              <w:t xml:space="preserve">Les propositions techniques seront évaluées sur leur degré de réponse par rapport aux termes de référence et sur la base des critères suivants : </w:t>
            </w:r>
          </w:p>
          <w:p w:rsidR="00200AA0" w:rsidRPr="007260D6" w:rsidRDefault="00200AA0" w:rsidP="00EA697D">
            <w:pPr>
              <w:spacing w:line="360" w:lineRule="auto"/>
              <w:rPr>
                <w:rFonts w:cstheme="minorHAnsi"/>
                <w:i/>
                <w:lang w:val="fr-FR"/>
              </w:rPr>
            </w:pPr>
          </w:p>
          <w:tbl>
            <w:tblPr>
              <w:tblW w:w="0" w:type="auto"/>
              <w:shd w:val="clear" w:color="auto" w:fill="FFFF00"/>
              <w:tblCellMar>
                <w:left w:w="0" w:type="dxa"/>
                <w:right w:w="0" w:type="dxa"/>
              </w:tblCellMar>
              <w:tblLook w:val="04A0"/>
            </w:tblPr>
            <w:tblGrid>
              <w:gridCol w:w="7979"/>
              <w:gridCol w:w="1135"/>
            </w:tblGrid>
            <w:tr w:rsidR="00200AA0" w:rsidRPr="007260D6" w:rsidTr="005F0A94">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7260D6" w:rsidRDefault="00200AA0" w:rsidP="00200AA0">
                  <w:pPr>
                    <w:jc w:val="both"/>
                    <w:rPr>
                      <w:rFonts w:cstheme="minorHAnsi"/>
                      <w:b/>
                      <w:bCs/>
                      <w:snapToGrid w:val="0"/>
                      <w:lang w:eastAsia="fr-FR"/>
                    </w:rPr>
                  </w:pPr>
                  <w:r w:rsidRPr="007260D6">
                    <w:rPr>
                      <w:rFonts w:cstheme="minorHAnsi"/>
                      <w:b/>
                      <w:bCs/>
                      <w:snapToGrid w:val="0"/>
                    </w:rPr>
                    <w:t>Critères</w:t>
                  </w:r>
                  <w:r w:rsidR="007B467A" w:rsidRPr="007260D6">
                    <w:rPr>
                      <w:rFonts w:cstheme="minorHAnsi"/>
                      <w:b/>
                      <w:bCs/>
                      <w:snapToGrid w:val="0"/>
                    </w:rPr>
                    <w:t>d´</w:t>
                  </w:r>
                  <w:r w:rsidR="00003CF1" w:rsidRPr="007260D6">
                    <w:rPr>
                      <w:rFonts w:cstheme="minorHAnsi"/>
                      <w:b/>
                      <w:bCs/>
                      <w:snapToGrid w:val="0"/>
                    </w:rPr>
                    <w:t>é</w:t>
                  </w:r>
                  <w:r w:rsidR="007B467A" w:rsidRPr="007260D6">
                    <w:rPr>
                      <w:rFonts w:cstheme="minorHAnsi"/>
                      <w:b/>
                      <w:bCs/>
                      <w:snapToGrid w:val="0"/>
                    </w:rPr>
                    <w:t>valuation</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7260D6" w:rsidRDefault="00200AA0" w:rsidP="00E54A8B">
                  <w:pPr>
                    <w:spacing w:line="240" w:lineRule="auto"/>
                    <w:jc w:val="both"/>
                    <w:rPr>
                      <w:rFonts w:cstheme="minorHAnsi"/>
                      <w:b/>
                      <w:bCs/>
                      <w:color w:val="000000"/>
                    </w:rPr>
                  </w:pPr>
                  <w:r w:rsidRPr="007260D6">
                    <w:rPr>
                      <w:rFonts w:cstheme="minorHAnsi"/>
                      <w:b/>
                      <w:bCs/>
                      <w:color w:val="000000"/>
                    </w:rPr>
                    <w:t>Points</w:t>
                  </w:r>
                  <w:r w:rsidR="00F30D52">
                    <w:rPr>
                      <w:rFonts w:cstheme="minorHAnsi"/>
                      <w:b/>
                      <w:bCs/>
                      <w:color w:val="000000"/>
                    </w:rPr>
                    <w:t xml:space="preserve"> maximum</w:t>
                  </w:r>
                </w:p>
              </w:tc>
            </w:tr>
            <w:tr w:rsidR="00200AA0" w:rsidRPr="007260D6"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5F0A94" w:rsidRDefault="00200AA0" w:rsidP="00E54A8B">
                  <w:pPr>
                    <w:spacing w:line="240" w:lineRule="auto"/>
                    <w:jc w:val="both"/>
                    <w:rPr>
                      <w:rFonts w:cstheme="minorHAnsi"/>
                      <w:snapToGrid w:val="0"/>
                      <w:lang w:val="fr-FR"/>
                    </w:rPr>
                  </w:pPr>
                  <w:r w:rsidRPr="005F0A94">
                    <w:rPr>
                      <w:rFonts w:cstheme="minorHAnsi"/>
                      <w:snapToGrid w:val="0"/>
                      <w:lang w:val="fr-FR"/>
                    </w:rPr>
                    <w:t>Le/la soumissionnaire a-t-il/elle</w:t>
                  </w:r>
                  <w:r w:rsidR="00E1301D" w:rsidRPr="005F0A94">
                    <w:rPr>
                      <w:rFonts w:cstheme="minorHAnsi"/>
                      <w:snapToGrid w:val="0"/>
                      <w:lang w:val="fr-FR"/>
                    </w:rPr>
                    <w:t xml:space="preserve"> un diplôme de niveau </w:t>
                  </w:r>
                  <w:r w:rsidR="00BC64B8" w:rsidRPr="005F0A94">
                    <w:rPr>
                      <w:rFonts w:cstheme="minorHAnsi"/>
                      <w:snapToGrid w:val="0"/>
                      <w:lang w:val="fr-FR"/>
                    </w:rPr>
                    <w:t xml:space="preserve">Master </w:t>
                  </w:r>
                  <w:r w:rsidR="00E102E2" w:rsidRPr="00E102E2">
                    <w:rPr>
                      <w:rFonts w:cstheme="minorHAnsi"/>
                      <w:snapToGrid w:val="0"/>
                      <w:lang w:val="fr-FR"/>
                    </w:rPr>
                    <w:t>en sciences sociales, économie ou tout autre branche similaires</w:t>
                  </w:r>
                  <w:r w:rsidR="00E102E2">
                    <w:rPr>
                      <w:rFonts w:cstheme="minorHAnsi"/>
                      <w:snapToGrid w:val="0"/>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7260D6" w:rsidRDefault="00F824B4" w:rsidP="00E54A8B">
                  <w:pPr>
                    <w:spacing w:line="240" w:lineRule="auto"/>
                    <w:jc w:val="both"/>
                    <w:rPr>
                      <w:rFonts w:cstheme="minorHAnsi"/>
                      <w:color w:val="000000"/>
                    </w:rPr>
                  </w:pPr>
                  <w:r w:rsidRPr="007260D6">
                    <w:rPr>
                      <w:rFonts w:cstheme="minorHAnsi"/>
                      <w:color w:val="000000"/>
                    </w:rPr>
                    <w:t>1</w:t>
                  </w:r>
                  <w:r w:rsidR="005F0A94">
                    <w:rPr>
                      <w:rFonts w:cstheme="minorHAnsi"/>
                      <w:color w:val="000000"/>
                    </w:rPr>
                    <w:t>5</w:t>
                  </w:r>
                </w:p>
              </w:tc>
            </w:tr>
            <w:tr w:rsidR="00C95583" w:rsidRPr="007260D6" w:rsidTr="005F0A94">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5F0A94" w:rsidRDefault="00916940" w:rsidP="00E54A8B">
                  <w:pPr>
                    <w:spacing w:line="240" w:lineRule="auto"/>
                    <w:jc w:val="both"/>
                    <w:rPr>
                      <w:rFonts w:cstheme="minorHAnsi"/>
                      <w:snapToGrid w:val="0"/>
                      <w:lang w:val="fr-FR"/>
                    </w:rPr>
                  </w:pPr>
                  <w:r w:rsidRPr="005F0A94">
                    <w:rPr>
                      <w:snapToGrid w:val="0"/>
                      <w:lang w:val="fr-FR"/>
                    </w:rPr>
                    <w:t xml:space="preserve">Le/la soumissionnaire a-t-il/elle </w:t>
                  </w:r>
                  <w:r w:rsidR="00BC64B8" w:rsidRPr="005F0A94">
                    <w:rPr>
                      <w:snapToGrid w:val="0"/>
                      <w:lang w:val="fr-FR"/>
                    </w:rPr>
                    <w:t xml:space="preserve">une expérience d’au moins </w:t>
                  </w:r>
                  <w:r w:rsidR="00E102E2">
                    <w:rPr>
                      <w:snapToGrid w:val="0"/>
                      <w:lang w:val="fr-FR"/>
                    </w:rPr>
                    <w:t>5</w:t>
                  </w:r>
                  <w:r w:rsidR="00BC64B8" w:rsidRPr="005F0A94">
                    <w:rPr>
                      <w:snapToGrid w:val="0"/>
                      <w:lang w:val="fr-FR"/>
                    </w:rPr>
                    <w:t xml:space="preserve"> ans d</w:t>
                  </w:r>
                  <w:r w:rsidR="00E102E2" w:rsidRPr="008714E8">
                    <w:rPr>
                      <w:rFonts w:cstheme="minorHAnsi"/>
                      <w:lang w:val="fr-FR"/>
                    </w:rPr>
                    <w:t xml:space="preserve"> dans l’interprétation simultanée en Français-Anglais et Anglais-Français des conférences et réunions de niveau </w:t>
                  </w:r>
                  <w:r w:rsidR="003527DB" w:rsidRPr="008714E8">
                    <w:rPr>
                      <w:rFonts w:cstheme="minorHAnsi"/>
                      <w:lang w:val="fr-FR"/>
                    </w:rPr>
                    <w:t>international</w:t>
                  </w:r>
                  <w:r w:rsidR="003527DB" w:rsidRPr="005F0A94">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7260D6" w:rsidRDefault="005F0A94" w:rsidP="00E54A8B">
                  <w:pPr>
                    <w:spacing w:line="240" w:lineRule="auto"/>
                    <w:jc w:val="both"/>
                    <w:rPr>
                      <w:rFonts w:cstheme="minorHAnsi"/>
                      <w:color w:val="000000"/>
                      <w:lang w:val="fr-FR"/>
                    </w:rPr>
                  </w:pPr>
                  <w:r>
                    <w:rPr>
                      <w:rFonts w:cstheme="minorHAnsi"/>
                      <w:color w:val="000000"/>
                      <w:lang w:val="fr-FR"/>
                    </w:rPr>
                    <w:t>15</w:t>
                  </w:r>
                </w:p>
              </w:tc>
            </w:tr>
            <w:tr w:rsidR="000247EB" w:rsidRPr="007260D6"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5F0A94" w:rsidRDefault="009C7D23" w:rsidP="00E54A8B">
                  <w:pPr>
                    <w:spacing w:line="240" w:lineRule="auto"/>
                    <w:jc w:val="both"/>
                    <w:rPr>
                      <w:snapToGrid w:val="0"/>
                      <w:lang w:val="fr-FR"/>
                    </w:rPr>
                  </w:pPr>
                  <w:r w:rsidRPr="005F0A94">
                    <w:rPr>
                      <w:snapToGrid w:val="0"/>
                      <w:lang w:val="fr-FR"/>
                    </w:rPr>
                    <w:t xml:space="preserve">Le/la soumissionnaire a-t-il/elle </w:t>
                  </w:r>
                  <w:r w:rsidR="00BC64B8" w:rsidRPr="005F0A94">
                    <w:rPr>
                      <w:snapToGrid w:val="0"/>
                      <w:lang w:val="fr-FR"/>
                    </w:rPr>
                    <w:t>une</w:t>
                  </w:r>
                  <w:r w:rsidR="00E102E2" w:rsidRPr="008714E8">
                    <w:rPr>
                      <w:rFonts w:cstheme="minorHAnsi"/>
                      <w:lang w:val="fr-FR"/>
                    </w:rPr>
                    <w:t xml:space="preserve"> connaissance générale sur le Partenariat Mondial et le New Deal</w:t>
                  </w:r>
                  <w:r w:rsidR="003527DB">
                    <w:rPr>
                      <w:rFonts w:cstheme="minorHAnsi"/>
                      <w:lang w:val="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7260D6" w:rsidRDefault="00976D3C" w:rsidP="00E54A8B">
                  <w:pPr>
                    <w:spacing w:line="240" w:lineRule="auto"/>
                    <w:jc w:val="both"/>
                    <w:rPr>
                      <w:rFonts w:cstheme="minorHAnsi"/>
                      <w:color w:val="000000"/>
                      <w:lang w:val="fr-FR"/>
                    </w:rPr>
                  </w:pPr>
                  <w:r w:rsidRPr="007260D6">
                    <w:rPr>
                      <w:rFonts w:cstheme="minorHAnsi"/>
                      <w:color w:val="000000"/>
                      <w:lang w:val="fr-FR"/>
                    </w:rPr>
                    <w:t>1</w:t>
                  </w:r>
                  <w:r w:rsidR="005F0A94">
                    <w:rPr>
                      <w:rFonts w:cstheme="minorHAnsi"/>
                      <w:color w:val="000000"/>
                      <w:lang w:val="fr-FR"/>
                    </w:rPr>
                    <w:t>5</w:t>
                  </w:r>
                </w:p>
              </w:tc>
            </w:tr>
            <w:tr w:rsidR="00EF151F" w:rsidRPr="007260D6"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5F0A94" w:rsidRDefault="00EF151F" w:rsidP="00E54A8B">
                  <w:pPr>
                    <w:spacing w:line="240" w:lineRule="auto"/>
                    <w:jc w:val="both"/>
                    <w:rPr>
                      <w:snapToGrid w:val="0"/>
                      <w:lang w:val="fr-FR"/>
                    </w:rPr>
                  </w:pPr>
                  <w:r w:rsidRPr="005F0A94">
                    <w:rPr>
                      <w:snapToGrid w:val="0"/>
                      <w:lang w:val="fr-FR"/>
                    </w:rPr>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7260D6" w:rsidRDefault="005F0A94" w:rsidP="00E54A8B">
                  <w:pPr>
                    <w:spacing w:line="240" w:lineRule="auto"/>
                    <w:jc w:val="both"/>
                    <w:rPr>
                      <w:rFonts w:cstheme="minorHAnsi"/>
                      <w:color w:val="000000"/>
                      <w:lang w:val="fr-FR"/>
                    </w:rPr>
                  </w:pPr>
                  <w:r>
                    <w:rPr>
                      <w:rFonts w:cstheme="minorHAnsi"/>
                      <w:color w:val="000000"/>
                      <w:lang w:val="fr-FR"/>
                    </w:rPr>
                    <w:t>15</w:t>
                  </w:r>
                </w:p>
              </w:tc>
            </w:tr>
            <w:tr w:rsidR="00EF151F" w:rsidRPr="007260D6"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5F0A94" w:rsidRDefault="00EF151F" w:rsidP="00E54A8B">
                  <w:pPr>
                    <w:spacing w:line="240" w:lineRule="auto"/>
                    <w:jc w:val="both"/>
                    <w:rPr>
                      <w:snapToGrid w:val="0"/>
                      <w:lang w:val="fr-FR"/>
                    </w:rPr>
                  </w:pPr>
                  <w:r w:rsidRPr="005F0A94">
                    <w:rPr>
                      <w:snapToGrid w:val="0"/>
                      <w:lang w:val="fr-FR"/>
                    </w:rPr>
                    <w:lastRenderedPageBreak/>
                    <w:t>Le chronogramme/plan de travail proposé est-il cohérent et réaliste pour garantir la réalisation effective des principaux livrables attendus de la mission comme explicité dans les TDR</w:t>
                  </w:r>
                  <w:r w:rsidR="003527DB">
                    <w:rPr>
                      <w:snapToGrid w:val="0"/>
                      <w:lang w:val="fr-FR"/>
                    </w:rPr>
                    <w:t>s</w:t>
                  </w:r>
                  <w:r w:rsidRPr="005F0A94">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7260D6" w:rsidRDefault="005F0A94" w:rsidP="00E54A8B">
                  <w:pPr>
                    <w:spacing w:line="240" w:lineRule="auto"/>
                    <w:jc w:val="both"/>
                    <w:rPr>
                      <w:rFonts w:cstheme="minorHAnsi"/>
                      <w:color w:val="000000"/>
                      <w:lang w:val="fr-FR"/>
                    </w:rPr>
                  </w:pPr>
                  <w:r>
                    <w:rPr>
                      <w:rFonts w:cstheme="minorHAnsi"/>
                      <w:color w:val="000000"/>
                      <w:lang w:val="fr-FR"/>
                    </w:rPr>
                    <w:t>15</w:t>
                  </w:r>
                </w:p>
              </w:tc>
            </w:tr>
            <w:tr w:rsidR="000247EB" w:rsidRPr="007260D6"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7260D6" w:rsidRDefault="00976D3C" w:rsidP="00E54A8B">
                  <w:pPr>
                    <w:spacing w:line="240" w:lineRule="auto"/>
                    <w:jc w:val="both"/>
                    <w:rPr>
                      <w:snapToGrid w:val="0"/>
                      <w:lang w:val="fr-FR"/>
                    </w:rPr>
                  </w:pPr>
                  <w:r w:rsidRPr="007260D6">
                    <w:rPr>
                      <w:snapToGrid w:val="0"/>
                      <w:lang w:val="fr-FR"/>
                    </w:rPr>
                    <w:t xml:space="preserve">Le/la soumissionnaire </w:t>
                  </w:r>
                  <w:r w:rsidR="003527DB">
                    <w:rPr>
                      <w:snapToGrid w:val="0"/>
                      <w:lang w:val="fr-FR"/>
                    </w:rPr>
                    <w:t>fait</w:t>
                  </w:r>
                  <w:r w:rsidRPr="007260D6">
                    <w:rPr>
                      <w:snapToGrid w:val="0"/>
                      <w:lang w:val="fr-FR"/>
                    </w:rPr>
                    <w:t>-il/elle</w:t>
                  </w:r>
                  <w:r w:rsidR="003527DB" w:rsidRPr="00E102E2">
                    <w:rPr>
                      <w:rFonts w:cstheme="minorHAnsi"/>
                      <w:szCs w:val="20"/>
                      <w:lang w:val="fr-FR"/>
                    </w:rPr>
                    <w:t xml:space="preserve">preuve d'une capacité d’organisation et de planification pour assurer de manière efficace l’interprétation et la traduction </w:t>
                  </w:r>
                  <w:r w:rsidR="00EF151F" w:rsidRPr="007260D6">
                    <w:rPr>
                      <w:snapToGrid w:val="0"/>
                      <w:lang w:val="fr-FR"/>
                    </w:rPr>
                    <w:t>?</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7260D6" w:rsidRDefault="00F30D52" w:rsidP="00E54A8B">
                  <w:pPr>
                    <w:spacing w:line="240" w:lineRule="auto"/>
                    <w:jc w:val="both"/>
                    <w:rPr>
                      <w:rFonts w:cstheme="minorHAnsi"/>
                      <w:color w:val="000000"/>
                      <w:lang w:val="fr-FR"/>
                    </w:rPr>
                  </w:pPr>
                  <w:r>
                    <w:rPr>
                      <w:rFonts w:cstheme="minorHAnsi"/>
                      <w:color w:val="000000"/>
                      <w:lang w:val="fr-FR"/>
                    </w:rPr>
                    <w:t>5</w:t>
                  </w:r>
                </w:p>
              </w:tc>
            </w:tr>
            <w:tr w:rsidR="003A195C" w:rsidRPr="003A195C"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195C" w:rsidRPr="007260D6" w:rsidRDefault="003A195C" w:rsidP="00E54A8B">
                  <w:pPr>
                    <w:spacing w:line="240" w:lineRule="auto"/>
                    <w:jc w:val="both"/>
                    <w:rPr>
                      <w:snapToGrid w:val="0"/>
                      <w:lang w:val="fr-FR"/>
                    </w:rPr>
                  </w:pPr>
                  <w:r w:rsidRPr="007260D6">
                    <w:rPr>
                      <w:snapToGrid w:val="0"/>
                      <w:lang w:val="fr-FR"/>
                    </w:rPr>
                    <w:t xml:space="preserve">Le/la soumissionnaire a-t-il/elle </w:t>
                  </w:r>
                  <w:r w:rsidR="003527DB">
                    <w:rPr>
                      <w:snapToGrid w:val="0"/>
                      <w:lang w:val="fr-FR"/>
                    </w:rPr>
                    <w:t>une e</w:t>
                  </w:r>
                  <w:r w:rsidR="003527DB" w:rsidRPr="00E102E2">
                    <w:rPr>
                      <w:rFonts w:cstheme="minorHAnsi"/>
                      <w:szCs w:val="20"/>
                      <w:lang w:val="fr-FR"/>
                    </w:rPr>
                    <w:t>xcellente capacité de rédaction, de synthèse et de communication</w:t>
                  </w:r>
                  <w:r w:rsidR="003527DB">
                    <w:rPr>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195C" w:rsidRPr="007260D6" w:rsidRDefault="005F0A94" w:rsidP="00E54A8B">
                  <w:pPr>
                    <w:spacing w:line="240" w:lineRule="auto"/>
                    <w:jc w:val="both"/>
                    <w:rPr>
                      <w:rFonts w:cstheme="minorHAnsi"/>
                      <w:color w:val="000000"/>
                      <w:lang w:val="fr-FR"/>
                    </w:rPr>
                  </w:pPr>
                  <w:r>
                    <w:rPr>
                      <w:rFonts w:cstheme="minorHAnsi"/>
                      <w:color w:val="000000"/>
                      <w:lang w:val="fr-FR"/>
                    </w:rPr>
                    <w:t>5</w:t>
                  </w:r>
                </w:p>
              </w:tc>
            </w:tr>
            <w:tr w:rsidR="00EF151F" w:rsidRPr="003A195C"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7260D6" w:rsidRDefault="00EF151F" w:rsidP="00EF151F">
                  <w:pPr>
                    <w:spacing w:line="240" w:lineRule="auto"/>
                    <w:rPr>
                      <w:snapToGrid w:val="0"/>
                      <w:lang w:val="fr-FR"/>
                    </w:rPr>
                  </w:pPr>
                  <w:r w:rsidRPr="007260D6">
                    <w:rPr>
                      <w:snapToGrid w:val="0"/>
                      <w:lang w:val="fr-FR"/>
                    </w:rPr>
                    <w:t xml:space="preserve">Le/la soumissionnaire </w:t>
                  </w:r>
                  <w:r w:rsidR="003527DB">
                    <w:rPr>
                      <w:snapToGrid w:val="0"/>
                      <w:lang w:val="fr-FR"/>
                    </w:rPr>
                    <w:t>d</w:t>
                  </w:r>
                  <w:r w:rsidR="003527DB" w:rsidRPr="00E102E2">
                    <w:rPr>
                      <w:rFonts w:cstheme="minorHAnsi"/>
                      <w:szCs w:val="20"/>
                      <w:lang w:val="fr-FR"/>
                    </w:rPr>
                    <w:t>émontre</w:t>
                  </w:r>
                  <w:r w:rsidR="003527DB">
                    <w:rPr>
                      <w:rFonts w:cstheme="minorHAnsi"/>
                      <w:szCs w:val="20"/>
                      <w:lang w:val="fr-FR"/>
                    </w:rPr>
                    <w:t xml:space="preserve">-il/elle </w:t>
                  </w:r>
                  <w:r w:rsidR="003527DB" w:rsidRPr="00E102E2">
                    <w:rPr>
                      <w:rFonts w:cstheme="minorHAnsi"/>
                      <w:szCs w:val="20"/>
                      <w:lang w:val="fr-FR"/>
                    </w:rPr>
                    <w:t>une sensibilité à la prise en compte du Genre dans le travail réalisé</w:t>
                  </w:r>
                  <w:r w:rsidR="003527DB">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F151F" w:rsidRDefault="005F0A94" w:rsidP="00E54A8B">
                  <w:pPr>
                    <w:spacing w:line="240" w:lineRule="auto"/>
                    <w:jc w:val="both"/>
                    <w:rPr>
                      <w:rFonts w:cstheme="minorHAnsi"/>
                      <w:color w:val="000000"/>
                      <w:lang w:val="fr-FR"/>
                    </w:rPr>
                  </w:pPr>
                  <w:r>
                    <w:rPr>
                      <w:rFonts w:cstheme="minorHAnsi"/>
                      <w:color w:val="000000"/>
                      <w:lang w:val="fr-FR"/>
                    </w:rPr>
                    <w:t>5</w:t>
                  </w:r>
                </w:p>
              </w:tc>
            </w:tr>
            <w:tr w:rsidR="00EF151F" w:rsidRPr="003A195C"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7260D6" w:rsidRDefault="00EF151F" w:rsidP="00EF151F">
                  <w:pPr>
                    <w:spacing w:line="240" w:lineRule="auto"/>
                    <w:rPr>
                      <w:snapToGrid w:val="0"/>
                      <w:lang w:val="fr-FR"/>
                    </w:rPr>
                  </w:pPr>
                  <w:r w:rsidRPr="007260D6">
                    <w:rPr>
                      <w:snapToGrid w:val="0"/>
                      <w:lang w:val="fr-FR"/>
                    </w:rPr>
                    <w:t>Le/la soumissionnaire a-t-il/elle</w:t>
                  </w:r>
                  <w:r w:rsidR="003527DB">
                    <w:rPr>
                      <w:rFonts w:cstheme="minorHAnsi"/>
                      <w:szCs w:val="20"/>
                      <w:lang w:val="fr-FR"/>
                    </w:rPr>
                    <w:t>une b</w:t>
                  </w:r>
                  <w:r w:rsidR="003527DB" w:rsidRPr="00E102E2">
                    <w:rPr>
                      <w:rFonts w:cstheme="minorHAnsi"/>
                      <w:szCs w:val="20"/>
                      <w:lang w:val="fr-FR"/>
                    </w:rPr>
                    <w:t>onne maîtrise de l'outil informatique, des outils de communication à distance en général et de zoom en particulier</w:t>
                  </w:r>
                  <w:r w:rsidR="003527DB">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F151F" w:rsidRDefault="005F0A94" w:rsidP="00E54A8B">
                  <w:pPr>
                    <w:spacing w:line="240" w:lineRule="auto"/>
                    <w:jc w:val="both"/>
                    <w:rPr>
                      <w:rFonts w:cstheme="minorHAnsi"/>
                      <w:color w:val="000000"/>
                      <w:lang w:val="fr-FR"/>
                    </w:rPr>
                  </w:pPr>
                  <w:r>
                    <w:rPr>
                      <w:rFonts w:cstheme="minorHAnsi"/>
                      <w:color w:val="000000"/>
                      <w:lang w:val="fr-FR"/>
                    </w:rPr>
                    <w:t>5</w:t>
                  </w:r>
                </w:p>
              </w:tc>
            </w:tr>
            <w:tr w:rsidR="00EF151F" w:rsidRPr="003A195C"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7260D6" w:rsidRDefault="00EF151F" w:rsidP="00E54A8B">
                  <w:pPr>
                    <w:spacing w:line="240" w:lineRule="auto"/>
                    <w:jc w:val="both"/>
                    <w:rPr>
                      <w:snapToGrid w:val="0"/>
                      <w:lang w:val="fr-FR"/>
                    </w:rPr>
                  </w:pPr>
                  <w:r w:rsidRPr="007260D6">
                    <w:rPr>
                      <w:snapToGrid w:val="0"/>
                      <w:lang w:val="fr-FR"/>
                    </w:rPr>
                    <w:t>Le/la soumissionnaire a-t-il/elle</w:t>
                  </w:r>
                  <w:r w:rsidR="00393F8F">
                    <w:rPr>
                      <w:rFonts w:cstheme="minorHAnsi"/>
                      <w:szCs w:val="20"/>
                      <w:lang w:val="fr-FR"/>
                    </w:rPr>
                    <w:t>une a</w:t>
                  </w:r>
                  <w:r w:rsidR="00393F8F" w:rsidRPr="00E102E2">
                    <w:rPr>
                      <w:rFonts w:cstheme="minorHAnsi"/>
                      <w:szCs w:val="20"/>
                      <w:lang w:val="fr-FR"/>
                    </w:rPr>
                    <w:t>ptitude à travailler en équipe</w:t>
                  </w:r>
                  <w:r w:rsidR="00393F8F">
                    <w:rPr>
                      <w:snapToGrid w:val="0"/>
                      <w:lang w:val="fr-FR"/>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F151F" w:rsidRDefault="005F0A94" w:rsidP="00E54A8B">
                  <w:pPr>
                    <w:spacing w:line="240" w:lineRule="auto"/>
                    <w:jc w:val="both"/>
                    <w:rPr>
                      <w:rFonts w:cstheme="minorHAnsi"/>
                      <w:color w:val="000000"/>
                      <w:lang w:val="fr-FR"/>
                    </w:rPr>
                  </w:pPr>
                  <w:r>
                    <w:rPr>
                      <w:rFonts w:cstheme="minorHAnsi"/>
                      <w:color w:val="000000"/>
                      <w:lang w:val="fr-FR"/>
                    </w:rPr>
                    <w:t>2,5</w:t>
                  </w:r>
                </w:p>
              </w:tc>
            </w:tr>
            <w:tr w:rsidR="00EF151F" w:rsidRPr="0068185C" w:rsidTr="005F0A94">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EF151F" w:rsidRPr="00393F8F" w:rsidRDefault="00EF151F" w:rsidP="00393F8F">
                  <w:pPr>
                    <w:spacing w:before="120" w:after="120" w:line="288" w:lineRule="auto"/>
                    <w:jc w:val="both"/>
                    <w:rPr>
                      <w:rFonts w:cstheme="minorHAnsi"/>
                      <w:szCs w:val="20"/>
                      <w:lang w:val="fr-FR"/>
                    </w:rPr>
                  </w:pPr>
                  <w:r w:rsidRPr="007260D6">
                    <w:rPr>
                      <w:snapToGrid w:val="0"/>
                      <w:lang w:val="fr-FR"/>
                    </w:rPr>
                    <w:t>Le/la soumissionnaire a-t-il/elle</w:t>
                  </w:r>
                  <w:r w:rsidR="00393F8F">
                    <w:rPr>
                      <w:rFonts w:ascii="Times New Roman" w:hAnsi="Times New Roman" w:cs="Times New Roman"/>
                      <w:lang w:val="fr-FR"/>
                    </w:rPr>
                    <w:t>une a</w:t>
                  </w:r>
                  <w:r w:rsidR="00393F8F" w:rsidRPr="00E102E2">
                    <w:rPr>
                      <w:rFonts w:cstheme="minorHAnsi"/>
                      <w:szCs w:val="20"/>
                      <w:lang w:val="fr-FR"/>
                    </w:rPr>
                    <w:t xml:space="preserve">ptitude à travailler sous pression dans un environnement complexe et </w:t>
                  </w:r>
                  <w:r w:rsidR="009318E2" w:rsidRPr="00E102E2">
                    <w:rPr>
                      <w:rFonts w:cstheme="minorHAnsi"/>
                      <w:szCs w:val="20"/>
                      <w:lang w:val="fr-FR"/>
                    </w:rPr>
                    <w:t>évolutif</w:t>
                  </w:r>
                  <w:r w:rsidR="009318E2">
                    <w:rPr>
                      <w:snapToGrid w:val="0"/>
                      <w:lang w:val="fr-FR"/>
                    </w:rPr>
                    <w:t xml:space="preserve"> ?</w:t>
                  </w:r>
                  <w:bookmarkStart w:id="7" w:name="_GoBack"/>
                  <w:bookmarkEnd w:id="7"/>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EF151F" w:rsidRDefault="005F0A94" w:rsidP="00E54A8B">
                  <w:pPr>
                    <w:spacing w:line="240" w:lineRule="auto"/>
                    <w:jc w:val="both"/>
                    <w:rPr>
                      <w:rFonts w:cstheme="minorHAnsi"/>
                      <w:color w:val="000000"/>
                      <w:lang w:val="fr-FR"/>
                    </w:rPr>
                  </w:pPr>
                  <w:r>
                    <w:rPr>
                      <w:rFonts w:cstheme="minorHAnsi"/>
                      <w:color w:val="000000"/>
                      <w:lang w:val="fr-FR"/>
                    </w:rPr>
                    <w:t>2,5</w:t>
                  </w:r>
                </w:p>
              </w:tc>
            </w:tr>
            <w:tr w:rsidR="0018325D" w:rsidRPr="0068185C" w:rsidTr="005F0A94">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7260D6" w:rsidRDefault="0018325D" w:rsidP="00E54A8B">
                  <w:pPr>
                    <w:spacing w:line="240" w:lineRule="auto"/>
                    <w:jc w:val="both"/>
                    <w:rPr>
                      <w:rFonts w:cstheme="minorHAnsi"/>
                      <w:b/>
                      <w:bCs/>
                      <w:snapToGrid w:val="0"/>
                      <w:lang w:val="fr-FR"/>
                    </w:rPr>
                  </w:pPr>
                  <w:r w:rsidRPr="007260D6">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7260D6" w:rsidRDefault="0018325D" w:rsidP="00E54A8B">
                  <w:pPr>
                    <w:spacing w:line="240" w:lineRule="auto"/>
                    <w:jc w:val="both"/>
                    <w:rPr>
                      <w:rFonts w:cstheme="minorHAnsi"/>
                      <w:b/>
                      <w:bCs/>
                      <w:color w:val="000000"/>
                      <w:lang w:val="fr-FR"/>
                    </w:rPr>
                  </w:pPr>
                  <w:r w:rsidRPr="007260D6">
                    <w:rPr>
                      <w:rFonts w:cstheme="minorHAnsi"/>
                      <w:b/>
                      <w:bCs/>
                      <w:color w:val="000000"/>
                      <w:lang w:val="fr-FR"/>
                    </w:rPr>
                    <w:t>100</w:t>
                  </w:r>
                </w:p>
              </w:tc>
            </w:tr>
          </w:tbl>
          <w:p w:rsidR="003230F4" w:rsidRPr="007260D6" w:rsidRDefault="003230F4" w:rsidP="003230F4">
            <w:pPr>
              <w:jc w:val="both"/>
              <w:rPr>
                <w:rFonts w:eastAsia="Times New Roman" w:cstheme="minorHAnsi"/>
                <w:bCs/>
                <w:lang w:val="fr-FR" w:eastAsia="rw-RW"/>
              </w:rPr>
            </w:pPr>
          </w:p>
          <w:p w:rsidR="00E41813" w:rsidRPr="00F30D52" w:rsidRDefault="00E41813" w:rsidP="00E41813">
            <w:pPr>
              <w:jc w:val="both"/>
              <w:rPr>
                <w:rFonts w:cstheme="minorHAnsi"/>
                <w:bCs/>
                <w:lang w:val="fr-FR"/>
              </w:rPr>
            </w:pPr>
            <w:r w:rsidRPr="00F30D52">
              <w:rPr>
                <w:rFonts w:cstheme="minorHAnsi"/>
                <w:bCs/>
                <w:lang w:val="fr-FR"/>
              </w:rPr>
              <w:t>Seront jugées qualifiées, les propositions techniques qui obtiendront 70% de la note maximale de 100 points</w:t>
            </w:r>
            <w:r w:rsidR="00F30D52">
              <w:rPr>
                <w:rFonts w:cstheme="minorHAnsi"/>
                <w:bCs/>
                <w:lang w:val="fr-FR"/>
              </w:rPr>
              <w:t xml:space="preserve">, </w:t>
            </w:r>
            <w:r w:rsidRPr="00F30D52">
              <w:rPr>
                <w:rFonts w:cstheme="minorHAnsi"/>
                <w:bCs/>
                <w:lang w:val="fr-FR"/>
              </w:rPr>
              <w:t>cette note technique sera pondérée a 70%.</w:t>
            </w:r>
          </w:p>
          <w:p w:rsidR="00E41813" w:rsidRPr="007260D6" w:rsidRDefault="00E41813" w:rsidP="00E41813">
            <w:pPr>
              <w:jc w:val="both"/>
              <w:rPr>
                <w:rFonts w:cstheme="minorHAnsi"/>
                <w:b/>
                <w:lang w:val="fr-FR"/>
              </w:rPr>
            </w:pPr>
          </w:p>
          <w:p w:rsidR="003A195C" w:rsidRPr="00F30D52" w:rsidRDefault="003A195C" w:rsidP="003A195C">
            <w:pPr>
              <w:pStyle w:val="Paragraphedeliste"/>
              <w:numPr>
                <w:ilvl w:val="0"/>
                <w:numId w:val="22"/>
              </w:numPr>
              <w:jc w:val="both"/>
              <w:rPr>
                <w:rFonts w:eastAsia="Times New Roman" w:cstheme="minorHAnsi"/>
                <w:b/>
                <w:bCs/>
                <w:i/>
                <w:u w:val="single"/>
                <w:lang w:eastAsia="rw-RW"/>
              </w:rPr>
            </w:pPr>
            <w:r w:rsidRPr="00F30D52">
              <w:rPr>
                <w:rFonts w:eastAsia="Times New Roman" w:cstheme="minorHAnsi"/>
                <w:b/>
                <w:bCs/>
                <w:i/>
                <w:u w:val="single"/>
                <w:lang w:eastAsia="rw-RW"/>
              </w:rPr>
              <w:t>Les propositions financières</w:t>
            </w:r>
          </w:p>
          <w:p w:rsidR="003A195C" w:rsidRPr="004273E0" w:rsidRDefault="003A195C" w:rsidP="003A195C">
            <w:pPr>
              <w:jc w:val="both"/>
              <w:rPr>
                <w:rFonts w:eastAsia="Times New Roman" w:cstheme="minorHAnsi"/>
                <w:bCs/>
                <w:lang w:eastAsia="rw-RW"/>
              </w:rPr>
            </w:pPr>
          </w:p>
          <w:p w:rsidR="003A195C" w:rsidRDefault="003A195C" w:rsidP="003A195C">
            <w:pPr>
              <w:jc w:val="both"/>
              <w:rPr>
                <w:rFonts w:eastAsia="Times New Roman" w:cstheme="minorHAnsi"/>
                <w:lang w:val="fr-FR" w:eastAsia="rw-RW"/>
              </w:rPr>
            </w:pPr>
            <w:r w:rsidRPr="004273E0">
              <w:rPr>
                <w:rFonts w:eastAsia="Times New Roman" w:cstheme="minorHAnsi"/>
                <w:lang w:val="fr-FR" w:eastAsia="rw-RW"/>
              </w:rPr>
              <w:t>Dans une deuxième étape du processus d’évaluation, les enveloppes financières seront ouvertes et les offres financières comparées</w:t>
            </w:r>
            <w:r>
              <w:rPr>
                <w:rFonts w:eastAsia="Times New Roman" w:cstheme="minorHAnsi"/>
                <w:lang w:val="fr-FR" w:eastAsia="rw-RW"/>
              </w:rPr>
              <w:t>. U</w:t>
            </w:r>
            <w:r w:rsidRPr="004273E0">
              <w:rPr>
                <w:rFonts w:eastAsia="Times New Roman" w:cstheme="minorHAnsi"/>
                <w:lang w:val="fr-FR" w:eastAsia="rw-RW"/>
              </w:rPr>
              <w:t>ne note financière sera calculée pour chaque proposition sur la base de la formule :</w:t>
            </w:r>
          </w:p>
          <w:p w:rsidR="00F30D52" w:rsidRPr="004273E0" w:rsidRDefault="00F30D52" w:rsidP="003A195C">
            <w:pPr>
              <w:jc w:val="both"/>
              <w:rPr>
                <w:rFonts w:eastAsia="Times New Roman" w:cstheme="minorHAnsi"/>
                <w:lang w:val="fr-FR" w:eastAsia="rw-RW"/>
              </w:rPr>
            </w:pPr>
          </w:p>
          <w:p w:rsidR="003A195C" w:rsidRDefault="003A195C" w:rsidP="003A195C">
            <w:pPr>
              <w:pStyle w:val="Paragraphedeliste"/>
              <w:numPr>
                <w:ilvl w:val="0"/>
                <w:numId w:val="23"/>
              </w:numPr>
              <w:jc w:val="both"/>
              <w:rPr>
                <w:rFonts w:eastAsia="Times New Roman" w:cstheme="minorHAnsi"/>
                <w:b/>
                <w:i/>
                <w:lang w:val="fr-FR" w:eastAsia="rw-RW"/>
              </w:rPr>
            </w:pPr>
            <w:r w:rsidRPr="004273E0">
              <w:rPr>
                <w:rFonts w:eastAsia="Times New Roman" w:cstheme="minorHAnsi"/>
                <w:b/>
                <w:i/>
                <w:lang w:val="fr-FR" w:eastAsia="rw-RW"/>
              </w:rPr>
              <w:t>Note financière A = [(Offre financière la moins disante) /Offre financière de A] x 30</w:t>
            </w:r>
          </w:p>
          <w:p w:rsidR="003A195C" w:rsidRPr="004273E0" w:rsidRDefault="003A195C" w:rsidP="003A195C">
            <w:pPr>
              <w:pStyle w:val="Paragraphedeliste"/>
              <w:jc w:val="both"/>
              <w:rPr>
                <w:rFonts w:eastAsia="Times New Roman" w:cstheme="minorHAnsi"/>
                <w:b/>
                <w:i/>
                <w:lang w:val="fr-FR" w:eastAsia="rw-RW"/>
              </w:rPr>
            </w:pPr>
          </w:p>
          <w:p w:rsidR="003A195C" w:rsidRPr="004273E0" w:rsidRDefault="003A195C" w:rsidP="003A195C">
            <w:pPr>
              <w:jc w:val="both"/>
              <w:rPr>
                <w:rFonts w:eastAsia="Times New Roman" w:cstheme="minorHAnsi"/>
                <w:b/>
                <w:lang w:val="fr-FR" w:eastAsia="rw-RW"/>
              </w:rPr>
            </w:pPr>
            <w:r w:rsidRPr="004273E0">
              <w:rPr>
                <w:rFonts w:eastAsia="Times New Roman" w:cstheme="minorHAnsi"/>
                <w:b/>
                <w:lang w:val="fr-FR" w:eastAsia="rw-RW"/>
              </w:rPr>
              <w:t>Le/la Consultant (e) avec le cumul de notes (Technique + Financière) le plus élevé sera retenu pour le contrat.</w:t>
            </w:r>
          </w:p>
          <w:p w:rsidR="003A195C" w:rsidRPr="004273E0" w:rsidRDefault="003A195C" w:rsidP="003A195C">
            <w:pPr>
              <w:jc w:val="both"/>
              <w:rPr>
                <w:rFonts w:cstheme="minorHAnsi"/>
                <w:b/>
                <w:i/>
                <w:lang w:val="fr-FR"/>
              </w:rPr>
            </w:pPr>
          </w:p>
          <w:p w:rsidR="003A195C" w:rsidRPr="004273E0" w:rsidRDefault="003A195C" w:rsidP="003A195C">
            <w:pPr>
              <w:jc w:val="both"/>
              <w:rPr>
                <w:rFonts w:eastAsia="Times New Roman"/>
                <w:bCs/>
                <w:lang w:val="fr-FR" w:eastAsia="rw-RW"/>
              </w:rPr>
            </w:pPr>
            <w:r w:rsidRPr="004273E0">
              <w:rPr>
                <w:rFonts w:eastAsia="Times New Roman"/>
                <w:bCs/>
                <w:lang w:val="fr-FR" w:eastAsia="rw-RW"/>
              </w:rPr>
              <w:t>Le/la Consultant(e) fait sa proposition financière suivant le Tableau des coûts dans l´Annexe II (Lettre de soumission au PNUD). Il doit proposer un montant forfaitaire et présenter</w:t>
            </w:r>
            <w:r w:rsidRPr="004273E0">
              <w:rPr>
                <w:rFonts w:eastAsia="Times New Roman"/>
                <w:bCs/>
                <w:color w:val="00B050"/>
                <w:lang w:val="fr-FR" w:eastAsia="rw-RW"/>
              </w:rPr>
              <w:t>,</w:t>
            </w:r>
            <w:r w:rsidRPr="004273E0">
              <w:rPr>
                <w:rFonts w:eastAsia="Times New Roman"/>
                <w:bCs/>
                <w:lang w:val="fr-FR" w:eastAsia="rw-RW"/>
              </w:rPr>
              <w:t xml:space="preserve"> dans le Tableau des coûts</w:t>
            </w:r>
            <w:r w:rsidRPr="004273E0">
              <w:rPr>
                <w:rFonts w:eastAsia="Times New Roman"/>
                <w:bCs/>
                <w:color w:val="00B050"/>
                <w:lang w:val="fr-FR" w:eastAsia="rw-RW"/>
              </w:rPr>
              <w:t>,</w:t>
            </w:r>
            <w:r w:rsidRPr="004273E0">
              <w:rPr>
                <w:rFonts w:eastAsia="Times New Roman"/>
                <w:bCs/>
                <w:lang w:val="fr-FR" w:eastAsia="rw-RW"/>
              </w:rPr>
              <w:t xml:space="preserve"> la ventilation de ce montant forfaitaire.</w:t>
            </w:r>
          </w:p>
          <w:p w:rsidR="003A195C" w:rsidRPr="004273E0" w:rsidRDefault="003A195C" w:rsidP="003A195C">
            <w:pPr>
              <w:jc w:val="both"/>
              <w:rPr>
                <w:rFonts w:eastAsia="Times New Roman"/>
                <w:bCs/>
                <w:lang w:val="fr-FR" w:eastAsia="rw-RW"/>
              </w:rPr>
            </w:pPr>
          </w:p>
          <w:p w:rsidR="00EF31F4" w:rsidRDefault="003A195C" w:rsidP="003A195C">
            <w:pPr>
              <w:jc w:val="both"/>
              <w:rPr>
                <w:rFonts w:eastAsia="Times New Roman"/>
                <w:bCs/>
                <w:lang w:val="fr-FR" w:eastAsia="rw-RW"/>
              </w:rPr>
            </w:pPr>
            <w:r w:rsidRPr="004273E0">
              <w:rPr>
                <w:rFonts w:eastAsia="Times New Roman"/>
                <w:bCs/>
                <w:lang w:val="fr-FR" w:eastAsia="rw-RW"/>
              </w:rPr>
              <w:t xml:space="preserve">Le/la consultant/e devra inclure tous les frais lui permettant d’exécuter la mission suivant la durée prévue. </w:t>
            </w:r>
          </w:p>
          <w:p w:rsidR="00EF31F4" w:rsidRDefault="00EF31F4" w:rsidP="003A195C">
            <w:pPr>
              <w:jc w:val="both"/>
              <w:rPr>
                <w:rFonts w:eastAsia="Times New Roman"/>
                <w:bCs/>
                <w:lang w:val="fr-FR" w:eastAsia="rw-RW"/>
              </w:rPr>
            </w:pPr>
          </w:p>
          <w:p w:rsidR="003A195C" w:rsidRPr="004273E0" w:rsidRDefault="003A195C" w:rsidP="003A195C">
            <w:pPr>
              <w:jc w:val="both"/>
              <w:rPr>
                <w:rFonts w:eastAsia="Times New Roman"/>
                <w:bCs/>
                <w:lang w:val="fr-FR" w:eastAsia="rw-RW"/>
              </w:rPr>
            </w:pPr>
            <w:r w:rsidRPr="004273E0">
              <w:rPr>
                <w:rFonts w:eastAsia="Times New Roman"/>
                <w:bCs/>
                <w:lang w:val="fr-FR" w:eastAsia="rw-RW"/>
              </w:rPr>
              <w:t>Les paiements seront effectués sur la base de la production des livrables tels que mentionné dans la Section 3 – Livrables et Tranches de Paiement</w:t>
            </w:r>
            <w:r>
              <w:rPr>
                <w:rFonts w:eastAsia="Times New Roman"/>
                <w:bCs/>
                <w:lang w:val="fr-FR" w:eastAsia="rw-RW"/>
              </w:rPr>
              <w:t>.</w:t>
            </w:r>
          </w:p>
          <w:p w:rsidR="003A195C" w:rsidRPr="004273E0" w:rsidRDefault="003A195C" w:rsidP="003A195C">
            <w:pPr>
              <w:jc w:val="both"/>
              <w:rPr>
                <w:rFonts w:cstheme="minorHAnsi"/>
                <w:b/>
                <w:i/>
                <w:lang w:val="fr-FR"/>
              </w:rPr>
            </w:pPr>
          </w:p>
          <w:p w:rsidR="00443E94" w:rsidRPr="007260D6" w:rsidRDefault="003A195C" w:rsidP="003A195C">
            <w:pPr>
              <w:jc w:val="both"/>
              <w:rPr>
                <w:rFonts w:cstheme="minorHAnsi"/>
                <w:b/>
                <w:i/>
                <w:lang w:val="fr-FR"/>
              </w:rPr>
            </w:pPr>
            <w:r w:rsidRPr="004273E0">
              <w:rPr>
                <w:rFonts w:cstheme="minorHAnsi"/>
                <w:b/>
                <w:i/>
                <w:lang w:val="fr-FR"/>
              </w:rPr>
              <w:t>Seulement les candidats ayant obtenu la note minimale combinée de 70/100 à l´évaluation technique seront considérés pour l’évaluation financière.</w:t>
            </w:r>
          </w:p>
        </w:tc>
      </w:tr>
    </w:tbl>
    <w:p w:rsidR="003A195C" w:rsidRDefault="003A195C" w:rsidP="00C3053C">
      <w:pPr>
        <w:rPr>
          <w:rFonts w:cstheme="minorHAnsi"/>
          <w:b/>
          <w:lang w:val="fr-FR"/>
        </w:rPr>
      </w:pPr>
    </w:p>
    <w:p w:rsidR="005F0A94" w:rsidRDefault="005F0A94" w:rsidP="00C3053C">
      <w:pPr>
        <w:rPr>
          <w:rFonts w:cstheme="minorHAnsi"/>
          <w:b/>
          <w:lang w:val="fr-FR"/>
        </w:rPr>
      </w:pPr>
    </w:p>
    <w:p w:rsidR="0063063C" w:rsidRDefault="0063063C" w:rsidP="00C3053C">
      <w:pPr>
        <w:rPr>
          <w:rFonts w:cstheme="minorHAnsi"/>
          <w:b/>
          <w:lang w:val="fr-FR"/>
        </w:rPr>
      </w:pPr>
    </w:p>
    <w:p w:rsidR="0063063C" w:rsidRPr="00BD7CD8" w:rsidRDefault="0063063C" w:rsidP="00C3053C">
      <w:pPr>
        <w:rPr>
          <w:rFonts w:cstheme="minorHAnsi"/>
          <w:b/>
          <w:lang w:val="fr-FR"/>
        </w:rPr>
      </w:pPr>
    </w:p>
    <w:p w:rsidR="00C3053C" w:rsidRPr="007260D6" w:rsidRDefault="00393024" w:rsidP="00C3053C">
      <w:pPr>
        <w:rPr>
          <w:rFonts w:cstheme="minorHAnsi"/>
          <w:b/>
          <w:lang w:val="fr-FR"/>
        </w:rPr>
      </w:pPr>
      <w:r w:rsidRPr="007260D6">
        <w:rPr>
          <w:rFonts w:cstheme="minorHAnsi"/>
          <w:b/>
        </w:rPr>
        <w:t>8</w:t>
      </w:r>
      <w:r w:rsidR="00C3053C" w:rsidRPr="007260D6">
        <w:rPr>
          <w:rFonts w:cstheme="minorHAnsi"/>
          <w:b/>
        </w:rPr>
        <w:t xml:space="preserve">. </w:t>
      </w:r>
      <w:r w:rsidR="00C3053C" w:rsidRPr="007260D6">
        <w:rPr>
          <w:rFonts w:eastAsia="Calibri" w:cstheme="minorHAnsi"/>
          <w:b/>
          <w:lang w:val="fr-FR"/>
        </w:rPr>
        <w:t>Autres informations pertinentes</w:t>
      </w:r>
    </w:p>
    <w:tbl>
      <w:tblPr>
        <w:tblStyle w:val="Grilledutableau"/>
        <w:tblW w:w="0" w:type="auto"/>
        <w:tblLook w:val="04A0"/>
      </w:tblPr>
      <w:tblGrid>
        <w:gridCol w:w="9576"/>
      </w:tblGrid>
      <w:tr w:rsidR="00C3053C" w:rsidRPr="0068185C" w:rsidTr="003A195C">
        <w:trPr>
          <w:trHeight w:val="2006"/>
        </w:trPr>
        <w:tc>
          <w:tcPr>
            <w:tcW w:w="9576" w:type="dxa"/>
          </w:tcPr>
          <w:p w:rsidR="00C3053C" w:rsidRPr="007260D6" w:rsidRDefault="00C3053C" w:rsidP="00C3053C">
            <w:pPr>
              <w:rPr>
                <w:rFonts w:cstheme="minorHAnsi"/>
                <w:lang w:val="fr-FR"/>
              </w:rPr>
            </w:pPr>
            <w:r w:rsidRPr="007260D6">
              <w:rPr>
                <w:rFonts w:cstheme="minorHAnsi"/>
                <w:lang w:val="fr-FR"/>
              </w:rPr>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7260D6" w:rsidRDefault="00C3053C" w:rsidP="00C3053C">
            <w:pPr>
              <w:rPr>
                <w:rFonts w:cstheme="minorHAnsi"/>
                <w:lang w:val="fr-FR"/>
              </w:rPr>
            </w:pPr>
          </w:p>
          <w:p w:rsidR="00C3053C" w:rsidRPr="007260D6" w:rsidRDefault="00C3053C" w:rsidP="00DC6C23">
            <w:pPr>
              <w:rPr>
                <w:rFonts w:cstheme="minorHAnsi"/>
                <w:lang w:val="fr-FR"/>
              </w:rPr>
            </w:pPr>
            <w:r w:rsidRPr="007260D6">
              <w:rPr>
                <w:rFonts w:cstheme="minorHAnsi"/>
                <w:lang w:val="fr-FR"/>
              </w:rPr>
              <w:t xml:space="preserve">Le consultant retenu devra prendre toutes les dispositions nécessaires pour faire les </w:t>
            </w:r>
            <w:r w:rsidRPr="007260D6">
              <w:rPr>
                <w:rFonts w:cstheme="minorHAnsi"/>
                <w:b/>
                <w:lang w:val="fr-FR"/>
              </w:rPr>
              <w:t xml:space="preserve">formations sécuritaires requises </w:t>
            </w:r>
            <w:r w:rsidRPr="007260D6">
              <w:rPr>
                <w:rFonts w:cstheme="minorHAnsi"/>
                <w:lang w:val="fr-FR"/>
              </w:rPr>
              <w:t>avant tout démarrage de mission (ces certificats sont obtenus en ligne, le PNUD fournira tous les détails au consultant retenu au moment de l´attribution du contrat).</w:t>
            </w:r>
          </w:p>
        </w:tc>
      </w:tr>
    </w:tbl>
    <w:p w:rsidR="0018325D" w:rsidRPr="007260D6" w:rsidRDefault="0018325D" w:rsidP="00A24134">
      <w:pPr>
        <w:rPr>
          <w:rFonts w:cstheme="minorHAnsi"/>
          <w:b/>
          <w:u w:val="single"/>
          <w:lang w:val="fr-FR"/>
        </w:rPr>
      </w:pPr>
    </w:p>
    <w:p w:rsidR="00EA50D0" w:rsidRPr="007260D6" w:rsidRDefault="002A1486" w:rsidP="00A24134">
      <w:pPr>
        <w:rPr>
          <w:rFonts w:cstheme="minorHAnsi"/>
          <w:b/>
          <w:u w:val="single"/>
          <w:lang w:val="fr-FR"/>
        </w:rPr>
      </w:pPr>
      <w:r w:rsidRPr="007260D6">
        <w:rPr>
          <w:rFonts w:cstheme="minorHAnsi"/>
          <w:b/>
          <w:u w:val="single"/>
          <w:lang w:val="fr-FR"/>
        </w:rPr>
        <w:t>ANNEX</w:t>
      </w:r>
      <w:r w:rsidR="00852471" w:rsidRPr="007260D6">
        <w:rPr>
          <w:rFonts w:cstheme="minorHAnsi"/>
          <w:b/>
          <w:u w:val="single"/>
          <w:lang w:val="fr-FR"/>
        </w:rPr>
        <w:t>ES</w:t>
      </w:r>
    </w:p>
    <w:p w:rsidR="00103276" w:rsidRPr="007260D6" w:rsidRDefault="0082245E" w:rsidP="00A24134">
      <w:pPr>
        <w:rPr>
          <w:rFonts w:cstheme="minorHAnsi"/>
          <w:b/>
          <w:lang w:val="fr-FR"/>
        </w:rPr>
      </w:pPr>
      <w:r w:rsidRPr="007260D6">
        <w:rPr>
          <w:rFonts w:cstheme="minorHAnsi"/>
          <w:b/>
          <w:lang w:val="fr-FR"/>
        </w:rPr>
        <w:t>ANNEX</w:t>
      </w:r>
      <w:r w:rsidR="003A195C">
        <w:rPr>
          <w:rFonts w:cstheme="minorHAnsi"/>
          <w:b/>
          <w:lang w:val="fr-FR"/>
        </w:rPr>
        <w:t>E</w:t>
      </w:r>
      <w:r w:rsidRPr="007260D6">
        <w:rPr>
          <w:rFonts w:cstheme="minorHAnsi"/>
          <w:b/>
          <w:lang w:val="fr-FR"/>
        </w:rPr>
        <w:t xml:space="preserve"> 1</w:t>
      </w:r>
      <w:r w:rsidR="00167362" w:rsidRPr="007260D6">
        <w:rPr>
          <w:rFonts w:cstheme="minorHAnsi"/>
          <w:b/>
          <w:lang w:val="fr-FR"/>
        </w:rPr>
        <w:t xml:space="preserve"> – Termes et Conditions des contrats IC (IndividualContracts)</w:t>
      </w:r>
    </w:p>
    <w:bookmarkStart w:id="8" w:name="_MON_1440321617"/>
    <w:bookmarkEnd w:id="8"/>
    <w:p w:rsidR="004B1614" w:rsidRPr="007260D6" w:rsidRDefault="00A24A6D" w:rsidP="00A24134">
      <w:pPr>
        <w:rPr>
          <w:rFonts w:cstheme="minorHAnsi"/>
          <w:b/>
          <w:lang w:val="fr-FR"/>
        </w:rPr>
      </w:pPr>
      <w:r w:rsidRPr="007260D6">
        <w:rPr>
          <w:rFonts w:eastAsia="Times New Roman" w:cstheme="minorHAnsi"/>
          <w:b/>
          <w:noProof/>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8pt;height:49.8pt;mso-width-percent:0;mso-height-percent:0;mso-width-percent:0;mso-height-percent:0" o:ole="">
            <v:imagedata r:id="rId13" o:title=""/>
          </v:shape>
          <o:OLEObject Type="Embed" ProgID="Word.Document.12" ShapeID="_x0000_i1025" DrawAspect="Icon" ObjectID="_1656975874" r:id="rId14">
            <o:FieldCodes>\s</o:FieldCodes>
          </o:OLEObject>
        </w:object>
      </w:r>
    </w:p>
    <w:p w:rsidR="003A195C" w:rsidRPr="004273E0" w:rsidRDefault="003A195C" w:rsidP="003A195C">
      <w:pPr>
        <w:rPr>
          <w:rFonts w:eastAsia="Times New Roman" w:cstheme="minorHAnsi"/>
          <w:b/>
          <w:noProof/>
          <w:lang w:val="fr-FR" w:eastAsia="rw-RW"/>
        </w:rPr>
      </w:pPr>
      <w:r w:rsidRPr="004273E0">
        <w:rPr>
          <w:rFonts w:cstheme="minorHAnsi"/>
          <w:b/>
          <w:lang w:val="fr-FR"/>
        </w:rPr>
        <w:t>ANNEX</w:t>
      </w:r>
      <w:r>
        <w:rPr>
          <w:rFonts w:cstheme="minorHAnsi"/>
          <w:b/>
          <w:lang w:val="fr-FR"/>
        </w:rPr>
        <w:t>E</w:t>
      </w:r>
      <w:r w:rsidRPr="004273E0">
        <w:rPr>
          <w:rFonts w:cstheme="minorHAnsi"/>
          <w:b/>
          <w:lang w:val="fr-FR"/>
        </w:rPr>
        <w:t xml:space="preserve"> 2 – Lettre de soumission au PNUD confirmant l´intérêt et la disponibilité du prestataire individuel (IC) pour la mission (y compris le tableau des couts)</w:t>
      </w:r>
    </w:p>
    <w:bookmarkStart w:id="9" w:name="_MON_1642487187"/>
    <w:bookmarkEnd w:id="9"/>
    <w:p w:rsidR="003A195C" w:rsidRDefault="003A195C" w:rsidP="003A195C">
      <w:pPr>
        <w:rPr>
          <w:rFonts w:cstheme="minorHAnsi"/>
          <w:b/>
          <w:noProof/>
          <w:lang w:val="fr-FR"/>
        </w:rPr>
      </w:pPr>
      <w:r w:rsidRPr="004273E0">
        <w:rPr>
          <w:rFonts w:cstheme="minorHAnsi"/>
          <w:b/>
          <w:noProof/>
          <w:lang w:val="fr-FR"/>
        </w:rPr>
        <w:object w:dxaOrig="1478" w:dyaOrig="973">
          <v:shape id="_x0000_i1026" type="#_x0000_t75" style="width:73.8pt;height:48pt" o:ole="">
            <v:imagedata r:id="rId15" o:title=""/>
          </v:shape>
          <o:OLEObject Type="Embed" ProgID="Word.Document.12" ShapeID="_x0000_i1026" DrawAspect="Icon" ObjectID="_1656975875" r:id="rId16">
            <o:FieldCodes>\s</o:FieldCodes>
          </o:OLEObject>
        </w:object>
      </w:r>
    </w:p>
    <w:p w:rsidR="00240981" w:rsidRPr="00C94C3F" w:rsidRDefault="00240981" w:rsidP="00C3053C">
      <w:pPr>
        <w:rPr>
          <w:rFonts w:cstheme="minorHAnsi"/>
          <w:b/>
          <w:lang w:val="fr-FR"/>
        </w:rPr>
      </w:pPr>
    </w:p>
    <w:sectPr w:rsidR="00240981" w:rsidRPr="00C94C3F" w:rsidSect="008429D1">
      <w:headerReference w:type="default" r:id="rId17"/>
      <w:footerReference w:type="default" r:id="rId18"/>
      <w:pgSz w:w="12240" w:h="15840"/>
      <w:pgMar w:top="144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563" w:rsidRDefault="00DC6563" w:rsidP="00A24134">
      <w:pPr>
        <w:spacing w:after="0" w:line="240" w:lineRule="auto"/>
      </w:pPr>
      <w:r>
        <w:separator/>
      </w:r>
    </w:p>
  </w:endnote>
  <w:endnote w:type="continuationSeparator" w:id="1">
    <w:p w:rsidR="00DC6563" w:rsidRDefault="00DC6563"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CB" w:rsidRPr="003F640F" w:rsidRDefault="008A4192" w:rsidP="003F640F">
    <w:pPr>
      <w:pStyle w:val="Pieddepage"/>
    </w:pPr>
    <w:r>
      <w:rPr>
        <w:rFonts w:eastAsia="Times New Roman" w:cstheme="minorHAnsi"/>
        <w:b/>
        <w:lang w:val="fr-FR" w:eastAsia="rw-RW"/>
      </w:rPr>
      <w:t>13</w:t>
    </w:r>
    <w:r w:rsidR="005F0A94" w:rsidRPr="005F0A94">
      <w:rPr>
        <w:rFonts w:eastAsia="Times New Roman" w:cstheme="minorHAnsi"/>
        <w:b/>
        <w:lang w:val="fr-FR" w:eastAsia="rw-RW"/>
      </w:rPr>
      <w:t>6/IC_N</w:t>
    </w:r>
    <w:r w:rsidR="00443E1A">
      <w:rPr>
        <w:rFonts w:eastAsia="Times New Roman" w:cstheme="minorHAnsi"/>
        <w:b/>
        <w:lang w:val="fr-FR" w:eastAsia="rw-RW"/>
      </w:rPr>
      <w:t>A</w:t>
    </w:r>
    <w:r w:rsidR="005F0A94" w:rsidRPr="005F0A94">
      <w:rPr>
        <w:rFonts w:eastAsia="Times New Roman" w:cstheme="minorHAnsi"/>
        <w:b/>
        <w:lang w:val="fr-FR" w:eastAsia="rw-RW"/>
      </w:rPr>
      <w:t>T/</w:t>
    </w:r>
    <w:r w:rsidR="00443E1A">
      <w:rPr>
        <w:rFonts w:eastAsia="Times New Roman" w:cstheme="minorHAnsi"/>
        <w:b/>
        <w:lang w:val="fr-FR" w:eastAsia="rw-RW"/>
      </w:rPr>
      <w:t>NEWDEAL</w:t>
    </w:r>
    <w:r w:rsidR="005F0A94" w:rsidRPr="005F0A94">
      <w:rPr>
        <w:rFonts w:eastAsia="Times New Roman" w:cstheme="minorHAnsi"/>
        <w:b/>
        <w:lang w:val="fr-FR" w:eastAsia="rw-RW"/>
      </w:rPr>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563" w:rsidRDefault="00DC6563" w:rsidP="00A24134">
      <w:pPr>
        <w:spacing w:after="0" w:line="240" w:lineRule="auto"/>
      </w:pPr>
      <w:r>
        <w:separator/>
      </w:r>
    </w:p>
  </w:footnote>
  <w:footnote w:type="continuationSeparator" w:id="1">
    <w:p w:rsidR="00DC6563" w:rsidRDefault="00DC6563" w:rsidP="00A2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263" w:rsidRDefault="00BF6263" w:rsidP="00D56C11">
    <w:pPr>
      <w:pStyle w:val="En-tte"/>
      <w:jc w:val="right"/>
    </w:pPr>
    <w:r w:rsidRPr="001C0978">
      <w:rPr>
        <w:rFonts w:ascii="Times New Roman" w:hAnsi="Times New Roman"/>
        <w:b/>
        <w:noProof/>
        <w:sz w:val="28"/>
        <w:szCs w:val="28"/>
        <w:lang w:val="fr-FR" w:eastAsia="fr-FR"/>
      </w:rPr>
      <w:drawing>
        <wp:inline distT="0" distB="0" distL="0" distR="0">
          <wp:extent cx="409569" cy="10575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109357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34AD"/>
    <w:multiLevelType w:val="hybridMultilevel"/>
    <w:tmpl w:val="3318A264"/>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
    <w:nsid w:val="0DC576D0"/>
    <w:multiLevelType w:val="hybridMultilevel"/>
    <w:tmpl w:val="1102C3D6"/>
    <w:lvl w:ilvl="0" w:tplc="240C0017">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
    <w:nsid w:val="0EFA3D8B"/>
    <w:multiLevelType w:val="hybridMultilevel"/>
    <w:tmpl w:val="5D7CC75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0F18509C"/>
    <w:multiLevelType w:val="hybridMultilevel"/>
    <w:tmpl w:val="4E9AD8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535E57"/>
    <w:multiLevelType w:val="hybridMultilevel"/>
    <w:tmpl w:val="E970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AA7463"/>
    <w:multiLevelType w:val="hybridMultilevel"/>
    <w:tmpl w:val="9BD22F58"/>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6">
    <w:nsid w:val="216856DA"/>
    <w:multiLevelType w:val="hybridMultilevel"/>
    <w:tmpl w:val="B1188DB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21FA2C01"/>
    <w:multiLevelType w:val="hybridMultilevel"/>
    <w:tmpl w:val="DB8063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000248"/>
    <w:multiLevelType w:val="hybridMultilevel"/>
    <w:tmpl w:val="0E74C6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4BC6C4A"/>
    <w:multiLevelType w:val="hybridMultilevel"/>
    <w:tmpl w:val="690687EA"/>
    <w:lvl w:ilvl="0" w:tplc="04090001">
      <w:start w:val="1"/>
      <w:numFmt w:val="bullet"/>
      <w:lvlText w:val=""/>
      <w:lvlJc w:val="left"/>
      <w:pPr>
        <w:ind w:left="622" w:hanging="360"/>
      </w:pPr>
      <w:rPr>
        <w:rFonts w:ascii="Symbol" w:hAnsi="Symbol" w:hint="default"/>
      </w:rPr>
    </w:lvl>
    <w:lvl w:ilvl="1" w:tplc="04090003" w:tentative="1">
      <w:start w:val="1"/>
      <w:numFmt w:val="bullet"/>
      <w:lvlText w:val="o"/>
      <w:lvlJc w:val="left"/>
      <w:pPr>
        <w:ind w:left="1342" w:hanging="360"/>
      </w:pPr>
      <w:rPr>
        <w:rFonts w:ascii="Courier New" w:hAnsi="Courier New" w:cs="Courier New" w:hint="default"/>
      </w:rPr>
    </w:lvl>
    <w:lvl w:ilvl="2" w:tplc="04090005" w:tentative="1">
      <w:start w:val="1"/>
      <w:numFmt w:val="bullet"/>
      <w:lvlText w:val=""/>
      <w:lvlJc w:val="left"/>
      <w:pPr>
        <w:ind w:left="2062" w:hanging="360"/>
      </w:pPr>
      <w:rPr>
        <w:rFonts w:ascii="Wingdings" w:hAnsi="Wingdings" w:hint="default"/>
      </w:rPr>
    </w:lvl>
    <w:lvl w:ilvl="3" w:tplc="04090001" w:tentative="1">
      <w:start w:val="1"/>
      <w:numFmt w:val="bullet"/>
      <w:lvlText w:val=""/>
      <w:lvlJc w:val="left"/>
      <w:pPr>
        <w:ind w:left="2782" w:hanging="360"/>
      </w:pPr>
      <w:rPr>
        <w:rFonts w:ascii="Symbol" w:hAnsi="Symbol" w:hint="default"/>
      </w:rPr>
    </w:lvl>
    <w:lvl w:ilvl="4" w:tplc="04090003" w:tentative="1">
      <w:start w:val="1"/>
      <w:numFmt w:val="bullet"/>
      <w:lvlText w:val="o"/>
      <w:lvlJc w:val="left"/>
      <w:pPr>
        <w:ind w:left="3502" w:hanging="360"/>
      </w:pPr>
      <w:rPr>
        <w:rFonts w:ascii="Courier New" w:hAnsi="Courier New" w:cs="Courier New" w:hint="default"/>
      </w:rPr>
    </w:lvl>
    <w:lvl w:ilvl="5" w:tplc="04090005" w:tentative="1">
      <w:start w:val="1"/>
      <w:numFmt w:val="bullet"/>
      <w:lvlText w:val=""/>
      <w:lvlJc w:val="left"/>
      <w:pPr>
        <w:ind w:left="4222" w:hanging="360"/>
      </w:pPr>
      <w:rPr>
        <w:rFonts w:ascii="Wingdings" w:hAnsi="Wingdings" w:hint="default"/>
      </w:rPr>
    </w:lvl>
    <w:lvl w:ilvl="6" w:tplc="04090001" w:tentative="1">
      <w:start w:val="1"/>
      <w:numFmt w:val="bullet"/>
      <w:lvlText w:val=""/>
      <w:lvlJc w:val="left"/>
      <w:pPr>
        <w:ind w:left="4942" w:hanging="360"/>
      </w:pPr>
      <w:rPr>
        <w:rFonts w:ascii="Symbol" w:hAnsi="Symbol" w:hint="default"/>
      </w:rPr>
    </w:lvl>
    <w:lvl w:ilvl="7" w:tplc="04090003" w:tentative="1">
      <w:start w:val="1"/>
      <w:numFmt w:val="bullet"/>
      <w:lvlText w:val="o"/>
      <w:lvlJc w:val="left"/>
      <w:pPr>
        <w:ind w:left="5662" w:hanging="360"/>
      </w:pPr>
      <w:rPr>
        <w:rFonts w:ascii="Courier New" w:hAnsi="Courier New" w:cs="Courier New" w:hint="default"/>
      </w:rPr>
    </w:lvl>
    <w:lvl w:ilvl="8" w:tplc="04090005" w:tentative="1">
      <w:start w:val="1"/>
      <w:numFmt w:val="bullet"/>
      <w:lvlText w:val=""/>
      <w:lvlJc w:val="left"/>
      <w:pPr>
        <w:ind w:left="6382" w:hanging="360"/>
      </w:pPr>
      <w:rPr>
        <w:rFonts w:ascii="Wingdings" w:hAnsi="Wingdings" w:hint="default"/>
      </w:rPr>
    </w:lvl>
  </w:abstractNum>
  <w:abstractNum w:abstractNumId="10">
    <w:nsid w:val="330807E1"/>
    <w:multiLevelType w:val="hybridMultilevel"/>
    <w:tmpl w:val="B12A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C122CE"/>
    <w:multiLevelType w:val="hybridMultilevel"/>
    <w:tmpl w:val="F9EC683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8744EDE"/>
    <w:multiLevelType w:val="hybridMultilevel"/>
    <w:tmpl w:val="BD588BC2"/>
    <w:lvl w:ilvl="0" w:tplc="240C0001">
      <w:start w:val="1"/>
      <w:numFmt w:val="bullet"/>
      <w:lvlText w:val=""/>
      <w:lvlJc w:val="left"/>
      <w:pPr>
        <w:ind w:left="720" w:hanging="360"/>
      </w:pPr>
      <w:rPr>
        <w:rFonts w:ascii="Symbol" w:hAnsi="Symbol"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5">
    <w:nsid w:val="4BB76FAD"/>
    <w:multiLevelType w:val="hybridMultilevel"/>
    <w:tmpl w:val="39549E2A"/>
    <w:lvl w:ilvl="0" w:tplc="15F824E8">
      <w:start w:val="3"/>
      <w:numFmt w:val="bullet"/>
      <w:lvlText w:val="-"/>
      <w:lvlJc w:val="left"/>
      <w:pPr>
        <w:ind w:left="1060" w:hanging="700"/>
      </w:pPr>
      <w:rPr>
        <w:rFonts w:ascii="Candara" w:eastAsiaTheme="minorEastAsia" w:hAnsi="Candara"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6">
    <w:nsid w:val="52792D06"/>
    <w:multiLevelType w:val="hybridMultilevel"/>
    <w:tmpl w:val="177E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F96D57"/>
    <w:multiLevelType w:val="hybridMultilevel"/>
    <w:tmpl w:val="ED903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3AE72AA"/>
    <w:multiLevelType w:val="hybridMultilevel"/>
    <w:tmpl w:val="D6A2BB9E"/>
    <w:lvl w:ilvl="0" w:tplc="2E0CFD74">
      <w:start w:val="4"/>
      <w:numFmt w:val="bullet"/>
      <w:lvlText w:val="-"/>
      <w:lvlJc w:val="left"/>
      <w:pPr>
        <w:ind w:left="720" w:hanging="360"/>
      </w:pPr>
      <w:rPr>
        <w:rFonts w:ascii="Arial Narrow" w:eastAsia="Times New Roman" w:hAnsi="Arial Narrow" w:cs="Times New Roman"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9">
    <w:nsid w:val="575A522C"/>
    <w:multiLevelType w:val="multilevel"/>
    <w:tmpl w:val="615C9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AC38DE"/>
    <w:multiLevelType w:val="hybridMultilevel"/>
    <w:tmpl w:val="8ACE86C6"/>
    <w:lvl w:ilvl="0" w:tplc="04090013">
      <w:start w:val="1"/>
      <w:numFmt w:val="upperRoman"/>
      <w:lvlText w:val="%1."/>
      <w:lvlJc w:val="righ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22F759B"/>
    <w:multiLevelType w:val="hybridMultilevel"/>
    <w:tmpl w:val="FCE22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2FB1302"/>
    <w:multiLevelType w:val="hybridMultilevel"/>
    <w:tmpl w:val="686A2312"/>
    <w:lvl w:ilvl="0" w:tplc="240C000B">
      <w:start w:val="1"/>
      <w:numFmt w:val="bullet"/>
      <w:lvlText w:val=""/>
      <w:lvlJc w:val="left"/>
      <w:pPr>
        <w:ind w:left="720" w:hanging="360"/>
      </w:pPr>
      <w:rPr>
        <w:rFonts w:ascii="Wingdings" w:hAnsi="Wingdings" w:hint="default"/>
      </w:rPr>
    </w:lvl>
    <w:lvl w:ilvl="1" w:tplc="240C0003" w:tentative="1">
      <w:start w:val="1"/>
      <w:numFmt w:val="bullet"/>
      <w:lvlText w:val="o"/>
      <w:lvlJc w:val="left"/>
      <w:pPr>
        <w:ind w:left="1440" w:hanging="360"/>
      </w:pPr>
      <w:rPr>
        <w:rFonts w:ascii="Courier New" w:hAnsi="Courier New" w:cs="Courier New"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25">
    <w:nsid w:val="68F25FFD"/>
    <w:multiLevelType w:val="hybridMultilevel"/>
    <w:tmpl w:val="79FA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7">
    <w:nsid w:val="72E168F3"/>
    <w:multiLevelType w:val="hybridMultilevel"/>
    <w:tmpl w:val="E6AE39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4BF03E7"/>
    <w:multiLevelType w:val="hybridMultilevel"/>
    <w:tmpl w:val="EDA6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
  </w:num>
  <w:num w:numId="4">
    <w:abstractNumId w:val="8"/>
  </w:num>
  <w:num w:numId="5">
    <w:abstractNumId w:val="18"/>
  </w:num>
  <w:num w:numId="6">
    <w:abstractNumId w:val="4"/>
  </w:num>
  <w:num w:numId="7">
    <w:abstractNumId w:val="28"/>
  </w:num>
  <w:num w:numId="8">
    <w:abstractNumId w:val="16"/>
  </w:num>
  <w:num w:numId="9">
    <w:abstractNumId w:val="21"/>
  </w:num>
  <w:num w:numId="10">
    <w:abstractNumId w:val="10"/>
  </w:num>
  <w:num w:numId="11">
    <w:abstractNumId w:val="17"/>
  </w:num>
  <w:num w:numId="12">
    <w:abstractNumId w:val="23"/>
  </w:num>
  <w:num w:numId="13">
    <w:abstractNumId w:val="22"/>
  </w:num>
  <w:num w:numId="14">
    <w:abstractNumId w:val="27"/>
  </w:num>
  <w:num w:numId="15">
    <w:abstractNumId w:val="7"/>
  </w:num>
  <w:num w:numId="16">
    <w:abstractNumId w:val="24"/>
  </w:num>
  <w:num w:numId="17">
    <w:abstractNumId w:val="13"/>
  </w:num>
  <w:num w:numId="18">
    <w:abstractNumId w:val="11"/>
  </w:num>
  <w:num w:numId="19">
    <w:abstractNumId w:val="9"/>
  </w:num>
  <w:num w:numId="20">
    <w:abstractNumId w:val="25"/>
  </w:num>
  <w:num w:numId="21">
    <w:abstractNumId w:val="3"/>
  </w:num>
  <w:num w:numId="22">
    <w:abstractNumId w:val="26"/>
  </w:num>
  <w:num w:numId="23">
    <w:abstractNumId w:val="12"/>
  </w:num>
  <w:num w:numId="24">
    <w:abstractNumId w:val="2"/>
  </w:num>
  <w:num w:numId="25">
    <w:abstractNumId w:val="15"/>
  </w:num>
  <w:num w:numId="26">
    <w:abstractNumId w:val="6"/>
  </w:num>
  <w:num w:numId="27">
    <w:abstractNumId w:val="0"/>
  </w:num>
  <w:num w:numId="28">
    <w:abstractNumId w:val="14"/>
  </w:num>
  <w:num w:numId="29">
    <w:abstractNumId w:val="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E2B22"/>
    <w:rsid w:val="00003CF1"/>
    <w:rsid w:val="00005A87"/>
    <w:rsid w:val="0001012F"/>
    <w:rsid w:val="000121F0"/>
    <w:rsid w:val="0001469E"/>
    <w:rsid w:val="00023420"/>
    <w:rsid w:val="0002396D"/>
    <w:rsid w:val="000247EB"/>
    <w:rsid w:val="000279FF"/>
    <w:rsid w:val="000440EC"/>
    <w:rsid w:val="00057DA8"/>
    <w:rsid w:val="00076BC5"/>
    <w:rsid w:val="0008283A"/>
    <w:rsid w:val="000853CD"/>
    <w:rsid w:val="00086485"/>
    <w:rsid w:val="00092DBB"/>
    <w:rsid w:val="000964DE"/>
    <w:rsid w:val="00097CE8"/>
    <w:rsid w:val="000A6993"/>
    <w:rsid w:val="000B254C"/>
    <w:rsid w:val="000D2201"/>
    <w:rsid w:val="000D7BD3"/>
    <w:rsid w:val="000E1EB5"/>
    <w:rsid w:val="000E2C6B"/>
    <w:rsid w:val="000E45E5"/>
    <w:rsid w:val="000E6FDF"/>
    <w:rsid w:val="00103276"/>
    <w:rsid w:val="00121461"/>
    <w:rsid w:val="00123982"/>
    <w:rsid w:val="00134850"/>
    <w:rsid w:val="00134A66"/>
    <w:rsid w:val="001354D5"/>
    <w:rsid w:val="001446F6"/>
    <w:rsid w:val="00144DE7"/>
    <w:rsid w:val="001473B3"/>
    <w:rsid w:val="00151CC7"/>
    <w:rsid w:val="00157D70"/>
    <w:rsid w:val="00164555"/>
    <w:rsid w:val="00167362"/>
    <w:rsid w:val="00170654"/>
    <w:rsid w:val="00170915"/>
    <w:rsid w:val="00173BB8"/>
    <w:rsid w:val="00174B83"/>
    <w:rsid w:val="00180DF8"/>
    <w:rsid w:val="0018325D"/>
    <w:rsid w:val="001922DD"/>
    <w:rsid w:val="001922FE"/>
    <w:rsid w:val="001A0DCE"/>
    <w:rsid w:val="001A7B70"/>
    <w:rsid w:val="001C10E0"/>
    <w:rsid w:val="001C2F5F"/>
    <w:rsid w:val="001C7567"/>
    <w:rsid w:val="001D4432"/>
    <w:rsid w:val="001D6CD5"/>
    <w:rsid w:val="001E0176"/>
    <w:rsid w:val="001E22BC"/>
    <w:rsid w:val="001E30BA"/>
    <w:rsid w:val="00200AA0"/>
    <w:rsid w:val="00210248"/>
    <w:rsid w:val="0021101E"/>
    <w:rsid w:val="00213A46"/>
    <w:rsid w:val="00213D4A"/>
    <w:rsid w:val="00215236"/>
    <w:rsid w:val="00221BAA"/>
    <w:rsid w:val="002223E0"/>
    <w:rsid w:val="00240981"/>
    <w:rsid w:val="002526AF"/>
    <w:rsid w:val="002574C3"/>
    <w:rsid w:val="00270AEA"/>
    <w:rsid w:val="002778D9"/>
    <w:rsid w:val="00277E8A"/>
    <w:rsid w:val="00287F49"/>
    <w:rsid w:val="002A0E25"/>
    <w:rsid w:val="002A1486"/>
    <w:rsid w:val="002A40BE"/>
    <w:rsid w:val="002A57CC"/>
    <w:rsid w:val="002A5E51"/>
    <w:rsid w:val="002A6182"/>
    <w:rsid w:val="002A64C5"/>
    <w:rsid w:val="002A7413"/>
    <w:rsid w:val="002B0A5E"/>
    <w:rsid w:val="002B197A"/>
    <w:rsid w:val="002B3E24"/>
    <w:rsid w:val="002C2C8E"/>
    <w:rsid w:val="002C745A"/>
    <w:rsid w:val="002D4965"/>
    <w:rsid w:val="002E057C"/>
    <w:rsid w:val="002E6AFF"/>
    <w:rsid w:val="002F799A"/>
    <w:rsid w:val="002F7B77"/>
    <w:rsid w:val="003021DD"/>
    <w:rsid w:val="00314F51"/>
    <w:rsid w:val="003230F4"/>
    <w:rsid w:val="003231AD"/>
    <w:rsid w:val="00325928"/>
    <w:rsid w:val="0033218C"/>
    <w:rsid w:val="003322B0"/>
    <w:rsid w:val="00332354"/>
    <w:rsid w:val="0033411B"/>
    <w:rsid w:val="003343CB"/>
    <w:rsid w:val="00336E59"/>
    <w:rsid w:val="00336EF8"/>
    <w:rsid w:val="00343717"/>
    <w:rsid w:val="00343852"/>
    <w:rsid w:val="00343A62"/>
    <w:rsid w:val="0034697D"/>
    <w:rsid w:val="003527DB"/>
    <w:rsid w:val="00354655"/>
    <w:rsid w:val="003722C3"/>
    <w:rsid w:val="00374D57"/>
    <w:rsid w:val="003754C3"/>
    <w:rsid w:val="00377996"/>
    <w:rsid w:val="0038031A"/>
    <w:rsid w:val="003812A9"/>
    <w:rsid w:val="003836C0"/>
    <w:rsid w:val="00393024"/>
    <w:rsid w:val="00393F8F"/>
    <w:rsid w:val="00394B99"/>
    <w:rsid w:val="003A195C"/>
    <w:rsid w:val="003A22D4"/>
    <w:rsid w:val="003A7D2F"/>
    <w:rsid w:val="003B0C3C"/>
    <w:rsid w:val="003B189C"/>
    <w:rsid w:val="003F0258"/>
    <w:rsid w:val="003F640F"/>
    <w:rsid w:val="00414A4F"/>
    <w:rsid w:val="00431ED4"/>
    <w:rsid w:val="00432027"/>
    <w:rsid w:val="00440ECE"/>
    <w:rsid w:val="00443E1A"/>
    <w:rsid w:val="00443E94"/>
    <w:rsid w:val="00445903"/>
    <w:rsid w:val="00464661"/>
    <w:rsid w:val="00473B49"/>
    <w:rsid w:val="004758AA"/>
    <w:rsid w:val="004762C8"/>
    <w:rsid w:val="0048306B"/>
    <w:rsid w:val="004830B9"/>
    <w:rsid w:val="00497F1C"/>
    <w:rsid w:val="004A2B79"/>
    <w:rsid w:val="004B1614"/>
    <w:rsid w:val="004D3F24"/>
    <w:rsid w:val="004E1860"/>
    <w:rsid w:val="004E6556"/>
    <w:rsid w:val="004F4F1B"/>
    <w:rsid w:val="004F50EA"/>
    <w:rsid w:val="00504B1D"/>
    <w:rsid w:val="005063F9"/>
    <w:rsid w:val="005131C5"/>
    <w:rsid w:val="00526069"/>
    <w:rsid w:val="005342F9"/>
    <w:rsid w:val="00540BD0"/>
    <w:rsid w:val="00550CF0"/>
    <w:rsid w:val="0055219C"/>
    <w:rsid w:val="00552801"/>
    <w:rsid w:val="00557FCC"/>
    <w:rsid w:val="0056423A"/>
    <w:rsid w:val="005B00D9"/>
    <w:rsid w:val="005B038A"/>
    <w:rsid w:val="005B06EA"/>
    <w:rsid w:val="005C5B19"/>
    <w:rsid w:val="005E7853"/>
    <w:rsid w:val="005F0A94"/>
    <w:rsid w:val="005F1B65"/>
    <w:rsid w:val="005F1C17"/>
    <w:rsid w:val="005F5DD8"/>
    <w:rsid w:val="005F64C1"/>
    <w:rsid w:val="00605B7A"/>
    <w:rsid w:val="006060A5"/>
    <w:rsid w:val="00615FB7"/>
    <w:rsid w:val="0061692B"/>
    <w:rsid w:val="00627043"/>
    <w:rsid w:val="0063063C"/>
    <w:rsid w:val="0063524A"/>
    <w:rsid w:val="00637859"/>
    <w:rsid w:val="00642CC7"/>
    <w:rsid w:val="00650FEE"/>
    <w:rsid w:val="00653D95"/>
    <w:rsid w:val="0065681E"/>
    <w:rsid w:val="0065710B"/>
    <w:rsid w:val="0066198E"/>
    <w:rsid w:val="00662312"/>
    <w:rsid w:val="00666EED"/>
    <w:rsid w:val="00671528"/>
    <w:rsid w:val="00676AD5"/>
    <w:rsid w:val="0068185C"/>
    <w:rsid w:val="006822FB"/>
    <w:rsid w:val="00684307"/>
    <w:rsid w:val="006B5946"/>
    <w:rsid w:val="006C491D"/>
    <w:rsid w:val="006C5D0B"/>
    <w:rsid w:val="006E1090"/>
    <w:rsid w:val="006E4092"/>
    <w:rsid w:val="006E4DAC"/>
    <w:rsid w:val="006F32E7"/>
    <w:rsid w:val="006F4513"/>
    <w:rsid w:val="0070241B"/>
    <w:rsid w:val="00711A47"/>
    <w:rsid w:val="00711F0F"/>
    <w:rsid w:val="00714D65"/>
    <w:rsid w:val="00717476"/>
    <w:rsid w:val="007222BB"/>
    <w:rsid w:val="00724CB4"/>
    <w:rsid w:val="007260D6"/>
    <w:rsid w:val="00726A53"/>
    <w:rsid w:val="00733BAA"/>
    <w:rsid w:val="007354EA"/>
    <w:rsid w:val="00741FDD"/>
    <w:rsid w:val="0074230B"/>
    <w:rsid w:val="00763D8C"/>
    <w:rsid w:val="00764FD8"/>
    <w:rsid w:val="007650C2"/>
    <w:rsid w:val="007654A8"/>
    <w:rsid w:val="00765B08"/>
    <w:rsid w:val="00776FB1"/>
    <w:rsid w:val="007A00F5"/>
    <w:rsid w:val="007B467A"/>
    <w:rsid w:val="007B4EEB"/>
    <w:rsid w:val="007B6AE2"/>
    <w:rsid w:val="007C4235"/>
    <w:rsid w:val="007C60BB"/>
    <w:rsid w:val="007D382E"/>
    <w:rsid w:val="007E26CE"/>
    <w:rsid w:val="007E3539"/>
    <w:rsid w:val="007E4F76"/>
    <w:rsid w:val="00806135"/>
    <w:rsid w:val="00810FC3"/>
    <w:rsid w:val="00816B78"/>
    <w:rsid w:val="0081777B"/>
    <w:rsid w:val="008221DF"/>
    <w:rsid w:val="0082245E"/>
    <w:rsid w:val="00834D1A"/>
    <w:rsid w:val="0083711D"/>
    <w:rsid w:val="00837F09"/>
    <w:rsid w:val="008429D1"/>
    <w:rsid w:val="00845D5B"/>
    <w:rsid w:val="00852471"/>
    <w:rsid w:val="008567E4"/>
    <w:rsid w:val="008714E8"/>
    <w:rsid w:val="00875DF3"/>
    <w:rsid w:val="008800F4"/>
    <w:rsid w:val="00881645"/>
    <w:rsid w:val="00882780"/>
    <w:rsid w:val="00885D39"/>
    <w:rsid w:val="0088741C"/>
    <w:rsid w:val="008A0260"/>
    <w:rsid w:val="008A277A"/>
    <w:rsid w:val="008A4192"/>
    <w:rsid w:val="008A4E69"/>
    <w:rsid w:val="008A6F73"/>
    <w:rsid w:val="008B33D2"/>
    <w:rsid w:val="008B4DB7"/>
    <w:rsid w:val="008B6321"/>
    <w:rsid w:val="008D024C"/>
    <w:rsid w:val="008E10A2"/>
    <w:rsid w:val="008E128B"/>
    <w:rsid w:val="008E21EC"/>
    <w:rsid w:val="008E31C7"/>
    <w:rsid w:val="008F46FD"/>
    <w:rsid w:val="008F751B"/>
    <w:rsid w:val="00916940"/>
    <w:rsid w:val="00916E2F"/>
    <w:rsid w:val="009208E8"/>
    <w:rsid w:val="00922409"/>
    <w:rsid w:val="00922731"/>
    <w:rsid w:val="009318E2"/>
    <w:rsid w:val="00935DF2"/>
    <w:rsid w:val="00944F40"/>
    <w:rsid w:val="0094779C"/>
    <w:rsid w:val="00950C7B"/>
    <w:rsid w:val="00950F59"/>
    <w:rsid w:val="009546DB"/>
    <w:rsid w:val="0095565B"/>
    <w:rsid w:val="009630B9"/>
    <w:rsid w:val="009723CE"/>
    <w:rsid w:val="00976D3C"/>
    <w:rsid w:val="00977742"/>
    <w:rsid w:val="009912B9"/>
    <w:rsid w:val="00991F1B"/>
    <w:rsid w:val="00993D9D"/>
    <w:rsid w:val="00993E07"/>
    <w:rsid w:val="0099678D"/>
    <w:rsid w:val="009B45BD"/>
    <w:rsid w:val="009B61EA"/>
    <w:rsid w:val="009B761F"/>
    <w:rsid w:val="009C7263"/>
    <w:rsid w:val="009C7D23"/>
    <w:rsid w:val="009D4722"/>
    <w:rsid w:val="009E2B22"/>
    <w:rsid w:val="009E74E7"/>
    <w:rsid w:val="00A030A0"/>
    <w:rsid w:val="00A04203"/>
    <w:rsid w:val="00A04F9B"/>
    <w:rsid w:val="00A0735A"/>
    <w:rsid w:val="00A24134"/>
    <w:rsid w:val="00A24A6D"/>
    <w:rsid w:val="00A35C84"/>
    <w:rsid w:val="00A4217E"/>
    <w:rsid w:val="00A538B9"/>
    <w:rsid w:val="00A62FDC"/>
    <w:rsid w:val="00A65A82"/>
    <w:rsid w:val="00A6756E"/>
    <w:rsid w:val="00A7215E"/>
    <w:rsid w:val="00A766AD"/>
    <w:rsid w:val="00A83454"/>
    <w:rsid w:val="00A84AEE"/>
    <w:rsid w:val="00A90D06"/>
    <w:rsid w:val="00A91D81"/>
    <w:rsid w:val="00A932C0"/>
    <w:rsid w:val="00A9494D"/>
    <w:rsid w:val="00A97E38"/>
    <w:rsid w:val="00AA449A"/>
    <w:rsid w:val="00AA4872"/>
    <w:rsid w:val="00AA5BAE"/>
    <w:rsid w:val="00AA7114"/>
    <w:rsid w:val="00AA76B6"/>
    <w:rsid w:val="00AB24DE"/>
    <w:rsid w:val="00AB3424"/>
    <w:rsid w:val="00AB6727"/>
    <w:rsid w:val="00AC6EA2"/>
    <w:rsid w:val="00AC6F4C"/>
    <w:rsid w:val="00AD129C"/>
    <w:rsid w:val="00AD5158"/>
    <w:rsid w:val="00AF1B68"/>
    <w:rsid w:val="00AF28E5"/>
    <w:rsid w:val="00AF3C0C"/>
    <w:rsid w:val="00AF6929"/>
    <w:rsid w:val="00B00EF2"/>
    <w:rsid w:val="00B138A9"/>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7066E"/>
    <w:rsid w:val="00B85129"/>
    <w:rsid w:val="00B871A7"/>
    <w:rsid w:val="00B879BD"/>
    <w:rsid w:val="00BC623E"/>
    <w:rsid w:val="00BC64B8"/>
    <w:rsid w:val="00BD09E0"/>
    <w:rsid w:val="00BD7CD8"/>
    <w:rsid w:val="00BE6FC2"/>
    <w:rsid w:val="00BF32D9"/>
    <w:rsid w:val="00BF3F19"/>
    <w:rsid w:val="00BF6263"/>
    <w:rsid w:val="00C03793"/>
    <w:rsid w:val="00C05F12"/>
    <w:rsid w:val="00C13782"/>
    <w:rsid w:val="00C22E07"/>
    <w:rsid w:val="00C3053C"/>
    <w:rsid w:val="00C40A32"/>
    <w:rsid w:val="00C564EB"/>
    <w:rsid w:val="00C615FD"/>
    <w:rsid w:val="00C62F49"/>
    <w:rsid w:val="00C64099"/>
    <w:rsid w:val="00C641FE"/>
    <w:rsid w:val="00C73042"/>
    <w:rsid w:val="00C74855"/>
    <w:rsid w:val="00C75B64"/>
    <w:rsid w:val="00C82325"/>
    <w:rsid w:val="00C94C3F"/>
    <w:rsid w:val="00C95583"/>
    <w:rsid w:val="00C978E6"/>
    <w:rsid w:val="00CA2CE9"/>
    <w:rsid w:val="00CB0DEA"/>
    <w:rsid w:val="00CB4A43"/>
    <w:rsid w:val="00CB68B7"/>
    <w:rsid w:val="00CC1E8E"/>
    <w:rsid w:val="00CD14E5"/>
    <w:rsid w:val="00CD41C8"/>
    <w:rsid w:val="00CE691E"/>
    <w:rsid w:val="00CF1020"/>
    <w:rsid w:val="00CF522C"/>
    <w:rsid w:val="00D0095F"/>
    <w:rsid w:val="00D02344"/>
    <w:rsid w:val="00D1513C"/>
    <w:rsid w:val="00D17475"/>
    <w:rsid w:val="00D20044"/>
    <w:rsid w:val="00D2659A"/>
    <w:rsid w:val="00D4402B"/>
    <w:rsid w:val="00D50C2F"/>
    <w:rsid w:val="00D54A05"/>
    <w:rsid w:val="00D56C11"/>
    <w:rsid w:val="00D56C66"/>
    <w:rsid w:val="00D60DCE"/>
    <w:rsid w:val="00D72CA7"/>
    <w:rsid w:val="00D758FB"/>
    <w:rsid w:val="00D92FCE"/>
    <w:rsid w:val="00DA646F"/>
    <w:rsid w:val="00DA6EEB"/>
    <w:rsid w:val="00DB0EB6"/>
    <w:rsid w:val="00DB13D3"/>
    <w:rsid w:val="00DB4E3B"/>
    <w:rsid w:val="00DB77DD"/>
    <w:rsid w:val="00DB7F57"/>
    <w:rsid w:val="00DC2CB2"/>
    <w:rsid w:val="00DC6563"/>
    <w:rsid w:val="00DD3BA3"/>
    <w:rsid w:val="00DE1432"/>
    <w:rsid w:val="00DF1DC4"/>
    <w:rsid w:val="00DF61A0"/>
    <w:rsid w:val="00E102E2"/>
    <w:rsid w:val="00E1301D"/>
    <w:rsid w:val="00E1553B"/>
    <w:rsid w:val="00E33760"/>
    <w:rsid w:val="00E3478B"/>
    <w:rsid w:val="00E35467"/>
    <w:rsid w:val="00E41813"/>
    <w:rsid w:val="00E430E5"/>
    <w:rsid w:val="00E43E7F"/>
    <w:rsid w:val="00E44214"/>
    <w:rsid w:val="00E533DA"/>
    <w:rsid w:val="00E53AB2"/>
    <w:rsid w:val="00E54A8B"/>
    <w:rsid w:val="00E56341"/>
    <w:rsid w:val="00E57459"/>
    <w:rsid w:val="00E67628"/>
    <w:rsid w:val="00E73D68"/>
    <w:rsid w:val="00E75675"/>
    <w:rsid w:val="00E76CD1"/>
    <w:rsid w:val="00E8310E"/>
    <w:rsid w:val="00E849D6"/>
    <w:rsid w:val="00E84CA5"/>
    <w:rsid w:val="00E90323"/>
    <w:rsid w:val="00E92B7A"/>
    <w:rsid w:val="00E94857"/>
    <w:rsid w:val="00E94CCB"/>
    <w:rsid w:val="00EA50D0"/>
    <w:rsid w:val="00EA697D"/>
    <w:rsid w:val="00EB1B71"/>
    <w:rsid w:val="00EB217C"/>
    <w:rsid w:val="00EC2E68"/>
    <w:rsid w:val="00ED319C"/>
    <w:rsid w:val="00ED649B"/>
    <w:rsid w:val="00ED7C12"/>
    <w:rsid w:val="00EF151F"/>
    <w:rsid w:val="00EF31F4"/>
    <w:rsid w:val="00F06319"/>
    <w:rsid w:val="00F22E57"/>
    <w:rsid w:val="00F2411C"/>
    <w:rsid w:val="00F24494"/>
    <w:rsid w:val="00F30D52"/>
    <w:rsid w:val="00F32CF6"/>
    <w:rsid w:val="00F35A73"/>
    <w:rsid w:val="00F40EEB"/>
    <w:rsid w:val="00F64848"/>
    <w:rsid w:val="00F65F9E"/>
    <w:rsid w:val="00F66064"/>
    <w:rsid w:val="00F662A3"/>
    <w:rsid w:val="00F75DB1"/>
    <w:rsid w:val="00F7753E"/>
    <w:rsid w:val="00F824B4"/>
    <w:rsid w:val="00F84875"/>
    <w:rsid w:val="00F9130D"/>
    <w:rsid w:val="00F918E6"/>
    <w:rsid w:val="00F92DEC"/>
    <w:rsid w:val="00FA6913"/>
    <w:rsid w:val="00FB0472"/>
    <w:rsid w:val="00FB2748"/>
    <w:rsid w:val="00FC096F"/>
    <w:rsid w:val="00FC2EB1"/>
    <w:rsid w:val="00FC5CF1"/>
    <w:rsid w:val="00FD5024"/>
    <w:rsid w:val="00FD63F5"/>
    <w:rsid w:val="00FE0AD6"/>
    <w:rsid w:val="00FE7440"/>
    <w:rsid w:val="00FE7C9D"/>
    <w:rsid w:val="00FF06CC"/>
    <w:rsid w:val="00FF0CD6"/>
    <w:rsid w:val="00FF2D1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20"/>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uiPriority w:val="34"/>
    <w:qFormat/>
    <w:rsid w:val="00D758FB"/>
  </w:style>
  <w:style w:type="paragraph" w:styleId="PrformatHTML">
    <w:name w:val="HTML Preformatted"/>
    <w:basedOn w:val="Normal"/>
    <w:link w:val="PrformatHTMLCar"/>
    <w:uiPriority w:val="99"/>
    <w:semiHidden/>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basedOn w:val="Normal"/>
    <w:link w:val="NotedebasdepageCar"/>
    <w:uiPriority w:val="99"/>
    <w:semiHidden/>
    <w:unhideWhenUsed/>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basedOn w:val="Policepardfaut"/>
    <w:link w:val="Notedebasdepage"/>
    <w:uiPriority w:val="99"/>
    <w:semiHidden/>
    <w:rsid w:val="00174B83"/>
    <w:rPr>
      <w:rFonts w:ascii="Calibri" w:eastAsia="Calibri" w:hAnsi="Calibri" w:cs="Times New Roman"/>
      <w:sz w:val="20"/>
      <w:szCs w:val="20"/>
      <w:lang w:val="en-PH"/>
    </w:rPr>
  </w:style>
  <w:style w:type="character" w:styleId="Appelnotedebasdep">
    <w:name w:val="footnote reference"/>
    <w:uiPriority w:val="99"/>
    <w:semiHidden/>
    <w:unhideWhenUsed/>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paragraph" w:styleId="Sansinterligne">
    <w:name w:val="No Spacing"/>
    <w:link w:val="SansinterligneCar"/>
    <w:uiPriority w:val="1"/>
    <w:qFormat/>
    <w:rsid w:val="00A65A82"/>
    <w:pPr>
      <w:spacing w:after="0" w:line="240" w:lineRule="auto"/>
    </w:pPr>
    <w:rPr>
      <w:rFonts w:ascii="Calibri" w:eastAsia="Calibri" w:hAnsi="Calibri" w:cs="Calibri"/>
      <w:color w:val="000000"/>
      <w:u w:color="000000"/>
      <w:lang w:val="fr-FR" w:eastAsia="es-ES_tradnl"/>
    </w:rPr>
  </w:style>
  <w:style w:type="character" w:customStyle="1" w:styleId="SansinterligneCar">
    <w:name w:val="Sans interligne Car"/>
    <w:link w:val="Sansinterligne"/>
    <w:uiPriority w:val="1"/>
    <w:rsid w:val="00A65A82"/>
    <w:rPr>
      <w:rFonts w:ascii="Calibri" w:eastAsia="Calibri" w:hAnsi="Calibri" w:cs="Calibri"/>
      <w:color w:val="000000"/>
      <w:u w:color="000000"/>
      <w:lang w:val="fr-FR" w:eastAsia="es-ES_tradnl"/>
    </w:rPr>
  </w:style>
</w:styles>
</file>

<file path=word/webSettings.xml><?xml version="1.0" encoding="utf-8"?>
<w:webSettings xmlns:r="http://schemas.openxmlformats.org/officeDocument/2006/relationships" xmlns:w="http://schemas.openxmlformats.org/wordprocessingml/2006/main">
  <w:divs>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Document_Microsoft_Office_Word2.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package" Target="embeddings/Document_Microsoft_Office_Word1.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UNITOOLTS-633-31</_dlc_DocId>
    <_dlc_DocIdUrl xmlns="bf4c0e24-4363-4a2c-98c4-ba38f29833df">
      <Url>https://intranet.undp.org/unit/oolts/oso/psu/_layouts/15/DocIdRedir.aspx?ID=UNITOOLTS-633-31</Url>
      <Description>UNITOOLTS-633-31</Description>
    </_dlc_DocIdUrl>
    <Language xmlns="84a3be3f-a15a-43fa-96b9-a72fbd6deddb">English</Langua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6358F6894CA546A468AF25922DD424" ma:contentTypeVersion="20" ma:contentTypeDescription="Create a new document." ma:contentTypeScope="" ma:versionID="27592fbbe42997c7c35e4f46313eb344">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d09961c3c06aa3cfc0d62d3cb050999e"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Url/>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Url/>
    <Assembly>Nintex.Workflow, Version=1.0.0.0, Culture=neutral, PublicKeyToken=913f6bae0ca5ae12</Assembly>
    <Class>Nintex.Workflow.ConditionalWorkflowStartReceiver</Class>
    <Data>634911197213902555</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197199FF-56B2-486B-9A80-0F8C08BB7E7F}">
  <ds:schemaRefs>
    <ds:schemaRef ds:uri="http://schemas.microsoft.com/sharepoint/v3/contenttype/forms"/>
  </ds:schemaRefs>
</ds:datastoreItem>
</file>

<file path=customXml/itemProps3.xml><?xml version="1.0" encoding="utf-8"?>
<ds:datastoreItem xmlns:ds="http://schemas.openxmlformats.org/officeDocument/2006/customXml" ds:itemID="{88CE2295-02A4-4F66-AE7C-FA5A3F326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137B2D-14C6-44CD-9D17-EBA868B9DE22}">
  <ds:schemaRefs>
    <ds:schemaRef ds:uri="http://schemas.openxmlformats.org/officeDocument/2006/bibliography"/>
  </ds:schemaRefs>
</ds:datastoreItem>
</file>

<file path=customXml/itemProps5.xml><?xml version="1.0" encoding="utf-8"?>
<ds:datastoreItem xmlns:ds="http://schemas.openxmlformats.org/officeDocument/2006/customXml" ds:itemID="{E22C8FA4-7384-4E07-ACE6-6BA3AB4A833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2306</Words>
  <Characters>12683</Characters>
  <Application>Microsoft Office Word</Application>
  <DocSecurity>0</DocSecurity>
  <Lines>105</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14960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Grace H. Botey</dc:creator>
  <cp:lastModifiedBy>MCN_Jacques</cp:lastModifiedBy>
  <cp:revision>2</cp:revision>
  <cp:lastPrinted>2011-03-24T14:16:00Z</cp:lastPrinted>
  <dcterms:created xsi:type="dcterms:W3CDTF">2020-07-23T01:18:00Z</dcterms:created>
  <dcterms:modified xsi:type="dcterms:W3CDTF">2020-07-23T01:18:00Z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0x010100F06358F6894CA546A468AF25922DD424</vt:lpwstr>
  </property>
  <property fmtid="{D5CDD505-2E9C-101B-9397-08002B2CF9AE}" pid="3" name="_dlc_DocIdItemGuid">
    <vt:lpwstr>74e1aabb-d21d-4391-abeb-a032a7565b67</vt:lpwstr>
  </property>
</Properties>
</file>