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CCA7C" w14:textId="77777777" w:rsidR="004D7AB9" w:rsidRDefault="004D7AB9">
      <w:bookmarkStart w:id="0" w:name="_GoBack"/>
    </w:p>
    <w:p w14:paraId="10FB004F" w14:textId="77777777" w:rsidR="00280896" w:rsidRPr="000D358A" w:rsidRDefault="00280896" w:rsidP="00280896">
      <w:pPr>
        <w:shd w:val="clear" w:color="auto" w:fill="B4C6E7" w:themeFill="accent1" w:themeFillTint="66"/>
        <w:jc w:val="center"/>
        <w:rPr>
          <w:rFonts w:ascii="Verdana" w:hAnsi="Verdana"/>
          <w:b/>
          <w:sz w:val="28"/>
          <w:szCs w:val="28"/>
        </w:rPr>
      </w:pPr>
      <w:r w:rsidRPr="000D358A">
        <w:rPr>
          <w:rFonts w:ascii="Verdana" w:hAnsi="Verdana"/>
          <w:b/>
          <w:sz w:val="28"/>
          <w:szCs w:val="28"/>
        </w:rPr>
        <w:t>REPUBLIQUE DEMOCRATIQUE DU CONGO</w:t>
      </w:r>
    </w:p>
    <w:p w14:paraId="0847A228" w14:textId="77777777" w:rsidR="00280896" w:rsidRPr="000D358A" w:rsidRDefault="00280896" w:rsidP="00280896">
      <w:pPr>
        <w:shd w:val="clear" w:color="auto" w:fill="DBDBDB"/>
        <w:jc w:val="center"/>
        <w:rPr>
          <w:rFonts w:ascii="Verdana" w:hAnsi="Verdana"/>
          <w:b/>
          <w:sz w:val="28"/>
          <w:szCs w:val="28"/>
        </w:rPr>
      </w:pPr>
      <w:r>
        <w:rPr>
          <w:rFonts w:ascii="Verdana" w:hAnsi="Verdana"/>
          <w:b/>
          <w:sz w:val="28"/>
          <w:szCs w:val="28"/>
        </w:rPr>
        <w:t>MINISTERE DES FINANCES/CELLULE DE SUIVI DES PROJETS ET PROGRAMMES (CSPP)</w:t>
      </w:r>
      <w:r w:rsidRPr="000D358A">
        <w:rPr>
          <w:rFonts w:ascii="Verdana" w:hAnsi="Verdana"/>
          <w:b/>
          <w:sz w:val="28"/>
          <w:szCs w:val="28"/>
        </w:rPr>
        <w:t>,</w:t>
      </w:r>
    </w:p>
    <w:p w14:paraId="3F2488A3" w14:textId="77777777" w:rsidR="00280896" w:rsidRPr="000D358A" w:rsidRDefault="00280896" w:rsidP="00280896">
      <w:pPr>
        <w:shd w:val="clear" w:color="auto" w:fill="DBDBDB"/>
        <w:jc w:val="center"/>
        <w:rPr>
          <w:rFonts w:ascii="Verdana" w:hAnsi="Verdana"/>
          <w:b/>
          <w:sz w:val="28"/>
          <w:szCs w:val="28"/>
        </w:rPr>
      </w:pPr>
      <w:r w:rsidRPr="000D358A">
        <w:rPr>
          <w:rFonts w:ascii="Verdana" w:hAnsi="Verdana"/>
          <w:b/>
          <w:sz w:val="28"/>
          <w:szCs w:val="28"/>
        </w:rPr>
        <w:t>DIVISION PROVINCIALE DU NORD-KIVU, DU SUD-KIVU, DU MANIEMA ET DU TANGANYIKA</w:t>
      </w:r>
      <w:r w:rsidRPr="000D358A">
        <w:rPr>
          <w:rFonts w:ascii="Verdana" w:hAnsi="Verdana"/>
          <w:sz w:val="28"/>
          <w:szCs w:val="28"/>
        </w:rPr>
        <w:t> </w:t>
      </w:r>
      <w:r w:rsidRPr="000D358A" w:rsidDel="004D421F">
        <w:rPr>
          <w:rFonts w:ascii="Verdana" w:hAnsi="Verdana"/>
          <w:b/>
          <w:sz w:val="28"/>
          <w:szCs w:val="28"/>
        </w:rPr>
        <w:t xml:space="preserve"> </w:t>
      </w:r>
    </w:p>
    <w:p w14:paraId="779AA037" w14:textId="77777777" w:rsidR="00280896" w:rsidRPr="000D358A" w:rsidRDefault="00280896" w:rsidP="00280896">
      <w:pPr>
        <w:shd w:val="clear" w:color="auto" w:fill="DBDBDB"/>
        <w:jc w:val="center"/>
        <w:rPr>
          <w:rFonts w:ascii="Verdana" w:hAnsi="Verdana"/>
          <w:b/>
          <w:sz w:val="28"/>
          <w:szCs w:val="28"/>
        </w:rPr>
      </w:pPr>
      <w:r w:rsidRPr="000D358A">
        <w:rPr>
          <w:rFonts w:ascii="Verdana" w:hAnsi="Verdana"/>
          <w:b/>
          <w:sz w:val="28"/>
          <w:szCs w:val="28"/>
        </w:rPr>
        <w:t>Financement IDA</w:t>
      </w:r>
    </w:p>
    <w:p w14:paraId="0201575E" w14:textId="77777777" w:rsidR="00280896" w:rsidRDefault="00280896" w:rsidP="00280896">
      <w:pPr>
        <w:shd w:val="clear" w:color="auto" w:fill="DBDBDB"/>
        <w:jc w:val="center"/>
      </w:pPr>
      <w:r w:rsidRPr="000D358A">
        <w:rPr>
          <w:rFonts w:ascii="Verdana" w:hAnsi="Verdana"/>
          <w:b/>
          <w:bCs/>
          <w:sz w:val="28"/>
          <w:szCs w:val="28"/>
        </w:rPr>
        <w:t>Projet prévention et réponse à la Violence Basée sur le Genre (</w:t>
      </w:r>
      <w:r>
        <w:rPr>
          <w:rFonts w:ascii="Verdana" w:hAnsi="Verdana"/>
          <w:b/>
          <w:bCs/>
          <w:sz w:val="28"/>
          <w:szCs w:val="28"/>
        </w:rPr>
        <w:t>PR</w:t>
      </w:r>
      <w:r w:rsidRPr="000D358A">
        <w:rPr>
          <w:rFonts w:ascii="Verdana" w:hAnsi="Verdana"/>
          <w:b/>
          <w:bCs/>
          <w:sz w:val="28"/>
          <w:szCs w:val="28"/>
        </w:rPr>
        <w:t>VBG) dans les provinces du Nord Kivu, du Sud Kivu, du Maniema et de Tanganyika en République démocratique du Congo (RDC)</w:t>
      </w:r>
    </w:p>
    <w:p w14:paraId="08816E85" w14:textId="77777777" w:rsidR="00280896" w:rsidRDefault="00280896" w:rsidP="00280896">
      <w:pPr>
        <w:jc w:val="center"/>
      </w:pPr>
    </w:p>
    <w:p w14:paraId="68798EBA" w14:textId="77777777" w:rsidR="00280896" w:rsidRDefault="00280896" w:rsidP="00280896">
      <w:pPr>
        <w:jc w:val="center"/>
      </w:pPr>
    </w:p>
    <w:p w14:paraId="1A655F10" w14:textId="77777777" w:rsidR="00280896" w:rsidRDefault="00280896" w:rsidP="00280896">
      <w:pPr>
        <w:jc w:val="center"/>
      </w:pPr>
    </w:p>
    <w:p w14:paraId="3DFCA9C7" w14:textId="77777777" w:rsidR="00280896" w:rsidRDefault="00280896" w:rsidP="00280896">
      <w:pPr>
        <w:jc w:val="center"/>
      </w:pPr>
    </w:p>
    <w:p w14:paraId="2109FD47" w14:textId="77777777" w:rsidR="00280896" w:rsidRDefault="00280896" w:rsidP="00280896">
      <w:pPr>
        <w:jc w:val="center"/>
      </w:pPr>
    </w:p>
    <w:p w14:paraId="1746594C" w14:textId="77777777" w:rsidR="00280896" w:rsidRPr="00D80D45" w:rsidRDefault="00280896" w:rsidP="00280896">
      <w:pPr>
        <w:jc w:val="center"/>
      </w:pPr>
      <w:r>
        <w:rPr>
          <w:noProof/>
          <w:lang w:val="fr-BE" w:eastAsia="fr-BE"/>
        </w:rPr>
        <mc:AlternateContent>
          <mc:Choice Requires="wps">
            <w:drawing>
              <wp:anchor distT="0" distB="0" distL="114300" distR="114300" simplePos="0" relativeHeight="251659264" behindDoc="0" locked="0" layoutInCell="1" allowOverlap="1" wp14:anchorId="7B9763C0" wp14:editId="79DAB8E7">
                <wp:simplePos x="0" y="0"/>
                <wp:positionH relativeFrom="column">
                  <wp:posOffset>4445</wp:posOffset>
                </wp:positionH>
                <wp:positionV relativeFrom="paragraph">
                  <wp:posOffset>90805</wp:posOffset>
                </wp:positionV>
                <wp:extent cx="5327015" cy="620395"/>
                <wp:effectExtent l="0" t="76200" r="102235" b="27305"/>
                <wp:wrapNone/>
                <wp:docPr id="2044158700" name="Zone de texte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015" cy="620395"/>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txbx>
                        <w:txbxContent>
                          <w:p w14:paraId="32B25674" w14:textId="77777777" w:rsidR="00280896" w:rsidRPr="003A6158" w:rsidRDefault="00280896" w:rsidP="00280896">
                            <w:pPr>
                              <w:ind w:left="357"/>
                              <w:jc w:val="center"/>
                              <w:rPr>
                                <w:b/>
                                <w:sz w:val="32"/>
                                <w:szCs w:val="32"/>
                                <w:lang w:val="fr-MC"/>
                              </w:rPr>
                            </w:pPr>
                            <w:r w:rsidRPr="003A6158">
                              <w:rPr>
                                <w:b/>
                                <w:sz w:val="32"/>
                                <w:szCs w:val="32"/>
                                <w:lang w:val="fr-MC"/>
                              </w:rPr>
                              <w:t>CADRE DE GESTION ENVIRONNEMENTALE ET SOCIALE (CGES)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9763C0" id="_x0000_t202" coordsize="21600,21600" o:spt="202" path="m,l,21600r21600,l21600,xe">
                <v:stroke joinstyle="miter"/>
                <v:path gradientshapeok="t" o:connecttype="rect"/>
              </v:shapetype>
              <v:shape id="Zone de texte 245" o:spid="_x0000_s1026" type="#_x0000_t202" style="position:absolute;left:0;text-align:left;margin-left:.35pt;margin-top:7.15pt;width:419.45pt;height:4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">
                <v:shadow on="t" offset="6pt,-6pt"/>
                <v:textbox>
                  <w:txbxContent>
                    <w:p w14:paraId="32B25674" w14:textId="77777777" w:rsidR="00280896" w:rsidRPr="003A6158" w:rsidRDefault="00280896" w:rsidP="00280896">
                      <w:pPr>
                        <w:ind w:left="357"/>
                        <w:jc w:val="center"/>
                        <w:rPr>
                          <w:b/>
                          <w:sz w:val="32"/>
                          <w:szCs w:val="32"/>
                          <w:lang w:val="fr-MC"/>
                        </w:rPr>
                      </w:pPr>
                      <w:r w:rsidRPr="003A6158">
                        <w:rPr>
                          <w:b/>
                          <w:sz w:val="32"/>
                          <w:szCs w:val="32"/>
                          <w:lang w:val="fr-MC"/>
                        </w:rPr>
                        <w:t>CADRE DE GESTION ENVIRONNEMENTALE ET SOCIALE (CGES)</w:t>
                      </w:r>
                    </w:p>
                  </w:txbxContent>
                </v:textbox>
              </v:shape>
            </w:pict>
          </mc:Fallback>
        </mc:AlternateContent>
      </w:r>
    </w:p>
    <w:p w14:paraId="00DC7D8C" w14:textId="77777777" w:rsidR="00280896" w:rsidRPr="00D80D45" w:rsidRDefault="00280896" w:rsidP="00280896"/>
    <w:p w14:paraId="25C91B88" w14:textId="77777777" w:rsidR="00280896" w:rsidRPr="00D80D45" w:rsidRDefault="00280896" w:rsidP="00280896"/>
    <w:p w14:paraId="2F3208AD" w14:textId="77777777" w:rsidR="00280896" w:rsidRPr="00D80D45" w:rsidRDefault="00280896" w:rsidP="00280896"/>
    <w:p w14:paraId="2D8392C7" w14:textId="77777777" w:rsidR="00280896" w:rsidRDefault="00280896" w:rsidP="00280896">
      <w:pPr>
        <w:jc w:val="center"/>
        <w:rPr>
          <w:b/>
        </w:rPr>
      </w:pPr>
    </w:p>
    <w:p w14:paraId="2BA2A7C9" w14:textId="77777777" w:rsidR="00280896" w:rsidRPr="00945FE5" w:rsidRDefault="00280896" w:rsidP="00280896">
      <w:pPr>
        <w:jc w:val="center"/>
        <w:rPr>
          <w:b/>
        </w:rPr>
      </w:pPr>
      <w:r w:rsidRPr="00945FE5">
        <w:rPr>
          <w:b/>
        </w:rPr>
        <w:t xml:space="preserve">VERSION </w:t>
      </w:r>
      <w:r>
        <w:rPr>
          <w:b/>
        </w:rPr>
        <w:t>PROVISOIRE</w:t>
      </w:r>
    </w:p>
    <w:bookmarkEnd w:id="0"/>
    <w:p w14:paraId="1A0B90CB" w14:textId="77777777" w:rsidR="00280896" w:rsidRDefault="00280896" w:rsidP="00280896"/>
    <w:p w14:paraId="48BE7182" w14:textId="77777777" w:rsidR="00280896" w:rsidRPr="00D80D45" w:rsidRDefault="00280896" w:rsidP="00280896"/>
    <w:p w14:paraId="4D155B6F" w14:textId="77777777" w:rsidR="00280896" w:rsidRPr="00D80D45" w:rsidRDefault="00280896" w:rsidP="00280896"/>
    <w:p w14:paraId="47619355" w14:textId="77777777" w:rsidR="00280896" w:rsidRPr="00D80D45" w:rsidRDefault="00280896" w:rsidP="00280896"/>
    <w:p w14:paraId="055DEDD6" w14:textId="77777777" w:rsidR="00280896" w:rsidRPr="00D80D45" w:rsidRDefault="00280896" w:rsidP="00280896"/>
    <w:p w14:paraId="7F79E8EE" w14:textId="77777777" w:rsidR="00280896" w:rsidRPr="00D80D45" w:rsidRDefault="00280896" w:rsidP="00280896"/>
    <w:p w14:paraId="02E9E987" w14:textId="77777777" w:rsidR="00280896" w:rsidRDefault="00280896" w:rsidP="00280896"/>
    <w:p w14:paraId="62B08548" w14:textId="77777777" w:rsidR="00280896" w:rsidRDefault="00280896" w:rsidP="00280896"/>
    <w:p w14:paraId="28F5FF90" w14:textId="77777777" w:rsidR="00280896" w:rsidRDefault="00280896" w:rsidP="00280896"/>
    <w:p w14:paraId="005A1115" w14:textId="77777777" w:rsidR="00280896" w:rsidRDefault="00280896" w:rsidP="00280896"/>
    <w:p w14:paraId="1A4DF6F9" w14:textId="77777777" w:rsidR="00280896" w:rsidRDefault="00280896" w:rsidP="00280896"/>
    <w:p w14:paraId="3C08659B" w14:textId="77777777" w:rsidR="00280896" w:rsidRPr="00D80D45" w:rsidRDefault="00280896" w:rsidP="00280896"/>
    <w:p w14:paraId="292EC787" w14:textId="77777777" w:rsidR="00280896" w:rsidRPr="00D80D45" w:rsidRDefault="00280896" w:rsidP="00280896"/>
    <w:tbl>
      <w:tblPr>
        <w:tblW w:w="0" w:type="auto"/>
        <w:jc w:val="center"/>
        <w:tblLook w:val="04A0" w:firstRow="1" w:lastRow="0" w:firstColumn="1" w:lastColumn="0" w:noHBand="0" w:noVBand="1"/>
      </w:tblPr>
      <w:tblGrid>
        <w:gridCol w:w="4618"/>
      </w:tblGrid>
      <w:tr w:rsidR="00280896" w:rsidRPr="00D80D45" w14:paraId="35B0BFB5" w14:textId="77777777" w:rsidTr="00F33DB3">
        <w:trPr>
          <w:jc w:val="center"/>
        </w:trPr>
        <w:tc>
          <w:tcPr>
            <w:tcW w:w="4618" w:type="dxa"/>
            <w:shd w:val="clear" w:color="auto" w:fill="auto"/>
          </w:tcPr>
          <w:p w14:paraId="02A95865" w14:textId="77777777" w:rsidR="00280896" w:rsidRPr="00561C2E" w:rsidRDefault="00280896" w:rsidP="00F33DB3">
            <w:pPr>
              <w:spacing w:after="200" w:line="276" w:lineRule="auto"/>
              <w:jc w:val="center"/>
              <w:rPr>
                <w:b/>
                <w:sz w:val="20"/>
                <w:szCs w:val="20"/>
              </w:rPr>
            </w:pPr>
            <w:r>
              <w:rPr>
                <w:b/>
                <w:sz w:val="20"/>
                <w:szCs w:val="20"/>
              </w:rPr>
              <w:t xml:space="preserve">AVRIL    </w:t>
            </w:r>
            <w:r w:rsidRPr="00561C2E">
              <w:rPr>
                <w:b/>
                <w:sz w:val="20"/>
                <w:szCs w:val="20"/>
              </w:rPr>
              <w:t>201</w:t>
            </w:r>
            <w:r>
              <w:rPr>
                <w:b/>
                <w:sz w:val="20"/>
                <w:szCs w:val="20"/>
              </w:rPr>
              <w:t>8</w:t>
            </w:r>
          </w:p>
        </w:tc>
      </w:tr>
    </w:tbl>
    <w:p w14:paraId="58B75241" w14:textId="77777777" w:rsidR="00280896" w:rsidRDefault="00280896" w:rsidP="00280896">
      <w:pPr>
        <w:jc w:val="both"/>
        <w:rPr>
          <w:b/>
        </w:rPr>
      </w:pPr>
    </w:p>
    <w:p w14:paraId="0BDB6DBE" w14:textId="77777777" w:rsidR="00280896" w:rsidRDefault="00280896" w:rsidP="00280896">
      <w:pPr>
        <w:spacing w:after="200" w:line="276" w:lineRule="auto"/>
        <w:rPr>
          <w:b/>
        </w:rPr>
      </w:pPr>
    </w:p>
    <w:p w14:paraId="7C0DDB9A" w14:textId="77777777" w:rsidR="00280896" w:rsidRDefault="00280896" w:rsidP="00280896">
      <w:pPr>
        <w:tabs>
          <w:tab w:val="left" w:pos="6668"/>
        </w:tabs>
        <w:spacing w:after="200" w:line="276" w:lineRule="auto"/>
        <w:rPr>
          <w:b/>
        </w:rPr>
      </w:pPr>
      <w:r>
        <w:rPr>
          <w:b/>
        </w:rPr>
        <w:tab/>
      </w:r>
    </w:p>
    <w:p w14:paraId="213E8086" w14:textId="37613E16" w:rsidR="00280896" w:rsidRPr="00F05FCD" w:rsidRDefault="00280896" w:rsidP="00280896">
      <w:pPr>
        <w:spacing w:after="200" w:line="276" w:lineRule="auto"/>
      </w:pPr>
      <w:r w:rsidRPr="001D4C6D">
        <w:br w:type="page"/>
      </w:r>
    </w:p>
    <w:p w14:paraId="75D54D66" w14:textId="77777777" w:rsidR="00280896" w:rsidRDefault="00280896" w:rsidP="00280896">
      <w:pPr>
        <w:pStyle w:val="Titre1"/>
        <w:spacing w:before="0"/>
        <w:ind w:left="432"/>
        <w:rPr>
          <w:rFonts w:ascii="Times New Roman" w:hAnsi="Times New Roman"/>
          <w:color w:val="auto"/>
          <w:sz w:val="24"/>
          <w:szCs w:val="24"/>
        </w:rPr>
      </w:pPr>
      <w:bookmarkStart w:id="1" w:name="_Toc512454927"/>
    </w:p>
    <w:p w14:paraId="13072F27" w14:textId="77777777" w:rsidR="00280896" w:rsidRPr="00280896" w:rsidRDefault="00280896" w:rsidP="00280896">
      <w:pPr>
        <w:pStyle w:val="Titre1"/>
        <w:spacing w:before="0"/>
        <w:ind w:left="432"/>
        <w:rPr>
          <w:rFonts w:ascii="Times New Roman" w:hAnsi="Times New Roman"/>
          <w:b/>
          <w:bCs/>
          <w:color w:val="auto"/>
          <w:sz w:val="24"/>
          <w:szCs w:val="24"/>
        </w:rPr>
      </w:pPr>
      <w:r w:rsidRPr="00280896">
        <w:rPr>
          <w:rFonts w:ascii="Times New Roman" w:hAnsi="Times New Roman"/>
          <w:b/>
          <w:bCs/>
          <w:color w:val="auto"/>
          <w:sz w:val="24"/>
          <w:szCs w:val="24"/>
        </w:rPr>
        <w:t>RESUME EXECUTIF</w:t>
      </w:r>
      <w:bookmarkEnd w:id="1"/>
    </w:p>
    <w:p w14:paraId="15A8B0A1" w14:textId="77777777" w:rsidR="00280896" w:rsidRDefault="00280896" w:rsidP="00280896">
      <w:pPr>
        <w:jc w:val="both"/>
        <w:rPr>
          <w:b/>
          <w:bCs/>
          <w:i/>
        </w:rPr>
      </w:pPr>
    </w:p>
    <w:p w14:paraId="038CD294" w14:textId="77777777" w:rsidR="00280896" w:rsidRPr="00280F0F" w:rsidRDefault="00280896" w:rsidP="00280896">
      <w:pPr>
        <w:pStyle w:val="Paragraphedeliste"/>
        <w:spacing w:after="200" w:line="276" w:lineRule="auto"/>
        <w:ind w:left="0"/>
        <w:jc w:val="both"/>
      </w:pPr>
      <w:r w:rsidRPr="00280F0F">
        <w:t>Le Gouvernement de la République Démocratique du Congo (RDC) a reçu de l'Association Internationale de Développement (IDA) un don de US$1</w:t>
      </w:r>
      <w:r>
        <w:t>1</w:t>
      </w:r>
      <w:r w:rsidRPr="00280F0F">
        <w:t>0 millions dollars américains pour financer le projet de prévention et réponse aux Violences Basée sur le Genre (VBG</w:t>
      </w:r>
      <w:r w:rsidRPr="00FE4379">
        <w:t xml:space="preserve"> II)</w:t>
      </w:r>
      <w:r w:rsidRPr="00280F0F">
        <w:t xml:space="preserve"> dont la gestion a été confiée au </w:t>
      </w:r>
      <w:r w:rsidRPr="00831B37">
        <w:t>Ministère des finances/CSPP</w:t>
      </w:r>
      <w:r w:rsidRPr="00280F0F">
        <w:t>. Le projet de prévention et réponse aux VBG</w:t>
      </w:r>
      <w:r>
        <w:t xml:space="preserve"> </w:t>
      </w:r>
      <w:r w:rsidRPr="00280F0F">
        <w:t xml:space="preserve">a pour objectif la prévention des violences basées sur le genre (VBG) et l’amélioration de la qualité des services multisectoriels pour les survivants </w:t>
      </w:r>
      <w:r>
        <w:t xml:space="preserve">dans les provinces du Nord-Kivu, Sud-Kivu, </w:t>
      </w:r>
      <w:r w:rsidRPr="00280F0F">
        <w:t>Maniema et du Tanganyika. La mise en œuvre de ce projet se fera à travers les composantes ci-après.</w:t>
      </w:r>
    </w:p>
    <w:p w14:paraId="4C77332F" w14:textId="77777777" w:rsidR="00280896" w:rsidRPr="00673A17" w:rsidRDefault="00280896" w:rsidP="0086460F">
      <w:pPr>
        <w:pStyle w:val="Paragraphedeliste"/>
        <w:numPr>
          <w:ilvl w:val="0"/>
          <w:numId w:val="19"/>
        </w:numPr>
        <w:autoSpaceDE w:val="0"/>
        <w:autoSpaceDN w:val="0"/>
        <w:adjustRightInd w:val="0"/>
        <w:ind w:left="714" w:hanging="357"/>
        <w:jc w:val="both"/>
      </w:pPr>
      <w:r w:rsidRPr="00673A17">
        <w:t>Composante 1 :</w:t>
      </w:r>
      <w:r w:rsidRPr="00280F0F">
        <w:t xml:space="preserve"> </w:t>
      </w:r>
      <w:r w:rsidRPr="00673A17">
        <w:t>Prévention des violences basées sur le genre et soutien intégré aux survivantes (et survivants) à l’échelle des communautés</w:t>
      </w:r>
      <w:r>
        <w:t> ;</w:t>
      </w:r>
      <w:r w:rsidRPr="00673A17">
        <w:t xml:space="preserve"> </w:t>
      </w:r>
    </w:p>
    <w:p w14:paraId="13F36D7D" w14:textId="77777777" w:rsidR="00280896" w:rsidRPr="00673A17" w:rsidRDefault="00280896" w:rsidP="0086460F">
      <w:pPr>
        <w:pStyle w:val="Paragraphedeliste"/>
        <w:numPr>
          <w:ilvl w:val="0"/>
          <w:numId w:val="19"/>
        </w:numPr>
        <w:autoSpaceDE w:val="0"/>
        <w:autoSpaceDN w:val="0"/>
        <w:adjustRightInd w:val="0"/>
        <w:ind w:left="714" w:hanging="357"/>
        <w:jc w:val="both"/>
      </w:pPr>
      <w:r w:rsidRPr="00673A17">
        <w:t>Composante 2 : Réponse à la violence basée sur le genre</w:t>
      </w:r>
      <w:r>
        <w:t> ;</w:t>
      </w:r>
      <w:r w:rsidRPr="00673A17">
        <w:t xml:space="preserve"> </w:t>
      </w:r>
    </w:p>
    <w:p w14:paraId="7CBC1EF6" w14:textId="77777777" w:rsidR="00280896" w:rsidRPr="00673A17" w:rsidRDefault="00280896" w:rsidP="0086460F">
      <w:pPr>
        <w:pStyle w:val="Paragraphedeliste"/>
        <w:numPr>
          <w:ilvl w:val="0"/>
          <w:numId w:val="19"/>
        </w:numPr>
        <w:autoSpaceDE w:val="0"/>
        <w:autoSpaceDN w:val="0"/>
        <w:adjustRightInd w:val="0"/>
        <w:ind w:left="714" w:hanging="357"/>
        <w:jc w:val="both"/>
      </w:pPr>
      <w:r w:rsidRPr="00673A17">
        <w:t>Composante 3 :</w:t>
      </w:r>
      <w:r w:rsidRPr="00280F0F">
        <w:t xml:space="preserve"> </w:t>
      </w:r>
      <w:r w:rsidRPr="00673A17">
        <w:t>Soutien à l’élaboration des politiques, à la gestion de projet et au suivi et à l’évaluation</w:t>
      </w:r>
      <w:r>
        <w:t> ;</w:t>
      </w:r>
    </w:p>
    <w:p w14:paraId="57FCB94E" w14:textId="77777777" w:rsidR="00280896" w:rsidRPr="00673A17" w:rsidRDefault="00280896" w:rsidP="0086460F">
      <w:pPr>
        <w:pStyle w:val="Paragraphedeliste"/>
        <w:numPr>
          <w:ilvl w:val="0"/>
          <w:numId w:val="19"/>
        </w:numPr>
        <w:autoSpaceDE w:val="0"/>
        <w:autoSpaceDN w:val="0"/>
        <w:adjustRightInd w:val="0"/>
        <w:ind w:left="714" w:hanging="357"/>
        <w:jc w:val="both"/>
      </w:pPr>
      <w:r>
        <w:t xml:space="preserve">Composante </w:t>
      </w:r>
      <w:r w:rsidRPr="00673A17">
        <w:t>4 : Composante pour les plans d’intervention d’urgence</w:t>
      </w:r>
      <w:r>
        <w:t>.</w:t>
      </w:r>
    </w:p>
    <w:p w14:paraId="155DBB95" w14:textId="77777777" w:rsidR="00280896" w:rsidRDefault="00280896" w:rsidP="00280896">
      <w:pPr>
        <w:autoSpaceDE w:val="0"/>
        <w:autoSpaceDN w:val="0"/>
        <w:adjustRightInd w:val="0"/>
        <w:jc w:val="both"/>
        <w:rPr>
          <w:highlight w:val="cyan"/>
        </w:rPr>
      </w:pPr>
    </w:p>
    <w:p w14:paraId="47F1F93A" w14:textId="77777777" w:rsidR="00280896" w:rsidRPr="00EE2F24" w:rsidRDefault="00280896" w:rsidP="00280896">
      <w:pPr>
        <w:jc w:val="both"/>
      </w:pPr>
      <w:r w:rsidRPr="00EE2F24">
        <w:t>Les enjeux environnementaux et sociaux pour la zone du projet concernent la gestion des déchets solides et liquides notamment de l’emballage des pesticides dont le mode actuel (prolifération des dépôts « sauvages ») ne répond pas aux pratiques admises en matière de protection de l’environnement. Avec la réalisation du projet,</w:t>
      </w:r>
      <w:r>
        <w:t xml:space="preserve"> qui inclut des activités génératrices de revenus à petite échelle, </w:t>
      </w:r>
      <w:r w:rsidRPr="00EE2F24">
        <w:t>la problématique de la gestion des pesticides dans la zone du projet pourrait devenir une véritable préoccupation si ce mode de gestion persiste. Cette gestion actuelle pourrait accentuer les risques sanitaires et la perte de la biodiversité notamment la réduction de la faune ichtyologique.</w:t>
      </w:r>
    </w:p>
    <w:p w14:paraId="28F30575" w14:textId="77777777" w:rsidR="00280896" w:rsidRDefault="00280896" w:rsidP="00280896">
      <w:pPr>
        <w:jc w:val="both"/>
      </w:pPr>
    </w:p>
    <w:p w14:paraId="0E2515C0" w14:textId="77777777" w:rsidR="00280896" w:rsidRPr="009909EE" w:rsidRDefault="00280896" w:rsidP="00280896">
      <w:pPr>
        <w:pStyle w:val="Commentaire"/>
        <w:jc w:val="both"/>
        <w:rPr>
          <w:sz w:val="24"/>
          <w:szCs w:val="24"/>
        </w:rPr>
      </w:pPr>
      <w:r w:rsidRPr="009909EE">
        <w:rPr>
          <w:sz w:val="24"/>
          <w:szCs w:val="24"/>
        </w:rPr>
        <w:t xml:space="preserve">Le </w:t>
      </w:r>
      <w:r w:rsidRPr="00B36F44">
        <w:rPr>
          <w:sz w:val="24"/>
          <w:szCs w:val="24"/>
        </w:rPr>
        <w:t xml:space="preserve">deuxième enjeu dans l’exécution du projet est le risque d’exclusion des Populations autochtones des services octroyés par le projet. </w:t>
      </w:r>
      <w:r>
        <w:rPr>
          <w:sz w:val="24"/>
          <w:szCs w:val="24"/>
        </w:rPr>
        <w:t>Ainsi c</w:t>
      </w:r>
      <w:r w:rsidRPr="00B36F44">
        <w:rPr>
          <w:sz w:val="24"/>
          <w:szCs w:val="24"/>
        </w:rPr>
        <w:t xml:space="preserve">ompte tenu </w:t>
      </w:r>
      <w:r>
        <w:rPr>
          <w:sz w:val="24"/>
          <w:szCs w:val="24"/>
        </w:rPr>
        <w:t xml:space="preserve">du </w:t>
      </w:r>
      <w:r w:rsidRPr="00B36F44">
        <w:rPr>
          <w:sz w:val="24"/>
          <w:szCs w:val="24"/>
        </w:rPr>
        <w:t xml:space="preserve">niveau élevé de </w:t>
      </w:r>
      <w:r>
        <w:rPr>
          <w:sz w:val="24"/>
          <w:szCs w:val="24"/>
        </w:rPr>
        <w:t xml:space="preserve">la </w:t>
      </w:r>
      <w:r w:rsidRPr="00B36F44">
        <w:rPr>
          <w:sz w:val="24"/>
          <w:szCs w:val="24"/>
        </w:rPr>
        <w:t>discrimination</w:t>
      </w:r>
      <w:r>
        <w:rPr>
          <w:sz w:val="24"/>
          <w:szCs w:val="24"/>
        </w:rPr>
        <w:t xml:space="preserve"> dans la zone du projet, </w:t>
      </w:r>
      <w:r w:rsidRPr="00B36F44">
        <w:rPr>
          <w:sz w:val="24"/>
          <w:szCs w:val="24"/>
        </w:rPr>
        <w:t xml:space="preserve">il y a un danger que les </w:t>
      </w:r>
      <w:r>
        <w:rPr>
          <w:sz w:val="24"/>
          <w:szCs w:val="24"/>
        </w:rPr>
        <w:t>PA</w:t>
      </w:r>
      <w:r w:rsidRPr="00B36F44">
        <w:rPr>
          <w:sz w:val="24"/>
          <w:szCs w:val="24"/>
        </w:rPr>
        <w:t xml:space="preserve"> ne bénéficient pas des activités de prévention des VBG, et soient </w:t>
      </w:r>
      <w:r>
        <w:rPr>
          <w:sz w:val="24"/>
          <w:szCs w:val="24"/>
        </w:rPr>
        <w:t xml:space="preserve">encore des victimes </w:t>
      </w:r>
      <w:r w:rsidRPr="00B36F44">
        <w:rPr>
          <w:sz w:val="24"/>
          <w:szCs w:val="24"/>
        </w:rPr>
        <w:t>lors de l’accès aux services de santé</w:t>
      </w:r>
      <w:r>
        <w:rPr>
          <w:sz w:val="24"/>
          <w:szCs w:val="24"/>
        </w:rPr>
        <w:t>. Cette situation pourrait également entrainer des conflits entre bantous et PA si des mesures adéquates ne sont pas prises.</w:t>
      </w:r>
    </w:p>
    <w:p w14:paraId="3FC01BBA" w14:textId="77777777" w:rsidR="00280896" w:rsidRDefault="00280896" w:rsidP="00280896">
      <w:pPr>
        <w:jc w:val="both"/>
      </w:pPr>
    </w:p>
    <w:p w14:paraId="47F47228" w14:textId="77777777" w:rsidR="00280896" w:rsidRPr="00EE2F24" w:rsidRDefault="00280896" w:rsidP="00280896">
      <w:pPr>
        <w:jc w:val="both"/>
      </w:pPr>
      <w:r w:rsidRPr="006230C1">
        <w:t>La prévention et la gestion des conflits devraient se faire en impliquant les autorités administratives, politiques d’une part, et d’autre part en tenant compte du contexte dans lequel vivent les personnes victimes de violences sexuelles.</w:t>
      </w:r>
      <w:r w:rsidRPr="00EE2F24">
        <w:t xml:space="preserve"> </w:t>
      </w:r>
    </w:p>
    <w:p w14:paraId="07CC3C3B" w14:textId="77777777" w:rsidR="00280896" w:rsidRPr="00EE2F24" w:rsidRDefault="00280896" w:rsidP="00280896">
      <w:pPr>
        <w:jc w:val="both"/>
      </w:pPr>
    </w:p>
    <w:p w14:paraId="412F52CA" w14:textId="77777777" w:rsidR="00280896" w:rsidRPr="00B12219" w:rsidRDefault="00280896" w:rsidP="00280896">
      <w:pPr>
        <w:pStyle w:val="Paragraphedeliste"/>
        <w:widowControl w:val="0"/>
        <w:shd w:val="clear" w:color="auto" w:fill="FFFFFF"/>
        <w:tabs>
          <w:tab w:val="left" w:pos="706"/>
        </w:tabs>
        <w:autoSpaceDE w:val="0"/>
        <w:autoSpaceDN w:val="0"/>
        <w:adjustRightInd w:val="0"/>
        <w:ind w:left="0"/>
        <w:contextualSpacing w:val="0"/>
        <w:jc w:val="both"/>
        <w:rPr>
          <w:spacing w:val="1"/>
        </w:rPr>
      </w:pPr>
      <w:r w:rsidRPr="009D6FE7">
        <w:rPr>
          <w:spacing w:val="1"/>
        </w:rPr>
        <w:t xml:space="preserve">Le contexte politique et juridique du secteur environnemental et des secteurs d'intervention du </w:t>
      </w:r>
      <w:r w:rsidRPr="00280F0F">
        <w:t xml:space="preserve">projet de </w:t>
      </w:r>
      <w:r w:rsidRPr="00B12219">
        <w:rPr>
          <w:spacing w:val="1"/>
        </w:rPr>
        <w:t xml:space="preserve">prévention et réponse aux </w:t>
      </w:r>
      <w:r>
        <w:rPr>
          <w:spacing w:val="1"/>
        </w:rPr>
        <w:t>GBV</w:t>
      </w:r>
      <w:r w:rsidRPr="00B12219">
        <w:rPr>
          <w:spacing w:val="1"/>
        </w:rPr>
        <w:t xml:space="preserve"> est marqué par l'existence de documents de politiques pertinents parmi lesquels on peut citer : le </w:t>
      </w:r>
      <w:bookmarkStart w:id="2" w:name="_Toc448605166"/>
      <w:bookmarkStart w:id="3" w:name="_Toc448738221"/>
      <w:bookmarkStart w:id="4" w:name="_Toc448738727"/>
      <w:bookmarkStart w:id="5" w:name="_Toc448867543"/>
      <w:bookmarkStart w:id="6" w:name="_Toc448931906"/>
      <w:bookmarkStart w:id="7" w:name="_Toc449170023"/>
      <w:bookmarkStart w:id="8" w:name="_Toc449202502"/>
      <w:bookmarkStart w:id="9" w:name="_Toc449514513"/>
      <w:bookmarkStart w:id="10" w:name="_Toc456722113"/>
      <w:bookmarkStart w:id="11" w:name="_Toc463439415"/>
      <w:bookmarkStart w:id="12" w:name="_Toc471307772"/>
      <w:bookmarkStart w:id="13" w:name="_Toc471926912"/>
      <w:bookmarkStart w:id="14" w:name="_Toc475991692"/>
      <w:bookmarkStart w:id="15" w:name="_Toc487790307"/>
      <w:r w:rsidRPr="00B12219">
        <w:rPr>
          <w:spacing w:val="1"/>
        </w:rPr>
        <w:t>Plan National d’Action Environnemental (PNAE1997-2002)</w:t>
      </w:r>
      <w:bookmarkEnd w:id="2"/>
      <w:bookmarkEnd w:id="3"/>
      <w:bookmarkEnd w:id="4"/>
      <w:bookmarkEnd w:id="5"/>
      <w:bookmarkEnd w:id="6"/>
      <w:bookmarkEnd w:id="7"/>
      <w:bookmarkEnd w:id="8"/>
      <w:bookmarkEnd w:id="9"/>
      <w:bookmarkEnd w:id="10"/>
      <w:bookmarkEnd w:id="11"/>
      <w:bookmarkEnd w:id="12"/>
      <w:bookmarkEnd w:id="13"/>
      <w:bookmarkEnd w:id="14"/>
      <w:bookmarkEnd w:id="15"/>
      <w:r w:rsidRPr="00B12219">
        <w:rPr>
          <w:spacing w:val="1"/>
        </w:rPr>
        <w:t xml:space="preserve">, </w:t>
      </w:r>
      <w:bookmarkStart w:id="16" w:name="_Toc444435677"/>
      <w:bookmarkStart w:id="17" w:name="_Toc448605169"/>
      <w:bookmarkStart w:id="18" w:name="_Toc448738224"/>
      <w:bookmarkStart w:id="19" w:name="_Toc448738730"/>
      <w:bookmarkStart w:id="20" w:name="_Toc448867546"/>
      <w:bookmarkStart w:id="21" w:name="_Toc448931909"/>
      <w:bookmarkStart w:id="22" w:name="_Toc449170026"/>
      <w:bookmarkStart w:id="23" w:name="_Toc449202505"/>
      <w:bookmarkStart w:id="24" w:name="_Toc449514516"/>
      <w:bookmarkStart w:id="25" w:name="_Toc456722116"/>
      <w:bookmarkStart w:id="26" w:name="_Toc463439417"/>
      <w:bookmarkStart w:id="27" w:name="_Toc471307774"/>
      <w:bookmarkStart w:id="28" w:name="_Toc471926914"/>
      <w:bookmarkStart w:id="29" w:name="_Toc475991694"/>
      <w:bookmarkStart w:id="30" w:name="_Toc487790309"/>
      <w:r w:rsidRPr="00B12219">
        <w:rPr>
          <w:spacing w:val="1"/>
        </w:rPr>
        <w:t>la Stratégie nationale et le Plan d’action de la Diversité biologique</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B12219">
        <w:rPr>
          <w:spacing w:val="1"/>
        </w:rPr>
        <w:t xml:space="preserve"> 2001-2006, </w:t>
      </w:r>
      <w:bookmarkStart w:id="31" w:name="_Toc444435680"/>
      <w:bookmarkStart w:id="32" w:name="_Toc448605171"/>
      <w:bookmarkStart w:id="33" w:name="_Toc448738226"/>
      <w:bookmarkStart w:id="34" w:name="_Toc448738732"/>
      <w:bookmarkStart w:id="35" w:name="_Toc448867548"/>
      <w:bookmarkStart w:id="36" w:name="_Toc448931911"/>
      <w:bookmarkStart w:id="37" w:name="_Toc449170028"/>
      <w:bookmarkStart w:id="38" w:name="_Toc449202507"/>
      <w:bookmarkStart w:id="39" w:name="_Toc449514518"/>
      <w:bookmarkStart w:id="40" w:name="_Toc456722118"/>
      <w:bookmarkStart w:id="41" w:name="_Toc463439420"/>
      <w:bookmarkStart w:id="42" w:name="_Toc471307777"/>
      <w:bookmarkStart w:id="43" w:name="_Toc471926917"/>
      <w:bookmarkStart w:id="44" w:name="_Toc475991697"/>
      <w:bookmarkStart w:id="45" w:name="_Toc487790312"/>
      <w:r w:rsidRPr="00B12219">
        <w:rPr>
          <w:spacing w:val="1"/>
        </w:rPr>
        <w:t>Le Document de Stratégie de Croissance et de Réduction de la Pauvreté (DSCRP 2011-2015)</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B12219">
        <w:rPr>
          <w:spacing w:val="1"/>
        </w:rPr>
        <w:t xml:space="preserve">, </w:t>
      </w:r>
      <w:bookmarkStart w:id="46" w:name="_Toc444435687"/>
      <w:bookmarkStart w:id="47" w:name="_Toc448605174"/>
      <w:bookmarkStart w:id="48" w:name="_Toc448738229"/>
      <w:bookmarkStart w:id="49" w:name="_Toc448738735"/>
      <w:bookmarkStart w:id="50" w:name="_Toc448867551"/>
      <w:bookmarkStart w:id="51" w:name="_Toc448931914"/>
      <w:bookmarkStart w:id="52" w:name="_Toc449170031"/>
      <w:bookmarkStart w:id="53" w:name="_Toc449202510"/>
      <w:bookmarkStart w:id="54" w:name="_Toc449514521"/>
      <w:bookmarkStart w:id="55" w:name="_Toc456722121"/>
      <w:bookmarkStart w:id="56" w:name="_Toc463439423"/>
      <w:bookmarkStart w:id="57" w:name="_Toc471307780"/>
      <w:bookmarkStart w:id="58" w:name="_Toc471926920"/>
      <w:bookmarkStart w:id="59" w:name="_Toc475991700"/>
      <w:bookmarkStart w:id="60" w:name="_Toc487790315"/>
      <w:r w:rsidRPr="00B12219">
        <w:rPr>
          <w:spacing w:val="1"/>
        </w:rPr>
        <w:t>Plan National de Développement Sanitaire (PNDS 2011-2015)</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B12219">
        <w:rPr>
          <w:spacing w:val="1"/>
        </w:rPr>
        <w:t xml:space="preserve">, la Stratégie nationale d’assainissement en milieu rural et périurbain (en cours), </w:t>
      </w:r>
      <w:bookmarkStart w:id="61" w:name="_Toc444435689"/>
      <w:bookmarkStart w:id="62" w:name="_Toc448605177"/>
      <w:bookmarkStart w:id="63" w:name="_Toc448738232"/>
      <w:bookmarkStart w:id="64" w:name="_Toc448738738"/>
      <w:bookmarkStart w:id="65" w:name="_Toc448867554"/>
      <w:bookmarkStart w:id="66" w:name="_Toc448931917"/>
      <w:bookmarkStart w:id="67" w:name="_Toc449170034"/>
      <w:bookmarkStart w:id="68" w:name="_Toc449202513"/>
      <w:bookmarkStart w:id="69" w:name="_Toc449514524"/>
      <w:bookmarkStart w:id="70" w:name="_Toc456722124"/>
      <w:bookmarkStart w:id="71" w:name="_Toc463439426"/>
      <w:bookmarkStart w:id="72" w:name="_Toc471307783"/>
      <w:bookmarkStart w:id="73" w:name="_Toc471926923"/>
      <w:bookmarkStart w:id="74" w:name="_Toc475991703"/>
      <w:bookmarkStart w:id="75" w:name="_Toc487790318"/>
      <w:r w:rsidRPr="00B12219">
        <w:rPr>
          <w:spacing w:val="1"/>
        </w:rPr>
        <w:t>le Cadre Stratégique de Mise en Œuvre de la Décentralisation (CSMOD, juillet 2009)</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B12219">
        <w:rPr>
          <w:spacing w:val="1"/>
        </w:rPr>
        <w:t xml:space="preserve">, le </w:t>
      </w:r>
      <w:bookmarkStart w:id="76" w:name="_Toc463439430"/>
      <w:bookmarkStart w:id="77" w:name="_Toc471307787"/>
      <w:bookmarkStart w:id="78" w:name="_Toc471926927"/>
      <w:bookmarkStart w:id="79" w:name="_Toc475991707"/>
      <w:bookmarkStart w:id="80" w:name="_Toc487790322"/>
      <w:r w:rsidRPr="00B12219">
        <w:rPr>
          <w:spacing w:val="1"/>
        </w:rPr>
        <w:t xml:space="preserve">Document stratégique sur la politique </w:t>
      </w:r>
      <w:r w:rsidRPr="00B12219">
        <w:rPr>
          <w:spacing w:val="1"/>
        </w:rPr>
        <w:lastRenderedPageBreak/>
        <w:t>nationale de la protection sociale, 2015</w:t>
      </w:r>
      <w:bookmarkEnd w:id="76"/>
      <w:bookmarkEnd w:id="77"/>
      <w:bookmarkEnd w:id="78"/>
      <w:bookmarkEnd w:id="79"/>
      <w:bookmarkEnd w:id="80"/>
      <w:r w:rsidRPr="00B12219">
        <w:rPr>
          <w:spacing w:val="1"/>
        </w:rPr>
        <w:t xml:space="preserve">, </w:t>
      </w:r>
      <w:bookmarkStart w:id="81" w:name="_Toc463439432"/>
      <w:bookmarkStart w:id="82" w:name="_Toc471307789"/>
      <w:bookmarkStart w:id="83" w:name="_Toc471926929"/>
      <w:bookmarkStart w:id="84" w:name="_Toc475991709"/>
      <w:bookmarkStart w:id="85" w:name="_Toc487790324"/>
      <w:r w:rsidRPr="00B12219">
        <w:rPr>
          <w:spacing w:val="1"/>
        </w:rPr>
        <w:t>Stratégie nationale de lutte contre les violences basées sur le genre (SNVBG), novembre 2009</w:t>
      </w:r>
      <w:bookmarkEnd w:id="81"/>
      <w:bookmarkEnd w:id="82"/>
      <w:bookmarkEnd w:id="83"/>
      <w:bookmarkEnd w:id="84"/>
      <w:bookmarkEnd w:id="85"/>
      <w:r w:rsidRPr="00B12219">
        <w:rPr>
          <w:spacing w:val="1"/>
        </w:rPr>
        <w:t xml:space="preserve"> et la Politique Nationale d’Intégration du Genre, de Promotion de la Famille et de la Protection de l’Enfant.</w:t>
      </w:r>
    </w:p>
    <w:p w14:paraId="4F87E16E" w14:textId="77777777" w:rsidR="00280896" w:rsidRPr="009D6FE7" w:rsidRDefault="00280896" w:rsidP="00280896">
      <w:pPr>
        <w:pStyle w:val="Paragraphedeliste"/>
        <w:widowControl w:val="0"/>
        <w:shd w:val="clear" w:color="auto" w:fill="FFFFFF"/>
        <w:tabs>
          <w:tab w:val="left" w:pos="706"/>
        </w:tabs>
        <w:autoSpaceDE w:val="0"/>
        <w:autoSpaceDN w:val="0"/>
        <w:adjustRightInd w:val="0"/>
        <w:ind w:left="0"/>
        <w:contextualSpacing w:val="0"/>
        <w:jc w:val="both"/>
      </w:pPr>
    </w:p>
    <w:p w14:paraId="2AE00ED5" w14:textId="77777777" w:rsidR="00280896" w:rsidRPr="008B2608" w:rsidRDefault="00280896" w:rsidP="00280896">
      <w:pPr>
        <w:widowControl w:val="0"/>
        <w:autoSpaceDE w:val="0"/>
        <w:autoSpaceDN w:val="0"/>
        <w:adjustRightInd w:val="0"/>
        <w:jc w:val="both"/>
        <w:rPr>
          <w:lang w:eastAsia="fr-FR"/>
        </w:rPr>
      </w:pPr>
      <w:r w:rsidRPr="008B2608">
        <w:t xml:space="preserve">La mise en œuvre de ces politiques a nécessité la définition préalable d’un cadre institutionnel, législatif et règlementaire dans lequel s’inscrivent désormais les actions environnementales en République Démocratique du Congo. Ainsi, au plan législatif, il a été promulgué le 09 juillet 2011 </w:t>
      </w:r>
      <w:r w:rsidRPr="00017751">
        <w:rPr>
          <w:bCs/>
        </w:rPr>
        <w:t xml:space="preserve">la </w:t>
      </w:r>
      <w:r w:rsidRPr="00017751">
        <w:t>Loi N°11/009</w:t>
      </w:r>
      <w:r w:rsidRPr="008B2608">
        <w:rPr>
          <w:b/>
          <w:i/>
        </w:rPr>
        <w:t xml:space="preserve"> </w:t>
      </w:r>
      <w:r w:rsidRPr="008B2608">
        <w:t xml:space="preserve">portant principes fondamentaux relatifs à la protection de </w:t>
      </w:r>
      <w:r w:rsidRPr="00017751">
        <w:t xml:space="preserve">l’environnement  et au plan règlementaire </w:t>
      </w:r>
      <w:r w:rsidRPr="00017751">
        <w:rPr>
          <w:bCs/>
        </w:rPr>
        <w:t>le décret n° 14/019 du 02 août 2014 fixant les règles de fonctionnement des mécanismes procéduraux de la protection de l’environnement constitue le texte qui encadre toute la procédure de réalisation d’une Étude d’Impact Environnemental et Social (ÉIES) de manière à s’assurer qu’un projet respecte les normes existantes en matière d’environnement</w:t>
      </w:r>
      <w:r w:rsidRPr="00017751">
        <w:t xml:space="preserve">. D'autres lois pertinentes renforcent ce corpus juridique à savoir : la </w:t>
      </w:r>
      <w:r w:rsidRPr="00017751">
        <w:rPr>
          <w:bCs/>
        </w:rPr>
        <w:t xml:space="preserve">Loi 011-2002 du 29 août 2002 portant Code forestier, la loi n° 14/003 du 11 février 2014 relative à la conservation de la nature, la Loi n°007/2002 du 11 juillet 2002 portant Code minier et le Règlement minier de mars 2003, la Loi No. 15/2002 du 16 octobre 2002 portant sur le Code du Travail et </w:t>
      </w:r>
      <w:r w:rsidRPr="00017751">
        <w:t>la Loi n°77/01 du 22 février 1977 sur l’expropriation pour cause d’utilité publique. A cela s’ajoutent</w:t>
      </w:r>
      <w:r w:rsidRPr="008B2608">
        <w:t xml:space="preserve"> les textes internationaux comme les conventions ratifiées par le pays.  Les politiques de sauvegarde environnementale et sociale de la Banque mondiale, en l'occurrence, celles déclenchées par le Projet sont également à prendre en compte dans la mise en œuvre des activités du projet. </w:t>
      </w:r>
      <w:r w:rsidRPr="008B2608">
        <w:rPr>
          <w:lang w:eastAsia="fr-FR"/>
        </w:rPr>
        <w:t xml:space="preserve">Ainsi, au regard des investissements projetés, le </w:t>
      </w:r>
      <w:r w:rsidRPr="008B2608">
        <w:t xml:space="preserve">projet de prévention et réponse aux </w:t>
      </w:r>
      <w:r>
        <w:t>GBV</w:t>
      </w:r>
      <w:r w:rsidRPr="008B2608">
        <w:rPr>
          <w:lang w:eastAsia="fr-FR"/>
        </w:rPr>
        <w:t xml:space="preserve"> </w:t>
      </w:r>
      <w:r>
        <w:rPr>
          <w:lang w:eastAsia="fr-FR"/>
        </w:rPr>
        <w:t xml:space="preserve">a déclenché </w:t>
      </w:r>
      <w:r w:rsidRPr="008B2608">
        <w:rPr>
          <w:lang w:eastAsia="fr-FR"/>
        </w:rPr>
        <w:t xml:space="preserve">trois (3) politiques opérationnelles de sauvegardes environnementales et sociales. Il s’agit : (i) </w:t>
      </w:r>
      <w:r w:rsidRPr="008B2608">
        <w:rPr>
          <w:rFonts w:eastAsia="Calibri"/>
        </w:rPr>
        <w:t>la PO 4.01 (Évaluation environnementale) ; la PO 4.09 (Lutte Antiparasitaire) et la PO 4.10 (Populations Autochtones)</w:t>
      </w:r>
      <w:r w:rsidRPr="008B2608">
        <w:rPr>
          <w:lang w:eastAsia="fr-FR"/>
        </w:rPr>
        <w:t>.</w:t>
      </w:r>
    </w:p>
    <w:p w14:paraId="70A5BAFF" w14:textId="77777777" w:rsidR="00280896" w:rsidRPr="008B2608" w:rsidRDefault="00280896" w:rsidP="00280896">
      <w:pPr>
        <w:widowControl w:val="0"/>
        <w:autoSpaceDE w:val="0"/>
        <w:autoSpaceDN w:val="0"/>
        <w:adjustRightInd w:val="0"/>
        <w:jc w:val="both"/>
        <w:rPr>
          <w:lang w:eastAsia="fr-FR"/>
        </w:rPr>
      </w:pPr>
      <w:r w:rsidRPr="008B2608">
        <w:rPr>
          <w:lang w:eastAsia="fr-FR"/>
        </w:rPr>
        <w:t>Sur la base de la législation environnementale nationale et des critères de catégorisation environnementale de la Banque mondiale, le projet s’est vu classé en catégorie « B ».</w:t>
      </w:r>
    </w:p>
    <w:p w14:paraId="2103BCA1" w14:textId="77777777" w:rsidR="00280896" w:rsidRPr="009807AA" w:rsidRDefault="00280896" w:rsidP="00280896">
      <w:pPr>
        <w:rPr>
          <w:lang w:val="fr-CI"/>
        </w:rPr>
      </w:pPr>
    </w:p>
    <w:p w14:paraId="276826DC" w14:textId="77777777" w:rsidR="00280896" w:rsidRPr="009D6FE7" w:rsidRDefault="00280896" w:rsidP="00280896">
      <w:pPr>
        <w:spacing w:after="160" w:line="259" w:lineRule="auto"/>
        <w:contextualSpacing/>
        <w:jc w:val="both"/>
        <w:rPr>
          <w:lang w:val="fr-CI"/>
        </w:rPr>
      </w:pPr>
      <w:r w:rsidRPr="009D6FE7">
        <w:rPr>
          <w:lang w:val="fr-CI"/>
        </w:rPr>
        <w:t>Les activités envisagées dans le cadre du Projet sont susceptibles de générer à la fois des retombées positives sur la situation socio-économique et la qualité de l’air de la zone du projet mais aussi des impacts négatifs sur les composantes biophysiques et humaines.</w:t>
      </w:r>
      <w:r>
        <w:rPr>
          <w:lang w:val="fr-CI"/>
        </w:rPr>
        <w:t xml:space="preserve"> </w:t>
      </w:r>
      <w:r w:rsidRPr="009D6FE7">
        <w:rPr>
          <w:lang w:val="fr-CI"/>
        </w:rPr>
        <w:t>Ces impacts négatifs peuvent se décliner en termes de perturbation du cadre de vie, génération de déchets solides et liquides, insécurité liée aux travaux</w:t>
      </w:r>
      <w:r>
        <w:rPr>
          <w:lang w:val="fr-CI"/>
        </w:rPr>
        <w:t xml:space="preserve"> </w:t>
      </w:r>
      <w:r w:rsidRPr="009D6FE7">
        <w:rPr>
          <w:lang w:val="fr-CI"/>
        </w:rPr>
        <w:t>et pollution des ressources naturelles (eau, air, sol). L’enjeu sera donc d’allier à la fois le développement des activités du Projet aux exigences de protection et de gestion environnementale et sociale.</w:t>
      </w:r>
    </w:p>
    <w:p w14:paraId="61A78C81" w14:textId="77777777" w:rsidR="00280896" w:rsidRPr="009D6FE7" w:rsidRDefault="00280896" w:rsidP="00280896">
      <w:pPr>
        <w:spacing w:after="120"/>
        <w:contextualSpacing/>
        <w:jc w:val="both"/>
        <w:rPr>
          <w:lang w:val="fr-CI"/>
        </w:rPr>
      </w:pPr>
      <w:bookmarkStart w:id="86" w:name="_Hlk511943843"/>
    </w:p>
    <w:p w14:paraId="73C60EBF" w14:textId="77777777" w:rsidR="00280896" w:rsidRPr="009D6FE7" w:rsidRDefault="00280896" w:rsidP="00280896">
      <w:pPr>
        <w:pStyle w:val="Lgende"/>
        <w:jc w:val="both"/>
        <w:rPr>
          <w:sz w:val="24"/>
          <w:szCs w:val="24"/>
          <w:lang w:val="fr-FR"/>
        </w:rPr>
      </w:pPr>
      <w:r w:rsidRPr="009D6FE7">
        <w:rPr>
          <w:b/>
          <w:sz w:val="24"/>
          <w:szCs w:val="24"/>
          <w:lang w:val="fr-FR"/>
        </w:rPr>
        <w:t xml:space="preserve">Les activités prévues dans </w:t>
      </w:r>
      <w:r w:rsidRPr="002471C5">
        <w:rPr>
          <w:b/>
          <w:sz w:val="24"/>
          <w:szCs w:val="24"/>
          <w:lang w:val="fr-FR"/>
        </w:rPr>
        <w:t xml:space="preserve">le cadre du projet de prévention et réponse aux </w:t>
      </w:r>
      <w:r>
        <w:rPr>
          <w:b/>
          <w:sz w:val="24"/>
          <w:szCs w:val="24"/>
          <w:lang w:val="fr-FR"/>
        </w:rPr>
        <w:t>GBV</w:t>
      </w:r>
      <w:r w:rsidRPr="002471C5">
        <w:rPr>
          <w:b/>
          <w:sz w:val="24"/>
          <w:szCs w:val="24"/>
          <w:lang w:val="fr-FR"/>
        </w:rPr>
        <w:t xml:space="preserve"> apporteront des avantages environnementaux</w:t>
      </w:r>
      <w:r w:rsidRPr="009D6FE7">
        <w:rPr>
          <w:b/>
          <w:sz w:val="24"/>
          <w:szCs w:val="24"/>
          <w:lang w:val="fr-FR"/>
        </w:rPr>
        <w:t xml:space="preserve"> et sociaux certains aux populations dans la zone du projet qui se manifestent en terme</w:t>
      </w:r>
      <w:r>
        <w:rPr>
          <w:b/>
          <w:sz w:val="24"/>
          <w:szCs w:val="24"/>
          <w:lang w:val="fr-FR"/>
        </w:rPr>
        <w:t>s</w:t>
      </w:r>
      <w:r w:rsidRPr="009D6FE7">
        <w:rPr>
          <w:b/>
          <w:sz w:val="24"/>
          <w:szCs w:val="24"/>
          <w:lang w:val="fr-FR"/>
        </w:rPr>
        <w:t xml:space="preserve"> </w:t>
      </w:r>
      <w:r w:rsidRPr="00437189">
        <w:rPr>
          <w:b/>
          <w:sz w:val="24"/>
          <w:szCs w:val="24"/>
          <w:lang w:val="fr-BE"/>
        </w:rPr>
        <w:t xml:space="preserve">de réduction du nombre </w:t>
      </w:r>
      <w:r>
        <w:rPr>
          <w:b/>
          <w:sz w:val="24"/>
          <w:szCs w:val="24"/>
          <w:lang w:val="fr-FR"/>
        </w:rPr>
        <w:t xml:space="preserve">de femmes ayant subies des violences sexuelles, </w:t>
      </w:r>
      <w:r w:rsidRPr="00437189">
        <w:rPr>
          <w:b/>
          <w:sz w:val="24"/>
          <w:szCs w:val="24"/>
          <w:lang w:val="fr-BE"/>
        </w:rPr>
        <w:t xml:space="preserve">de meilleur accès </w:t>
      </w:r>
      <w:r>
        <w:rPr>
          <w:b/>
          <w:sz w:val="24"/>
          <w:szCs w:val="24"/>
          <w:lang w:val="fr-FR"/>
        </w:rPr>
        <w:t xml:space="preserve">aux soins de santé, </w:t>
      </w:r>
      <w:r w:rsidRPr="009D6FE7">
        <w:rPr>
          <w:b/>
          <w:sz w:val="24"/>
          <w:szCs w:val="24"/>
          <w:lang w:val="fr-FR"/>
        </w:rPr>
        <w:t xml:space="preserve">de </w:t>
      </w:r>
      <w:r w:rsidRPr="009D6FE7">
        <w:rPr>
          <w:b/>
          <w:bCs/>
          <w:iCs w:val="0"/>
          <w:sz w:val="24"/>
          <w:szCs w:val="24"/>
          <w:lang w:val="fr-FR"/>
        </w:rPr>
        <w:t xml:space="preserve"> la création d'emplois et la réduction de la pauvreté</w:t>
      </w:r>
      <w:r w:rsidRPr="009D6FE7">
        <w:rPr>
          <w:sz w:val="24"/>
          <w:szCs w:val="24"/>
          <w:lang w:val="fr-FR"/>
        </w:rPr>
        <w:t>.</w:t>
      </w:r>
    </w:p>
    <w:p w14:paraId="1030A615" w14:textId="77777777" w:rsidR="00280896" w:rsidRPr="00437189" w:rsidRDefault="00280896" w:rsidP="00280896">
      <w:pPr>
        <w:pStyle w:val="Lgende"/>
        <w:ind w:hanging="11"/>
        <w:jc w:val="both"/>
        <w:rPr>
          <w:lang w:val="fr-BE"/>
        </w:rPr>
      </w:pPr>
    </w:p>
    <w:p w14:paraId="35602E4C" w14:textId="77777777" w:rsidR="00280896" w:rsidRPr="009D6FE7" w:rsidRDefault="00280896" w:rsidP="00280896">
      <w:pPr>
        <w:jc w:val="both"/>
      </w:pPr>
      <w:r w:rsidRPr="009D6FE7">
        <w:t xml:space="preserve">Quant aux impacts négatifs, ils concerneront entre autres </w:t>
      </w:r>
      <w:r>
        <w:t>les</w:t>
      </w:r>
      <w:r w:rsidRPr="009D6FE7">
        <w:t xml:space="preserve"> envols de poussière, la production des </w:t>
      </w:r>
      <w:r w:rsidRPr="008907D4">
        <w:t xml:space="preserve">déchets des risques de conflits, des risques d’exclusion des femmes des </w:t>
      </w:r>
      <w:r w:rsidRPr="008907D4">
        <w:lastRenderedPageBreak/>
        <w:t>services des femmes PA</w:t>
      </w:r>
      <w:r w:rsidRPr="009D6FE7">
        <w:t xml:space="preserve"> </w:t>
      </w:r>
      <w:r>
        <w:t>des</w:t>
      </w:r>
      <w:r w:rsidRPr="009D6FE7">
        <w:t xml:space="preserve"> risque</w:t>
      </w:r>
      <w:r>
        <w:t>s</w:t>
      </w:r>
      <w:r w:rsidRPr="009D6FE7">
        <w:t xml:space="preserve"> de perte des espèces végétales et des espaces paysagers lors de la libération des emprises</w:t>
      </w:r>
      <w:r>
        <w:t xml:space="preserve"> pour la mise en œuvre des AGR</w:t>
      </w:r>
      <w:r w:rsidRPr="009D6FE7">
        <w:t>.</w:t>
      </w:r>
    </w:p>
    <w:p w14:paraId="45DCFC11" w14:textId="77777777" w:rsidR="00280896" w:rsidRPr="00437189" w:rsidRDefault="00280896" w:rsidP="00280896">
      <w:pPr>
        <w:pStyle w:val="Sansinterligne"/>
        <w:jc w:val="both"/>
        <w:rPr>
          <w:rFonts w:ascii="Times New Roman" w:hAnsi="Times New Roman"/>
          <w:sz w:val="24"/>
          <w:szCs w:val="24"/>
          <w:lang w:val="fr-BE"/>
        </w:rPr>
      </w:pPr>
      <w:r w:rsidRPr="00437189">
        <w:rPr>
          <w:rFonts w:ascii="Times New Roman" w:hAnsi="Times New Roman"/>
          <w:sz w:val="24"/>
          <w:szCs w:val="24"/>
          <w:lang w:val="fr-BE"/>
        </w:rPr>
        <w:t>Toutefois, les différentes alternatives, l’organisation des travaux et le renforcement de capacités techniques des acteurs permettront de minimiser ces impacts.</w:t>
      </w:r>
    </w:p>
    <w:p w14:paraId="49BEE594" w14:textId="77777777" w:rsidR="00280896" w:rsidRPr="009D6FE7" w:rsidRDefault="00280896" w:rsidP="00280896">
      <w:pPr>
        <w:spacing w:line="276" w:lineRule="auto"/>
        <w:jc w:val="both"/>
        <w:rPr>
          <w:color w:val="0070C0"/>
        </w:rPr>
      </w:pPr>
    </w:p>
    <w:bookmarkEnd w:id="86"/>
    <w:p w14:paraId="3B7A2A98" w14:textId="77777777" w:rsidR="00280896" w:rsidRPr="00437189" w:rsidRDefault="00280896" w:rsidP="00280896">
      <w:pPr>
        <w:pStyle w:val="Sansinterligne"/>
        <w:jc w:val="both"/>
        <w:rPr>
          <w:rFonts w:ascii="Times New Roman" w:hAnsi="Times New Roman"/>
          <w:sz w:val="24"/>
          <w:szCs w:val="24"/>
          <w:lang w:val="fr-BE"/>
        </w:rPr>
      </w:pPr>
      <w:r w:rsidRPr="00437189">
        <w:rPr>
          <w:rFonts w:ascii="Times New Roman" w:hAnsi="Times New Roman"/>
          <w:sz w:val="24"/>
          <w:szCs w:val="24"/>
          <w:lang w:val="fr-BE"/>
        </w:rPr>
        <w:t>Les impacts et risques environnementaux et sociaux énumérés ci-dessus requièrent différentes alternatives ou mesures pour éliminer, réduire ou compenser ces impacts négatifs. En plus de l’organisation du chantier et des mesures identifiées dans le Plan de Gestion Environnementale et Sociale (PGES), il est nécessaire de :</w:t>
      </w:r>
    </w:p>
    <w:p w14:paraId="58C0DC2A" w14:textId="77777777" w:rsidR="00280896" w:rsidRPr="009D6FE7" w:rsidRDefault="00280896" w:rsidP="0086460F">
      <w:pPr>
        <w:pStyle w:val="Paragraphedeliste"/>
        <w:numPr>
          <w:ilvl w:val="0"/>
          <w:numId w:val="27"/>
        </w:numPr>
        <w:spacing w:line="276" w:lineRule="auto"/>
        <w:contextualSpacing w:val="0"/>
        <w:jc w:val="both"/>
      </w:pPr>
      <w:r w:rsidRPr="009D6FE7">
        <w:t xml:space="preserve">mettre en place un système de suivi et d'évaluation qui veille à ce que les activités du projet garantissent la protection de l’environnement physique et social; </w:t>
      </w:r>
    </w:p>
    <w:p w14:paraId="79CB1404" w14:textId="77777777" w:rsidR="00280896" w:rsidRPr="009D6FE7" w:rsidRDefault="00280896" w:rsidP="0086460F">
      <w:pPr>
        <w:pStyle w:val="Paragraphedeliste"/>
        <w:numPr>
          <w:ilvl w:val="0"/>
          <w:numId w:val="27"/>
        </w:numPr>
        <w:spacing w:line="276" w:lineRule="auto"/>
        <w:contextualSpacing w:val="0"/>
        <w:jc w:val="both"/>
      </w:pPr>
      <w:r w:rsidRPr="009D6FE7">
        <w:t xml:space="preserve">mettre en œuvre un système de collecte, de tri et de gestion des déchets; </w:t>
      </w:r>
    </w:p>
    <w:p w14:paraId="7ECBD8B5" w14:textId="77777777" w:rsidR="00280896" w:rsidRPr="009D6FE7" w:rsidRDefault="00280896" w:rsidP="0086460F">
      <w:pPr>
        <w:pStyle w:val="Paragraphedeliste"/>
        <w:numPr>
          <w:ilvl w:val="0"/>
          <w:numId w:val="27"/>
        </w:numPr>
        <w:spacing w:line="276" w:lineRule="auto"/>
        <w:contextualSpacing w:val="0"/>
        <w:jc w:val="both"/>
      </w:pPr>
      <w:r w:rsidRPr="009D6FE7">
        <w:t xml:space="preserve">mettre en œuvre des programmes de formation et des stratégies de communication adaptés à chaque niveau de la chaîne de prestation de services pour une meilleure responsabilisation des acteurs afin de réduire les pollutions diverses; </w:t>
      </w:r>
    </w:p>
    <w:p w14:paraId="6D459050" w14:textId="77777777" w:rsidR="00280896" w:rsidRPr="009D6FE7" w:rsidRDefault="00280896" w:rsidP="0086460F">
      <w:pPr>
        <w:pStyle w:val="Paragraphedeliste"/>
        <w:numPr>
          <w:ilvl w:val="0"/>
          <w:numId w:val="27"/>
        </w:numPr>
        <w:spacing w:line="276" w:lineRule="auto"/>
        <w:contextualSpacing w:val="0"/>
        <w:jc w:val="both"/>
      </w:pPr>
      <w:r w:rsidRPr="009D6FE7">
        <w:t>mettre en œuvre des mesures visant à bonifier les impacts environnementaux et sociaux positifs du Projet tels que l'utilisation d’alternatives pour réduire et recycler les déchets (démarche d'écologie industrielle);</w:t>
      </w:r>
    </w:p>
    <w:p w14:paraId="20BE30F2" w14:textId="77777777" w:rsidR="00280896" w:rsidRPr="00A61388" w:rsidRDefault="00280896" w:rsidP="0086460F">
      <w:pPr>
        <w:pStyle w:val="Paragraphedeliste"/>
        <w:numPr>
          <w:ilvl w:val="0"/>
          <w:numId w:val="27"/>
        </w:numPr>
        <w:spacing w:line="276" w:lineRule="auto"/>
        <w:contextualSpacing w:val="0"/>
        <w:jc w:val="both"/>
      </w:pPr>
      <w:r w:rsidRPr="009D6FE7">
        <w:t xml:space="preserve">intégrer des clauses contraignantes dans les Dossiers d’Appels d’Offres </w:t>
      </w:r>
      <w:r w:rsidRPr="00A61388">
        <w:t>(DAO).</w:t>
      </w:r>
    </w:p>
    <w:p w14:paraId="3B686C56" w14:textId="77777777" w:rsidR="00280896" w:rsidRPr="00A61388" w:rsidRDefault="00280896" w:rsidP="00280896">
      <w:pPr>
        <w:spacing w:line="276" w:lineRule="auto"/>
        <w:jc w:val="both"/>
        <w:rPr>
          <w:color w:val="0070C0"/>
        </w:rPr>
      </w:pPr>
    </w:p>
    <w:p w14:paraId="3010F077" w14:textId="77777777" w:rsidR="00280896" w:rsidRPr="00A61388" w:rsidRDefault="00280896" w:rsidP="00280896">
      <w:pPr>
        <w:spacing w:line="276" w:lineRule="auto"/>
        <w:jc w:val="both"/>
      </w:pPr>
      <w:bookmarkStart w:id="87" w:name="_Hlk510950369"/>
      <w:bookmarkStart w:id="88" w:name="_Hlk511940739"/>
      <w:r w:rsidRPr="00A61388">
        <w:t xml:space="preserve">Le cadre institutionnel de mise en œuvre du </w:t>
      </w:r>
      <w:r>
        <w:t>Cadre de Gestion Environnementale et Sociale (</w:t>
      </w:r>
      <w:r w:rsidRPr="00A61388">
        <w:t>CGES</w:t>
      </w:r>
      <w:r>
        <w:t>)</w:t>
      </w:r>
      <w:r w:rsidRPr="00A61388">
        <w:t xml:space="preserve"> fait intervenir plusieurs acteurs et structures techniques dont les plus significatifs sont:</w:t>
      </w:r>
    </w:p>
    <w:p w14:paraId="14E5DB2D" w14:textId="77777777" w:rsidR="00280896" w:rsidRPr="00A61388" w:rsidRDefault="00280896" w:rsidP="0086460F">
      <w:pPr>
        <w:pStyle w:val="Paragraphedeliste"/>
        <w:numPr>
          <w:ilvl w:val="0"/>
          <w:numId w:val="27"/>
        </w:numPr>
        <w:spacing w:line="276" w:lineRule="auto"/>
        <w:contextualSpacing w:val="0"/>
        <w:jc w:val="both"/>
      </w:pPr>
      <w:r w:rsidRPr="009D6FE7">
        <w:t xml:space="preserve">le Comité de </w:t>
      </w:r>
      <w:r>
        <w:t>Pilotage</w:t>
      </w:r>
      <w:r w:rsidRPr="009D6FE7">
        <w:t xml:space="preserve"> du Projet (</w:t>
      </w:r>
      <w:r w:rsidRPr="00A61388">
        <w:t>C</w:t>
      </w:r>
      <w:r>
        <w:t>P</w:t>
      </w:r>
      <w:r w:rsidRPr="00A61388">
        <w:t>P) </w:t>
      </w:r>
      <w:r>
        <w:t xml:space="preserve">– Composé par le </w:t>
      </w:r>
      <w:r w:rsidRPr="00831B37">
        <w:t>Ministère des finances/CSPP</w:t>
      </w:r>
      <w:r>
        <w:t xml:space="preserve"> (lead) et du Ministère de la Santé Publique</w:t>
      </w:r>
      <w:r w:rsidRPr="00A61388">
        <w:t xml:space="preserve">: Le Comité de </w:t>
      </w:r>
      <w:r>
        <w:t xml:space="preserve">Pilotage </w:t>
      </w:r>
      <w:r w:rsidRPr="00A61388">
        <w:t>du Projet  veillera à  l’inscription et à la budgétisation des diligences environnementales et sociales dans les Plans de Travail et Budgets Annuels (PTBA) ;</w:t>
      </w:r>
    </w:p>
    <w:p w14:paraId="51160DEF" w14:textId="77777777" w:rsidR="00280896" w:rsidRPr="00FE4379" w:rsidRDefault="00280896" w:rsidP="0086460F">
      <w:pPr>
        <w:pStyle w:val="Paragraphedeliste"/>
        <w:numPr>
          <w:ilvl w:val="0"/>
          <w:numId w:val="29"/>
        </w:numPr>
        <w:spacing w:after="200" w:line="276" w:lineRule="auto"/>
        <w:jc w:val="both"/>
        <w:rPr>
          <w:sz w:val="22"/>
          <w:szCs w:val="22"/>
        </w:rPr>
      </w:pPr>
      <w:r w:rsidRPr="00A61388">
        <w:t xml:space="preserve">l’Unité de Coordination du </w:t>
      </w:r>
      <w:r w:rsidRPr="00673432">
        <w:t xml:space="preserve">Projet (UCP) : L'UCP garantira l’effectivité de la prise en compte des aspects et des enjeux environnementaux et sociaux dans l’exécution des activités du projet. Pour cela, il aura en son sein un Spécialiste en Sauvegarde Environnementale </w:t>
      </w:r>
      <w:r>
        <w:t xml:space="preserve">et Sociale </w:t>
      </w:r>
      <w:r w:rsidRPr="00673432">
        <w:t>(SSE)</w:t>
      </w:r>
      <w:r>
        <w:t>:</w:t>
      </w:r>
    </w:p>
    <w:p w14:paraId="562179B1" w14:textId="77777777" w:rsidR="00280896" w:rsidRPr="007F3F27" w:rsidRDefault="00280896" w:rsidP="0086460F">
      <w:pPr>
        <w:pStyle w:val="Paragraphedeliste"/>
        <w:numPr>
          <w:ilvl w:val="0"/>
          <w:numId w:val="30"/>
        </w:numPr>
        <w:spacing w:after="200" w:line="276" w:lineRule="auto"/>
        <w:jc w:val="both"/>
        <w:rPr>
          <w:i/>
          <w:sz w:val="22"/>
          <w:szCs w:val="22"/>
        </w:rPr>
      </w:pPr>
      <w:r w:rsidRPr="007F3F27">
        <w:rPr>
          <w:i/>
          <w:sz w:val="22"/>
          <w:szCs w:val="22"/>
        </w:rPr>
        <w:t>le Responsable Technique de l’Activité (RTA est responsable de : l’identification de la localisation/site et principales caractéristiques technique et de l’intégration dans le dossier d’appel d’offres (DAO), de toutes les mesures de la phase des travaux pouvant être contractualisées avec l’entreprise. </w:t>
      </w:r>
    </w:p>
    <w:p w14:paraId="5D465C68" w14:textId="77777777" w:rsidR="00280896" w:rsidRPr="007F3F27" w:rsidRDefault="00280896" w:rsidP="0086460F">
      <w:pPr>
        <w:pStyle w:val="Paragraphedeliste"/>
        <w:numPr>
          <w:ilvl w:val="0"/>
          <w:numId w:val="30"/>
        </w:numPr>
        <w:spacing w:after="200" w:line="276" w:lineRule="auto"/>
        <w:jc w:val="both"/>
        <w:rPr>
          <w:i/>
          <w:sz w:val="22"/>
          <w:szCs w:val="22"/>
        </w:rPr>
      </w:pPr>
      <w:r w:rsidRPr="007F3F27">
        <w:rPr>
          <w:i/>
          <w:sz w:val="22"/>
          <w:szCs w:val="22"/>
        </w:rPr>
        <w:t>le Spécialiste en passation de marchés (SPM)  en phase de préparation en concertation avec le Spécialiste Sauvegardes Environnementale</w:t>
      </w:r>
      <w:r>
        <w:rPr>
          <w:i/>
          <w:sz w:val="22"/>
          <w:szCs w:val="22"/>
        </w:rPr>
        <w:t xml:space="preserve"> </w:t>
      </w:r>
      <w:r w:rsidRPr="007F3F27">
        <w:rPr>
          <w:i/>
          <w:sz w:val="22"/>
          <w:szCs w:val="22"/>
        </w:rPr>
        <w:t>et le Spécialiste en Sauvegardes Sociales (SSE/ et SGSS : veille à l’inclusion des activités suivantes dans les plans de passation des marchés et prépare les documents contractuels y relatifs (études, intégration des mesures dans le dossier d’appel d’offres </w:t>
      </w:r>
      <w:proofErr w:type="gramStart"/>
      <w:r w:rsidRPr="007F3F27">
        <w:rPr>
          <w:i/>
          <w:sz w:val="22"/>
          <w:szCs w:val="22"/>
        </w:rPr>
        <w:t>;;</w:t>
      </w:r>
      <w:proofErr w:type="gramEnd"/>
      <w:r w:rsidRPr="007F3F27">
        <w:rPr>
          <w:i/>
          <w:sz w:val="22"/>
          <w:szCs w:val="22"/>
        </w:rPr>
        <w:t xml:space="preserve"> renforcement des capacités ; surveillance et audit)</w:t>
      </w:r>
    </w:p>
    <w:p w14:paraId="6F53EB34" w14:textId="77777777" w:rsidR="00280896" w:rsidRPr="007F3F27" w:rsidRDefault="00280896" w:rsidP="0086460F">
      <w:pPr>
        <w:pStyle w:val="Paragraphedeliste"/>
        <w:numPr>
          <w:ilvl w:val="0"/>
          <w:numId w:val="30"/>
        </w:numPr>
        <w:spacing w:after="200" w:line="276" w:lineRule="auto"/>
        <w:jc w:val="both"/>
        <w:rPr>
          <w:sz w:val="22"/>
          <w:szCs w:val="22"/>
        </w:rPr>
      </w:pPr>
      <w:r w:rsidRPr="007F3F27">
        <w:rPr>
          <w:i/>
          <w:sz w:val="22"/>
          <w:szCs w:val="22"/>
        </w:rPr>
        <w:t>Le Responsable des Finances (RF) en phase de préparation et en phase de mise en œuvre)</w:t>
      </w:r>
      <w:r>
        <w:rPr>
          <w:i/>
          <w:sz w:val="22"/>
          <w:szCs w:val="22"/>
        </w:rPr>
        <w:t xml:space="preserve"> </w:t>
      </w:r>
      <w:r w:rsidRPr="007F3F27">
        <w:rPr>
          <w:i/>
          <w:sz w:val="22"/>
          <w:szCs w:val="22"/>
        </w:rPr>
        <w:t>: inclut dans les états financiers les provisions budgétaires</w:t>
      </w:r>
      <w:r w:rsidRPr="007F3F27">
        <w:rPr>
          <w:sz w:val="22"/>
          <w:szCs w:val="22"/>
        </w:rPr>
        <w:t xml:space="preserve"> relatives à l’Exécution/Mise en </w:t>
      </w:r>
      <w:r w:rsidRPr="007F3F27">
        <w:rPr>
          <w:sz w:val="22"/>
          <w:szCs w:val="22"/>
        </w:rPr>
        <w:lastRenderedPageBreak/>
        <w:t xml:space="preserve">œuvre des mesures et à la Surveillance de la mise en œuvre des mesures environnementales et sociales </w:t>
      </w:r>
    </w:p>
    <w:p w14:paraId="0173198A" w14:textId="77777777" w:rsidR="00280896" w:rsidRPr="007F3F27" w:rsidRDefault="00280896" w:rsidP="0086460F">
      <w:pPr>
        <w:pStyle w:val="Paragraphedeliste"/>
        <w:numPr>
          <w:ilvl w:val="0"/>
          <w:numId w:val="30"/>
        </w:numPr>
        <w:spacing w:after="200" w:line="276" w:lineRule="auto"/>
        <w:jc w:val="both"/>
        <w:rPr>
          <w:i/>
          <w:sz w:val="22"/>
          <w:szCs w:val="22"/>
        </w:rPr>
      </w:pPr>
      <w:r w:rsidRPr="007F3F27">
        <w:rPr>
          <w:i/>
          <w:sz w:val="22"/>
          <w:szCs w:val="22"/>
        </w:rPr>
        <w:t>Le Spécialiste en suivi-évaluation (en phase de préparation et en phase de mise en œuvre)</w:t>
      </w:r>
      <w:r>
        <w:rPr>
          <w:i/>
          <w:sz w:val="22"/>
          <w:szCs w:val="22"/>
        </w:rPr>
        <w:t xml:space="preserve"> </w:t>
      </w:r>
      <w:r w:rsidRPr="007F3F27">
        <w:rPr>
          <w:i/>
          <w:sz w:val="22"/>
          <w:szCs w:val="22"/>
        </w:rPr>
        <w:t>: il participe à la Surveillance interne de la mise en œuvre des mesures environnementales et sociales, au Suivi environnemental et social et à l’Audit de mise en œuvre des mesures environnementales et sociales.</w:t>
      </w:r>
    </w:p>
    <w:p w14:paraId="37A7691F" w14:textId="77777777" w:rsidR="00280896" w:rsidRPr="00A61388" w:rsidRDefault="00280896" w:rsidP="0086460F">
      <w:pPr>
        <w:pStyle w:val="Paragraphedeliste"/>
        <w:numPr>
          <w:ilvl w:val="0"/>
          <w:numId w:val="27"/>
        </w:numPr>
        <w:spacing w:line="276" w:lineRule="auto"/>
        <w:contextualSpacing w:val="0"/>
        <w:jc w:val="both"/>
        <w:rPr>
          <w:iCs/>
          <w:u w:val="single"/>
        </w:rPr>
      </w:pPr>
      <w:r w:rsidRPr="00A61388">
        <w:rPr>
          <w:iCs/>
        </w:rPr>
        <w:t xml:space="preserve">l'Agence </w:t>
      </w:r>
      <w:r>
        <w:rPr>
          <w:iCs/>
        </w:rPr>
        <w:t>Congolaise d</w:t>
      </w:r>
      <w:r w:rsidRPr="00A61388">
        <w:rPr>
          <w:iCs/>
        </w:rPr>
        <w:t>e l'Environnement (A</w:t>
      </w:r>
      <w:r>
        <w:rPr>
          <w:iCs/>
        </w:rPr>
        <w:t>C</w:t>
      </w:r>
      <w:r w:rsidRPr="00A61388">
        <w:rPr>
          <w:iCs/>
        </w:rPr>
        <w:t>E) :</w:t>
      </w:r>
      <w:r w:rsidRPr="00A61388">
        <w:t xml:space="preserve"> L'A</w:t>
      </w:r>
      <w:r>
        <w:t>C</w:t>
      </w:r>
      <w:r w:rsidRPr="00A61388">
        <w:t>E procédera à l’examen et à l’approbation de la classification environnementale des sous-projets ainsi qu’à l’approbation des Etudes d’Impact Environnemental et Sociale</w:t>
      </w:r>
      <w:r>
        <w:t xml:space="preserve"> simplifiées </w:t>
      </w:r>
      <w:r w:rsidRPr="00A61388">
        <w:t xml:space="preserve"> </w:t>
      </w:r>
      <w:r w:rsidRPr="00214768">
        <w:t>(EIES</w:t>
      </w:r>
      <w:r>
        <w:t xml:space="preserve"> Simplifiées</w:t>
      </w:r>
      <w:r w:rsidRPr="00214768">
        <w:t>.</w:t>
      </w:r>
      <w:r w:rsidRPr="00A61388">
        <w:t xml:space="preserve"> Elle participera aussi au suivi externe ;</w:t>
      </w:r>
    </w:p>
    <w:p w14:paraId="2C78A7A0" w14:textId="77777777" w:rsidR="00280896" w:rsidRPr="00673432" w:rsidRDefault="00280896" w:rsidP="0086460F">
      <w:pPr>
        <w:pStyle w:val="Paragraphedeliste"/>
        <w:numPr>
          <w:ilvl w:val="0"/>
          <w:numId w:val="27"/>
        </w:numPr>
        <w:spacing w:line="276" w:lineRule="auto"/>
        <w:contextualSpacing w:val="0"/>
        <w:jc w:val="both"/>
      </w:pPr>
      <w:r w:rsidRPr="00673432">
        <w:t>Les Coordinations Provinciales de l’Environnement (CPE) : Elles seront le prolongement de l’ACE au niveau local notamment dans les provinces. Elles vont de ce fait assurer le suivi environnemental et social externe. Autrement dit, elles veilleront à la mise en œuvre effective des PGES issus des EIES et des résultats que les mesures de mitigation</w:t>
      </w:r>
      <w:r>
        <w:t xml:space="preserve">/compensation produisent. </w:t>
      </w:r>
    </w:p>
    <w:p w14:paraId="2BC37081" w14:textId="77777777" w:rsidR="00280896" w:rsidRPr="00673432" w:rsidRDefault="00280896" w:rsidP="0086460F">
      <w:pPr>
        <w:pStyle w:val="Paragraphedeliste"/>
        <w:numPr>
          <w:ilvl w:val="0"/>
          <w:numId w:val="27"/>
        </w:numPr>
        <w:spacing w:line="276" w:lineRule="auto"/>
        <w:contextualSpacing w:val="0"/>
        <w:jc w:val="both"/>
      </w:pPr>
      <w:r w:rsidRPr="00673432">
        <w:t xml:space="preserve">Les </w:t>
      </w:r>
      <w:r>
        <w:t>OBC/Pool d´activistes communautaires formés par le projet</w:t>
      </w:r>
      <w:r w:rsidRPr="00673432">
        <w:t xml:space="preserve"> : Au niveau local, les collectivités notamment les </w:t>
      </w:r>
      <w:r>
        <w:t>communes</w:t>
      </w:r>
      <w:r w:rsidRPr="00673432">
        <w:t xml:space="preserve"> participeront à la sensibilisation des populations, aux activités de mobilisation sociale et au suivi de proximité de la mise en œuvre des recommandations du CGES et des mesures contenues dans les EIES</w:t>
      </w:r>
      <w:r>
        <w:t xml:space="preserve"> simplifiées</w:t>
      </w:r>
      <w:r w:rsidRPr="00673432">
        <w:t xml:space="preserve">. </w:t>
      </w:r>
    </w:p>
    <w:p w14:paraId="03BFD45E" w14:textId="77777777" w:rsidR="00280896" w:rsidRDefault="00280896" w:rsidP="0086460F">
      <w:pPr>
        <w:pStyle w:val="Paragraphedeliste"/>
        <w:numPr>
          <w:ilvl w:val="0"/>
          <w:numId w:val="27"/>
        </w:numPr>
        <w:spacing w:line="276" w:lineRule="auto"/>
        <w:contextualSpacing w:val="0"/>
        <w:jc w:val="both"/>
      </w:pPr>
      <w:r w:rsidRPr="00673432">
        <w:t>L’Entreprise : elle prépare et soumet un PGES-Entreprise avant le début des travaux. Par ailleurs, elle aura pour responsabilité à travers son Expert en Environnement, la mise en œuvre des PGES et la rédaction des rapports de mise en œuvre des dits PGES ;</w:t>
      </w:r>
    </w:p>
    <w:p w14:paraId="7142C2E8" w14:textId="77777777" w:rsidR="00280896" w:rsidRPr="007F3F27" w:rsidRDefault="00280896" w:rsidP="0086460F">
      <w:pPr>
        <w:numPr>
          <w:ilvl w:val="0"/>
          <w:numId w:val="27"/>
        </w:numPr>
        <w:ind w:right="-154"/>
        <w:jc w:val="both"/>
      </w:pPr>
      <w:r w:rsidRPr="007F3F27">
        <w:t xml:space="preserve">Les </w:t>
      </w:r>
      <w:r>
        <w:t>Antennes FS provinciales</w:t>
      </w:r>
      <w:r w:rsidRPr="007F3F27">
        <w:t xml:space="preserve"> : </w:t>
      </w:r>
      <w:r>
        <w:t xml:space="preserve">Elles </w:t>
      </w:r>
      <w:r w:rsidRPr="007F3F27">
        <w:t>vont assurer le contrôle de l’effectivité et de l’efficience de l’exécution des mesures environnementales et sociales et du respect des directives et autres prescriptions environnementales contenues dans les marchés de travaux.</w:t>
      </w:r>
    </w:p>
    <w:p w14:paraId="293C374B" w14:textId="77777777" w:rsidR="00280896" w:rsidRPr="009D6FE7" w:rsidRDefault="00280896" w:rsidP="00280896"/>
    <w:p w14:paraId="0621F936" w14:textId="77777777" w:rsidR="00280896" w:rsidRPr="009D6FE7" w:rsidRDefault="00280896" w:rsidP="00280896">
      <w:pPr>
        <w:jc w:val="both"/>
        <w:rPr>
          <w:rFonts w:eastAsia="Calibri"/>
        </w:rPr>
      </w:pPr>
      <w:r w:rsidRPr="008907D4">
        <w:rPr>
          <w:bCs/>
        </w:rPr>
        <w:t xml:space="preserve">Le Plan de Gestion Environnementale et Sociale (PGES) </w:t>
      </w:r>
      <w:r w:rsidRPr="008907D4">
        <w:t xml:space="preserve">élaboré, inclut la procédure de gestion environnementale et sociale des sous-projets ou (screening),  les </w:t>
      </w:r>
      <w:r w:rsidRPr="008907D4">
        <w:rPr>
          <w:rFonts w:eastAsia="Calibri"/>
        </w:rPr>
        <w:t xml:space="preserve">mesures de renforcement institutionnelles et techniques, les mesures de formation et de sensibilisation, </w:t>
      </w:r>
      <w:r w:rsidRPr="008907D4">
        <w:t xml:space="preserve">le programme de mise en œuvre et de suivi des mesures, les responsabilités institutionnelles, </w:t>
      </w:r>
      <w:r w:rsidRPr="008907D4">
        <w:rPr>
          <w:rFonts w:eastAsia="Calibri"/>
        </w:rPr>
        <w:t>un budget qui comporte  une provision pour la réalisation des Etudes d’Impact Environnemental et Social simplifiées (EIES simplifiées) y compris leur mise en œuvre et le Suivi/Evaluation du CGES.</w:t>
      </w:r>
    </w:p>
    <w:p w14:paraId="60625299" w14:textId="77777777" w:rsidR="00280896" w:rsidRPr="009D6FE7" w:rsidRDefault="00280896" w:rsidP="00280896">
      <w:pPr>
        <w:jc w:val="both"/>
        <w:rPr>
          <w:rFonts w:eastAsia="Calibri"/>
        </w:rPr>
      </w:pPr>
    </w:p>
    <w:p w14:paraId="3707AA73" w14:textId="77777777" w:rsidR="00280896" w:rsidRPr="009D6FE7" w:rsidRDefault="00280896" w:rsidP="00280896">
      <w:pPr>
        <w:jc w:val="both"/>
      </w:pPr>
      <w:r w:rsidRPr="00A61388">
        <w:rPr>
          <w:bCs/>
        </w:rPr>
        <w:t xml:space="preserve">La gestion environnementale et sociale sera effectuée </w:t>
      </w:r>
      <w:r w:rsidRPr="00A61388">
        <w:t xml:space="preserve">sous la coordination des missions de contrôle et sous la supervision </w:t>
      </w:r>
      <w:r w:rsidRPr="00A61388">
        <w:rPr>
          <w:bCs/>
        </w:rPr>
        <w:t xml:space="preserve">du Spécialiste en Sauvegarde Environnementale (SSE) et du Spécialiste en Sauvegarde Sociale (SSS) de l’UCP, avec l’implication des Répondants Environnements et Sociaux (RES) des services </w:t>
      </w:r>
      <w:r w:rsidRPr="00FA01DD">
        <w:rPr>
          <w:bCs/>
        </w:rPr>
        <w:t xml:space="preserve">techniques impliqués dans sa mise en œuvre, des </w:t>
      </w:r>
      <w:r w:rsidRPr="00FA01DD">
        <w:t>ONG et des communautés locales bénéficiaires.</w:t>
      </w:r>
      <w:r w:rsidRPr="00FA01DD">
        <w:rPr>
          <w:bCs/>
        </w:rPr>
        <w:t xml:space="preserve"> Le programme</w:t>
      </w:r>
      <w:r w:rsidRPr="009D6FE7">
        <w:rPr>
          <w:bCs/>
        </w:rPr>
        <w:t xml:space="preserve"> de suivi sera axé sur le suivi permanent, la supervision, et l’évaluation annuelle. Le suivi externe sera assuré par l’A</w:t>
      </w:r>
      <w:r>
        <w:rPr>
          <w:bCs/>
        </w:rPr>
        <w:t>C</w:t>
      </w:r>
      <w:r w:rsidRPr="009D6FE7">
        <w:rPr>
          <w:bCs/>
        </w:rPr>
        <w:t>E à travers l’établissement d’un protocole entre le Projet et l’A</w:t>
      </w:r>
      <w:r>
        <w:rPr>
          <w:bCs/>
        </w:rPr>
        <w:t>C</w:t>
      </w:r>
      <w:r w:rsidRPr="009D6FE7">
        <w:rPr>
          <w:bCs/>
        </w:rPr>
        <w:t>E. L</w:t>
      </w:r>
      <w:r w:rsidRPr="009D6FE7">
        <w:t>es membres du Comité de Coordination du Projet et la Banque mondiale participeront à des missions d’appui à la mise en œuvre des activités du projet.</w:t>
      </w:r>
    </w:p>
    <w:p w14:paraId="3C22C2B6" w14:textId="77777777" w:rsidR="00280896" w:rsidRPr="009D6FE7" w:rsidRDefault="00280896" w:rsidP="00280896">
      <w:pPr>
        <w:jc w:val="both"/>
      </w:pPr>
    </w:p>
    <w:p w14:paraId="1C949E28" w14:textId="77777777" w:rsidR="00280896" w:rsidRPr="009D6FE7" w:rsidRDefault="00280896" w:rsidP="00280896">
      <w:pPr>
        <w:jc w:val="both"/>
      </w:pPr>
      <w:r w:rsidRPr="009D6FE7">
        <w:t>Le tableau ci-après fait la synthèse des arrangements institutionnels pour la mise en œuvre du PGES.</w:t>
      </w:r>
    </w:p>
    <w:tbl>
      <w:tblPr>
        <w:tblW w:w="102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2506"/>
        <w:gridCol w:w="2250"/>
        <w:gridCol w:w="2293"/>
        <w:gridCol w:w="2598"/>
      </w:tblGrid>
      <w:tr w:rsidR="00280896" w:rsidRPr="009D6FE7" w14:paraId="584029D2" w14:textId="77777777" w:rsidTr="00F33DB3">
        <w:trPr>
          <w:tblHeader/>
          <w:jc w:val="center"/>
        </w:trPr>
        <w:tc>
          <w:tcPr>
            <w:tcW w:w="572" w:type="dxa"/>
            <w:shd w:val="clear" w:color="auto" w:fill="auto"/>
          </w:tcPr>
          <w:p w14:paraId="0C841670" w14:textId="77777777" w:rsidR="00280896" w:rsidRPr="009D6FE7" w:rsidRDefault="00280896" w:rsidP="00F33DB3">
            <w:pPr>
              <w:rPr>
                <w:b/>
                <w:sz w:val="22"/>
                <w:szCs w:val="22"/>
              </w:rPr>
            </w:pPr>
            <w:r w:rsidRPr="009D6FE7">
              <w:rPr>
                <w:b/>
                <w:sz w:val="22"/>
                <w:szCs w:val="22"/>
              </w:rPr>
              <w:t>No</w:t>
            </w:r>
          </w:p>
        </w:tc>
        <w:tc>
          <w:tcPr>
            <w:tcW w:w="2506" w:type="dxa"/>
            <w:shd w:val="clear" w:color="auto" w:fill="auto"/>
          </w:tcPr>
          <w:p w14:paraId="425D791D" w14:textId="77777777" w:rsidR="00280896" w:rsidRPr="009D6FE7" w:rsidRDefault="00280896" w:rsidP="00F33DB3">
            <w:pPr>
              <w:rPr>
                <w:b/>
                <w:sz w:val="22"/>
                <w:szCs w:val="22"/>
              </w:rPr>
            </w:pPr>
            <w:r w:rsidRPr="009D6FE7">
              <w:rPr>
                <w:b/>
                <w:sz w:val="22"/>
                <w:szCs w:val="22"/>
              </w:rPr>
              <w:t>Etapes/Activités</w:t>
            </w:r>
          </w:p>
        </w:tc>
        <w:tc>
          <w:tcPr>
            <w:tcW w:w="2250" w:type="dxa"/>
            <w:shd w:val="clear" w:color="auto" w:fill="auto"/>
          </w:tcPr>
          <w:p w14:paraId="16FC30BE" w14:textId="77777777" w:rsidR="00280896" w:rsidRPr="009D6FE7" w:rsidRDefault="00280896" w:rsidP="00F33DB3">
            <w:pPr>
              <w:rPr>
                <w:b/>
                <w:sz w:val="22"/>
                <w:szCs w:val="22"/>
              </w:rPr>
            </w:pPr>
            <w:r w:rsidRPr="009D6FE7">
              <w:rPr>
                <w:b/>
                <w:sz w:val="22"/>
                <w:szCs w:val="22"/>
              </w:rPr>
              <w:t>Responsable</w:t>
            </w:r>
          </w:p>
        </w:tc>
        <w:tc>
          <w:tcPr>
            <w:tcW w:w="2293" w:type="dxa"/>
            <w:shd w:val="clear" w:color="auto" w:fill="auto"/>
          </w:tcPr>
          <w:p w14:paraId="63E6AF61" w14:textId="77777777" w:rsidR="00280896" w:rsidRPr="009D6FE7" w:rsidRDefault="00280896" w:rsidP="00F33DB3">
            <w:pPr>
              <w:rPr>
                <w:b/>
                <w:sz w:val="22"/>
                <w:szCs w:val="22"/>
              </w:rPr>
            </w:pPr>
            <w:r w:rsidRPr="009D6FE7">
              <w:rPr>
                <w:b/>
                <w:sz w:val="22"/>
                <w:szCs w:val="22"/>
              </w:rPr>
              <w:t>Appui/Collaboration</w:t>
            </w:r>
          </w:p>
        </w:tc>
        <w:tc>
          <w:tcPr>
            <w:tcW w:w="2598" w:type="dxa"/>
            <w:shd w:val="clear" w:color="auto" w:fill="auto"/>
          </w:tcPr>
          <w:p w14:paraId="23E30B95" w14:textId="77777777" w:rsidR="00280896" w:rsidRPr="009D6FE7" w:rsidRDefault="00280896" w:rsidP="00F33DB3">
            <w:pPr>
              <w:rPr>
                <w:b/>
                <w:sz w:val="22"/>
                <w:szCs w:val="22"/>
              </w:rPr>
            </w:pPr>
            <w:r w:rsidRPr="009D6FE7">
              <w:rPr>
                <w:b/>
                <w:sz w:val="22"/>
                <w:szCs w:val="22"/>
              </w:rPr>
              <w:t>Prestataire</w:t>
            </w:r>
          </w:p>
        </w:tc>
      </w:tr>
      <w:tr w:rsidR="00280896" w:rsidRPr="00FE4379" w14:paraId="0D6CCCB8" w14:textId="77777777" w:rsidTr="00F33DB3">
        <w:trPr>
          <w:jc w:val="center"/>
        </w:trPr>
        <w:tc>
          <w:tcPr>
            <w:tcW w:w="572" w:type="dxa"/>
            <w:shd w:val="clear" w:color="auto" w:fill="auto"/>
            <w:vAlign w:val="center"/>
          </w:tcPr>
          <w:p w14:paraId="30913D33" w14:textId="77777777" w:rsidR="00280896" w:rsidRPr="009D6FE7" w:rsidRDefault="00280896" w:rsidP="00F33DB3">
            <w:pPr>
              <w:rPr>
                <w:sz w:val="22"/>
                <w:szCs w:val="22"/>
              </w:rPr>
            </w:pPr>
            <w:r w:rsidRPr="009D6FE7">
              <w:rPr>
                <w:sz w:val="22"/>
                <w:szCs w:val="22"/>
              </w:rPr>
              <w:t>1.</w:t>
            </w:r>
          </w:p>
        </w:tc>
        <w:tc>
          <w:tcPr>
            <w:tcW w:w="2506" w:type="dxa"/>
            <w:shd w:val="clear" w:color="auto" w:fill="auto"/>
            <w:vAlign w:val="center"/>
          </w:tcPr>
          <w:p w14:paraId="4EE5942F" w14:textId="77777777" w:rsidR="00280896" w:rsidRPr="009D6FE7" w:rsidRDefault="00280896" w:rsidP="00F33DB3">
            <w:pPr>
              <w:rPr>
                <w:sz w:val="22"/>
                <w:szCs w:val="22"/>
              </w:rPr>
            </w:pPr>
            <w:r w:rsidRPr="009D6FE7">
              <w:rPr>
                <w:sz w:val="22"/>
                <w:szCs w:val="22"/>
              </w:rPr>
              <w:t xml:space="preserve">Identification de la localisation/site et principales caractéristiques techniques du sous-projet  </w:t>
            </w:r>
          </w:p>
        </w:tc>
        <w:tc>
          <w:tcPr>
            <w:tcW w:w="2250" w:type="dxa"/>
            <w:shd w:val="clear" w:color="auto" w:fill="auto"/>
            <w:vAlign w:val="center"/>
          </w:tcPr>
          <w:p w14:paraId="5872B3ED" w14:textId="77777777" w:rsidR="00280896" w:rsidRPr="00F47689" w:rsidRDefault="00280896" w:rsidP="00F33DB3">
            <w:pPr>
              <w:rPr>
                <w:sz w:val="22"/>
                <w:szCs w:val="22"/>
              </w:rPr>
            </w:pPr>
            <w:r w:rsidRPr="00F47689">
              <w:rPr>
                <w:sz w:val="22"/>
                <w:szCs w:val="22"/>
              </w:rPr>
              <w:t>Responsable Technique (RT) de l’activité</w:t>
            </w:r>
          </w:p>
          <w:p w14:paraId="436D77AB" w14:textId="77777777" w:rsidR="00280896" w:rsidRPr="00F47689" w:rsidRDefault="00280896" w:rsidP="00F33DB3">
            <w:pPr>
              <w:rPr>
                <w:sz w:val="22"/>
                <w:szCs w:val="22"/>
              </w:rPr>
            </w:pPr>
            <w:r w:rsidRPr="00F47689">
              <w:rPr>
                <w:sz w:val="22"/>
                <w:szCs w:val="22"/>
              </w:rPr>
              <w:t>Commune</w:t>
            </w:r>
          </w:p>
          <w:p w14:paraId="5994BC87" w14:textId="77777777" w:rsidR="00280896" w:rsidRPr="009D6FE7" w:rsidRDefault="00280896" w:rsidP="00F33DB3">
            <w:pPr>
              <w:rPr>
                <w:sz w:val="22"/>
                <w:szCs w:val="22"/>
              </w:rPr>
            </w:pPr>
          </w:p>
          <w:p w14:paraId="3A1165FA" w14:textId="77777777" w:rsidR="00280896" w:rsidRPr="00FE4379" w:rsidRDefault="00280896" w:rsidP="00F33DB3">
            <w:pPr>
              <w:rPr>
                <w:sz w:val="22"/>
                <w:szCs w:val="22"/>
              </w:rPr>
            </w:pPr>
          </w:p>
          <w:p w14:paraId="488206FB" w14:textId="77777777" w:rsidR="00280896" w:rsidRPr="00FE4379" w:rsidRDefault="00280896" w:rsidP="00F33DB3">
            <w:pPr>
              <w:rPr>
                <w:sz w:val="22"/>
                <w:szCs w:val="22"/>
              </w:rPr>
            </w:pPr>
          </w:p>
        </w:tc>
        <w:tc>
          <w:tcPr>
            <w:tcW w:w="2293" w:type="dxa"/>
            <w:shd w:val="clear" w:color="auto" w:fill="auto"/>
            <w:vAlign w:val="center"/>
          </w:tcPr>
          <w:p w14:paraId="3F5298E2" w14:textId="77777777" w:rsidR="00280896" w:rsidRDefault="00280896" w:rsidP="0086460F">
            <w:pPr>
              <w:numPr>
                <w:ilvl w:val="0"/>
                <w:numId w:val="23"/>
              </w:numPr>
              <w:tabs>
                <w:tab w:val="left" w:pos="201"/>
              </w:tabs>
              <w:ind w:left="95" w:hanging="95"/>
              <w:rPr>
                <w:sz w:val="22"/>
                <w:szCs w:val="22"/>
              </w:rPr>
            </w:pPr>
            <w:r w:rsidRPr="009D6FE7">
              <w:rPr>
                <w:sz w:val="22"/>
                <w:szCs w:val="22"/>
              </w:rPr>
              <w:t>Services Techniques des communes</w:t>
            </w:r>
            <w:r>
              <w:rPr>
                <w:sz w:val="22"/>
                <w:szCs w:val="22"/>
              </w:rPr>
              <w:t xml:space="preserve"> et provinces</w:t>
            </w:r>
          </w:p>
          <w:p w14:paraId="5EBFFDCD" w14:textId="77777777" w:rsidR="00280896" w:rsidRPr="009D6FE7" w:rsidRDefault="00280896" w:rsidP="0086460F">
            <w:pPr>
              <w:numPr>
                <w:ilvl w:val="0"/>
                <w:numId w:val="23"/>
              </w:numPr>
              <w:tabs>
                <w:tab w:val="left" w:pos="201"/>
              </w:tabs>
              <w:ind w:left="95" w:hanging="95"/>
              <w:rPr>
                <w:sz w:val="22"/>
                <w:szCs w:val="22"/>
              </w:rPr>
            </w:pPr>
            <w:r>
              <w:rPr>
                <w:sz w:val="22"/>
                <w:szCs w:val="22"/>
              </w:rPr>
              <w:t>OCB</w:t>
            </w:r>
          </w:p>
          <w:p w14:paraId="06788A4D" w14:textId="77777777" w:rsidR="00280896" w:rsidRDefault="00280896" w:rsidP="0086460F">
            <w:pPr>
              <w:numPr>
                <w:ilvl w:val="0"/>
                <w:numId w:val="23"/>
              </w:numPr>
              <w:tabs>
                <w:tab w:val="left" w:pos="201"/>
              </w:tabs>
              <w:ind w:left="95" w:hanging="95"/>
              <w:rPr>
                <w:sz w:val="22"/>
                <w:szCs w:val="22"/>
              </w:rPr>
            </w:pPr>
            <w:r w:rsidRPr="009D6FE7">
              <w:rPr>
                <w:sz w:val="22"/>
                <w:szCs w:val="22"/>
              </w:rPr>
              <w:t xml:space="preserve">Bénéficiaire </w:t>
            </w:r>
          </w:p>
          <w:p w14:paraId="595E63DE" w14:textId="77777777" w:rsidR="00280896" w:rsidRPr="009D6FE7" w:rsidRDefault="00280896" w:rsidP="0086460F">
            <w:pPr>
              <w:numPr>
                <w:ilvl w:val="0"/>
                <w:numId w:val="23"/>
              </w:numPr>
              <w:tabs>
                <w:tab w:val="left" w:pos="201"/>
              </w:tabs>
              <w:ind w:left="95" w:hanging="95"/>
              <w:rPr>
                <w:sz w:val="22"/>
                <w:szCs w:val="22"/>
              </w:rPr>
            </w:pPr>
            <w:r>
              <w:rPr>
                <w:sz w:val="22"/>
                <w:szCs w:val="22"/>
              </w:rPr>
              <w:t>ONG</w:t>
            </w:r>
          </w:p>
        </w:tc>
        <w:tc>
          <w:tcPr>
            <w:tcW w:w="2598" w:type="dxa"/>
            <w:shd w:val="clear" w:color="auto" w:fill="auto"/>
            <w:vAlign w:val="center"/>
          </w:tcPr>
          <w:p w14:paraId="152A28D2" w14:textId="77777777" w:rsidR="00280896" w:rsidRPr="009D6FE7" w:rsidRDefault="00280896" w:rsidP="0086460F">
            <w:pPr>
              <w:numPr>
                <w:ilvl w:val="0"/>
                <w:numId w:val="26"/>
              </w:numPr>
              <w:tabs>
                <w:tab w:val="left" w:pos="232"/>
              </w:tabs>
              <w:ind w:left="0" w:firstLine="0"/>
              <w:rPr>
                <w:sz w:val="22"/>
                <w:szCs w:val="22"/>
              </w:rPr>
            </w:pPr>
            <w:r>
              <w:t>P</w:t>
            </w:r>
            <w:r w:rsidRPr="00280F0F">
              <w:t xml:space="preserve">rojet de prévention et réponse aux </w:t>
            </w:r>
            <w:r>
              <w:t>GBV</w:t>
            </w:r>
          </w:p>
        </w:tc>
      </w:tr>
      <w:tr w:rsidR="00280896" w:rsidRPr="008B48C5" w14:paraId="1C16888A" w14:textId="77777777" w:rsidTr="00F33DB3">
        <w:trPr>
          <w:trHeight w:val="324"/>
          <w:jc w:val="center"/>
        </w:trPr>
        <w:tc>
          <w:tcPr>
            <w:tcW w:w="572" w:type="dxa"/>
            <w:shd w:val="clear" w:color="auto" w:fill="auto"/>
            <w:vAlign w:val="center"/>
          </w:tcPr>
          <w:p w14:paraId="21F66CD0" w14:textId="77777777" w:rsidR="00280896" w:rsidRPr="009D6FE7" w:rsidRDefault="00280896" w:rsidP="00F33DB3">
            <w:pPr>
              <w:rPr>
                <w:sz w:val="22"/>
                <w:szCs w:val="22"/>
              </w:rPr>
            </w:pPr>
          </w:p>
          <w:p w14:paraId="05B9235C" w14:textId="77777777" w:rsidR="00280896" w:rsidRPr="009D6FE7" w:rsidRDefault="00280896" w:rsidP="00F33DB3">
            <w:pPr>
              <w:rPr>
                <w:sz w:val="22"/>
                <w:szCs w:val="22"/>
              </w:rPr>
            </w:pPr>
            <w:r w:rsidRPr="009D6FE7">
              <w:rPr>
                <w:sz w:val="22"/>
                <w:szCs w:val="22"/>
              </w:rPr>
              <w:t>2.</w:t>
            </w:r>
          </w:p>
        </w:tc>
        <w:tc>
          <w:tcPr>
            <w:tcW w:w="2506" w:type="dxa"/>
            <w:shd w:val="clear" w:color="auto" w:fill="auto"/>
            <w:vAlign w:val="center"/>
          </w:tcPr>
          <w:p w14:paraId="2A8E31F3" w14:textId="77777777" w:rsidR="00280896" w:rsidRPr="009D6FE7" w:rsidRDefault="00280896" w:rsidP="00F33DB3">
            <w:pPr>
              <w:pStyle w:val="PuceN2"/>
              <w:numPr>
                <w:ilvl w:val="0"/>
                <w:numId w:val="0"/>
              </w:numPr>
              <w:tabs>
                <w:tab w:val="left" w:pos="0"/>
              </w:tabs>
              <w:spacing w:after="0"/>
              <w:contextualSpacing/>
              <w:rPr>
                <w:rFonts w:ascii="Times New Roman" w:hAnsi="Times New Roman"/>
                <w:sz w:val="22"/>
                <w:szCs w:val="22"/>
                <w:lang w:val="fr-FR"/>
              </w:rPr>
            </w:pPr>
            <w:r w:rsidRPr="009D6FE7">
              <w:rPr>
                <w:rFonts w:ascii="Times New Roman" w:hAnsi="Times New Roman"/>
                <w:sz w:val="22"/>
                <w:szCs w:val="22"/>
                <w:lang w:val="fr-FR"/>
              </w:rPr>
              <w:t>Sélection environnementale (Screening-remplissage des formulaires), et détermination du type d’instrument spécifique de sauvegarde</w:t>
            </w:r>
          </w:p>
        </w:tc>
        <w:tc>
          <w:tcPr>
            <w:tcW w:w="2250" w:type="dxa"/>
            <w:shd w:val="clear" w:color="auto" w:fill="auto"/>
            <w:vAlign w:val="center"/>
          </w:tcPr>
          <w:p w14:paraId="2C1F1397" w14:textId="77777777" w:rsidR="00280896" w:rsidRPr="009D6FE7" w:rsidRDefault="00280896" w:rsidP="00F33DB3">
            <w:pPr>
              <w:rPr>
                <w:sz w:val="22"/>
                <w:szCs w:val="22"/>
              </w:rPr>
            </w:pPr>
            <w:r w:rsidRPr="009D6FE7">
              <w:rPr>
                <w:sz w:val="22"/>
                <w:szCs w:val="22"/>
              </w:rPr>
              <w:t xml:space="preserve">Spécialiste en Sauvegarde Environnementale (SSE) et Spécialiste en sauvegarde sociale (SSS) de </w:t>
            </w:r>
            <w:r>
              <w:t>P</w:t>
            </w:r>
            <w:r w:rsidRPr="00280F0F">
              <w:t>rojet d</w:t>
            </w:r>
            <w:r>
              <w:t>u</w:t>
            </w:r>
            <w:r w:rsidRPr="00280F0F">
              <w:t xml:space="preserve"> prévention et réponse aux </w:t>
            </w:r>
            <w:r>
              <w:t>GBV</w:t>
            </w:r>
          </w:p>
        </w:tc>
        <w:tc>
          <w:tcPr>
            <w:tcW w:w="2293" w:type="dxa"/>
            <w:shd w:val="clear" w:color="auto" w:fill="auto"/>
            <w:vAlign w:val="center"/>
          </w:tcPr>
          <w:p w14:paraId="3F3F594E" w14:textId="77777777" w:rsidR="00280896" w:rsidRPr="009D6FE7" w:rsidRDefault="00280896" w:rsidP="0086460F">
            <w:pPr>
              <w:numPr>
                <w:ilvl w:val="0"/>
                <w:numId w:val="23"/>
              </w:numPr>
              <w:ind w:left="95" w:hanging="95"/>
              <w:rPr>
                <w:sz w:val="22"/>
                <w:szCs w:val="22"/>
              </w:rPr>
            </w:pPr>
            <w:r w:rsidRPr="009D6FE7">
              <w:rPr>
                <w:sz w:val="22"/>
                <w:szCs w:val="22"/>
              </w:rPr>
              <w:t xml:space="preserve">Bénéficiaire : populations </w:t>
            </w:r>
          </w:p>
          <w:p w14:paraId="7C51C9D1" w14:textId="77777777" w:rsidR="00280896" w:rsidRPr="009D6FE7" w:rsidRDefault="00280896" w:rsidP="0086460F">
            <w:pPr>
              <w:numPr>
                <w:ilvl w:val="0"/>
                <w:numId w:val="23"/>
              </w:numPr>
              <w:tabs>
                <w:tab w:val="left" w:pos="186"/>
              </w:tabs>
              <w:ind w:left="95" w:hanging="95"/>
              <w:jc w:val="both"/>
              <w:rPr>
                <w:sz w:val="22"/>
                <w:szCs w:val="22"/>
              </w:rPr>
            </w:pPr>
            <w:r w:rsidRPr="009D6FE7">
              <w:rPr>
                <w:sz w:val="22"/>
                <w:szCs w:val="22"/>
              </w:rPr>
              <w:t>Mairie</w:t>
            </w:r>
          </w:p>
          <w:p w14:paraId="68B857E0" w14:textId="77777777" w:rsidR="00280896" w:rsidRPr="009D6FE7" w:rsidRDefault="00280896" w:rsidP="0086460F">
            <w:pPr>
              <w:numPr>
                <w:ilvl w:val="0"/>
                <w:numId w:val="23"/>
              </w:numPr>
              <w:tabs>
                <w:tab w:val="left" w:pos="201"/>
              </w:tabs>
              <w:ind w:left="95" w:hanging="95"/>
              <w:jc w:val="both"/>
              <w:rPr>
                <w:sz w:val="22"/>
                <w:szCs w:val="22"/>
              </w:rPr>
            </w:pPr>
            <w:r w:rsidRPr="009D6FE7">
              <w:rPr>
                <w:sz w:val="22"/>
                <w:szCs w:val="22"/>
              </w:rPr>
              <w:t xml:space="preserve">SSE - SSS / </w:t>
            </w:r>
            <w:r>
              <w:t>P</w:t>
            </w:r>
            <w:r w:rsidRPr="00280F0F">
              <w:t xml:space="preserve">rojet de prévention et réponse aux </w:t>
            </w:r>
            <w:r>
              <w:t>GBV</w:t>
            </w:r>
            <w:r w:rsidRPr="009D6FE7">
              <w:rPr>
                <w:sz w:val="22"/>
                <w:szCs w:val="22"/>
              </w:rPr>
              <w:t xml:space="preserve"> </w:t>
            </w:r>
          </w:p>
          <w:p w14:paraId="03101D72" w14:textId="77777777" w:rsidR="00280896" w:rsidRPr="009D6FE7" w:rsidRDefault="00280896" w:rsidP="0086460F">
            <w:pPr>
              <w:numPr>
                <w:ilvl w:val="0"/>
                <w:numId w:val="23"/>
              </w:numPr>
              <w:tabs>
                <w:tab w:val="left" w:pos="186"/>
              </w:tabs>
              <w:ind w:left="95" w:hanging="95"/>
              <w:jc w:val="both"/>
              <w:rPr>
                <w:sz w:val="22"/>
                <w:szCs w:val="22"/>
              </w:rPr>
            </w:pPr>
            <w:r>
              <w:rPr>
                <w:spacing w:val="-1"/>
              </w:rPr>
              <w:t>ONG</w:t>
            </w:r>
          </w:p>
          <w:p w14:paraId="1C465590" w14:textId="77777777" w:rsidR="00280896" w:rsidRPr="009D6FE7" w:rsidRDefault="00280896" w:rsidP="00F33DB3">
            <w:pPr>
              <w:tabs>
                <w:tab w:val="left" w:pos="186"/>
              </w:tabs>
              <w:ind w:left="95"/>
              <w:jc w:val="both"/>
              <w:rPr>
                <w:sz w:val="22"/>
                <w:szCs w:val="22"/>
              </w:rPr>
            </w:pPr>
          </w:p>
        </w:tc>
        <w:tc>
          <w:tcPr>
            <w:tcW w:w="2598" w:type="dxa"/>
            <w:shd w:val="clear" w:color="auto" w:fill="auto"/>
          </w:tcPr>
          <w:p w14:paraId="514D432A" w14:textId="77777777" w:rsidR="00280896" w:rsidRPr="009D6FE7" w:rsidRDefault="00280896" w:rsidP="0086460F">
            <w:pPr>
              <w:numPr>
                <w:ilvl w:val="0"/>
                <w:numId w:val="26"/>
              </w:numPr>
              <w:tabs>
                <w:tab w:val="left" w:pos="151"/>
              </w:tabs>
              <w:ind w:left="61" w:hanging="90"/>
              <w:jc w:val="both"/>
              <w:rPr>
                <w:sz w:val="22"/>
                <w:szCs w:val="22"/>
              </w:rPr>
            </w:pPr>
            <w:r w:rsidRPr="009D6FE7">
              <w:rPr>
                <w:sz w:val="22"/>
                <w:szCs w:val="22"/>
              </w:rPr>
              <w:t xml:space="preserve">Spécialiste en Sauvegarde Environnementale (SSE) et Spécialiste en sauvegarde sociale (SSS) du </w:t>
            </w:r>
            <w:r>
              <w:t>P</w:t>
            </w:r>
            <w:r w:rsidRPr="00280F0F">
              <w:t xml:space="preserve">rojet de prévention et réponse aux </w:t>
            </w:r>
            <w:r>
              <w:t>GBV</w:t>
            </w:r>
            <w:r w:rsidRPr="009D6FE7">
              <w:rPr>
                <w:sz w:val="22"/>
                <w:szCs w:val="22"/>
              </w:rPr>
              <w:t xml:space="preserve"> Responsable en Environnement des Communes </w:t>
            </w:r>
          </w:p>
        </w:tc>
      </w:tr>
      <w:tr w:rsidR="00280896" w:rsidRPr="009D6FE7" w14:paraId="08D1EA97" w14:textId="77777777" w:rsidTr="00F33DB3">
        <w:trPr>
          <w:jc w:val="center"/>
        </w:trPr>
        <w:tc>
          <w:tcPr>
            <w:tcW w:w="572" w:type="dxa"/>
            <w:shd w:val="clear" w:color="auto" w:fill="auto"/>
            <w:vAlign w:val="center"/>
          </w:tcPr>
          <w:p w14:paraId="2780C74A" w14:textId="77777777" w:rsidR="00280896" w:rsidRPr="009D6FE7" w:rsidRDefault="00280896" w:rsidP="00F33DB3">
            <w:pPr>
              <w:rPr>
                <w:sz w:val="22"/>
                <w:szCs w:val="22"/>
              </w:rPr>
            </w:pPr>
            <w:r w:rsidRPr="009D6FE7">
              <w:rPr>
                <w:sz w:val="22"/>
                <w:szCs w:val="22"/>
              </w:rPr>
              <w:t>3.</w:t>
            </w:r>
          </w:p>
        </w:tc>
        <w:tc>
          <w:tcPr>
            <w:tcW w:w="2506" w:type="dxa"/>
            <w:shd w:val="clear" w:color="auto" w:fill="auto"/>
            <w:vAlign w:val="center"/>
          </w:tcPr>
          <w:p w14:paraId="126A1B5B" w14:textId="77777777" w:rsidR="00280896" w:rsidRPr="009D6FE7" w:rsidRDefault="00280896" w:rsidP="00F33DB3">
            <w:pPr>
              <w:rPr>
                <w:sz w:val="22"/>
                <w:szCs w:val="22"/>
              </w:rPr>
            </w:pPr>
            <w:r w:rsidRPr="009D6FE7">
              <w:rPr>
                <w:sz w:val="22"/>
                <w:szCs w:val="22"/>
              </w:rPr>
              <w:t>Approbation de la catégorisation par l’A</w:t>
            </w:r>
            <w:r>
              <w:rPr>
                <w:sz w:val="22"/>
                <w:szCs w:val="22"/>
              </w:rPr>
              <w:t>C</w:t>
            </w:r>
            <w:r w:rsidRPr="009D6FE7">
              <w:rPr>
                <w:sz w:val="22"/>
                <w:szCs w:val="22"/>
              </w:rPr>
              <w:t>E et la Banque</w:t>
            </w:r>
            <w:r>
              <w:rPr>
                <w:sz w:val="22"/>
                <w:szCs w:val="22"/>
              </w:rPr>
              <w:t xml:space="preserve"> mondiale</w:t>
            </w:r>
          </w:p>
        </w:tc>
        <w:tc>
          <w:tcPr>
            <w:tcW w:w="2250" w:type="dxa"/>
            <w:shd w:val="clear" w:color="auto" w:fill="auto"/>
            <w:vAlign w:val="center"/>
          </w:tcPr>
          <w:p w14:paraId="0BA831C0" w14:textId="77777777" w:rsidR="00280896" w:rsidRPr="009D6FE7" w:rsidRDefault="00280896" w:rsidP="00F33DB3">
            <w:pPr>
              <w:rPr>
                <w:sz w:val="22"/>
                <w:szCs w:val="22"/>
              </w:rPr>
            </w:pPr>
            <w:r w:rsidRPr="009D6FE7">
              <w:rPr>
                <w:sz w:val="22"/>
                <w:szCs w:val="22"/>
              </w:rPr>
              <w:t xml:space="preserve">Coordonnateur du </w:t>
            </w:r>
            <w:r>
              <w:t>P</w:t>
            </w:r>
            <w:r w:rsidRPr="00280F0F">
              <w:t xml:space="preserve">rojet de prévention et réponse aux </w:t>
            </w:r>
            <w:r>
              <w:t>GBV</w:t>
            </w:r>
          </w:p>
        </w:tc>
        <w:tc>
          <w:tcPr>
            <w:tcW w:w="2293" w:type="dxa"/>
            <w:shd w:val="clear" w:color="auto" w:fill="auto"/>
            <w:vAlign w:val="center"/>
          </w:tcPr>
          <w:p w14:paraId="4E89555C" w14:textId="77777777" w:rsidR="00280896" w:rsidRPr="009D6FE7" w:rsidRDefault="00280896" w:rsidP="00F33DB3">
            <w:pPr>
              <w:rPr>
                <w:sz w:val="22"/>
                <w:szCs w:val="22"/>
              </w:rPr>
            </w:pPr>
            <w:r w:rsidRPr="009D6FE7">
              <w:rPr>
                <w:sz w:val="22"/>
                <w:szCs w:val="22"/>
              </w:rPr>
              <w:t xml:space="preserve">Spécialiste en Sauvegarde Environnementale (SSE) et Spécialiste en Sauvegarde Sociale (SSS) </w:t>
            </w:r>
            <w:r>
              <w:rPr>
                <w:sz w:val="22"/>
                <w:szCs w:val="22"/>
              </w:rPr>
              <w:t xml:space="preserve">du </w:t>
            </w:r>
            <w:r>
              <w:t>P</w:t>
            </w:r>
            <w:r w:rsidRPr="00280F0F">
              <w:t xml:space="preserve">rojet de prévention et réponse aux </w:t>
            </w:r>
            <w:r>
              <w:t>GBV</w:t>
            </w:r>
          </w:p>
        </w:tc>
        <w:tc>
          <w:tcPr>
            <w:tcW w:w="2598" w:type="dxa"/>
            <w:shd w:val="clear" w:color="auto" w:fill="auto"/>
          </w:tcPr>
          <w:p w14:paraId="059C969F" w14:textId="77777777" w:rsidR="00280896" w:rsidRPr="009D6FE7" w:rsidRDefault="00280896" w:rsidP="0086460F">
            <w:pPr>
              <w:numPr>
                <w:ilvl w:val="0"/>
                <w:numId w:val="23"/>
              </w:numPr>
              <w:tabs>
                <w:tab w:val="left" w:pos="151"/>
              </w:tabs>
              <w:ind w:left="61" w:hanging="90"/>
              <w:jc w:val="both"/>
              <w:rPr>
                <w:sz w:val="22"/>
                <w:szCs w:val="22"/>
              </w:rPr>
            </w:pPr>
            <w:r w:rsidRPr="009D6FE7">
              <w:rPr>
                <w:sz w:val="22"/>
                <w:szCs w:val="22"/>
              </w:rPr>
              <w:t>A</w:t>
            </w:r>
            <w:r>
              <w:rPr>
                <w:sz w:val="22"/>
                <w:szCs w:val="22"/>
              </w:rPr>
              <w:t>C</w:t>
            </w:r>
            <w:r w:rsidRPr="009D6FE7">
              <w:rPr>
                <w:sz w:val="22"/>
                <w:szCs w:val="22"/>
              </w:rPr>
              <w:t>E</w:t>
            </w:r>
          </w:p>
          <w:p w14:paraId="634B1053" w14:textId="77777777" w:rsidR="00280896" w:rsidRPr="009D6FE7" w:rsidRDefault="00280896" w:rsidP="0086460F">
            <w:pPr>
              <w:numPr>
                <w:ilvl w:val="0"/>
                <w:numId w:val="23"/>
              </w:numPr>
              <w:ind w:left="151" w:hanging="180"/>
              <w:jc w:val="both"/>
              <w:rPr>
                <w:sz w:val="22"/>
                <w:szCs w:val="22"/>
              </w:rPr>
            </w:pPr>
            <w:r w:rsidRPr="009D6FE7">
              <w:rPr>
                <w:sz w:val="22"/>
                <w:szCs w:val="22"/>
              </w:rPr>
              <w:t>Banque mondiale</w:t>
            </w:r>
          </w:p>
          <w:p w14:paraId="51BE33B1" w14:textId="77777777" w:rsidR="00280896" w:rsidRPr="009D6FE7" w:rsidRDefault="00280896" w:rsidP="00F33DB3">
            <w:pPr>
              <w:ind w:firstLine="708"/>
              <w:rPr>
                <w:sz w:val="22"/>
                <w:szCs w:val="22"/>
              </w:rPr>
            </w:pPr>
          </w:p>
        </w:tc>
      </w:tr>
      <w:tr w:rsidR="00280896" w:rsidRPr="008B48C5" w14:paraId="493D48B5" w14:textId="77777777" w:rsidTr="00F33DB3">
        <w:trPr>
          <w:jc w:val="center"/>
        </w:trPr>
        <w:tc>
          <w:tcPr>
            <w:tcW w:w="572" w:type="dxa"/>
            <w:shd w:val="clear" w:color="auto" w:fill="auto"/>
            <w:vAlign w:val="center"/>
          </w:tcPr>
          <w:p w14:paraId="78215BCC" w14:textId="77777777" w:rsidR="00280896" w:rsidRPr="009D6FE7" w:rsidRDefault="00280896" w:rsidP="00F33DB3">
            <w:pPr>
              <w:rPr>
                <w:sz w:val="22"/>
                <w:szCs w:val="22"/>
              </w:rPr>
            </w:pPr>
            <w:r w:rsidRPr="009D6FE7">
              <w:rPr>
                <w:sz w:val="22"/>
                <w:szCs w:val="22"/>
              </w:rPr>
              <w:t>4.</w:t>
            </w:r>
          </w:p>
        </w:tc>
        <w:tc>
          <w:tcPr>
            <w:tcW w:w="9647" w:type="dxa"/>
            <w:gridSpan w:val="4"/>
            <w:shd w:val="clear" w:color="auto" w:fill="auto"/>
            <w:vAlign w:val="center"/>
          </w:tcPr>
          <w:p w14:paraId="32CBA31C" w14:textId="77777777" w:rsidR="00280896" w:rsidRPr="009D6FE7" w:rsidRDefault="00280896" w:rsidP="00F33DB3">
            <w:pPr>
              <w:rPr>
                <w:sz w:val="22"/>
                <w:szCs w:val="22"/>
              </w:rPr>
            </w:pPr>
            <w:r w:rsidRPr="009D6FE7">
              <w:rPr>
                <w:sz w:val="22"/>
                <w:szCs w:val="22"/>
              </w:rPr>
              <w:t>Préparation de l’instrument spécifique de sauvegarde E&amp;S de sous-projet de catégorie B ou C</w:t>
            </w:r>
          </w:p>
        </w:tc>
      </w:tr>
      <w:tr w:rsidR="00280896" w:rsidRPr="00791992" w14:paraId="27A13493" w14:textId="77777777" w:rsidTr="00F33DB3">
        <w:trPr>
          <w:trHeight w:val="233"/>
          <w:jc w:val="center"/>
        </w:trPr>
        <w:tc>
          <w:tcPr>
            <w:tcW w:w="572" w:type="dxa"/>
            <w:vMerge w:val="restart"/>
            <w:shd w:val="clear" w:color="auto" w:fill="auto"/>
            <w:vAlign w:val="center"/>
          </w:tcPr>
          <w:p w14:paraId="4F1B11EF" w14:textId="77777777" w:rsidR="00280896" w:rsidRPr="009D6FE7" w:rsidRDefault="00280896" w:rsidP="00F33DB3">
            <w:pPr>
              <w:rPr>
                <w:sz w:val="22"/>
                <w:szCs w:val="22"/>
              </w:rPr>
            </w:pPr>
          </w:p>
        </w:tc>
        <w:tc>
          <w:tcPr>
            <w:tcW w:w="2506" w:type="dxa"/>
            <w:shd w:val="clear" w:color="auto" w:fill="auto"/>
            <w:vAlign w:val="center"/>
          </w:tcPr>
          <w:p w14:paraId="5C8BD0EB" w14:textId="77777777" w:rsidR="00280896" w:rsidRPr="009D6FE7" w:rsidRDefault="00280896" w:rsidP="00F33DB3">
            <w:pPr>
              <w:tabs>
                <w:tab w:val="left" w:pos="0"/>
              </w:tabs>
              <w:rPr>
                <w:sz w:val="22"/>
                <w:szCs w:val="22"/>
              </w:rPr>
            </w:pPr>
            <w:r w:rsidRPr="009D6FE7">
              <w:rPr>
                <w:sz w:val="22"/>
                <w:szCs w:val="22"/>
              </w:rPr>
              <w:t>Préparation et approbation des TDR</w:t>
            </w:r>
          </w:p>
        </w:tc>
        <w:tc>
          <w:tcPr>
            <w:tcW w:w="2250" w:type="dxa"/>
            <w:vMerge w:val="restart"/>
            <w:shd w:val="clear" w:color="auto" w:fill="auto"/>
            <w:vAlign w:val="center"/>
          </w:tcPr>
          <w:p w14:paraId="7ADAB211" w14:textId="77777777" w:rsidR="00280896" w:rsidRPr="009D6FE7" w:rsidRDefault="00280896" w:rsidP="00F33DB3">
            <w:pPr>
              <w:rPr>
                <w:sz w:val="22"/>
                <w:szCs w:val="22"/>
              </w:rPr>
            </w:pPr>
          </w:p>
          <w:p w14:paraId="32EE2931" w14:textId="77777777" w:rsidR="00280896" w:rsidRPr="009D6FE7" w:rsidRDefault="00280896" w:rsidP="00F33DB3">
            <w:pPr>
              <w:rPr>
                <w:sz w:val="22"/>
                <w:szCs w:val="22"/>
              </w:rPr>
            </w:pPr>
          </w:p>
          <w:p w14:paraId="75AF0FBE" w14:textId="77777777" w:rsidR="00280896" w:rsidRPr="009D6FE7" w:rsidRDefault="00280896" w:rsidP="00F33DB3">
            <w:pPr>
              <w:rPr>
                <w:sz w:val="22"/>
                <w:szCs w:val="22"/>
              </w:rPr>
            </w:pPr>
            <w:r w:rsidRPr="009D6FE7">
              <w:rPr>
                <w:sz w:val="22"/>
                <w:szCs w:val="22"/>
              </w:rPr>
              <w:t>Spécialiste en Sauvegarde Environnementale (SSE) et Spécialiste en</w:t>
            </w:r>
            <w:r>
              <w:rPr>
                <w:sz w:val="22"/>
                <w:szCs w:val="22"/>
              </w:rPr>
              <w:t xml:space="preserve"> </w:t>
            </w:r>
            <w:r w:rsidRPr="009D6FE7">
              <w:rPr>
                <w:sz w:val="22"/>
                <w:szCs w:val="22"/>
              </w:rPr>
              <w:t>Sauvegarde sociale (SS</w:t>
            </w:r>
            <w:r>
              <w:rPr>
                <w:sz w:val="22"/>
                <w:szCs w:val="22"/>
              </w:rPr>
              <w:t>S</w:t>
            </w:r>
            <w:r w:rsidRPr="009D6FE7">
              <w:rPr>
                <w:sz w:val="22"/>
                <w:szCs w:val="22"/>
              </w:rPr>
              <w:t xml:space="preserve">) de </w:t>
            </w:r>
            <w:r>
              <w:t>P</w:t>
            </w:r>
            <w:r w:rsidRPr="00280F0F">
              <w:t xml:space="preserve">rojet de prévention et réponse aux </w:t>
            </w:r>
            <w:r>
              <w:t>GBV</w:t>
            </w:r>
          </w:p>
        </w:tc>
        <w:tc>
          <w:tcPr>
            <w:tcW w:w="2293" w:type="dxa"/>
            <w:shd w:val="clear" w:color="auto" w:fill="auto"/>
            <w:vAlign w:val="center"/>
          </w:tcPr>
          <w:p w14:paraId="57FBEF26" w14:textId="77777777" w:rsidR="00280896" w:rsidRPr="009D6FE7" w:rsidRDefault="00280896" w:rsidP="00F33DB3">
            <w:pPr>
              <w:rPr>
                <w:sz w:val="22"/>
                <w:szCs w:val="22"/>
              </w:rPr>
            </w:pPr>
            <w:r>
              <w:rPr>
                <w:rFonts w:eastAsia="Calibri"/>
              </w:rPr>
              <w:t xml:space="preserve">Agence d’exécution </w:t>
            </w:r>
          </w:p>
        </w:tc>
        <w:tc>
          <w:tcPr>
            <w:tcW w:w="2598" w:type="dxa"/>
            <w:shd w:val="clear" w:color="auto" w:fill="auto"/>
            <w:vAlign w:val="center"/>
          </w:tcPr>
          <w:p w14:paraId="771259D8" w14:textId="77777777" w:rsidR="00280896" w:rsidRPr="009D6FE7" w:rsidRDefault="00280896" w:rsidP="0086460F">
            <w:pPr>
              <w:numPr>
                <w:ilvl w:val="0"/>
                <w:numId w:val="23"/>
              </w:numPr>
              <w:tabs>
                <w:tab w:val="left" w:pos="151"/>
              </w:tabs>
              <w:ind w:left="61" w:hanging="90"/>
              <w:jc w:val="both"/>
              <w:rPr>
                <w:sz w:val="22"/>
                <w:szCs w:val="22"/>
              </w:rPr>
            </w:pPr>
            <w:r w:rsidRPr="009D6FE7">
              <w:rPr>
                <w:sz w:val="22"/>
                <w:szCs w:val="22"/>
              </w:rPr>
              <w:t>A</w:t>
            </w:r>
            <w:r>
              <w:rPr>
                <w:sz w:val="22"/>
                <w:szCs w:val="22"/>
              </w:rPr>
              <w:t>C</w:t>
            </w:r>
            <w:r w:rsidRPr="009D6FE7">
              <w:rPr>
                <w:sz w:val="22"/>
                <w:szCs w:val="22"/>
              </w:rPr>
              <w:t>E</w:t>
            </w:r>
          </w:p>
          <w:p w14:paraId="160DB9E5" w14:textId="77777777" w:rsidR="00280896" w:rsidRPr="009D6FE7" w:rsidRDefault="00280896" w:rsidP="0086460F">
            <w:pPr>
              <w:numPr>
                <w:ilvl w:val="0"/>
                <w:numId w:val="23"/>
              </w:numPr>
              <w:tabs>
                <w:tab w:val="left" w:pos="151"/>
              </w:tabs>
              <w:ind w:left="61" w:hanging="90"/>
              <w:jc w:val="both"/>
              <w:rPr>
                <w:sz w:val="22"/>
                <w:szCs w:val="22"/>
              </w:rPr>
            </w:pPr>
            <w:r w:rsidRPr="009D6FE7">
              <w:rPr>
                <w:sz w:val="22"/>
                <w:szCs w:val="22"/>
              </w:rPr>
              <w:t>Banque mondiale</w:t>
            </w:r>
          </w:p>
        </w:tc>
      </w:tr>
      <w:tr w:rsidR="00280896" w:rsidRPr="009D6FE7" w14:paraId="04607501" w14:textId="77777777" w:rsidTr="00F33DB3">
        <w:trPr>
          <w:trHeight w:val="566"/>
          <w:jc w:val="center"/>
        </w:trPr>
        <w:tc>
          <w:tcPr>
            <w:tcW w:w="572" w:type="dxa"/>
            <w:vMerge/>
            <w:shd w:val="clear" w:color="auto" w:fill="auto"/>
            <w:vAlign w:val="center"/>
          </w:tcPr>
          <w:p w14:paraId="6E6AAF96" w14:textId="77777777" w:rsidR="00280896" w:rsidRPr="009D6FE7" w:rsidRDefault="00280896" w:rsidP="00F33DB3">
            <w:pPr>
              <w:rPr>
                <w:sz w:val="22"/>
                <w:szCs w:val="22"/>
              </w:rPr>
            </w:pPr>
          </w:p>
        </w:tc>
        <w:tc>
          <w:tcPr>
            <w:tcW w:w="2506" w:type="dxa"/>
            <w:shd w:val="clear" w:color="auto" w:fill="auto"/>
            <w:vAlign w:val="center"/>
          </w:tcPr>
          <w:p w14:paraId="0DDEF293" w14:textId="77777777" w:rsidR="00280896" w:rsidRPr="009D6FE7" w:rsidRDefault="00280896" w:rsidP="00F33DB3">
            <w:pPr>
              <w:tabs>
                <w:tab w:val="left" w:pos="0"/>
              </w:tabs>
              <w:rPr>
                <w:sz w:val="22"/>
                <w:szCs w:val="22"/>
              </w:rPr>
            </w:pPr>
            <w:r w:rsidRPr="009D6FE7">
              <w:rPr>
                <w:sz w:val="22"/>
                <w:szCs w:val="22"/>
              </w:rPr>
              <w:t>Réalisation de l’étude y compris consultation du publique </w:t>
            </w:r>
          </w:p>
          <w:p w14:paraId="3D0CA63A" w14:textId="77777777" w:rsidR="00280896" w:rsidRPr="009D6FE7" w:rsidRDefault="00280896" w:rsidP="00F33DB3">
            <w:pPr>
              <w:rPr>
                <w:sz w:val="22"/>
                <w:szCs w:val="22"/>
              </w:rPr>
            </w:pPr>
          </w:p>
        </w:tc>
        <w:tc>
          <w:tcPr>
            <w:tcW w:w="2250" w:type="dxa"/>
            <w:vMerge/>
            <w:shd w:val="clear" w:color="auto" w:fill="auto"/>
            <w:vAlign w:val="center"/>
          </w:tcPr>
          <w:p w14:paraId="2951DB15" w14:textId="77777777" w:rsidR="00280896" w:rsidRPr="009D6FE7" w:rsidRDefault="00280896" w:rsidP="00F33DB3">
            <w:pPr>
              <w:rPr>
                <w:sz w:val="22"/>
                <w:szCs w:val="22"/>
              </w:rPr>
            </w:pPr>
          </w:p>
        </w:tc>
        <w:tc>
          <w:tcPr>
            <w:tcW w:w="2293" w:type="dxa"/>
            <w:shd w:val="clear" w:color="auto" w:fill="auto"/>
            <w:vAlign w:val="center"/>
          </w:tcPr>
          <w:p w14:paraId="444E9091" w14:textId="77777777" w:rsidR="00280896" w:rsidRPr="009D6FE7" w:rsidRDefault="00280896" w:rsidP="00F33DB3">
            <w:pPr>
              <w:tabs>
                <w:tab w:val="left" w:pos="186"/>
              </w:tabs>
              <w:jc w:val="both"/>
              <w:rPr>
                <w:sz w:val="22"/>
                <w:szCs w:val="22"/>
              </w:rPr>
            </w:pPr>
            <w:r w:rsidRPr="009D6FE7">
              <w:rPr>
                <w:sz w:val="22"/>
                <w:szCs w:val="22"/>
              </w:rPr>
              <w:t>Spécialiste passation de marché (SPM)</w:t>
            </w:r>
            <w:r>
              <w:rPr>
                <w:sz w:val="22"/>
                <w:szCs w:val="22"/>
              </w:rPr>
              <w:t xml:space="preserve"> </w:t>
            </w:r>
            <w:r w:rsidRPr="009D6FE7">
              <w:rPr>
                <w:sz w:val="22"/>
                <w:szCs w:val="22"/>
              </w:rPr>
              <w:t>; A</w:t>
            </w:r>
            <w:r>
              <w:rPr>
                <w:sz w:val="22"/>
                <w:szCs w:val="22"/>
              </w:rPr>
              <w:t>C</w:t>
            </w:r>
            <w:r w:rsidRPr="009D6FE7">
              <w:rPr>
                <w:sz w:val="22"/>
                <w:szCs w:val="22"/>
              </w:rPr>
              <w:t>E</w:t>
            </w:r>
            <w:r>
              <w:rPr>
                <w:sz w:val="22"/>
                <w:szCs w:val="22"/>
              </w:rPr>
              <w:t>,</w:t>
            </w:r>
            <w:r w:rsidRPr="009D6FE7">
              <w:rPr>
                <w:sz w:val="22"/>
                <w:szCs w:val="22"/>
              </w:rPr>
              <w:t xml:space="preserve"> </w:t>
            </w:r>
            <w:r>
              <w:rPr>
                <w:sz w:val="22"/>
                <w:szCs w:val="22"/>
              </w:rPr>
              <w:t>Communes et provinces</w:t>
            </w:r>
            <w:r w:rsidRPr="009D6FE7">
              <w:rPr>
                <w:sz w:val="22"/>
                <w:szCs w:val="22"/>
              </w:rPr>
              <w:t xml:space="preserve">, </w:t>
            </w:r>
            <w:r>
              <w:rPr>
                <w:spacing w:val="-1"/>
              </w:rPr>
              <w:t>ONG</w:t>
            </w:r>
          </w:p>
          <w:p w14:paraId="150CDFA6" w14:textId="77777777" w:rsidR="00280896" w:rsidRPr="009D6FE7" w:rsidRDefault="00280896" w:rsidP="0086460F">
            <w:pPr>
              <w:numPr>
                <w:ilvl w:val="0"/>
                <w:numId w:val="23"/>
              </w:numPr>
              <w:tabs>
                <w:tab w:val="left" w:pos="201"/>
              </w:tabs>
              <w:ind w:left="95" w:hanging="95"/>
              <w:jc w:val="both"/>
              <w:rPr>
                <w:sz w:val="22"/>
                <w:szCs w:val="22"/>
              </w:rPr>
            </w:pPr>
            <w:r w:rsidRPr="009D6FE7">
              <w:rPr>
                <w:sz w:val="22"/>
                <w:szCs w:val="22"/>
              </w:rPr>
              <w:t xml:space="preserve">Agences d’exécution </w:t>
            </w:r>
          </w:p>
        </w:tc>
        <w:tc>
          <w:tcPr>
            <w:tcW w:w="2598" w:type="dxa"/>
            <w:shd w:val="clear" w:color="auto" w:fill="auto"/>
            <w:vAlign w:val="center"/>
          </w:tcPr>
          <w:p w14:paraId="29EC9608" w14:textId="77777777" w:rsidR="00280896" w:rsidRPr="009D6FE7" w:rsidRDefault="00280896" w:rsidP="00F33DB3">
            <w:pPr>
              <w:tabs>
                <w:tab w:val="left" w:pos="0"/>
              </w:tabs>
              <w:rPr>
                <w:sz w:val="22"/>
                <w:szCs w:val="22"/>
              </w:rPr>
            </w:pPr>
            <w:r w:rsidRPr="009D6FE7">
              <w:rPr>
                <w:sz w:val="22"/>
                <w:szCs w:val="22"/>
              </w:rPr>
              <w:t>Consultant</w:t>
            </w:r>
            <w:r>
              <w:rPr>
                <w:sz w:val="22"/>
                <w:szCs w:val="22"/>
              </w:rPr>
              <w:t>s</w:t>
            </w:r>
          </w:p>
          <w:p w14:paraId="7444899E" w14:textId="77777777" w:rsidR="00280896" w:rsidRPr="009D6FE7" w:rsidRDefault="00280896" w:rsidP="00F33DB3">
            <w:pPr>
              <w:rPr>
                <w:sz w:val="22"/>
                <w:szCs w:val="22"/>
              </w:rPr>
            </w:pPr>
          </w:p>
        </w:tc>
      </w:tr>
      <w:tr w:rsidR="00280896" w:rsidRPr="009D6FE7" w14:paraId="639B2DBA" w14:textId="77777777" w:rsidTr="00F33DB3">
        <w:trPr>
          <w:jc w:val="center"/>
        </w:trPr>
        <w:tc>
          <w:tcPr>
            <w:tcW w:w="572" w:type="dxa"/>
            <w:vMerge/>
            <w:shd w:val="clear" w:color="auto" w:fill="auto"/>
            <w:vAlign w:val="center"/>
          </w:tcPr>
          <w:p w14:paraId="03754B8F" w14:textId="77777777" w:rsidR="00280896" w:rsidRPr="009D6FE7" w:rsidRDefault="00280896" w:rsidP="00F33DB3">
            <w:pPr>
              <w:rPr>
                <w:sz w:val="22"/>
                <w:szCs w:val="22"/>
              </w:rPr>
            </w:pPr>
          </w:p>
        </w:tc>
        <w:tc>
          <w:tcPr>
            <w:tcW w:w="2506" w:type="dxa"/>
            <w:shd w:val="clear" w:color="auto" w:fill="auto"/>
            <w:vAlign w:val="center"/>
          </w:tcPr>
          <w:p w14:paraId="45E05629" w14:textId="77777777" w:rsidR="00280896" w:rsidRPr="009D6FE7" w:rsidRDefault="00280896" w:rsidP="00F33DB3">
            <w:pPr>
              <w:rPr>
                <w:sz w:val="22"/>
                <w:szCs w:val="22"/>
              </w:rPr>
            </w:pPr>
            <w:r w:rsidRPr="009D6FE7">
              <w:rPr>
                <w:sz w:val="22"/>
                <w:szCs w:val="22"/>
              </w:rPr>
              <w:t>Validation du document et obtention du certificat environnemental</w:t>
            </w:r>
          </w:p>
        </w:tc>
        <w:tc>
          <w:tcPr>
            <w:tcW w:w="2250" w:type="dxa"/>
            <w:vMerge/>
            <w:shd w:val="clear" w:color="auto" w:fill="auto"/>
            <w:vAlign w:val="center"/>
          </w:tcPr>
          <w:p w14:paraId="4A5638FD" w14:textId="77777777" w:rsidR="00280896" w:rsidRPr="009D6FE7" w:rsidRDefault="00280896" w:rsidP="00F33DB3">
            <w:pPr>
              <w:rPr>
                <w:sz w:val="22"/>
                <w:szCs w:val="22"/>
              </w:rPr>
            </w:pPr>
          </w:p>
        </w:tc>
        <w:tc>
          <w:tcPr>
            <w:tcW w:w="2293" w:type="dxa"/>
            <w:shd w:val="clear" w:color="auto" w:fill="auto"/>
            <w:vAlign w:val="center"/>
          </w:tcPr>
          <w:p w14:paraId="68D5106F" w14:textId="77777777" w:rsidR="00280896" w:rsidRPr="009D6FE7" w:rsidRDefault="00280896" w:rsidP="00F33DB3">
            <w:pPr>
              <w:tabs>
                <w:tab w:val="left" w:pos="0"/>
              </w:tabs>
              <w:rPr>
                <w:sz w:val="22"/>
                <w:szCs w:val="22"/>
              </w:rPr>
            </w:pPr>
            <w:r w:rsidRPr="009D6FE7">
              <w:rPr>
                <w:sz w:val="22"/>
                <w:szCs w:val="22"/>
              </w:rPr>
              <w:t>S</w:t>
            </w:r>
            <w:r>
              <w:rPr>
                <w:sz w:val="22"/>
                <w:szCs w:val="22"/>
              </w:rPr>
              <w:t xml:space="preserve">pécialiste </w:t>
            </w:r>
            <w:r w:rsidRPr="009D6FE7">
              <w:rPr>
                <w:sz w:val="22"/>
                <w:szCs w:val="22"/>
              </w:rPr>
              <w:t>P</w:t>
            </w:r>
            <w:r>
              <w:rPr>
                <w:sz w:val="22"/>
                <w:szCs w:val="22"/>
              </w:rPr>
              <w:t>assation de Marché</w:t>
            </w:r>
            <w:r w:rsidRPr="009D6FE7">
              <w:rPr>
                <w:sz w:val="22"/>
                <w:szCs w:val="22"/>
              </w:rPr>
              <w:t xml:space="preserve">, </w:t>
            </w:r>
            <w:r>
              <w:rPr>
                <w:sz w:val="22"/>
                <w:szCs w:val="22"/>
              </w:rPr>
              <w:t>Commune, Province</w:t>
            </w:r>
          </w:p>
          <w:p w14:paraId="50E459F3" w14:textId="77777777" w:rsidR="00280896" w:rsidRPr="009D6FE7" w:rsidRDefault="00280896" w:rsidP="00F33DB3">
            <w:pPr>
              <w:rPr>
                <w:sz w:val="22"/>
                <w:szCs w:val="22"/>
              </w:rPr>
            </w:pPr>
          </w:p>
        </w:tc>
        <w:tc>
          <w:tcPr>
            <w:tcW w:w="2598" w:type="dxa"/>
            <w:shd w:val="clear" w:color="auto" w:fill="auto"/>
            <w:vAlign w:val="center"/>
          </w:tcPr>
          <w:p w14:paraId="635BA122" w14:textId="77777777" w:rsidR="00280896" w:rsidRPr="009D6FE7" w:rsidRDefault="00280896" w:rsidP="0086460F">
            <w:pPr>
              <w:numPr>
                <w:ilvl w:val="0"/>
                <w:numId w:val="24"/>
              </w:numPr>
              <w:ind w:left="72" w:hanging="180"/>
              <w:jc w:val="both"/>
              <w:rPr>
                <w:sz w:val="22"/>
                <w:szCs w:val="22"/>
              </w:rPr>
            </w:pPr>
            <w:r w:rsidRPr="009D6FE7">
              <w:rPr>
                <w:sz w:val="22"/>
                <w:szCs w:val="22"/>
              </w:rPr>
              <w:t>A</w:t>
            </w:r>
            <w:r>
              <w:rPr>
                <w:sz w:val="22"/>
                <w:szCs w:val="22"/>
              </w:rPr>
              <w:t>C</w:t>
            </w:r>
            <w:r w:rsidRPr="009D6FE7">
              <w:rPr>
                <w:sz w:val="22"/>
                <w:szCs w:val="22"/>
              </w:rPr>
              <w:t xml:space="preserve">E, </w:t>
            </w:r>
          </w:p>
          <w:p w14:paraId="4D4177BB" w14:textId="77777777" w:rsidR="00280896" w:rsidRPr="009D6FE7" w:rsidRDefault="00280896" w:rsidP="0086460F">
            <w:pPr>
              <w:numPr>
                <w:ilvl w:val="0"/>
                <w:numId w:val="24"/>
              </w:numPr>
              <w:ind w:left="72" w:hanging="180"/>
              <w:jc w:val="both"/>
              <w:rPr>
                <w:sz w:val="22"/>
                <w:szCs w:val="22"/>
              </w:rPr>
            </w:pPr>
            <w:r w:rsidRPr="009D6FE7">
              <w:rPr>
                <w:sz w:val="22"/>
                <w:szCs w:val="22"/>
              </w:rPr>
              <w:t>Banque mondiale</w:t>
            </w:r>
          </w:p>
        </w:tc>
      </w:tr>
      <w:tr w:rsidR="00280896" w:rsidRPr="009D6FE7" w14:paraId="2A6A5F32" w14:textId="77777777" w:rsidTr="00F33DB3">
        <w:trPr>
          <w:jc w:val="center"/>
        </w:trPr>
        <w:tc>
          <w:tcPr>
            <w:tcW w:w="572" w:type="dxa"/>
            <w:vMerge/>
            <w:shd w:val="clear" w:color="auto" w:fill="auto"/>
            <w:vAlign w:val="center"/>
          </w:tcPr>
          <w:p w14:paraId="53362EE2" w14:textId="77777777" w:rsidR="00280896" w:rsidRPr="009D6FE7" w:rsidRDefault="00280896" w:rsidP="00F33DB3">
            <w:pPr>
              <w:rPr>
                <w:sz w:val="22"/>
                <w:szCs w:val="22"/>
              </w:rPr>
            </w:pPr>
          </w:p>
        </w:tc>
        <w:tc>
          <w:tcPr>
            <w:tcW w:w="2506" w:type="dxa"/>
            <w:shd w:val="clear" w:color="auto" w:fill="auto"/>
            <w:vAlign w:val="center"/>
          </w:tcPr>
          <w:p w14:paraId="60B166AC" w14:textId="77777777" w:rsidR="00280896" w:rsidRPr="009D6FE7" w:rsidRDefault="00280896" w:rsidP="00F33DB3">
            <w:pPr>
              <w:rPr>
                <w:sz w:val="22"/>
                <w:szCs w:val="22"/>
              </w:rPr>
            </w:pPr>
            <w:r w:rsidRPr="009D6FE7">
              <w:rPr>
                <w:sz w:val="22"/>
                <w:szCs w:val="22"/>
              </w:rPr>
              <w:t>Publication du document</w:t>
            </w:r>
          </w:p>
        </w:tc>
        <w:tc>
          <w:tcPr>
            <w:tcW w:w="2250" w:type="dxa"/>
            <w:vMerge/>
            <w:shd w:val="clear" w:color="auto" w:fill="auto"/>
            <w:vAlign w:val="center"/>
          </w:tcPr>
          <w:p w14:paraId="10BCB4C5" w14:textId="77777777" w:rsidR="00280896" w:rsidRPr="009D6FE7" w:rsidRDefault="00280896" w:rsidP="00F33DB3">
            <w:pPr>
              <w:rPr>
                <w:sz w:val="22"/>
                <w:szCs w:val="22"/>
              </w:rPr>
            </w:pPr>
          </w:p>
        </w:tc>
        <w:tc>
          <w:tcPr>
            <w:tcW w:w="2293" w:type="dxa"/>
            <w:shd w:val="clear" w:color="auto" w:fill="auto"/>
            <w:vAlign w:val="center"/>
          </w:tcPr>
          <w:p w14:paraId="326FACB4" w14:textId="77777777" w:rsidR="00280896" w:rsidRPr="009D6FE7" w:rsidRDefault="00280896" w:rsidP="00F33DB3">
            <w:pPr>
              <w:rPr>
                <w:sz w:val="22"/>
                <w:szCs w:val="22"/>
              </w:rPr>
            </w:pPr>
            <w:r w:rsidRPr="009D6FE7">
              <w:rPr>
                <w:sz w:val="22"/>
                <w:szCs w:val="22"/>
              </w:rPr>
              <w:t xml:space="preserve">Coordonnateur du </w:t>
            </w:r>
            <w:r>
              <w:t>P</w:t>
            </w:r>
            <w:r w:rsidRPr="00280F0F">
              <w:t xml:space="preserve">rojet de prévention et réponse aux </w:t>
            </w:r>
            <w:r>
              <w:t>GBV</w:t>
            </w:r>
          </w:p>
        </w:tc>
        <w:tc>
          <w:tcPr>
            <w:tcW w:w="2598" w:type="dxa"/>
            <w:shd w:val="clear" w:color="auto" w:fill="auto"/>
            <w:vAlign w:val="center"/>
          </w:tcPr>
          <w:p w14:paraId="014145A5" w14:textId="77777777" w:rsidR="00280896" w:rsidRPr="009D6FE7" w:rsidRDefault="00280896" w:rsidP="0086460F">
            <w:pPr>
              <w:numPr>
                <w:ilvl w:val="0"/>
                <w:numId w:val="24"/>
              </w:numPr>
              <w:ind w:left="72" w:hanging="180"/>
              <w:jc w:val="both"/>
              <w:rPr>
                <w:sz w:val="22"/>
                <w:szCs w:val="22"/>
              </w:rPr>
            </w:pPr>
            <w:r w:rsidRPr="009D6FE7">
              <w:rPr>
                <w:sz w:val="22"/>
                <w:szCs w:val="22"/>
              </w:rPr>
              <w:t>Média ;</w:t>
            </w:r>
          </w:p>
          <w:p w14:paraId="40196CA9" w14:textId="77777777" w:rsidR="00280896" w:rsidRPr="009D6FE7" w:rsidRDefault="00280896" w:rsidP="0086460F">
            <w:pPr>
              <w:numPr>
                <w:ilvl w:val="0"/>
                <w:numId w:val="24"/>
              </w:numPr>
              <w:ind w:left="72" w:hanging="180"/>
              <w:jc w:val="both"/>
              <w:rPr>
                <w:sz w:val="22"/>
                <w:szCs w:val="22"/>
              </w:rPr>
            </w:pPr>
            <w:r w:rsidRPr="009D6FE7">
              <w:rPr>
                <w:sz w:val="22"/>
                <w:szCs w:val="22"/>
              </w:rPr>
              <w:t>Banque mondiale</w:t>
            </w:r>
          </w:p>
        </w:tc>
      </w:tr>
      <w:tr w:rsidR="00280896" w:rsidRPr="008B48C5" w14:paraId="2EE7F68A" w14:textId="77777777" w:rsidTr="00F33DB3">
        <w:trPr>
          <w:jc w:val="center"/>
        </w:trPr>
        <w:tc>
          <w:tcPr>
            <w:tcW w:w="572" w:type="dxa"/>
            <w:shd w:val="clear" w:color="auto" w:fill="auto"/>
            <w:vAlign w:val="center"/>
          </w:tcPr>
          <w:p w14:paraId="4DD2D143" w14:textId="77777777" w:rsidR="00280896" w:rsidRPr="009D6FE7" w:rsidRDefault="00280896" w:rsidP="00F33DB3">
            <w:pPr>
              <w:rPr>
                <w:sz w:val="22"/>
                <w:szCs w:val="22"/>
              </w:rPr>
            </w:pPr>
          </w:p>
          <w:p w14:paraId="2BB2D7D9" w14:textId="77777777" w:rsidR="00280896" w:rsidRPr="009D6FE7" w:rsidRDefault="00280896" w:rsidP="00F33DB3">
            <w:pPr>
              <w:rPr>
                <w:sz w:val="22"/>
                <w:szCs w:val="22"/>
              </w:rPr>
            </w:pPr>
            <w:r w:rsidRPr="009D6FE7">
              <w:rPr>
                <w:sz w:val="22"/>
                <w:szCs w:val="22"/>
              </w:rPr>
              <w:t>5.</w:t>
            </w:r>
          </w:p>
        </w:tc>
        <w:tc>
          <w:tcPr>
            <w:tcW w:w="2506" w:type="dxa"/>
            <w:shd w:val="clear" w:color="auto" w:fill="auto"/>
            <w:vAlign w:val="center"/>
          </w:tcPr>
          <w:p w14:paraId="070F77E0" w14:textId="77777777" w:rsidR="00280896" w:rsidRPr="009D6FE7" w:rsidRDefault="00280896" w:rsidP="00F33DB3">
            <w:pPr>
              <w:rPr>
                <w:sz w:val="22"/>
                <w:szCs w:val="22"/>
              </w:rPr>
            </w:pPr>
            <w:r w:rsidRPr="009D6FE7">
              <w:rPr>
                <w:sz w:val="22"/>
                <w:szCs w:val="22"/>
              </w:rPr>
              <w:t xml:space="preserve">(i) Intégration dans le dossier d’appel d’offres (DAO) du sous-projet, de toutes les mesures de la phase des travaux contractualisables avec </w:t>
            </w:r>
            <w:r w:rsidRPr="009D6FE7">
              <w:rPr>
                <w:sz w:val="22"/>
                <w:szCs w:val="22"/>
              </w:rPr>
              <w:lastRenderedPageBreak/>
              <w:t xml:space="preserve">l’entreprise ; (ii) approbation du PGES </w:t>
            </w:r>
          </w:p>
        </w:tc>
        <w:tc>
          <w:tcPr>
            <w:tcW w:w="2250" w:type="dxa"/>
            <w:shd w:val="clear" w:color="auto" w:fill="auto"/>
            <w:vAlign w:val="center"/>
          </w:tcPr>
          <w:p w14:paraId="77769042" w14:textId="77777777" w:rsidR="00280896" w:rsidRPr="009D6FE7" w:rsidRDefault="00280896" w:rsidP="00F33DB3">
            <w:pPr>
              <w:rPr>
                <w:sz w:val="22"/>
                <w:szCs w:val="22"/>
              </w:rPr>
            </w:pPr>
          </w:p>
          <w:p w14:paraId="1A89238C" w14:textId="77777777" w:rsidR="00280896" w:rsidRPr="009D6FE7" w:rsidRDefault="00280896" w:rsidP="0086460F">
            <w:pPr>
              <w:numPr>
                <w:ilvl w:val="0"/>
                <w:numId w:val="23"/>
              </w:numPr>
              <w:tabs>
                <w:tab w:val="left" w:pos="201"/>
              </w:tabs>
              <w:ind w:left="95" w:hanging="95"/>
              <w:jc w:val="both"/>
              <w:rPr>
                <w:sz w:val="22"/>
                <w:szCs w:val="22"/>
              </w:rPr>
            </w:pPr>
            <w:r w:rsidRPr="009D6FE7">
              <w:rPr>
                <w:sz w:val="22"/>
                <w:szCs w:val="22"/>
              </w:rPr>
              <w:t xml:space="preserve">Agences d’exécution </w:t>
            </w:r>
          </w:p>
        </w:tc>
        <w:tc>
          <w:tcPr>
            <w:tcW w:w="2293" w:type="dxa"/>
            <w:shd w:val="clear" w:color="auto" w:fill="auto"/>
            <w:vAlign w:val="center"/>
          </w:tcPr>
          <w:p w14:paraId="1A25772C" w14:textId="77777777" w:rsidR="00280896" w:rsidRPr="009D6FE7" w:rsidRDefault="00280896" w:rsidP="00F33DB3">
            <w:pPr>
              <w:rPr>
                <w:sz w:val="22"/>
                <w:szCs w:val="22"/>
              </w:rPr>
            </w:pPr>
          </w:p>
          <w:p w14:paraId="2A598723" w14:textId="77777777" w:rsidR="00280896" w:rsidRPr="009D6FE7" w:rsidRDefault="00280896" w:rsidP="0086460F">
            <w:pPr>
              <w:numPr>
                <w:ilvl w:val="0"/>
                <w:numId w:val="24"/>
              </w:numPr>
              <w:ind w:left="72" w:hanging="180"/>
              <w:jc w:val="both"/>
              <w:rPr>
                <w:sz w:val="22"/>
                <w:szCs w:val="22"/>
              </w:rPr>
            </w:pPr>
            <w:r w:rsidRPr="009D6FE7">
              <w:rPr>
                <w:sz w:val="22"/>
                <w:szCs w:val="22"/>
              </w:rPr>
              <w:t xml:space="preserve"> Spécialiste en Sauvegarde Environnementale (SSE) et Spécialiste en </w:t>
            </w:r>
            <w:r>
              <w:rPr>
                <w:sz w:val="22"/>
                <w:szCs w:val="22"/>
              </w:rPr>
              <w:t>S</w:t>
            </w:r>
            <w:r w:rsidRPr="009D6FE7">
              <w:rPr>
                <w:sz w:val="22"/>
                <w:szCs w:val="22"/>
              </w:rPr>
              <w:t xml:space="preserve">auvegarde </w:t>
            </w:r>
            <w:r>
              <w:rPr>
                <w:sz w:val="22"/>
                <w:szCs w:val="22"/>
              </w:rPr>
              <w:t>S</w:t>
            </w:r>
            <w:r w:rsidRPr="009D6FE7">
              <w:rPr>
                <w:sz w:val="22"/>
                <w:szCs w:val="22"/>
              </w:rPr>
              <w:t xml:space="preserve">ociales </w:t>
            </w:r>
            <w:r w:rsidRPr="009D6FE7">
              <w:rPr>
                <w:sz w:val="22"/>
                <w:szCs w:val="22"/>
              </w:rPr>
              <w:lastRenderedPageBreak/>
              <w:t xml:space="preserve">(SSS) de </w:t>
            </w:r>
            <w:r>
              <w:t>P</w:t>
            </w:r>
            <w:r w:rsidRPr="00280F0F">
              <w:t xml:space="preserve">rojet de prévention et réponse aux </w:t>
            </w:r>
            <w:r>
              <w:t>GBV</w:t>
            </w:r>
            <w:r w:rsidRPr="009D6FE7">
              <w:rPr>
                <w:sz w:val="22"/>
                <w:szCs w:val="22"/>
              </w:rPr>
              <w:t xml:space="preserve"> SPM</w:t>
            </w:r>
          </w:p>
        </w:tc>
        <w:tc>
          <w:tcPr>
            <w:tcW w:w="2598" w:type="dxa"/>
            <w:shd w:val="clear" w:color="auto" w:fill="auto"/>
            <w:vAlign w:val="center"/>
          </w:tcPr>
          <w:p w14:paraId="47A20D60" w14:textId="77777777" w:rsidR="00280896" w:rsidRPr="009D6FE7" w:rsidRDefault="00280896" w:rsidP="0086460F">
            <w:pPr>
              <w:numPr>
                <w:ilvl w:val="0"/>
                <w:numId w:val="24"/>
              </w:numPr>
              <w:tabs>
                <w:tab w:val="left" w:pos="-108"/>
                <w:tab w:val="left" w:pos="175"/>
              </w:tabs>
              <w:ind w:left="33" w:firstLine="0"/>
              <w:rPr>
                <w:sz w:val="22"/>
                <w:szCs w:val="22"/>
              </w:rPr>
            </w:pPr>
            <w:r w:rsidRPr="009D6FE7">
              <w:rPr>
                <w:sz w:val="22"/>
                <w:szCs w:val="22"/>
              </w:rPr>
              <w:lastRenderedPageBreak/>
              <w:t>Spécialistes en Sauvegarde Environnementale et Sociale (SSE- SSS</w:t>
            </w:r>
            <w:r w:rsidRPr="009D6FE7">
              <w:rPr>
                <w:rFonts w:ascii="Garamond" w:hAnsi="Garamond"/>
              </w:rPr>
              <w:t>)</w:t>
            </w:r>
          </w:p>
        </w:tc>
      </w:tr>
      <w:tr w:rsidR="00280896" w:rsidRPr="009D6FE7" w14:paraId="51C0845B" w14:textId="77777777" w:rsidTr="00F33DB3">
        <w:trPr>
          <w:jc w:val="center"/>
        </w:trPr>
        <w:tc>
          <w:tcPr>
            <w:tcW w:w="572" w:type="dxa"/>
            <w:shd w:val="clear" w:color="auto" w:fill="auto"/>
            <w:vAlign w:val="center"/>
          </w:tcPr>
          <w:p w14:paraId="13E9DDBC" w14:textId="77777777" w:rsidR="00280896" w:rsidRPr="009D6FE7" w:rsidRDefault="00280896" w:rsidP="00F33DB3">
            <w:pPr>
              <w:rPr>
                <w:sz w:val="22"/>
                <w:szCs w:val="22"/>
              </w:rPr>
            </w:pPr>
          </w:p>
          <w:p w14:paraId="0DEC215C" w14:textId="77777777" w:rsidR="00280896" w:rsidRPr="009D6FE7" w:rsidRDefault="00280896" w:rsidP="00F33DB3">
            <w:pPr>
              <w:rPr>
                <w:sz w:val="22"/>
                <w:szCs w:val="22"/>
              </w:rPr>
            </w:pPr>
            <w:r w:rsidRPr="009D6FE7">
              <w:rPr>
                <w:sz w:val="22"/>
                <w:szCs w:val="22"/>
              </w:rPr>
              <w:t>6.</w:t>
            </w:r>
          </w:p>
        </w:tc>
        <w:tc>
          <w:tcPr>
            <w:tcW w:w="2506" w:type="dxa"/>
            <w:shd w:val="clear" w:color="auto" w:fill="auto"/>
            <w:vAlign w:val="center"/>
          </w:tcPr>
          <w:p w14:paraId="36C87268" w14:textId="77777777" w:rsidR="00280896" w:rsidRPr="009D6FE7" w:rsidRDefault="00280896" w:rsidP="00F33DB3">
            <w:pPr>
              <w:rPr>
                <w:sz w:val="22"/>
                <w:szCs w:val="22"/>
              </w:rPr>
            </w:pPr>
            <w:r w:rsidRPr="009D6FE7">
              <w:rPr>
                <w:sz w:val="22"/>
                <w:szCs w:val="22"/>
              </w:rPr>
              <w:t xml:space="preserve">Exécution/Mise en œuvre des mesures non contractualisées avec l’entreprise de </w:t>
            </w:r>
            <w:r>
              <w:rPr>
                <w:sz w:val="22"/>
                <w:szCs w:val="22"/>
              </w:rPr>
              <w:t>réhabilitation</w:t>
            </w:r>
          </w:p>
        </w:tc>
        <w:tc>
          <w:tcPr>
            <w:tcW w:w="2250" w:type="dxa"/>
            <w:shd w:val="clear" w:color="auto" w:fill="auto"/>
            <w:vAlign w:val="center"/>
          </w:tcPr>
          <w:p w14:paraId="42D9CB29" w14:textId="77777777" w:rsidR="00280896" w:rsidRPr="009D6FE7" w:rsidRDefault="00280896" w:rsidP="00F33DB3">
            <w:pPr>
              <w:rPr>
                <w:sz w:val="22"/>
                <w:szCs w:val="22"/>
              </w:rPr>
            </w:pPr>
            <w:r w:rsidRPr="009D6FE7">
              <w:rPr>
                <w:sz w:val="22"/>
                <w:szCs w:val="22"/>
              </w:rPr>
              <w:t xml:space="preserve">Spécialiste en Sauvegarde Environnementale (SSE) et Spécialiste en </w:t>
            </w:r>
            <w:r>
              <w:rPr>
                <w:sz w:val="22"/>
                <w:szCs w:val="22"/>
              </w:rPr>
              <w:t xml:space="preserve">Genre </w:t>
            </w:r>
            <w:r w:rsidRPr="009D6FE7">
              <w:rPr>
                <w:sz w:val="22"/>
                <w:szCs w:val="22"/>
              </w:rPr>
              <w:t xml:space="preserve">de </w:t>
            </w:r>
            <w:r>
              <w:t>P</w:t>
            </w:r>
            <w:r w:rsidRPr="00280F0F">
              <w:t xml:space="preserve">rojet de prévention et réponse aux </w:t>
            </w:r>
            <w:r>
              <w:t>GBV</w:t>
            </w:r>
          </w:p>
        </w:tc>
        <w:tc>
          <w:tcPr>
            <w:tcW w:w="2293" w:type="dxa"/>
            <w:shd w:val="clear" w:color="auto" w:fill="auto"/>
            <w:vAlign w:val="center"/>
          </w:tcPr>
          <w:p w14:paraId="3853B365" w14:textId="77777777" w:rsidR="00280896" w:rsidRPr="001B1DA1" w:rsidRDefault="00280896" w:rsidP="0086460F">
            <w:pPr>
              <w:numPr>
                <w:ilvl w:val="0"/>
                <w:numId w:val="25"/>
              </w:numPr>
              <w:ind w:left="72" w:hanging="180"/>
              <w:jc w:val="both"/>
              <w:rPr>
                <w:sz w:val="22"/>
                <w:szCs w:val="22"/>
              </w:rPr>
            </w:pPr>
            <w:r w:rsidRPr="009D6FE7">
              <w:rPr>
                <w:sz w:val="22"/>
                <w:szCs w:val="22"/>
              </w:rPr>
              <w:t xml:space="preserve"> </w:t>
            </w:r>
            <w:r w:rsidRPr="001B1DA1">
              <w:rPr>
                <w:sz w:val="22"/>
                <w:szCs w:val="22"/>
              </w:rPr>
              <w:t>SPM</w:t>
            </w:r>
          </w:p>
          <w:p w14:paraId="7E15F8D0" w14:textId="77777777" w:rsidR="00280896" w:rsidRPr="009C500B" w:rsidRDefault="00280896" w:rsidP="0086460F">
            <w:pPr>
              <w:numPr>
                <w:ilvl w:val="0"/>
                <w:numId w:val="25"/>
              </w:numPr>
              <w:ind w:left="72" w:hanging="180"/>
              <w:jc w:val="both"/>
              <w:rPr>
                <w:sz w:val="22"/>
                <w:szCs w:val="22"/>
              </w:rPr>
            </w:pPr>
            <w:r w:rsidRPr="009D6FE7">
              <w:rPr>
                <w:sz w:val="22"/>
                <w:szCs w:val="22"/>
              </w:rPr>
              <w:t xml:space="preserve"> </w:t>
            </w:r>
            <w:r w:rsidRPr="009C500B">
              <w:rPr>
                <w:sz w:val="22"/>
                <w:szCs w:val="22"/>
              </w:rPr>
              <w:t>Responsable Financier (RF)</w:t>
            </w:r>
          </w:p>
          <w:p w14:paraId="2BF73C93" w14:textId="77777777" w:rsidR="00280896" w:rsidRPr="009C500B" w:rsidRDefault="00280896" w:rsidP="0086460F">
            <w:pPr>
              <w:numPr>
                <w:ilvl w:val="0"/>
                <w:numId w:val="25"/>
              </w:numPr>
              <w:ind w:left="72" w:hanging="180"/>
              <w:jc w:val="both"/>
              <w:rPr>
                <w:sz w:val="22"/>
                <w:szCs w:val="22"/>
              </w:rPr>
            </w:pPr>
            <w:r w:rsidRPr="009C500B">
              <w:rPr>
                <w:sz w:val="22"/>
                <w:szCs w:val="22"/>
              </w:rPr>
              <w:t xml:space="preserve"> Provinces et communes</w:t>
            </w:r>
          </w:p>
          <w:p w14:paraId="46DB945D" w14:textId="77777777" w:rsidR="00280896" w:rsidRPr="009D6FE7" w:rsidRDefault="00280896" w:rsidP="0086460F">
            <w:pPr>
              <w:numPr>
                <w:ilvl w:val="0"/>
                <w:numId w:val="25"/>
              </w:numPr>
              <w:ind w:left="72" w:hanging="180"/>
              <w:jc w:val="both"/>
              <w:rPr>
                <w:sz w:val="22"/>
                <w:szCs w:val="22"/>
              </w:rPr>
            </w:pPr>
            <w:r w:rsidRPr="009C500B">
              <w:rPr>
                <w:sz w:val="22"/>
                <w:szCs w:val="22"/>
              </w:rPr>
              <w:t>Agence d’exécution</w:t>
            </w:r>
            <w:r w:rsidRPr="009D6FE7">
              <w:rPr>
                <w:sz w:val="22"/>
                <w:szCs w:val="22"/>
              </w:rPr>
              <w:t xml:space="preserve"> </w:t>
            </w:r>
          </w:p>
        </w:tc>
        <w:tc>
          <w:tcPr>
            <w:tcW w:w="2598" w:type="dxa"/>
            <w:shd w:val="clear" w:color="auto" w:fill="auto"/>
            <w:vAlign w:val="center"/>
          </w:tcPr>
          <w:p w14:paraId="70D7A021" w14:textId="77777777" w:rsidR="00280896" w:rsidRPr="009D6FE7" w:rsidRDefault="00280896" w:rsidP="0086460F">
            <w:pPr>
              <w:numPr>
                <w:ilvl w:val="0"/>
                <w:numId w:val="25"/>
              </w:numPr>
              <w:ind w:left="72" w:hanging="180"/>
              <w:rPr>
                <w:sz w:val="22"/>
                <w:szCs w:val="22"/>
              </w:rPr>
            </w:pPr>
            <w:r w:rsidRPr="009D6FE7">
              <w:rPr>
                <w:sz w:val="22"/>
                <w:szCs w:val="22"/>
              </w:rPr>
              <w:t>Entreprise des travaux</w:t>
            </w:r>
          </w:p>
          <w:p w14:paraId="1B2704DB" w14:textId="77777777" w:rsidR="00280896" w:rsidRPr="009D6FE7" w:rsidRDefault="00280896" w:rsidP="0086460F">
            <w:pPr>
              <w:numPr>
                <w:ilvl w:val="0"/>
                <w:numId w:val="25"/>
              </w:numPr>
              <w:ind w:left="72" w:hanging="180"/>
              <w:jc w:val="both"/>
              <w:rPr>
                <w:sz w:val="22"/>
                <w:szCs w:val="22"/>
              </w:rPr>
            </w:pPr>
            <w:r w:rsidRPr="009D6FE7">
              <w:rPr>
                <w:sz w:val="22"/>
                <w:szCs w:val="22"/>
              </w:rPr>
              <w:t>Consultant</w:t>
            </w:r>
            <w:r>
              <w:rPr>
                <w:sz w:val="22"/>
                <w:szCs w:val="22"/>
              </w:rPr>
              <w:t>s</w:t>
            </w:r>
          </w:p>
          <w:p w14:paraId="42F20A91" w14:textId="77777777" w:rsidR="00280896" w:rsidRPr="009D6FE7" w:rsidRDefault="00280896" w:rsidP="0086460F">
            <w:pPr>
              <w:numPr>
                <w:ilvl w:val="0"/>
                <w:numId w:val="25"/>
              </w:numPr>
              <w:ind w:left="72" w:hanging="180"/>
              <w:jc w:val="both"/>
              <w:rPr>
                <w:sz w:val="22"/>
                <w:szCs w:val="22"/>
              </w:rPr>
            </w:pPr>
            <w:r>
              <w:rPr>
                <w:spacing w:val="-1"/>
              </w:rPr>
              <w:t>ONG</w:t>
            </w:r>
          </w:p>
          <w:p w14:paraId="5A8C41AE" w14:textId="77777777" w:rsidR="00280896" w:rsidRPr="009D6FE7" w:rsidRDefault="00280896" w:rsidP="0086460F">
            <w:pPr>
              <w:numPr>
                <w:ilvl w:val="0"/>
                <w:numId w:val="25"/>
              </w:numPr>
              <w:ind w:left="72" w:hanging="180"/>
              <w:jc w:val="both"/>
              <w:rPr>
                <w:sz w:val="22"/>
                <w:szCs w:val="22"/>
              </w:rPr>
            </w:pPr>
            <w:r w:rsidRPr="009D6FE7">
              <w:rPr>
                <w:sz w:val="22"/>
                <w:szCs w:val="22"/>
              </w:rPr>
              <w:t xml:space="preserve">Autres </w:t>
            </w:r>
          </w:p>
        </w:tc>
      </w:tr>
      <w:tr w:rsidR="00280896" w:rsidRPr="009D6FE7" w14:paraId="2327C0E5" w14:textId="77777777" w:rsidTr="00F33DB3">
        <w:trPr>
          <w:jc w:val="center"/>
        </w:trPr>
        <w:tc>
          <w:tcPr>
            <w:tcW w:w="572" w:type="dxa"/>
            <w:vMerge w:val="restart"/>
            <w:shd w:val="clear" w:color="auto" w:fill="auto"/>
            <w:vAlign w:val="center"/>
          </w:tcPr>
          <w:p w14:paraId="61A27039" w14:textId="77777777" w:rsidR="00280896" w:rsidRPr="009D6FE7" w:rsidRDefault="00280896" w:rsidP="00F33DB3">
            <w:pPr>
              <w:rPr>
                <w:sz w:val="22"/>
                <w:szCs w:val="22"/>
              </w:rPr>
            </w:pPr>
          </w:p>
          <w:p w14:paraId="2FB81A64" w14:textId="77777777" w:rsidR="00280896" w:rsidRPr="009D6FE7" w:rsidRDefault="00280896" w:rsidP="00F33DB3">
            <w:pPr>
              <w:rPr>
                <w:sz w:val="22"/>
                <w:szCs w:val="22"/>
              </w:rPr>
            </w:pPr>
          </w:p>
          <w:p w14:paraId="44D94672" w14:textId="77777777" w:rsidR="00280896" w:rsidRPr="009D6FE7" w:rsidRDefault="00280896" w:rsidP="00F33DB3">
            <w:pPr>
              <w:rPr>
                <w:sz w:val="22"/>
                <w:szCs w:val="22"/>
              </w:rPr>
            </w:pPr>
            <w:r w:rsidRPr="009D6FE7">
              <w:rPr>
                <w:sz w:val="22"/>
                <w:szCs w:val="22"/>
              </w:rPr>
              <w:t>7.</w:t>
            </w:r>
          </w:p>
        </w:tc>
        <w:tc>
          <w:tcPr>
            <w:tcW w:w="2506" w:type="dxa"/>
            <w:shd w:val="clear" w:color="auto" w:fill="auto"/>
            <w:vAlign w:val="center"/>
          </w:tcPr>
          <w:p w14:paraId="5E704E44" w14:textId="77777777" w:rsidR="00280896" w:rsidRPr="009D6FE7" w:rsidRDefault="00280896" w:rsidP="00F33DB3">
            <w:pPr>
              <w:rPr>
                <w:sz w:val="22"/>
                <w:szCs w:val="22"/>
              </w:rPr>
            </w:pPr>
            <w:r w:rsidRPr="009D6FE7">
              <w:rPr>
                <w:sz w:val="22"/>
                <w:szCs w:val="22"/>
              </w:rPr>
              <w:t>Surveillance interne de  la mise en œuvre des mesures E&amp;S</w:t>
            </w:r>
          </w:p>
        </w:tc>
        <w:tc>
          <w:tcPr>
            <w:tcW w:w="2250" w:type="dxa"/>
            <w:shd w:val="clear" w:color="auto" w:fill="auto"/>
            <w:vAlign w:val="center"/>
          </w:tcPr>
          <w:p w14:paraId="15777227" w14:textId="77777777" w:rsidR="00280896" w:rsidRPr="009D6FE7" w:rsidRDefault="00280896" w:rsidP="00F33DB3">
            <w:pPr>
              <w:rPr>
                <w:sz w:val="22"/>
                <w:szCs w:val="22"/>
              </w:rPr>
            </w:pPr>
            <w:r w:rsidRPr="009D6FE7">
              <w:rPr>
                <w:sz w:val="22"/>
                <w:szCs w:val="22"/>
              </w:rPr>
              <w:t xml:space="preserve">Spécialiste en Sauvegarde Environnementale (SSE) et Spécialiste en </w:t>
            </w:r>
            <w:r>
              <w:rPr>
                <w:sz w:val="22"/>
                <w:szCs w:val="22"/>
              </w:rPr>
              <w:t>S</w:t>
            </w:r>
            <w:r w:rsidRPr="009D6FE7">
              <w:rPr>
                <w:sz w:val="22"/>
                <w:szCs w:val="22"/>
              </w:rPr>
              <w:t xml:space="preserve">auvegarde </w:t>
            </w:r>
            <w:r>
              <w:rPr>
                <w:sz w:val="22"/>
                <w:szCs w:val="22"/>
              </w:rPr>
              <w:t>S</w:t>
            </w:r>
            <w:r w:rsidRPr="009D6FE7">
              <w:rPr>
                <w:sz w:val="22"/>
                <w:szCs w:val="22"/>
              </w:rPr>
              <w:t>ociale (</w:t>
            </w:r>
            <w:r>
              <w:rPr>
                <w:sz w:val="22"/>
                <w:szCs w:val="22"/>
              </w:rPr>
              <w:t>S</w:t>
            </w:r>
            <w:r w:rsidRPr="009D6FE7">
              <w:rPr>
                <w:sz w:val="22"/>
                <w:szCs w:val="22"/>
              </w:rPr>
              <w:t xml:space="preserve">SS) </w:t>
            </w:r>
            <w:r>
              <w:rPr>
                <w:sz w:val="22"/>
                <w:szCs w:val="22"/>
              </w:rPr>
              <w:t xml:space="preserve">du </w:t>
            </w:r>
            <w:r>
              <w:t>P</w:t>
            </w:r>
            <w:r w:rsidRPr="00280F0F">
              <w:t xml:space="preserve">rojet de prévention et réponse aux </w:t>
            </w:r>
            <w:r>
              <w:t>GBV</w:t>
            </w:r>
          </w:p>
        </w:tc>
        <w:tc>
          <w:tcPr>
            <w:tcW w:w="2293" w:type="dxa"/>
            <w:shd w:val="clear" w:color="auto" w:fill="auto"/>
            <w:vAlign w:val="center"/>
          </w:tcPr>
          <w:p w14:paraId="226307C7" w14:textId="77777777" w:rsidR="00280896" w:rsidRPr="009D6FE7" w:rsidRDefault="00280896" w:rsidP="0086460F">
            <w:pPr>
              <w:numPr>
                <w:ilvl w:val="0"/>
                <w:numId w:val="25"/>
              </w:numPr>
              <w:ind w:left="72" w:hanging="180"/>
              <w:jc w:val="both"/>
              <w:rPr>
                <w:sz w:val="22"/>
                <w:szCs w:val="22"/>
              </w:rPr>
            </w:pPr>
            <w:r w:rsidRPr="009D6FE7">
              <w:rPr>
                <w:sz w:val="22"/>
                <w:szCs w:val="22"/>
              </w:rPr>
              <w:t xml:space="preserve"> Spécialiste en Suivi-Evaluation (S-SE)</w:t>
            </w:r>
          </w:p>
          <w:p w14:paraId="4C2E2D51" w14:textId="77777777" w:rsidR="00280896" w:rsidRPr="009D6FE7" w:rsidRDefault="00280896" w:rsidP="0086460F">
            <w:pPr>
              <w:numPr>
                <w:ilvl w:val="0"/>
                <w:numId w:val="25"/>
              </w:numPr>
              <w:ind w:left="72" w:hanging="180"/>
              <w:jc w:val="both"/>
              <w:rPr>
                <w:sz w:val="22"/>
                <w:szCs w:val="22"/>
              </w:rPr>
            </w:pPr>
            <w:r>
              <w:rPr>
                <w:sz w:val="22"/>
                <w:szCs w:val="22"/>
              </w:rPr>
              <w:t>Communes et provinces</w:t>
            </w:r>
          </w:p>
        </w:tc>
        <w:tc>
          <w:tcPr>
            <w:tcW w:w="2598" w:type="dxa"/>
            <w:shd w:val="clear" w:color="auto" w:fill="auto"/>
            <w:vAlign w:val="center"/>
          </w:tcPr>
          <w:p w14:paraId="228D55F8" w14:textId="77777777" w:rsidR="00280896" w:rsidRPr="009D6FE7" w:rsidRDefault="00280896" w:rsidP="00F33DB3">
            <w:pPr>
              <w:rPr>
                <w:sz w:val="22"/>
                <w:szCs w:val="22"/>
              </w:rPr>
            </w:pPr>
            <w:r>
              <w:rPr>
                <w:sz w:val="22"/>
                <w:szCs w:val="22"/>
              </w:rPr>
              <w:t>FS</w:t>
            </w:r>
          </w:p>
        </w:tc>
      </w:tr>
      <w:tr w:rsidR="00280896" w:rsidRPr="00E27865" w14:paraId="26E8894B" w14:textId="77777777" w:rsidTr="00F33DB3">
        <w:trPr>
          <w:jc w:val="center"/>
        </w:trPr>
        <w:tc>
          <w:tcPr>
            <w:tcW w:w="572" w:type="dxa"/>
            <w:vMerge/>
            <w:shd w:val="clear" w:color="auto" w:fill="auto"/>
            <w:vAlign w:val="center"/>
          </w:tcPr>
          <w:p w14:paraId="471FD4B4" w14:textId="77777777" w:rsidR="00280896" w:rsidRPr="009D6FE7" w:rsidRDefault="00280896" w:rsidP="00F33DB3">
            <w:pPr>
              <w:rPr>
                <w:sz w:val="22"/>
                <w:szCs w:val="22"/>
              </w:rPr>
            </w:pPr>
          </w:p>
        </w:tc>
        <w:tc>
          <w:tcPr>
            <w:tcW w:w="2506" w:type="dxa"/>
            <w:shd w:val="clear" w:color="auto" w:fill="auto"/>
            <w:vAlign w:val="center"/>
          </w:tcPr>
          <w:p w14:paraId="2B2FCA1E" w14:textId="77777777" w:rsidR="00280896" w:rsidRPr="009D6FE7" w:rsidRDefault="00280896" w:rsidP="00F33DB3">
            <w:pPr>
              <w:rPr>
                <w:sz w:val="22"/>
                <w:szCs w:val="22"/>
              </w:rPr>
            </w:pPr>
            <w:r w:rsidRPr="009D6FE7">
              <w:rPr>
                <w:sz w:val="22"/>
                <w:szCs w:val="22"/>
              </w:rPr>
              <w:t>Diffusion du rapport de surveillance interne</w:t>
            </w:r>
          </w:p>
        </w:tc>
        <w:tc>
          <w:tcPr>
            <w:tcW w:w="2250" w:type="dxa"/>
            <w:shd w:val="clear" w:color="auto" w:fill="auto"/>
            <w:vAlign w:val="center"/>
          </w:tcPr>
          <w:p w14:paraId="6369BABC" w14:textId="77777777" w:rsidR="00280896" w:rsidRPr="009D6FE7" w:rsidRDefault="00280896" w:rsidP="00F33DB3">
            <w:pPr>
              <w:rPr>
                <w:sz w:val="22"/>
                <w:szCs w:val="22"/>
              </w:rPr>
            </w:pPr>
            <w:r w:rsidRPr="009D6FE7">
              <w:rPr>
                <w:sz w:val="22"/>
                <w:szCs w:val="22"/>
              </w:rPr>
              <w:t>Coordonnateur</w:t>
            </w:r>
            <w:r>
              <w:rPr>
                <w:sz w:val="22"/>
                <w:szCs w:val="22"/>
              </w:rPr>
              <w:t xml:space="preserve"> </w:t>
            </w:r>
            <w:r w:rsidRPr="00A132B9">
              <w:rPr>
                <w:sz w:val="22"/>
                <w:szCs w:val="22"/>
              </w:rPr>
              <w:t xml:space="preserve">du </w:t>
            </w:r>
            <w:r>
              <w:t>P</w:t>
            </w:r>
            <w:r w:rsidRPr="00280F0F">
              <w:t xml:space="preserve">rojet de prévention et réponse aux </w:t>
            </w:r>
            <w:r>
              <w:t>GBV</w:t>
            </w:r>
          </w:p>
        </w:tc>
        <w:tc>
          <w:tcPr>
            <w:tcW w:w="2293" w:type="dxa"/>
            <w:shd w:val="clear" w:color="auto" w:fill="auto"/>
            <w:vAlign w:val="center"/>
          </w:tcPr>
          <w:p w14:paraId="6A2DB654" w14:textId="77777777" w:rsidR="00280896" w:rsidRPr="009D6FE7" w:rsidRDefault="00280896" w:rsidP="00F33DB3">
            <w:pPr>
              <w:rPr>
                <w:sz w:val="22"/>
                <w:szCs w:val="22"/>
              </w:rPr>
            </w:pPr>
            <w:r w:rsidRPr="009D6FE7">
              <w:rPr>
                <w:sz w:val="22"/>
                <w:szCs w:val="22"/>
              </w:rPr>
              <w:t>Spécialiste en Sauvegarde Environnementale (SSE)et Spécialiste en</w:t>
            </w:r>
            <w:r>
              <w:rPr>
                <w:sz w:val="22"/>
                <w:szCs w:val="22"/>
              </w:rPr>
              <w:t xml:space="preserve"> S</w:t>
            </w:r>
            <w:r w:rsidRPr="009D6FE7">
              <w:rPr>
                <w:sz w:val="22"/>
                <w:szCs w:val="22"/>
              </w:rPr>
              <w:t>auvegarde sociale (</w:t>
            </w:r>
            <w:r>
              <w:rPr>
                <w:sz w:val="22"/>
                <w:szCs w:val="22"/>
              </w:rPr>
              <w:t>S</w:t>
            </w:r>
            <w:r w:rsidRPr="009D6FE7">
              <w:rPr>
                <w:sz w:val="22"/>
                <w:szCs w:val="22"/>
              </w:rPr>
              <w:t xml:space="preserve">SS) de </w:t>
            </w:r>
            <w:r>
              <w:t>P</w:t>
            </w:r>
            <w:r w:rsidRPr="00280F0F">
              <w:t xml:space="preserve">rojet de prévention et réponse aux </w:t>
            </w:r>
            <w:r>
              <w:t>GBV</w:t>
            </w:r>
          </w:p>
        </w:tc>
        <w:tc>
          <w:tcPr>
            <w:tcW w:w="2598" w:type="dxa"/>
            <w:shd w:val="clear" w:color="auto" w:fill="auto"/>
            <w:vAlign w:val="center"/>
          </w:tcPr>
          <w:p w14:paraId="76B8B444" w14:textId="77777777" w:rsidR="00280896" w:rsidRPr="009D6FE7" w:rsidRDefault="00280896" w:rsidP="00F33DB3">
            <w:pPr>
              <w:rPr>
                <w:sz w:val="22"/>
                <w:szCs w:val="22"/>
              </w:rPr>
            </w:pPr>
            <w:r w:rsidRPr="009D6FE7">
              <w:rPr>
                <w:sz w:val="22"/>
                <w:szCs w:val="22"/>
              </w:rPr>
              <w:t>Spécialiste en Sauvegarde Environnementale (SSE) et Spécialiste en</w:t>
            </w:r>
            <w:r>
              <w:rPr>
                <w:sz w:val="22"/>
                <w:szCs w:val="22"/>
              </w:rPr>
              <w:t xml:space="preserve"> S</w:t>
            </w:r>
            <w:r w:rsidRPr="009D6FE7">
              <w:rPr>
                <w:sz w:val="22"/>
                <w:szCs w:val="22"/>
              </w:rPr>
              <w:t>auvegarde sociale (</w:t>
            </w:r>
            <w:r>
              <w:rPr>
                <w:sz w:val="22"/>
                <w:szCs w:val="22"/>
              </w:rPr>
              <w:t>S</w:t>
            </w:r>
            <w:r w:rsidRPr="009D6FE7">
              <w:rPr>
                <w:sz w:val="22"/>
                <w:szCs w:val="22"/>
              </w:rPr>
              <w:t xml:space="preserve">SS) de </w:t>
            </w:r>
            <w:r>
              <w:t>P</w:t>
            </w:r>
            <w:r w:rsidRPr="00280F0F">
              <w:t xml:space="preserve">rojet de prévention et réponse aux </w:t>
            </w:r>
            <w:r>
              <w:t>GBV</w:t>
            </w:r>
          </w:p>
        </w:tc>
      </w:tr>
      <w:tr w:rsidR="00280896" w:rsidRPr="009D6FE7" w14:paraId="16C424DB" w14:textId="77777777" w:rsidTr="00F33DB3">
        <w:trPr>
          <w:jc w:val="center"/>
        </w:trPr>
        <w:tc>
          <w:tcPr>
            <w:tcW w:w="572" w:type="dxa"/>
            <w:vMerge/>
            <w:shd w:val="clear" w:color="auto" w:fill="auto"/>
            <w:vAlign w:val="center"/>
          </w:tcPr>
          <w:p w14:paraId="41E7CE00" w14:textId="77777777" w:rsidR="00280896" w:rsidRPr="009D6FE7" w:rsidRDefault="00280896" w:rsidP="00F33DB3">
            <w:pPr>
              <w:rPr>
                <w:sz w:val="22"/>
                <w:szCs w:val="22"/>
              </w:rPr>
            </w:pPr>
          </w:p>
        </w:tc>
        <w:tc>
          <w:tcPr>
            <w:tcW w:w="2506" w:type="dxa"/>
            <w:shd w:val="clear" w:color="auto" w:fill="auto"/>
            <w:vAlign w:val="center"/>
          </w:tcPr>
          <w:p w14:paraId="74D6A1F9" w14:textId="77777777" w:rsidR="00280896" w:rsidRPr="009D6FE7" w:rsidRDefault="00280896" w:rsidP="00F33DB3">
            <w:pPr>
              <w:rPr>
                <w:sz w:val="22"/>
                <w:szCs w:val="22"/>
              </w:rPr>
            </w:pPr>
            <w:r w:rsidRPr="009D6FE7">
              <w:rPr>
                <w:sz w:val="22"/>
                <w:szCs w:val="22"/>
              </w:rPr>
              <w:t>Su</w:t>
            </w:r>
            <w:r>
              <w:rPr>
                <w:sz w:val="22"/>
                <w:szCs w:val="22"/>
              </w:rPr>
              <w:t xml:space="preserve">ivi </w:t>
            </w:r>
            <w:r w:rsidRPr="009D6FE7">
              <w:rPr>
                <w:sz w:val="22"/>
                <w:szCs w:val="22"/>
              </w:rPr>
              <w:t xml:space="preserve"> externe de  la mise en œuvre des mesures E&amp;S</w:t>
            </w:r>
          </w:p>
        </w:tc>
        <w:tc>
          <w:tcPr>
            <w:tcW w:w="2250" w:type="dxa"/>
            <w:shd w:val="clear" w:color="auto" w:fill="auto"/>
            <w:vAlign w:val="center"/>
          </w:tcPr>
          <w:p w14:paraId="6910D4B3" w14:textId="77777777" w:rsidR="00280896" w:rsidRPr="009D6FE7" w:rsidRDefault="00280896" w:rsidP="00F33DB3">
            <w:pPr>
              <w:rPr>
                <w:sz w:val="22"/>
                <w:szCs w:val="22"/>
              </w:rPr>
            </w:pPr>
            <w:r w:rsidRPr="009D6FE7">
              <w:rPr>
                <w:sz w:val="22"/>
                <w:szCs w:val="22"/>
              </w:rPr>
              <w:t>A</w:t>
            </w:r>
            <w:r>
              <w:rPr>
                <w:sz w:val="22"/>
                <w:szCs w:val="22"/>
              </w:rPr>
              <w:t>C</w:t>
            </w:r>
            <w:r w:rsidRPr="009D6FE7">
              <w:rPr>
                <w:sz w:val="22"/>
                <w:szCs w:val="22"/>
              </w:rPr>
              <w:t>E</w:t>
            </w:r>
          </w:p>
        </w:tc>
        <w:tc>
          <w:tcPr>
            <w:tcW w:w="2293" w:type="dxa"/>
            <w:shd w:val="clear" w:color="auto" w:fill="auto"/>
            <w:vAlign w:val="center"/>
          </w:tcPr>
          <w:p w14:paraId="45BCD1FC" w14:textId="77777777" w:rsidR="00280896" w:rsidRPr="009D6FE7" w:rsidRDefault="00280896" w:rsidP="00F33DB3">
            <w:pPr>
              <w:rPr>
                <w:sz w:val="22"/>
                <w:szCs w:val="22"/>
              </w:rPr>
            </w:pPr>
            <w:r w:rsidRPr="009D6FE7">
              <w:rPr>
                <w:sz w:val="22"/>
                <w:szCs w:val="22"/>
              </w:rPr>
              <w:t>Spécialiste en Sauvegarde Environnementale (SSE) et Spécialiste en</w:t>
            </w:r>
            <w:r>
              <w:rPr>
                <w:sz w:val="22"/>
                <w:szCs w:val="22"/>
              </w:rPr>
              <w:t xml:space="preserve"> S</w:t>
            </w:r>
            <w:r w:rsidRPr="009D6FE7">
              <w:rPr>
                <w:sz w:val="22"/>
                <w:szCs w:val="22"/>
              </w:rPr>
              <w:t>auvegarde sociale (</w:t>
            </w:r>
            <w:r>
              <w:rPr>
                <w:sz w:val="22"/>
                <w:szCs w:val="22"/>
              </w:rPr>
              <w:t>S</w:t>
            </w:r>
            <w:r w:rsidRPr="009D6FE7">
              <w:rPr>
                <w:sz w:val="22"/>
                <w:szCs w:val="22"/>
              </w:rPr>
              <w:t xml:space="preserve">SS)  </w:t>
            </w:r>
            <w:r>
              <w:rPr>
                <w:sz w:val="22"/>
                <w:szCs w:val="22"/>
              </w:rPr>
              <w:t xml:space="preserve">du </w:t>
            </w:r>
            <w:r>
              <w:t>P</w:t>
            </w:r>
            <w:r w:rsidRPr="00280F0F">
              <w:t xml:space="preserve">rojet de prévention et réponse aux </w:t>
            </w:r>
            <w:r>
              <w:t>GBV</w:t>
            </w:r>
          </w:p>
        </w:tc>
        <w:tc>
          <w:tcPr>
            <w:tcW w:w="2598" w:type="dxa"/>
            <w:shd w:val="clear" w:color="auto" w:fill="auto"/>
            <w:vAlign w:val="center"/>
          </w:tcPr>
          <w:p w14:paraId="77D08D28" w14:textId="77777777" w:rsidR="00280896" w:rsidRPr="009D6FE7" w:rsidRDefault="00280896" w:rsidP="00F33DB3">
            <w:pPr>
              <w:rPr>
                <w:sz w:val="22"/>
                <w:szCs w:val="22"/>
              </w:rPr>
            </w:pPr>
            <w:r>
              <w:rPr>
                <w:sz w:val="22"/>
                <w:szCs w:val="22"/>
              </w:rPr>
              <w:t>FS</w:t>
            </w:r>
          </w:p>
        </w:tc>
      </w:tr>
      <w:tr w:rsidR="00280896" w:rsidRPr="009D6FE7" w14:paraId="7FAA6A72" w14:textId="77777777" w:rsidTr="00F33DB3">
        <w:trPr>
          <w:jc w:val="center"/>
        </w:trPr>
        <w:tc>
          <w:tcPr>
            <w:tcW w:w="572" w:type="dxa"/>
            <w:shd w:val="clear" w:color="auto" w:fill="auto"/>
            <w:vAlign w:val="center"/>
          </w:tcPr>
          <w:p w14:paraId="7DC699A1" w14:textId="77777777" w:rsidR="00280896" w:rsidRPr="009D6FE7" w:rsidRDefault="00280896" w:rsidP="00F33DB3">
            <w:pPr>
              <w:rPr>
                <w:sz w:val="22"/>
                <w:szCs w:val="22"/>
              </w:rPr>
            </w:pPr>
            <w:r w:rsidRPr="009D6FE7">
              <w:rPr>
                <w:sz w:val="22"/>
                <w:szCs w:val="22"/>
              </w:rPr>
              <w:t>8.</w:t>
            </w:r>
          </w:p>
        </w:tc>
        <w:tc>
          <w:tcPr>
            <w:tcW w:w="2506" w:type="dxa"/>
            <w:shd w:val="clear" w:color="auto" w:fill="auto"/>
            <w:vAlign w:val="center"/>
          </w:tcPr>
          <w:p w14:paraId="4700BEE8" w14:textId="77777777" w:rsidR="00280896" w:rsidRPr="009D6FE7" w:rsidRDefault="00280896" w:rsidP="00F33DB3">
            <w:pPr>
              <w:rPr>
                <w:sz w:val="22"/>
                <w:szCs w:val="22"/>
              </w:rPr>
            </w:pPr>
            <w:r w:rsidRPr="009D6FE7">
              <w:rPr>
                <w:sz w:val="22"/>
                <w:szCs w:val="22"/>
              </w:rPr>
              <w:t>Suivi environnemental et social</w:t>
            </w:r>
          </w:p>
        </w:tc>
        <w:tc>
          <w:tcPr>
            <w:tcW w:w="2250" w:type="dxa"/>
            <w:shd w:val="clear" w:color="auto" w:fill="auto"/>
            <w:vAlign w:val="center"/>
          </w:tcPr>
          <w:p w14:paraId="02A8A938" w14:textId="77777777" w:rsidR="00280896" w:rsidRPr="00E27865" w:rsidRDefault="00280896" w:rsidP="00F33DB3">
            <w:r w:rsidRPr="009D6FE7">
              <w:rPr>
                <w:sz w:val="22"/>
                <w:szCs w:val="22"/>
              </w:rPr>
              <w:t>Spécialiste en Sauvegarde Environnementale (SSE) et Spécialiste en</w:t>
            </w:r>
            <w:r>
              <w:rPr>
                <w:sz w:val="22"/>
                <w:szCs w:val="22"/>
              </w:rPr>
              <w:t xml:space="preserve"> S</w:t>
            </w:r>
            <w:r w:rsidRPr="009D6FE7">
              <w:rPr>
                <w:sz w:val="22"/>
                <w:szCs w:val="22"/>
              </w:rPr>
              <w:t>auvegarde sociale (</w:t>
            </w:r>
            <w:r>
              <w:rPr>
                <w:sz w:val="22"/>
                <w:szCs w:val="22"/>
              </w:rPr>
              <w:t>S</w:t>
            </w:r>
            <w:r w:rsidRPr="009D6FE7">
              <w:rPr>
                <w:sz w:val="22"/>
                <w:szCs w:val="22"/>
              </w:rPr>
              <w:t xml:space="preserve">SS)  </w:t>
            </w:r>
            <w:r>
              <w:rPr>
                <w:sz w:val="22"/>
                <w:szCs w:val="22"/>
              </w:rPr>
              <w:t xml:space="preserve">du </w:t>
            </w:r>
            <w:r>
              <w:t>P</w:t>
            </w:r>
            <w:r w:rsidRPr="00280F0F">
              <w:t xml:space="preserve">rojet de prévention et réponse aux </w:t>
            </w:r>
            <w:r>
              <w:t>GBV</w:t>
            </w:r>
          </w:p>
        </w:tc>
        <w:tc>
          <w:tcPr>
            <w:tcW w:w="2293" w:type="dxa"/>
            <w:shd w:val="clear" w:color="auto" w:fill="auto"/>
            <w:vAlign w:val="center"/>
          </w:tcPr>
          <w:p w14:paraId="1B708224" w14:textId="77777777" w:rsidR="00280896" w:rsidRPr="009D6FE7" w:rsidRDefault="00280896" w:rsidP="0086460F">
            <w:pPr>
              <w:numPr>
                <w:ilvl w:val="0"/>
                <w:numId w:val="25"/>
              </w:numPr>
              <w:ind w:left="72" w:hanging="180"/>
              <w:jc w:val="both"/>
              <w:rPr>
                <w:sz w:val="22"/>
                <w:szCs w:val="22"/>
              </w:rPr>
            </w:pPr>
            <w:r>
              <w:rPr>
                <w:sz w:val="22"/>
                <w:szCs w:val="22"/>
              </w:rPr>
              <w:t>AC</w:t>
            </w:r>
            <w:r w:rsidRPr="009D6FE7">
              <w:rPr>
                <w:sz w:val="22"/>
                <w:szCs w:val="22"/>
              </w:rPr>
              <w:t>E</w:t>
            </w:r>
          </w:p>
          <w:p w14:paraId="463D6CC8" w14:textId="77777777" w:rsidR="00280896" w:rsidRPr="009D6FE7" w:rsidRDefault="00280896" w:rsidP="0086460F">
            <w:pPr>
              <w:numPr>
                <w:ilvl w:val="0"/>
                <w:numId w:val="25"/>
              </w:numPr>
              <w:ind w:left="72" w:hanging="180"/>
              <w:jc w:val="both"/>
              <w:rPr>
                <w:sz w:val="22"/>
                <w:szCs w:val="22"/>
              </w:rPr>
            </w:pPr>
            <w:r w:rsidRPr="009D6FE7">
              <w:rPr>
                <w:sz w:val="22"/>
                <w:szCs w:val="22"/>
              </w:rPr>
              <w:t>Mairie</w:t>
            </w:r>
          </w:p>
          <w:p w14:paraId="3D830CFF" w14:textId="77777777" w:rsidR="00280896" w:rsidRPr="009D6FE7" w:rsidRDefault="00280896" w:rsidP="0086460F">
            <w:pPr>
              <w:numPr>
                <w:ilvl w:val="0"/>
                <w:numId w:val="25"/>
              </w:numPr>
              <w:ind w:left="72" w:hanging="180"/>
              <w:jc w:val="both"/>
              <w:rPr>
                <w:sz w:val="22"/>
                <w:szCs w:val="22"/>
              </w:rPr>
            </w:pPr>
            <w:r w:rsidRPr="009D6FE7">
              <w:rPr>
                <w:sz w:val="22"/>
                <w:szCs w:val="22"/>
              </w:rPr>
              <w:t xml:space="preserve"> Bénéficiaire </w:t>
            </w:r>
          </w:p>
          <w:p w14:paraId="67967265" w14:textId="77777777" w:rsidR="00280896" w:rsidRPr="009D6FE7" w:rsidRDefault="00280896" w:rsidP="0086460F">
            <w:pPr>
              <w:numPr>
                <w:ilvl w:val="0"/>
                <w:numId w:val="25"/>
              </w:numPr>
              <w:ind w:left="72" w:hanging="180"/>
              <w:jc w:val="both"/>
              <w:rPr>
                <w:sz w:val="22"/>
                <w:szCs w:val="22"/>
              </w:rPr>
            </w:pPr>
            <w:r w:rsidRPr="009D6FE7">
              <w:rPr>
                <w:sz w:val="22"/>
                <w:szCs w:val="22"/>
              </w:rPr>
              <w:t xml:space="preserve">RES des communes et </w:t>
            </w:r>
            <w:r>
              <w:rPr>
                <w:sz w:val="22"/>
                <w:szCs w:val="22"/>
              </w:rPr>
              <w:t>des provinces</w:t>
            </w:r>
          </w:p>
        </w:tc>
        <w:tc>
          <w:tcPr>
            <w:tcW w:w="2598" w:type="dxa"/>
            <w:shd w:val="clear" w:color="auto" w:fill="auto"/>
            <w:vAlign w:val="center"/>
          </w:tcPr>
          <w:p w14:paraId="11AF6BC7" w14:textId="77777777" w:rsidR="00280896" w:rsidRPr="009D6FE7" w:rsidRDefault="00280896" w:rsidP="00F33DB3">
            <w:pPr>
              <w:ind w:left="72"/>
              <w:jc w:val="both"/>
              <w:rPr>
                <w:sz w:val="22"/>
                <w:szCs w:val="22"/>
              </w:rPr>
            </w:pPr>
          </w:p>
          <w:p w14:paraId="11C67807" w14:textId="77777777" w:rsidR="00280896" w:rsidRPr="00E27865" w:rsidRDefault="00280896" w:rsidP="0086460F">
            <w:pPr>
              <w:numPr>
                <w:ilvl w:val="0"/>
                <w:numId w:val="25"/>
              </w:numPr>
              <w:ind w:left="72" w:hanging="180"/>
              <w:jc w:val="both"/>
              <w:rPr>
                <w:sz w:val="22"/>
                <w:szCs w:val="22"/>
              </w:rPr>
            </w:pPr>
            <w:r>
              <w:rPr>
                <w:sz w:val="22"/>
                <w:szCs w:val="22"/>
              </w:rPr>
              <w:t>Laboratoires spécialisés</w:t>
            </w:r>
          </w:p>
          <w:p w14:paraId="05F76A01" w14:textId="77777777" w:rsidR="00280896" w:rsidRPr="009D6FE7" w:rsidRDefault="00280896" w:rsidP="0086460F">
            <w:pPr>
              <w:numPr>
                <w:ilvl w:val="0"/>
                <w:numId w:val="25"/>
              </w:numPr>
              <w:ind w:left="72" w:hanging="180"/>
              <w:jc w:val="both"/>
              <w:rPr>
                <w:sz w:val="22"/>
                <w:szCs w:val="22"/>
              </w:rPr>
            </w:pPr>
            <w:r>
              <w:rPr>
                <w:sz w:val="22"/>
                <w:szCs w:val="22"/>
              </w:rPr>
              <w:t>ONG</w:t>
            </w:r>
          </w:p>
        </w:tc>
      </w:tr>
      <w:tr w:rsidR="00280896" w:rsidRPr="009D6FE7" w14:paraId="29136BC1" w14:textId="77777777" w:rsidTr="00F33DB3">
        <w:trPr>
          <w:jc w:val="center"/>
        </w:trPr>
        <w:tc>
          <w:tcPr>
            <w:tcW w:w="572" w:type="dxa"/>
            <w:shd w:val="clear" w:color="auto" w:fill="auto"/>
            <w:vAlign w:val="center"/>
          </w:tcPr>
          <w:p w14:paraId="47C29F8F" w14:textId="77777777" w:rsidR="00280896" w:rsidRPr="009D6FE7" w:rsidRDefault="00280896" w:rsidP="00F33DB3">
            <w:pPr>
              <w:rPr>
                <w:sz w:val="22"/>
                <w:szCs w:val="22"/>
              </w:rPr>
            </w:pPr>
            <w:r w:rsidRPr="009D6FE7">
              <w:rPr>
                <w:sz w:val="22"/>
                <w:szCs w:val="22"/>
              </w:rPr>
              <w:t>9.</w:t>
            </w:r>
          </w:p>
        </w:tc>
        <w:tc>
          <w:tcPr>
            <w:tcW w:w="2506" w:type="dxa"/>
            <w:shd w:val="clear" w:color="auto" w:fill="auto"/>
            <w:vAlign w:val="center"/>
          </w:tcPr>
          <w:p w14:paraId="10700C71" w14:textId="77777777" w:rsidR="00280896" w:rsidRPr="009D6FE7" w:rsidRDefault="00280896" w:rsidP="00F33DB3">
            <w:pPr>
              <w:rPr>
                <w:sz w:val="22"/>
                <w:szCs w:val="22"/>
              </w:rPr>
            </w:pPr>
            <w:r w:rsidRPr="009D6FE7">
              <w:rPr>
                <w:sz w:val="22"/>
                <w:szCs w:val="22"/>
              </w:rPr>
              <w:t>Renforcement des capacités des acteurs en mise en œuvre E&amp;S</w:t>
            </w:r>
          </w:p>
        </w:tc>
        <w:tc>
          <w:tcPr>
            <w:tcW w:w="2250" w:type="dxa"/>
            <w:shd w:val="clear" w:color="auto" w:fill="auto"/>
            <w:vAlign w:val="center"/>
          </w:tcPr>
          <w:p w14:paraId="3599F636" w14:textId="77777777" w:rsidR="00280896" w:rsidRPr="00E27865" w:rsidRDefault="00280896" w:rsidP="00F33DB3">
            <w:r w:rsidRPr="009D6FE7">
              <w:rPr>
                <w:sz w:val="22"/>
                <w:szCs w:val="22"/>
              </w:rPr>
              <w:t>Spécialiste en Sauvegarde Environnementale (SSE) et Spécialiste en</w:t>
            </w:r>
            <w:r>
              <w:rPr>
                <w:sz w:val="22"/>
                <w:szCs w:val="22"/>
              </w:rPr>
              <w:t xml:space="preserve"> S</w:t>
            </w:r>
            <w:r w:rsidRPr="009D6FE7">
              <w:rPr>
                <w:sz w:val="22"/>
                <w:szCs w:val="22"/>
              </w:rPr>
              <w:t>auvegarde sociale (</w:t>
            </w:r>
            <w:r>
              <w:rPr>
                <w:sz w:val="22"/>
                <w:szCs w:val="22"/>
              </w:rPr>
              <w:t>S</w:t>
            </w:r>
            <w:r w:rsidRPr="009D6FE7">
              <w:rPr>
                <w:sz w:val="22"/>
                <w:szCs w:val="22"/>
              </w:rPr>
              <w:t xml:space="preserve">SS) </w:t>
            </w:r>
            <w:r>
              <w:rPr>
                <w:sz w:val="22"/>
                <w:szCs w:val="22"/>
              </w:rPr>
              <w:t xml:space="preserve">du </w:t>
            </w:r>
            <w:r>
              <w:t>P</w:t>
            </w:r>
            <w:r w:rsidRPr="00280F0F">
              <w:t xml:space="preserve">rojet de </w:t>
            </w:r>
            <w:r w:rsidRPr="00280F0F">
              <w:lastRenderedPageBreak/>
              <w:t xml:space="preserve">prévention et réponse aux </w:t>
            </w:r>
            <w:r>
              <w:t>GBV</w:t>
            </w:r>
          </w:p>
        </w:tc>
        <w:tc>
          <w:tcPr>
            <w:tcW w:w="2293" w:type="dxa"/>
            <w:shd w:val="clear" w:color="auto" w:fill="auto"/>
            <w:vAlign w:val="center"/>
          </w:tcPr>
          <w:p w14:paraId="6E874111" w14:textId="77777777" w:rsidR="00280896" w:rsidRPr="009D6FE7" w:rsidRDefault="00280896" w:rsidP="0086460F">
            <w:pPr>
              <w:numPr>
                <w:ilvl w:val="0"/>
                <w:numId w:val="25"/>
              </w:numPr>
              <w:ind w:left="72" w:hanging="180"/>
              <w:jc w:val="both"/>
              <w:rPr>
                <w:sz w:val="22"/>
                <w:szCs w:val="22"/>
              </w:rPr>
            </w:pPr>
            <w:r w:rsidRPr="009D6FE7">
              <w:rPr>
                <w:sz w:val="22"/>
                <w:szCs w:val="22"/>
              </w:rPr>
              <w:lastRenderedPageBreak/>
              <w:t>Autres SSE-SSS</w:t>
            </w:r>
          </w:p>
          <w:p w14:paraId="55D82601" w14:textId="77777777" w:rsidR="00280896" w:rsidRPr="009D6FE7" w:rsidRDefault="00280896" w:rsidP="0086460F">
            <w:pPr>
              <w:numPr>
                <w:ilvl w:val="0"/>
                <w:numId w:val="25"/>
              </w:numPr>
              <w:ind w:left="72" w:hanging="180"/>
              <w:jc w:val="both"/>
              <w:rPr>
                <w:sz w:val="22"/>
                <w:szCs w:val="22"/>
              </w:rPr>
            </w:pPr>
            <w:r w:rsidRPr="009D6FE7">
              <w:rPr>
                <w:sz w:val="22"/>
                <w:szCs w:val="22"/>
              </w:rPr>
              <w:t xml:space="preserve"> SPM</w:t>
            </w:r>
          </w:p>
          <w:p w14:paraId="6036E5E1" w14:textId="77777777" w:rsidR="00280896" w:rsidRPr="009D6FE7" w:rsidRDefault="00280896" w:rsidP="0086460F">
            <w:pPr>
              <w:numPr>
                <w:ilvl w:val="0"/>
                <w:numId w:val="25"/>
              </w:numPr>
              <w:ind w:left="72" w:hanging="180"/>
              <w:jc w:val="both"/>
              <w:rPr>
                <w:sz w:val="22"/>
                <w:szCs w:val="22"/>
              </w:rPr>
            </w:pPr>
            <w:r w:rsidRPr="009D6FE7">
              <w:rPr>
                <w:sz w:val="22"/>
                <w:szCs w:val="22"/>
              </w:rPr>
              <w:t>RF</w:t>
            </w:r>
          </w:p>
        </w:tc>
        <w:tc>
          <w:tcPr>
            <w:tcW w:w="2598" w:type="dxa"/>
            <w:shd w:val="clear" w:color="auto" w:fill="auto"/>
            <w:vAlign w:val="center"/>
          </w:tcPr>
          <w:p w14:paraId="351DC9B2" w14:textId="77777777" w:rsidR="00280896" w:rsidRPr="009D6FE7" w:rsidRDefault="00280896" w:rsidP="0086460F">
            <w:pPr>
              <w:numPr>
                <w:ilvl w:val="0"/>
                <w:numId w:val="25"/>
              </w:numPr>
              <w:ind w:left="72" w:hanging="180"/>
              <w:jc w:val="both"/>
              <w:rPr>
                <w:sz w:val="22"/>
                <w:szCs w:val="22"/>
              </w:rPr>
            </w:pPr>
            <w:r w:rsidRPr="009D6FE7">
              <w:rPr>
                <w:sz w:val="22"/>
                <w:szCs w:val="22"/>
              </w:rPr>
              <w:t xml:space="preserve"> Consultants</w:t>
            </w:r>
          </w:p>
          <w:p w14:paraId="52CF8D27" w14:textId="77777777" w:rsidR="00280896" w:rsidRPr="009D6FE7" w:rsidRDefault="00280896" w:rsidP="0086460F">
            <w:pPr>
              <w:numPr>
                <w:ilvl w:val="0"/>
                <w:numId w:val="25"/>
              </w:numPr>
              <w:ind w:left="72" w:hanging="180"/>
              <w:jc w:val="both"/>
              <w:rPr>
                <w:sz w:val="22"/>
                <w:szCs w:val="22"/>
              </w:rPr>
            </w:pPr>
            <w:r w:rsidRPr="009D6FE7">
              <w:rPr>
                <w:sz w:val="22"/>
                <w:szCs w:val="22"/>
              </w:rPr>
              <w:t xml:space="preserve"> Structures publiques compétentes</w:t>
            </w:r>
          </w:p>
          <w:p w14:paraId="7F66E2B0" w14:textId="77777777" w:rsidR="00280896" w:rsidRPr="009D6FE7" w:rsidRDefault="00280896" w:rsidP="00F33DB3">
            <w:pPr>
              <w:rPr>
                <w:sz w:val="22"/>
                <w:szCs w:val="22"/>
              </w:rPr>
            </w:pPr>
          </w:p>
        </w:tc>
      </w:tr>
      <w:tr w:rsidR="00280896" w:rsidRPr="009D6FE7" w14:paraId="666DE544" w14:textId="77777777" w:rsidTr="00F33DB3">
        <w:trPr>
          <w:jc w:val="center"/>
        </w:trPr>
        <w:tc>
          <w:tcPr>
            <w:tcW w:w="572" w:type="dxa"/>
            <w:shd w:val="clear" w:color="auto" w:fill="auto"/>
            <w:vAlign w:val="center"/>
          </w:tcPr>
          <w:p w14:paraId="6919A1A7" w14:textId="77777777" w:rsidR="00280896" w:rsidRPr="009D6FE7" w:rsidRDefault="00280896" w:rsidP="00F33DB3">
            <w:pPr>
              <w:rPr>
                <w:sz w:val="22"/>
                <w:szCs w:val="22"/>
              </w:rPr>
            </w:pPr>
          </w:p>
          <w:p w14:paraId="175B7C01" w14:textId="77777777" w:rsidR="00280896" w:rsidRPr="009D6FE7" w:rsidRDefault="00280896" w:rsidP="00F33DB3">
            <w:pPr>
              <w:rPr>
                <w:sz w:val="22"/>
                <w:szCs w:val="22"/>
              </w:rPr>
            </w:pPr>
            <w:r w:rsidRPr="009D6FE7">
              <w:rPr>
                <w:sz w:val="22"/>
                <w:szCs w:val="22"/>
              </w:rPr>
              <w:t>10.</w:t>
            </w:r>
          </w:p>
        </w:tc>
        <w:tc>
          <w:tcPr>
            <w:tcW w:w="2506" w:type="dxa"/>
            <w:shd w:val="clear" w:color="auto" w:fill="auto"/>
            <w:vAlign w:val="center"/>
          </w:tcPr>
          <w:p w14:paraId="2BB10144" w14:textId="77777777" w:rsidR="00280896" w:rsidRPr="009D6FE7" w:rsidRDefault="00280896" w:rsidP="00F33DB3">
            <w:pPr>
              <w:rPr>
                <w:sz w:val="22"/>
                <w:szCs w:val="22"/>
              </w:rPr>
            </w:pPr>
            <w:r w:rsidRPr="009D6FE7">
              <w:rPr>
                <w:sz w:val="22"/>
                <w:szCs w:val="22"/>
              </w:rPr>
              <w:t>Audit de mise en œuvre des mesures E&amp;S</w:t>
            </w:r>
          </w:p>
        </w:tc>
        <w:tc>
          <w:tcPr>
            <w:tcW w:w="2250" w:type="dxa"/>
            <w:shd w:val="clear" w:color="auto" w:fill="auto"/>
            <w:vAlign w:val="center"/>
          </w:tcPr>
          <w:p w14:paraId="408A4B72" w14:textId="77777777" w:rsidR="00280896" w:rsidRPr="00E27865" w:rsidRDefault="00280896" w:rsidP="00F33DB3">
            <w:r w:rsidRPr="009D6FE7">
              <w:rPr>
                <w:sz w:val="22"/>
                <w:szCs w:val="22"/>
              </w:rPr>
              <w:t>Spécialiste en Sauvegarde Environnementale (SSE) et Spécialiste en</w:t>
            </w:r>
            <w:r>
              <w:rPr>
                <w:sz w:val="22"/>
                <w:szCs w:val="22"/>
              </w:rPr>
              <w:t xml:space="preserve"> S</w:t>
            </w:r>
            <w:r w:rsidRPr="009D6FE7">
              <w:rPr>
                <w:sz w:val="22"/>
                <w:szCs w:val="22"/>
              </w:rPr>
              <w:t>auvegarde sociale (</w:t>
            </w:r>
            <w:r>
              <w:rPr>
                <w:sz w:val="22"/>
                <w:szCs w:val="22"/>
              </w:rPr>
              <w:t>S</w:t>
            </w:r>
            <w:r w:rsidRPr="009D6FE7">
              <w:rPr>
                <w:sz w:val="22"/>
                <w:szCs w:val="22"/>
              </w:rPr>
              <w:t xml:space="preserve">SS) </w:t>
            </w:r>
            <w:r>
              <w:rPr>
                <w:sz w:val="22"/>
                <w:szCs w:val="22"/>
              </w:rPr>
              <w:t xml:space="preserve">du </w:t>
            </w:r>
            <w:r>
              <w:t>P</w:t>
            </w:r>
            <w:r w:rsidRPr="00280F0F">
              <w:t xml:space="preserve">rojet de prévention et réponse aux </w:t>
            </w:r>
            <w:r>
              <w:t>GBV</w:t>
            </w:r>
          </w:p>
        </w:tc>
        <w:tc>
          <w:tcPr>
            <w:tcW w:w="2293" w:type="dxa"/>
            <w:shd w:val="clear" w:color="auto" w:fill="auto"/>
            <w:vAlign w:val="center"/>
          </w:tcPr>
          <w:p w14:paraId="147D21AB" w14:textId="77777777" w:rsidR="00280896" w:rsidRPr="009D6FE7" w:rsidRDefault="00280896" w:rsidP="0086460F">
            <w:pPr>
              <w:numPr>
                <w:ilvl w:val="0"/>
                <w:numId w:val="25"/>
              </w:numPr>
              <w:ind w:left="72" w:hanging="180"/>
              <w:jc w:val="both"/>
              <w:rPr>
                <w:sz w:val="22"/>
                <w:szCs w:val="22"/>
              </w:rPr>
            </w:pPr>
            <w:r w:rsidRPr="009D6FE7">
              <w:rPr>
                <w:sz w:val="22"/>
                <w:szCs w:val="22"/>
              </w:rPr>
              <w:t xml:space="preserve"> SSE-SSS</w:t>
            </w:r>
          </w:p>
          <w:p w14:paraId="1F815B04" w14:textId="77777777" w:rsidR="00280896" w:rsidRPr="009D6FE7" w:rsidRDefault="00280896" w:rsidP="0086460F">
            <w:pPr>
              <w:numPr>
                <w:ilvl w:val="0"/>
                <w:numId w:val="25"/>
              </w:numPr>
              <w:ind w:left="72" w:hanging="180"/>
              <w:jc w:val="both"/>
              <w:rPr>
                <w:sz w:val="22"/>
                <w:szCs w:val="22"/>
              </w:rPr>
            </w:pPr>
            <w:r w:rsidRPr="009D6FE7">
              <w:rPr>
                <w:sz w:val="22"/>
                <w:szCs w:val="22"/>
              </w:rPr>
              <w:t xml:space="preserve"> SPM</w:t>
            </w:r>
          </w:p>
          <w:p w14:paraId="408D5D47" w14:textId="77777777" w:rsidR="00280896" w:rsidRPr="009D6FE7" w:rsidRDefault="00280896" w:rsidP="0086460F">
            <w:pPr>
              <w:numPr>
                <w:ilvl w:val="0"/>
                <w:numId w:val="25"/>
              </w:numPr>
              <w:ind w:left="72" w:hanging="180"/>
              <w:jc w:val="both"/>
              <w:rPr>
                <w:sz w:val="22"/>
                <w:szCs w:val="22"/>
              </w:rPr>
            </w:pPr>
            <w:r w:rsidRPr="009D6FE7">
              <w:rPr>
                <w:sz w:val="22"/>
                <w:szCs w:val="22"/>
              </w:rPr>
              <w:t>A</w:t>
            </w:r>
            <w:r>
              <w:rPr>
                <w:sz w:val="22"/>
                <w:szCs w:val="22"/>
              </w:rPr>
              <w:t>C</w:t>
            </w:r>
            <w:r w:rsidRPr="009D6FE7">
              <w:rPr>
                <w:sz w:val="22"/>
                <w:szCs w:val="22"/>
              </w:rPr>
              <w:t>E</w:t>
            </w:r>
          </w:p>
          <w:p w14:paraId="0A4048CF" w14:textId="77777777" w:rsidR="00280896" w:rsidRPr="009D6FE7" w:rsidRDefault="00280896" w:rsidP="0086460F">
            <w:pPr>
              <w:numPr>
                <w:ilvl w:val="0"/>
                <w:numId w:val="25"/>
              </w:numPr>
              <w:ind w:left="72" w:hanging="180"/>
              <w:jc w:val="both"/>
              <w:rPr>
                <w:sz w:val="22"/>
                <w:szCs w:val="22"/>
              </w:rPr>
            </w:pPr>
            <w:r>
              <w:rPr>
                <w:sz w:val="22"/>
                <w:szCs w:val="22"/>
              </w:rPr>
              <w:t>Provinces et communes</w:t>
            </w:r>
          </w:p>
          <w:p w14:paraId="5F35E2C5" w14:textId="77777777" w:rsidR="00280896" w:rsidRPr="009D6FE7" w:rsidRDefault="00280896" w:rsidP="0086460F">
            <w:pPr>
              <w:numPr>
                <w:ilvl w:val="0"/>
                <w:numId w:val="23"/>
              </w:numPr>
              <w:tabs>
                <w:tab w:val="left" w:pos="201"/>
              </w:tabs>
              <w:ind w:left="95" w:hanging="95"/>
              <w:jc w:val="both"/>
              <w:rPr>
                <w:sz w:val="22"/>
                <w:szCs w:val="22"/>
              </w:rPr>
            </w:pPr>
            <w:r w:rsidRPr="009D6FE7">
              <w:rPr>
                <w:sz w:val="22"/>
                <w:szCs w:val="22"/>
              </w:rPr>
              <w:t xml:space="preserve">Agence d’exécution </w:t>
            </w:r>
          </w:p>
        </w:tc>
        <w:tc>
          <w:tcPr>
            <w:tcW w:w="2598" w:type="dxa"/>
            <w:shd w:val="clear" w:color="auto" w:fill="auto"/>
            <w:vAlign w:val="center"/>
          </w:tcPr>
          <w:p w14:paraId="31499AE6" w14:textId="77777777" w:rsidR="00280896" w:rsidRPr="009D6FE7" w:rsidRDefault="00280896" w:rsidP="0086460F">
            <w:pPr>
              <w:numPr>
                <w:ilvl w:val="0"/>
                <w:numId w:val="25"/>
              </w:numPr>
              <w:ind w:left="72" w:hanging="180"/>
              <w:jc w:val="both"/>
              <w:rPr>
                <w:sz w:val="22"/>
                <w:szCs w:val="22"/>
              </w:rPr>
            </w:pPr>
            <w:r w:rsidRPr="009D6FE7">
              <w:rPr>
                <w:sz w:val="22"/>
                <w:szCs w:val="22"/>
              </w:rPr>
              <w:t xml:space="preserve"> Consultants</w:t>
            </w:r>
          </w:p>
          <w:p w14:paraId="6FC842A4" w14:textId="77777777" w:rsidR="00280896" w:rsidRPr="009D6FE7" w:rsidRDefault="00280896" w:rsidP="00F33DB3">
            <w:pPr>
              <w:ind w:left="72"/>
              <w:rPr>
                <w:sz w:val="22"/>
                <w:szCs w:val="22"/>
              </w:rPr>
            </w:pPr>
          </w:p>
          <w:p w14:paraId="70B18CA7" w14:textId="77777777" w:rsidR="00280896" w:rsidRPr="009D6FE7" w:rsidRDefault="00280896" w:rsidP="00F33DB3">
            <w:pPr>
              <w:rPr>
                <w:sz w:val="22"/>
                <w:szCs w:val="22"/>
              </w:rPr>
            </w:pPr>
          </w:p>
        </w:tc>
      </w:tr>
    </w:tbl>
    <w:p w14:paraId="2101529F" w14:textId="77777777" w:rsidR="00280896" w:rsidRPr="009D6FE7" w:rsidRDefault="00280896" w:rsidP="00280896"/>
    <w:bookmarkEnd w:id="87"/>
    <w:p w14:paraId="4ACB6D56" w14:textId="77777777" w:rsidR="00280896" w:rsidRPr="009D6FE7" w:rsidRDefault="00280896" w:rsidP="00280896">
      <w:pPr>
        <w:jc w:val="both"/>
      </w:pPr>
      <w:r w:rsidRPr="009D6FE7">
        <w:t>Les rôles et responsabilités tels que décrits ci-dessus seront intégrés dans le Manuel d’Exécution du Projet (MEP).</w:t>
      </w:r>
    </w:p>
    <w:p w14:paraId="792E5255" w14:textId="77777777" w:rsidR="00280896" w:rsidRPr="009D6FE7" w:rsidRDefault="00280896" w:rsidP="00280896">
      <w:pPr>
        <w:jc w:val="both"/>
      </w:pPr>
    </w:p>
    <w:p w14:paraId="01197BC5" w14:textId="77777777" w:rsidR="00280896" w:rsidRPr="009D6FE7" w:rsidRDefault="00280896" w:rsidP="00280896">
      <w:pPr>
        <w:jc w:val="both"/>
        <w:rPr>
          <w:bCs/>
        </w:rPr>
      </w:pPr>
      <w:r w:rsidRPr="009D6FE7">
        <w:rPr>
          <w:bCs/>
        </w:rPr>
        <w:t>Les indicateurs essentiels à suivre porteront sur :</w:t>
      </w:r>
    </w:p>
    <w:p w14:paraId="49ADF5D4" w14:textId="77777777" w:rsidR="00280896" w:rsidRPr="009D6FE7" w:rsidRDefault="00280896" w:rsidP="0086460F">
      <w:pPr>
        <w:numPr>
          <w:ilvl w:val="0"/>
          <w:numId w:val="28"/>
        </w:numPr>
        <w:autoSpaceDE w:val="0"/>
        <w:autoSpaceDN w:val="0"/>
        <w:adjustRightInd w:val="0"/>
        <w:jc w:val="both"/>
        <w:rPr>
          <w:bCs/>
        </w:rPr>
      </w:pPr>
      <w:r w:rsidRPr="009D6FE7">
        <w:rPr>
          <w:bCs/>
        </w:rPr>
        <w:t>le nombre de sous-projets ayant fait l'objet de sélection environnementale et sociale;</w:t>
      </w:r>
    </w:p>
    <w:p w14:paraId="31BCA7E0" w14:textId="77777777" w:rsidR="00280896" w:rsidRPr="006C12A4" w:rsidRDefault="00280896" w:rsidP="0086460F">
      <w:pPr>
        <w:numPr>
          <w:ilvl w:val="0"/>
          <w:numId w:val="28"/>
        </w:numPr>
        <w:jc w:val="both"/>
        <w:rPr>
          <w:bCs/>
        </w:rPr>
      </w:pPr>
      <w:r w:rsidRPr="009D6FE7">
        <w:rPr>
          <w:bCs/>
        </w:rPr>
        <w:t xml:space="preserve">le nombre </w:t>
      </w:r>
      <w:r w:rsidRPr="00214768">
        <w:rPr>
          <w:bCs/>
        </w:rPr>
        <w:t>de EIES</w:t>
      </w:r>
      <w:r>
        <w:rPr>
          <w:bCs/>
        </w:rPr>
        <w:t xml:space="preserve"> Simplifiées </w:t>
      </w:r>
      <w:r w:rsidRPr="00214768">
        <w:rPr>
          <w:bCs/>
        </w:rPr>
        <w:t xml:space="preserve"> </w:t>
      </w:r>
      <w:proofErr w:type="gramStart"/>
      <w:r w:rsidRPr="00214768">
        <w:rPr>
          <w:bCs/>
        </w:rPr>
        <w:t>réalisé</w:t>
      </w:r>
      <w:r>
        <w:rPr>
          <w:bCs/>
        </w:rPr>
        <w:t>e</w:t>
      </w:r>
      <w:r w:rsidRPr="00214768">
        <w:rPr>
          <w:bCs/>
        </w:rPr>
        <w:t>s</w:t>
      </w:r>
      <w:r w:rsidRPr="009D6FE7">
        <w:rPr>
          <w:bCs/>
        </w:rPr>
        <w:t xml:space="preserve"> </w:t>
      </w:r>
      <w:r>
        <w:rPr>
          <w:bCs/>
        </w:rPr>
        <w:t>,</w:t>
      </w:r>
      <w:proofErr w:type="gramEnd"/>
      <w:r w:rsidRPr="009D6FE7">
        <w:rPr>
          <w:bCs/>
        </w:rPr>
        <w:t xml:space="preserve"> </w:t>
      </w:r>
      <w:r w:rsidRPr="006C12A4">
        <w:rPr>
          <w:bCs/>
        </w:rPr>
        <w:t>publiés et effectivement mis en œuvre ;</w:t>
      </w:r>
    </w:p>
    <w:p w14:paraId="2D8103DC" w14:textId="77777777" w:rsidR="00280896" w:rsidRPr="009D6FE7" w:rsidRDefault="00280896" w:rsidP="0086460F">
      <w:pPr>
        <w:numPr>
          <w:ilvl w:val="0"/>
          <w:numId w:val="28"/>
        </w:numPr>
        <w:jc w:val="both"/>
        <w:rPr>
          <w:bCs/>
        </w:rPr>
      </w:pPr>
      <w:r w:rsidRPr="009D6FE7">
        <w:rPr>
          <w:bCs/>
        </w:rPr>
        <w:t xml:space="preserve">le nombre de </w:t>
      </w:r>
      <w:r>
        <w:rPr>
          <w:bCs/>
        </w:rPr>
        <w:t>petites réhabilitation de structure sanitaires</w:t>
      </w:r>
      <w:r w:rsidRPr="009D6FE7">
        <w:rPr>
          <w:bCs/>
        </w:rPr>
        <w:t xml:space="preserve"> ayant fait l'objet de suivi environnemental et de « </w:t>
      </w:r>
      <w:proofErr w:type="spellStart"/>
      <w:r w:rsidRPr="009D6FE7">
        <w:rPr>
          <w:bCs/>
        </w:rPr>
        <w:t>reporting</w:t>
      </w:r>
      <w:proofErr w:type="spellEnd"/>
      <w:r w:rsidRPr="009D6FE7">
        <w:rPr>
          <w:bCs/>
        </w:rPr>
        <w:t xml:space="preserve"> » ; </w:t>
      </w:r>
    </w:p>
    <w:p w14:paraId="497DCD56" w14:textId="77777777" w:rsidR="00280896" w:rsidRPr="006C12A4" w:rsidRDefault="00280896" w:rsidP="0086460F">
      <w:pPr>
        <w:numPr>
          <w:ilvl w:val="0"/>
          <w:numId w:val="28"/>
        </w:numPr>
        <w:autoSpaceDE w:val="0"/>
        <w:autoSpaceDN w:val="0"/>
        <w:adjustRightInd w:val="0"/>
        <w:jc w:val="both"/>
        <w:rPr>
          <w:bCs/>
        </w:rPr>
      </w:pPr>
      <w:r w:rsidRPr="006C12A4">
        <w:rPr>
          <w:bCs/>
        </w:rPr>
        <w:t>le nombre d’acteurs formés/sensibilisés en gestion environnementale et sociale ;</w:t>
      </w:r>
    </w:p>
    <w:p w14:paraId="7A3B41D7" w14:textId="77777777" w:rsidR="00280896" w:rsidRPr="006C12A4" w:rsidRDefault="00280896" w:rsidP="0086460F">
      <w:pPr>
        <w:numPr>
          <w:ilvl w:val="0"/>
          <w:numId w:val="28"/>
        </w:numPr>
        <w:jc w:val="both"/>
        <w:rPr>
          <w:rFonts w:ascii="Garamond" w:hAnsi="Garamond"/>
        </w:rPr>
      </w:pPr>
      <w:r w:rsidRPr="006C12A4">
        <w:rPr>
          <w:bCs/>
        </w:rPr>
        <w:t xml:space="preserve">le nombre </w:t>
      </w:r>
      <w:r>
        <w:rPr>
          <w:bCs/>
        </w:rPr>
        <w:t>d´actions</w:t>
      </w:r>
      <w:r w:rsidRPr="006C12A4">
        <w:rPr>
          <w:bCs/>
        </w:rPr>
        <w:t xml:space="preserve"> de sensibilisation  sur l’hygiène, la santé et la sécurité réalisés.</w:t>
      </w:r>
    </w:p>
    <w:p w14:paraId="4E59E0FF" w14:textId="77777777" w:rsidR="00280896" w:rsidRDefault="00280896" w:rsidP="00280896"/>
    <w:p w14:paraId="69197545" w14:textId="77777777" w:rsidR="00280896" w:rsidRPr="00DD0007" w:rsidRDefault="00280896" w:rsidP="00280896">
      <w:pPr>
        <w:jc w:val="both"/>
        <w:rPr>
          <w:rFonts w:eastAsia="Calibri"/>
        </w:rPr>
      </w:pPr>
      <w:r w:rsidRPr="00DD0007">
        <w:rPr>
          <w:rFonts w:eastAsia="Calibri"/>
        </w:rPr>
        <w:t>En outre, un mécanisme de gestion des éventuelles plaintes est proposé dans le cadre de cette EIES ainsi que la recommandation de la mise en place d’un système de suivi des violences sexuelles et basées sur le genre. Ce système de gestion des plaintes privilégie la gestion à l’amiable des plaintes en impliquant les autorités et les responsables des associations locales. Ce MGP s’articule autour des points essentiels suivants :</w:t>
      </w:r>
    </w:p>
    <w:p w14:paraId="10B4C1B8" w14:textId="77777777" w:rsidR="00280896" w:rsidRPr="00DD0007" w:rsidRDefault="00280896" w:rsidP="00280896">
      <w:pPr>
        <w:jc w:val="both"/>
        <w:rPr>
          <w:rFonts w:eastAsia="Calibri"/>
        </w:rPr>
      </w:pPr>
    </w:p>
    <w:p w14:paraId="017867AB" w14:textId="77777777" w:rsidR="00280896" w:rsidRPr="00DD0007" w:rsidRDefault="00280896" w:rsidP="00280896">
      <w:pPr>
        <w:jc w:val="both"/>
        <w:rPr>
          <w:b/>
        </w:rPr>
      </w:pPr>
      <w:r w:rsidRPr="00DD0007">
        <w:rPr>
          <w:b/>
          <w:u w:val="single"/>
        </w:rPr>
        <w:t>Niveau villages</w:t>
      </w:r>
      <w:r w:rsidRPr="00DD0007">
        <w:rPr>
          <w:b/>
        </w:rPr>
        <w:t xml:space="preserve"> : </w:t>
      </w:r>
    </w:p>
    <w:p w14:paraId="032DCAF7" w14:textId="77777777" w:rsidR="00280896" w:rsidRPr="00DD0007" w:rsidRDefault="00280896" w:rsidP="00280896">
      <w:pPr>
        <w:jc w:val="both"/>
      </w:pPr>
      <w:r w:rsidRPr="00DD0007">
        <w:t>Le comité local de gestion des plaintes est présidé par le chef de village. Il est composé de :</w:t>
      </w:r>
    </w:p>
    <w:p w14:paraId="0ED00FEB" w14:textId="77777777" w:rsidR="00280896" w:rsidRPr="00DD0007" w:rsidRDefault="00280896" w:rsidP="0086460F">
      <w:pPr>
        <w:pStyle w:val="Paragraphedeliste"/>
        <w:numPr>
          <w:ilvl w:val="0"/>
          <w:numId w:val="17"/>
        </w:numPr>
        <w:jc w:val="both"/>
      </w:pPr>
      <w:r w:rsidRPr="00DD0007">
        <w:t>le chef du village ;</w:t>
      </w:r>
    </w:p>
    <w:p w14:paraId="5EFF7376" w14:textId="77777777" w:rsidR="00280896" w:rsidRPr="00DD0007" w:rsidRDefault="00280896" w:rsidP="0086460F">
      <w:pPr>
        <w:pStyle w:val="Paragraphedeliste"/>
        <w:numPr>
          <w:ilvl w:val="0"/>
          <w:numId w:val="17"/>
        </w:numPr>
        <w:jc w:val="both"/>
      </w:pPr>
      <w:r w:rsidRPr="00DD0007">
        <w:t>Une représentante d</w:t>
      </w:r>
      <w:r>
        <w:t>e l´OBC avec laquelle le projet met en œuvre des activités</w:t>
      </w:r>
      <w:r w:rsidRPr="00DD0007">
        <w:t> ;</w:t>
      </w:r>
    </w:p>
    <w:p w14:paraId="08FD5332" w14:textId="77777777" w:rsidR="00280896" w:rsidRDefault="00280896" w:rsidP="0086460F">
      <w:pPr>
        <w:pStyle w:val="Paragraphedeliste"/>
        <w:numPr>
          <w:ilvl w:val="0"/>
          <w:numId w:val="17"/>
        </w:numPr>
        <w:jc w:val="both"/>
      </w:pPr>
      <w:r w:rsidRPr="00DD0007">
        <w:t xml:space="preserve">le représentant </w:t>
      </w:r>
      <w:r>
        <w:t>des AVEC appuyés par le projet</w:t>
      </w:r>
    </w:p>
    <w:p w14:paraId="796D4E5F" w14:textId="77777777" w:rsidR="00280896" w:rsidRPr="00DD0007" w:rsidRDefault="00280896" w:rsidP="0086460F">
      <w:pPr>
        <w:pStyle w:val="Paragraphedeliste"/>
        <w:numPr>
          <w:ilvl w:val="0"/>
          <w:numId w:val="17"/>
        </w:numPr>
        <w:jc w:val="both"/>
      </w:pPr>
      <w:r>
        <w:t>Représentant des structures sanitaires</w:t>
      </w:r>
      <w:r w:rsidRPr="00DD0007">
        <w:t> ;</w:t>
      </w:r>
    </w:p>
    <w:p w14:paraId="71648EF7" w14:textId="77777777" w:rsidR="00280896" w:rsidRDefault="00280896" w:rsidP="0086460F">
      <w:pPr>
        <w:pStyle w:val="Paragraphedeliste"/>
        <w:numPr>
          <w:ilvl w:val="0"/>
          <w:numId w:val="17"/>
        </w:numPr>
        <w:jc w:val="both"/>
      </w:pPr>
      <w:r>
        <w:t>Représentants des Mobilisateurs communautaires formés par le projet</w:t>
      </w:r>
    </w:p>
    <w:p w14:paraId="39CD8EB2" w14:textId="77777777" w:rsidR="00280896" w:rsidRPr="00DD0007" w:rsidRDefault="00280896" w:rsidP="0086460F">
      <w:pPr>
        <w:pStyle w:val="Paragraphedeliste"/>
        <w:numPr>
          <w:ilvl w:val="0"/>
          <w:numId w:val="17"/>
        </w:numPr>
        <w:jc w:val="both"/>
      </w:pPr>
      <w:r w:rsidRPr="00DD0007">
        <w:t xml:space="preserve">2 ou 3 représentants des PAP. </w:t>
      </w:r>
    </w:p>
    <w:p w14:paraId="1DE80AF9" w14:textId="77777777" w:rsidR="00280896" w:rsidRPr="00DD0007" w:rsidRDefault="00280896" w:rsidP="00280896">
      <w:pPr>
        <w:jc w:val="both"/>
      </w:pPr>
    </w:p>
    <w:p w14:paraId="69F9B0CC" w14:textId="77777777" w:rsidR="00280896" w:rsidRPr="00DD0007" w:rsidRDefault="00280896" w:rsidP="00280896">
      <w:pPr>
        <w:jc w:val="both"/>
      </w:pPr>
      <w:r w:rsidRPr="00DD0007">
        <w:t xml:space="preserve">Le comité local </w:t>
      </w:r>
      <w:r>
        <w:t xml:space="preserve">se réunit de façon périodique une fois par semaine </w:t>
      </w:r>
      <w:r w:rsidRPr="00DD0007">
        <w:t xml:space="preserve">pour la gestion des plaintes. Le comité après avoir entendu le plaignant délibère. Ce dernier sera informé de la décision prise et notifiée par les membres du comité. Si le plaignant n’est pas satisfait de la décision, alors il pourra saisir le niveau </w:t>
      </w:r>
      <w:r>
        <w:t>Zone de Santé</w:t>
      </w:r>
      <w:r w:rsidRPr="00DD0007">
        <w:t xml:space="preserve">.  Quelle que soit la suite donnée à une plainte venue devant le comité local (réglée ou non), l’information devra être communiquée au comité intermédiaire (niveau </w:t>
      </w:r>
      <w:r>
        <w:t>Provincial et l´Antenne du FS au niveau de chaque Province</w:t>
      </w:r>
      <w:r w:rsidRPr="00DD0007">
        <w:t>).</w:t>
      </w:r>
    </w:p>
    <w:p w14:paraId="2B0060BF" w14:textId="77777777" w:rsidR="00280896" w:rsidRPr="00DD0007" w:rsidRDefault="00280896" w:rsidP="00280896">
      <w:pPr>
        <w:jc w:val="both"/>
        <w:rPr>
          <w:b/>
          <w:u w:val="single"/>
        </w:rPr>
      </w:pPr>
    </w:p>
    <w:p w14:paraId="488C42AC" w14:textId="77777777" w:rsidR="00280896" w:rsidRPr="00DD0007" w:rsidRDefault="00280896" w:rsidP="00280896">
      <w:pPr>
        <w:jc w:val="both"/>
        <w:rPr>
          <w:b/>
          <w:u w:val="single"/>
        </w:rPr>
      </w:pPr>
      <w:r w:rsidRPr="00DD0007">
        <w:rPr>
          <w:b/>
          <w:u w:val="single"/>
        </w:rPr>
        <w:t xml:space="preserve">Niveau intermédiaire </w:t>
      </w:r>
      <w:r w:rsidRPr="00DD0007">
        <w:t>(</w:t>
      </w:r>
      <w:r>
        <w:t>Province)</w:t>
      </w:r>
      <w:r w:rsidRPr="00DD0007">
        <w:t xml:space="preserve"> </w:t>
      </w:r>
      <w:r w:rsidRPr="00DD0007">
        <w:rPr>
          <w:b/>
          <w:u w:val="single"/>
        </w:rPr>
        <w:t xml:space="preserve"> </w:t>
      </w:r>
    </w:p>
    <w:p w14:paraId="47E69EAB" w14:textId="77777777" w:rsidR="00280896" w:rsidRDefault="00280896" w:rsidP="00280896">
      <w:pPr>
        <w:jc w:val="both"/>
      </w:pPr>
    </w:p>
    <w:p w14:paraId="7561EC52" w14:textId="77777777" w:rsidR="00280896" w:rsidRPr="00DD0007" w:rsidRDefault="00280896" w:rsidP="00280896">
      <w:pPr>
        <w:jc w:val="both"/>
      </w:pPr>
      <w:r w:rsidRPr="00DD0007">
        <w:lastRenderedPageBreak/>
        <w:t xml:space="preserve">Le comité intermédiaire (niveau </w:t>
      </w:r>
      <w:r>
        <w:t>Provincial</w:t>
      </w:r>
      <w:r w:rsidRPr="00DD0007">
        <w:t>) de gestion des plaintes est présidé par l’administrateur du territoire</w:t>
      </w:r>
      <w:r w:rsidRPr="00DD0007">
        <w:rPr>
          <w:color w:val="FF0000"/>
        </w:rPr>
        <w:t xml:space="preserve">. </w:t>
      </w:r>
      <w:r w:rsidRPr="00DD0007">
        <w:t xml:space="preserve">Il est composé de : </w:t>
      </w:r>
    </w:p>
    <w:p w14:paraId="48B3FCB3" w14:textId="77777777" w:rsidR="00280896" w:rsidRPr="00DD0007" w:rsidRDefault="00280896" w:rsidP="0086460F">
      <w:pPr>
        <w:pStyle w:val="Paragraphedeliste"/>
        <w:numPr>
          <w:ilvl w:val="0"/>
          <w:numId w:val="18"/>
        </w:numPr>
        <w:jc w:val="both"/>
      </w:pPr>
      <w:r>
        <w:t xml:space="preserve">Le Chef d´Antenne du FS </w:t>
      </w:r>
      <w:r w:rsidRPr="00DD0007">
        <w:rPr>
          <w:color w:val="000000"/>
          <w:lang w:eastAsia="fr-CA" w:bidi="en-US"/>
        </w:rPr>
        <w:t xml:space="preserve">Le Spécialiste en Sauvegarde Social (SSS) </w:t>
      </w:r>
      <w:r w:rsidRPr="00DD0007">
        <w:t>du projet</w:t>
      </w:r>
    </w:p>
    <w:p w14:paraId="3BF2430F" w14:textId="77777777" w:rsidR="00280896" w:rsidRPr="00DD0007" w:rsidRDefault="00280896" w:rsidP="0086460F">
      <w:pPr>
        <w:pStyle w:val="Paragraphedeliste"/>
        <w:numPr>
          <w:ilvl w:val="0"/>
          <w:numId w:val="18"/>
        </w:numPr>
        <w:jc w:val="both"/>
      </w:pPr>
      <w:r w:rsidRPr="00DD0007">
        <w:t>le représentant des services techniques</w:t>
      </w:r>
    </w:p>
    <w:p w14:paraId="58035CBB" w14:textId="77777777" w:rsidR="00280896" w:rsidRPr="00DD0007" w:rsidRDefault="00280896" w:rsidP="0086460F">
      <w:pPr>
        <w:pStyle w:val="Paragraphedeliste"/>
        <w:numPr>
          <w:ilvl w:val="0"/>
          <w:numId w:val="18"/>
        </w:numPr>
        <w:jc w:val="both"/>
      </w:pPr>
      <w:r w:rsidRPr="00DD0007">
        <w:t>le représentant du Comité de Gestion des plaintes de la localité de la plainte ;</w:t>
      </w:r>
    </w:p>
    <w:p w14:paraId="14095A50" w14:textId="77777777" w:rsidR="00280896" w:rsidRPr="00DD0007" w:rsidRDefault="00280896" w:rsidP="0086460F">
      <w:pPr>
        <w:pStyle w:val="Paragraphedeliste"/>
        <w:numPr>
          <w:ilvl w:val="0"/>
          <w:numId w:val="18"/>
        </w:numPr>
        <w:jc w:val="both"/>
      </w:pPr>
      <w:r w:rsidRPr="00DD0007">
        <w:t>Une représentante d</w:t>
      </w:r>
      <w:r>
        <w:t>e l´OBC avec laquelle le projet met en œuvre des activités</w:t>
      </w:r>
      <w:r w:rsidRPr="00DD0007">
        <w:t> ;</w:t>
      </w:r>
    </w:p>
    <w:p w14:paraId="45DA6383" w14:textId="77777777" w:rsidR="00280896" w:rsidRDefault="00280896" w:rsidP="0086460F">
      <w:pPr>
        <w:pStyle w:val="Paragraphedeliste"/>
        <w:numPr>
          <w:ilvl w:val="0"/>
          <w:numId w:val="18"/>
        </w:numPr>
        <w:jc w:val="both"/>
      </w:pPr>
      <w:r w:rsidRPr="00DD0007">
        <w:t xml:space="preserve">le représentant </w:t>
      </w:r>
      <w:r>
        <w:t>des AVEC appuyés par le projet</w:t>
      </w:r>
    </w:p>
    <w:p w14:paraId="6628781F" w14:textId="77777777" w:rsidR="00280896" w:rsidRPr="00DD0007" w:rsidRDefault="00280896" w:rsidP="0086460F">
      <w:pPr>
        <w:pStyle w:val="Paragraphedeliste"/>
        <w:numPr>
          <w:ilvl w:val="0"/>
          <w:numId w:val="18"/>
        </w:numPr>
        <w:jc w:val="both"/>
      </w:pPr>
      <w:r>
        <w:t>Représentant des structures sanitaires</w:t>
      </w:r>
      <w:r w:rsidRPr="00DD0007">
        <w:t> ;</w:t>
      </w:r>
    </w:p>
    <w:p w14:paraId="39952DCE" w14:textId="77777777" w:rsidR="00280896" w:rsidRDefault="00280896" w:rsidP="0086460F">
      <w:pPr>
        <w:pStyle w:val="Paragraphedeliste"/>
        <w:numPr>
          <w:ilvl w:val="0"/>
          <w:numId w:val="18"/>
        </w:numPr>
        <w:jc w:val="both"/>
      </w:pPr>
      <w:r>
        <w:t>Mobilisateurs communautaires formés par le projet</w:t>
      </w:r>
    </w:p>
    <w:p w14:paraId="2B0B0AEF" w14:textId="77777777" w:rsidR="00280896" w:rsidRPr="00DD0007" w:rsidRDefault="00280896" w:rsidP="0086460F">
      <w:pPr>
        <w:pStyle w:val="Paragraphedeliste"/>
        <w:numPr>
          <w:ilvl w:val="0"/>
          <w:numId w:val="18"/>
        </w:numPr>
        <w:jc w:val="both"/>
      </w:pPr>
      <w:r w:rsidRPr="00DD0007">
        <w:t xml:space="preserve">2 ou 3 représentants des PAP. </w:t>
      </w:r>
    </w:p>
    <w:p w14:paraId="61AF3728" w14:textId="77777777" w:rsidR="00280896" w:rsidRPr="00DD0007" w:rsidRDefault="00280896" w:rsidP="00280896">
      <w:pPr>
        <w:jc w:val="both"/>
      </w:pPr>
    </w:p>
    <w:p w14:paraId="19E3EC8C" w14:textId="77777777" w:rsidR="00280896" w:rsidRPr="00E35D1E" w:rsidRDefault="00280896" w:rsidP="00280896">
      <w:pPr>
        <w:jc w:val="both"/>
      </w:pPr>
      <w:r w:rsidRPr="00DD0007">
        <w:t xml:space="preserve">Le comité intermédiaire se réunit une fois par </w:t>
      </w:r>
      <w:r>
        <w:t>mois</w:t>
      </w:r>
      <w:r w:rsidRPr="00DD0007">
        <w:t xml:space="preserve">. </w:t>
      </w:r>
    </w:p>
    <w:p w14:paraId="57F689BB" w14:textId="77777777" w:rsidR="00280896" w:rsidRPr="00E35D1E" w:rsidRDefault="00280896" w:rsidP="00280896">
      <w:pPr>
        <w:jc w:val="both"/>
        <w:rPr>
          <w:rFonts w:eastAsia="Calibri"/>
        </w:rPr>
      </w:pPr>
    </w:p>
    <w:p w14:paraId="280EA0BA" w14:textId="77777777" w:rsidR="00280896" w:rsidRDefault="00280896" w:rsidP="00280896">
      <w:pPr>
        <w:jc w:val="both"/>
      </w:pPr>
      <w:r w:rsidRPr="00E35D1E">
        <w:t>Dans le cadre de la préparation du CGES, des séances de consultations des parties prenantes ont été réalisées avec les acteurs constitués de responsables administratifs, de structures techniques et des populations dans les provinces du Sud Kivu, du Nord Kivu, du Maniema et du Tanganyika. A l’issue de ces rencontres, les recommandations ci-après ont été formulées :</w:t>
      </w:r>
    </w:p>
    <w:p w14:paraId="5438D896" w14:textId="77777777" w:rsidR="00280896" w:rsidRPr="00E35D1E" w:rsidRDefault="00280896" w:rsidP="00280896">
      <w:pPr>
        <w:jc w:val="both"/>
      </w:pPr>
    </w:p>
    <w:p w14:paraId="23D9C43E" w14:textId="77777777" w:rsidR="00280896" w:rsidRPr="00D52661" w:rsidRDefault="00280896" w:rsidP="0086460F">
      <w:pPr>
        <w:numPr>
          <w:ilvl w:val="0"/>
          <w:numId w:val="31"/>
        </w:numPr>
        <w:jc w:val="both"/>
        <w:rPr>
          <w:b/>
          <w:i/>
        </w:rPr>
      </w:pPr>
      <w:r>
        <w:rPr>
          <w:b/>
          <w:i/>
        </w:rPr>
        <w:t>Les s</w:t>
      </w:r>
      <w:r w:rsidRPr="00D52661">
        <w:rPr>
          <w:b/>
          <w:i/>
        </w:rPr>
        <w:t xml:space="preserve">ervices administratifs et techniques </w:t>
      </w:r>
    </w:p>
    <w:p w14:paraId="744A3884" w14:textId="77777777" w:rsidR="00280896" w:rsidRPr="00733A9D" w:rsidRDefault="00280896" w:rsidP="0086460F">
      <w:pPr>
        <w:pStyle w:val="Paragraphedeliste"/>
        <w:numPr>
          <w:ilvl w:val="0"/>
          <w:numId w:val="22"/>
        </w:numPr>
        <w:jc w:val="both"/>
      </w:pPr>
      <w:r w:rsidRPr="00733A9D">
        <w:t>Promouvoir la paix et la sécurité dans la zone du projet ;</w:t>
      </w:r>
    </w:p>
    <w:p w14:paraId="5E67106B" w14:textId="77777777" w:rsidR="00280896" w:rsidRPr="00733A9D" w:rsidRDefault="00280896" w:rsidP="0086460F">
      <w:pPr>
        <w:pStyle w:val="Paragraphedeliste"/>
        <w:numPr>
          <w:ilvl w:val="0"/>
          <w:numId w:val="22"/>
        </w:numPr>
        <w:jc w:val="both"/>
      </w:pPr>
      <w:r w:rsidRPr="00733A9D">
        <w:t>Sensibiliser les autorités coutumières et religieuses sur la protection des personnes vulnérables ;</w:t>
      </w:r>
    </w:p>
    <w:p w14:paraId="32EDCB70" w14:textId="77777777" w:rsidR="00280896" w:rsidRPr="00733A9D" w:rsidRDefault="00280896" w:rsidP="0086460F">
      <w:pPr>
        <w:pStyle w:val="Paragraphedeliste"/>
        <w:numPr>
          <w:ilvl w:val="0"/>
          <w:numId w:val="22"/>
        </w:numPr>
        <w:jc w:val="both"/>
      </w:pPr>
      <w:r w:rsidRPr="00733A9D">
        <w:t>Appliquer la loi règlementant l’âge du mariage ;</w:t>
      </w:r>
    </w:p>
    <w:p w14:paraId="67A2571C" w14:textId="77777777" w:rsidR="00280896" w:rsidRPr="00733A9D" w:rsidRDefault="00280896" w:rsidP="0086460F">
      <w:pPr>
        <w:pStyle w:val="Paragraphedeliste"/>
        <w:numPr>
          <w:ilvl w:val="0"/>
          <w:numId w:val="22"/>
        </w:numPr>
        <w:jc w:val="both"/>
      </w:pPr>
      <w:r w:rsidRPr="00733A9D">
        <w:t xml:space="preserve">Impliquer l’ensemble des </w:t>
      </w:r>
      <w:r w:rsidRPr="00733A9D">
        <w:rPr>
          <w:rFonts w:eastAsia="Calibri"/>
        </w:rPr>
        <w:t>acteurs (autorités politiques et administratives, coutumières et religieuses,) dans le projet ;</w:t>
      </w:r>
    </w:p>
    <w:p w14:paraId="59F4BBB1" w14:textId="77777777" w:rsidR="00280896" w:rsidRPr="00733A9D" w:rsidRDefault="00280896" w:rsidP="0086460F">
      <w:pPr>
        <w:pStyle w:val="Paragraphedeliste"/>
        <w:numPr>
          <w:ilvl w:val="0"/>
          <w:numId w:val="22"/>
        </w:numPr>
        <w:jc w:val="both"/>
      </w:pPr>
      <w:r w:rsidRPr="00733A9D">
        <w:t>Privilégier le règlement judiciaire des cas de viol ;</w:t>
      </w:r>
    </w:p>
    <w:p w14:paraId="1CD14C12" w14:textId="77777777" w:rsidR="00280896" w:rsidRPr="00733A9D" w:rsidRDefault="00280896" w:rsidP="0086460F">
      <w:pPr>
        <w:pStyle w:val="Paragraphedeliste"/>
        <w:numPr>
          <w:ilvl w:val="0"/>
          <w:numId w:val="22"/>
        </w:numPr>
        <w:jc w:val="both"/>
      </w:pPr>
      <w:r w:rsidRPr="00733A9D">
        <w:t>Sensibilisation des parents sur le travail des enfants et privilégier la scolarisation pour les mineurs victimes de viol.</w:t>
      </w:r>
    </w:p>
    <w:p w14:paraId="24600F0E" w14:textId="77777777" w:rsidR="00280896" w:rsidRPr="00733A9D" w:rsidRDefault="00280896" w:rsidP="00280896">
      <w:pPr>
        <w:ind w:left="360"/>
        <w:jc w:val="both"/>
      </w:pPr>
    </w:p>
    <w:p w14:paraId="142E4EA0" w14:textId="77777777" w:rsidR="00280896" w:rsidRPr="00733A9D" w:rsidRDefault="00280896" w:rsidP="0086460F">
      <w:pPr>
        <w:numPr>
          <w:ilvl w:val="0"/>
          <w:numId w:val="31"/>
        </w:numPr>
        <w:jc w:val="both"/>
        <w:rPr>
          <w:b/>
          <w:i/>
        </w:rPr>
      </w:pPr>
      <w:r>
        <w:rPr>
          <w:b/>
          <w:i/>
        </w:rPr>
        <w:t>Les survivants de violences sexuelles</w:t>
      </w:r>
    </w:p>
    <w:p w14:paraId="4F8B0EFD" w14:textId="77777777" w:rsidR="00280896" w:rsidRPr="00733A9D" w:rsidRDefault="00280896" w:rsidP="00280896">
      <w:pPr>
        <w:jc w:val="both"/>
      </w:pPr>
      <w:r w:rsidRPr="00733A9D">
        <w:t xml:space="preserve">À la suite des inquiétudes exprimées, les recommandations essentielles ci-dessous ont été formulées : </w:t>
      </w:r>
    </w:p>
    <w:p w14:paraId="24CAE8F6" w14:textId="77777777" w:rsidR="00280896" w:rsidRPr="00733A9D" w:rsidRDefault="00280896" w:rsidP="0086460F">
      <w:pPr>
        <w:pStyle w:val="Paragraphedeliste"/>
        <w:numPr>
          <w:ilvl w:val="0"/>
          <w:numId w:val="21"/>
        </w:numPr>
        <w:jc w:val="both"/>
      </w:pPr>
      <w:r w:rsidRPr="00733A9D">
        <w:t>L’accompagnement par la mise à disposition de techniciens de développement rural notamment pour l’agriculture et l’élevage ;</w:t>
      </w:r>
    </w:p>
    <w:p w14:paraId="1757F22C" w14:textId="77777777" w:rsidR="00280896" w:rsidRPr="00733A9D" w:rsidRDefault="00280896" w:rsidP="0086460F">
      <w:pPr>
        <w:pStyle w:val="Paragraphedeliste"/>
        <w:numPr>
          <w:ilvl w:val="0"/>
          <w:numId w:val="21"/>
        </w:numPr>
        <w:jc w:val="both"/>
      </w:pPr>
      <w:r w:rsidRPr="00733A9D">
        <w:t>La formation en technique agricole ;</w:t>
      </w:r>
    </w:p>
    <w:p w14:paraId="23F23C6E" w14:textId="77777777" w:rsidR="00280896" w:rsidRPr="00733A9D" w:rsidRDefault="00280896" w:rsidP="0086460F">
      <w:pPr>
        <w:pStyle w:val="Paragraphedeliste"/>
        <w:numPr>
          <w:ilvl w:val="0"/>
          <w:numId w:val="21"/>
        </w:numPr>
        <w:jc w:val="both"/>
      </w:pPr>
      <w:r w:rsidRPr="00733A9D">
        <w:t>La formation pour les soins des animaux avec les produits forestiers locaux ;</w:t>
      </w:r>
    </w:p>
    <w:p w14:paraId="1F051584" w14:textId="77777777" w:rsidR="00280896" w:rsidRPr="00733A9D" w:rsidRDefault="00280896" w:rsidP="0086460F">
      <w:pPr>
        <w:pStyle w:val="Paragraphedeliste"/>
        <w:numPr>
          <w:ilvl w:val="0"/>
          <w:numId w:val="21"/>
        </w:numPr>
        <w:jc w:val="both"/>
      </w:pPr>
      <w:r w:rsidRPr="00733A9D">
        <w:t>La facilitation de conservation des produits agricoles ;</w:t>
      </w:r>
    </w:p>
    <w:p w14:paraId="21171C5B" w14:textId="77777777" w:rsidR="00280896" w:rsidRPr="00733A9D" w:rsidRDefault="00280896" w:rsidP="0086460F">
      <w:pPr>
        <w:pStyle w:val="Paragraphedeliste"/>
        <w:numPr>
          <w:ilvl w:val="0"/>
          <w:numId w:val="21"/>
        </w:numPr>
        <w:jc w:val="both"/>
      </w:pPr>
      <w:r w:rsidRPr="00733A9D">
        <w:t>L’accompagnement pour la commercialisation des produits agricoles et surtout pour la vente à des prix équitables en organisant les ventes au travers des coopératives ;</w:t>
      </w:r>
    </w:p>
    <w:p w14:paraId="0EA799C4" w14:textId="77777777" w:rsidR="00280896" w:rsidRPr="00733A9D" w:rsidRDefault="00280896" w:rsidP="0086460F">
      <w:pPr>
        <w:pStyle w:val="Paragraphedeliste"/>
        <w:numPr>
          <w:ilvl w:val="0"/>
          <w:numId w:val="21"/>
        </w:numPr>
        <w:jc w:val="both"/>
      </w:pPr>
      <w:r w:rsidRPr="00733A9D">
        <w:t>L’appui au relèvement des compétences locales ;</w:t>
      </w:r>
    </w:p>
    <w:p w14:paraId="4EC2AB5A" w14:textId="77777777" w:rsidR="00280896" w:rsidRPr="00733A9D" w:rsidRDefault="00280896" w:rsidP="0086460F">
      <w:pPr>
        <w:pStyle w:val="Paragraphedeliste"/>
        <w:numPr>
          <w:ilvl w:val="0"/>
          <w:numId w:val="21"/>
        </w:numPr>
        <w:jc w:val="both"/>
      </w:pPr>
      <w:r w:rsidRPr="00733A9D">
        <w:t xml:space="preserve">Prévoir une subvention pour la réinsertion scolaire des </w:t>
      </w:r>
      <w:r>
        <w:t>survivants</w:t>
      </w:r>
      <w:r w:rsidRPr="00733A9D">
        <w:t> ;</w:t>
      </w:r>
    </w:p>
    <w:p w14:paraId="1D34698C" w14:textId="77777777" w:rsidR="00280896" w:rsidRPr="00733A9D" w:rsidRDefault="00280896" w:rsidP="0086460F">
      <w:pPr>
        <w:pStyle w:val="Paragraphedeliste"/>
        <w:numPr>
          <w:ilvl w:val="0"/>
          <w:numId w:val="21"/>
        </w:numPr>
        <w:jc w:val="both"/>
      </w:pPr>
      <w:r w:rsidRPr="00733A9D">
        <w:rPr>
          <w:lang w:val="fr-MC"/>
        </w:rPr>
        <w:t xml:space="preserve">Prévoir des critères clairs et consensuel de sélection des </w:t>
      </w:r>
      <w:r>
        <w:rPr>
          <w:lang w:val="fr-MC"/>
        </w:rPr>
        <w:t>survivants</w:t>
      </w:r>
      <w:r w:rsidRPr="00733A9D">
        <w:rPr>
          <w:lang w:val="fr-MC"/>
        </w:rPr>
        <w:t xml:space="preserve"> et </w:t>
      </w:r>
      <w:r>
        <w:rPr>
          <w:lang w:val="fr-MC"/>
        </w:rPr>
        <w:t>v</w:t>
      </w:r>
      <w:r w:rsidRPr="00733A9D">
        <w:rPr>
          <w:lang w:val="fr-MC"/>
        </w:rPr>
        <w:t xml:space="preserve">eiller à ce que les investissements réalisés par le projet profitent réellement aux </w:t>
      </w:r>
      <w:r>
        <w:rPr>
          <w:lang w:val="fr-MC"/>
        </w:rPr>
        <w:t>survivant.</w:t>
      </w:r>
    </w:p>
    <w:p w14:paraId="7EC1EF21" w14:textId="77777777" w:rsidR="00280896" w:rsidRDefault="00280896" w:rsidP="00280896">
      <w:pPr>
        <w:jc w:val="both"/>
        <w:rPr>
          <w:b/>
          <w:i/>
        </w:rPr>
      </w:pPr>
    </w:p>
    <w:p w14:paraId="70FFCBEE" w14:textId="77777777" w:rsidR="00280896" w:rsidRPr="00733A9D" w:rsidRDefault="00280896" w:rsidP="00280896">
      <w:pPr>
        <w:jc w:val="both"/>
        <w:rPr>
          <w:b/>
          <w:i/>
        </w:rPr>
      </w:pPr>
      <w:r>
        <w:rPr>
          <w:b/>
          <w:i/>
        </w:rPr>
        <w:t>Les Populations Autochtones</w:t>
      </w:r>
    </w:p>
    <w:p w14:paraId="203F6EE9" w14:textId="77777777" w:rsidR="00280896" w:rsidRPr="00733A9D" w:rsidRDefault="00280896" w:rsidP="00280896">
      <w:pPr>
        <w:jc w:val="both"/>
      </w:pPr>
      <w:r w:rsidRPr="00733A9D">
        <w:t xml:space="preserve">À la suite des inquiétudes exprimées, les recommandations essentielles ci-dessous ont été formulées : </w:t>
      </w:r>
    </w:p>
    <w:p w14:paraId="3C8EA774" w14:textId="77777777" w:rsidR="00280896" w:rsidRPr="00733A9D" w:rsidRDefault="00280896" w:rsidP="0086460F">
      <w:pPr>
        <w:pStyle w:val="Paragraphedeliste"/>
        <w:numPr>
          <w:ilvl w:val="0"/>
          <w:numId w:val="21"/>
        </w:numPr>
        <w:jc w:val="both"/>
      </w:pPr>
      <w:r w:rsidRPr="00733A9D">
        <w:lastRenderedPageBreak/>
        <w:t>L’amélioration de l’accès au crédit ;</w:t>
      </w:r>
    </w:p>
    <w:p w14:paraId="47BAD991" w14:textId="77777777" w:rsidR="00280896" w:rsidRPr="00733A9D" w:rsidRDefault="00280896" w:rsidP="0086460F">
      <w:pPr>
        <w:pStyle w:val="Paragraphedeliste"/>
        <w:numPr>
          <w:ilvl w:val="0"/>
          <w:numId w:val="21"/>
        </w:numPr>
        <w:jc w:val="both"/>
      </w:pPr>
      <w:r w:rsidRPr="00733A9D">
        <w:t>La formation des adultes PA aux différents métiers pour soutenir les AGR ;</w:t>
      </w:r>
    </w:p>
    <w:p w14:paraId="66397401" w14:textId="77777777" w:rsidR="00280896" w:rsidRPr="00733A9D" w:rsidRDefault="00280896" w:rsidP="0086460F">
      <w:pPr>
        <w:pStyle w:val="Paragraphedeliste"/>
        <w:numPr>
          <w:ilvl w:val="0"/>
          <w:numId w:val="21"/>
        </w:numPr>
        <w:jc w:val="both"/>
      </w:pPr>
      <w:r w:rsidRPr="00733A9D">
        <w:t>L’extension du projet à d’autres   aires de santé ;</w:t>
      </w:r>
    </w:p>
    <w:p w14:paraId="45242C85" w14:textId="77777777" w:rsidR="00280896" w:rsidRPr="00733A9D" w:rsidRDefault="00280896" w:rsidP="0086460F">
      <w:pPr>
        <w:numPr>
          <w:ilvl w:val="0"/>
          <w:numId w:val="21"/>
        </w:numPr>
        <w:contextualSpacing/>
        <w:rPr>
          <w:rFonts w:eastAsia="Calibri"/>
          <w:lang w:val="fr-MC"/>
        </w:rPr>
      </w:pPr>
      <w:r w:rsidRPr="00733A9D">
        <w:rPr>
          <w:rFonts w:eastAsia="Calibri"/>
          <w:lang w:val="fr-MC"/>
        </w:rPr>
        <w:t>Promouvoir la pratique de l’agriculture et de l’élevage dans les campements habités par les peuples autochtones pour leur autonomisation et lutter contre la pauvreté ;</w:t>
      </w:r>
    </w:p>
    <w:p w14:paraId="17CCC236" w14:textId="77777777" w:rsidR="00280896" w:rsidRPr="00733A9D" w:rsidRDefault="00280896" w:rsidP="0086460F">
      <w:pPr>
        <w:numPr>
          <w:ilvl w:val="0"/>
          <w:numId w:val="21"/>
        </w:numPr>
        <w:contextualSpacing/>
        <w:rPr>
          <w:rFonts w:eastAsia="Calibri"/>
          <w:lang w:val="fr-MC"/>
        </w:rPr>
      </w:pPr>
      <w:r w:rsidRPr="00733A9D">
        <w:rPr>
          <w:lang w:eastAsia="x-none"/>
        </w:rPr>
        <w:t>Mettre en place un comité de gestion des crises ;</w:t>
      </w:r>
    </w:p>
    <w:p w14:paraId="25434791" w14:textId="77777777" w:rsidR="00280896" w:rsidRPr="00733A9D" w:rsidRDefault="00280896" w:rsidP="0086460F">
      <w:pPr>
        <w:numPr>
          <w:ilvl w:val="0"/>
          <w:numId w:val="21"/>
        </w:numPr>
        <w:contextualSpacing/>
        <w:rPr>
          <w:rFonts w:eastAsia="Calibri"/>
          <w:lang w:val="fr-MC"/>
        </w:rPr>
      </w:pPr>
      <w:r w:rsidRPr="00733A9D">
        <w:rPr>
          <w:lang w:eastAsia="x-none"/>
        </w:rPr>
        <w:t>Sensibiliser les populations riveraines sur la condition des peuples autochtones afin de prévenir les conflits et les scènes de jalousie</w:t>
      </w:r>
      <w:r>
        <w:rPr>
          <w:lang w:eastAsia="x-none"/>
        </w:rPr>
        <w:t>.</w:t>
      </w:r>
    </w:p>
    <w:p w14:paraId="211D5720" w14:textId="77777777" w:rsidR="00280896" w:rsidRDefault="00280896" w:rsidP="00280896">
      <w:pPr>
        <w:tabs>
          <w:tab w:val="left" w:pos="186"/>
        </w:tabs>
        <w:jc w:val="both"/>
        <w:rPr>
          <w:bCs/>
        </w:rPr>
      </w:pPr>
    </w:p>
    <w:p w14:paraId="7DA42B1B" w14:textId="77777777" w:rsidR="00280896" w:rsidRPr="00D958FA" w:rsidRDefault="00280896" w:rsidP="00280896">
      <w:pPr>
        <w:tabs>
          <w:tab w:val="left" w:pos="186"/>
        </w:tabs>
        <w:jc w:val="both"/>
        <w:rPr>
          <w:bCs/>
        </w:rPr>
      </w:pPr>
      <w:r w:rsidRPr="00D958FA">
        <w:rPr>
          <w:bCs/>
        </w:rPr>
        <w:t xml:space="preserve">Les coûts des mesures environnementales et sociales sont estimés </w:t>
      </w:r>
      <w:r w:rsidRPr="00D958FA">
        <w:rPr>
          <w:spacing w:val="-1"/>
        </w:rPr>
        <w:t xml:space="preserve">en </w:t>
      </w:r>
      <w:r>
        <w:rPr>
          <w:b/>
          <w:bCs/>
        </w:rPr>
        <w:t>US$</w:t>
      </w:r>
      <w:r w:rsidRPr="00D958FA">
        <w:rPr>
          <w:b/>
          <w:bCs/>
        </w:rPr>
        <w:t xml:space="preserve"> </w:t>
      </w:r>
      <w:r>
        <w:rPr>
          <w:b/>
          <w:bCs/>
        </w:rPr>
        <w:t>658,</w:t>
      </w:r>
      <w:r w:rsidRPr="00D958FA">
        <w:rPr>
          <w:b/>
          <w:bCs/>
          <w:color w:val="000000"/>
          <w:lang w:eastAsia="fr-FR"/>
        </w:rPr>
        <w:t> 000</w:t>
      </w:r>
      <w:r w:rsidRPr="00D958FA">
        <w:rPr>
          <w:bCs/>
        </w:rPr>
        <w:t xml:space="preserve"> étalés sur les cinq (05) années du Financement </w:t>
      </w:r>
      <w:r w:rsidRPr="00D958FA">
        <w:t xml:space="preserve">du Projet </w:t>
      </w:r>
      <w:r>
        <w:rPr>
          <w:lang w:val="x-none"/>
        </w:rPr>
        <w:t>GBV</w:t>
      </w:r>
      <w:r w:rsidRPr="00F47689">
        <w:t xml:space="preserve"> comme l’indique le </w:t>
      </w:r>
      <w:r w:rsidRPr="00F47689">
        <w:rPr>
          <w:bCs/>
        </w:rPr>
        <w:t>tableau ci-dessous qui donne les grandes lignes de la composition des coûts</w:t>
      </w:r>
      <w:r w:rsidRPr="00D958FA">
        <w:rPr>
          <w:bCs/>
        </w:rPr>
        <w:t xml:space="preserve"> des activités du projet.</w:t>
      </w:r>
    </w:p>
    <w:p w14:paraId="1E16ABC3" w14:textId="77777777" w:rsidR="00280896" w:rsidRPr="006C12A4" w:rsidRDefault="00280896" w:rsidP="00280896">
      <w:pPr>
        <w:tabs>
          <w:tab w:val="left" w:pos="186"/>
        </w:tabs>
        <w:ind w:left="360"/>
        <w:jc w:val="both"/>
        <w:rPr>
          <w:bCs/>
          <w:highlight w:val="red"/>
        </w:rPr>
      </w:pPr>
    </w:p>
    <w:tbl>
      <w:tblPr>
        <w:tblW w:w="7049" w:type="dxa"/>
        <w:jc w:val="center"/>
        <w:tblCellMar>
          <w:left w:w="70" w:type="dxa"/>
          <w:right w:w="70" w:type="dxa"/>
        </w:tblCellMar>
        <w:tblLook w:val="04A0" w:firstRow="1" w:lastRow="0" w:firstColumn="1" w:lastColumn="0" w:noHBand="0" w:noVBand="1"/>
      </w:tblPr>
      <w:tblGrid>
        <w:gridCol w:w="415"/>
        <w:gridCol w:w="4699"/>
        <w:gridCol w:w="1935"/>
      </w:tblGrid>
      <w:tr w:rsidR="00280896" w:rsidRPr="004648E2" w14:paraId="3F18DB0A" w14:textId="77777777" w:rsidTr="00F33DB3">
        <w:trPr>
          <w:trHeight w:val="476"/>
          <w:tblHeader/>
          <w:jc w:val="center"/>
        </w:trPr>
        <w:tc>
          <w:tcPr>
            <w:tcW w:w="415" w:type="dxa"/>
            <w:vMerge w:val="restart"/>
            <w:tcBorders>
              <w:top w:val="single" w:sz="8" w:space="0" w:color="auto"/>
              <w:left w:val="single" w:sz="8" w:space="0" w:color="auto"/>
              <w:bottom w:val="single" w:sz="8" w:space="0" w:color="000000"/>
              <w:right w:val="single" w:sz="8" w:space="0" w:color="auto"/>
            </w:tcBorders>
            <w:shd w:val="clear" w:color="000000" w:fill="92D050"/>
            <w:vAlign w:val="center"/>
            <w:hideMark/>
          </w:tcPr>
          <w:p w14:paraId="66C8228B" w14:textId="77777777" w:rsidR="00280896" w:rsidRPr="006E5DF9" w:rsidRDefault="00280896" w:rsidP="00F33DB3">
            <w:pPr>
              <w:jc w:val="center"/>
              <w:rPr>
                <w:b/>
                <w:bCs/>
                <w:color w:val="000000"/>
                <w:sz w:val="22"/>
                <w:szCs w:val="22"/>
                <w:lang w:eastAsia="fr-FR"/>
              </w:rPr>
            </w:pPr>
            <w:r w:rsidRPr="006E5DF9">
              <w:rPr>
                <w:b/>
                <w:bCs/>
                <w:color w:val="000000"/>
                <w:spacing w:val="6"/>
                <w:sz w:val="22"/>
                <w:szCs w:val="22"/>
                <w:lang w:eastAsia="fr-FR"/>
              </w:rPr>
              <w:t>N°</w:t>
            </w:r>
          </w:p>
        </w:tc>
        <w:tc>
          <w:tcPr>
            <w:tcW w:w="4699" w:type="dxa"/>
            <w:vMerge w:val="restart"/>
            <w:tcBorders>
              <w:top w:val="single" w:sz="8" w:space="0" w:color="auto"/>
              <w:left w:val="single" w:sz="8" w:space="0" w:color="auto"/>
              <w:bottom w:val="single" w:sz="8" w:space="0" w:color="000000"/>
              <w:right w:val="single" w:sz="8" w:space="0" w:color="auto"/>
            </w:tcBorders>
            <w:shd w:val="clear" w:color="000000" w:fill="92D050"/>
            <w:vAlign w:val="center"/>
            <w:hideMark/>
          </w:tcPr>
          <w:p w14:paraId="26E20C02" w14:textId="77777777" w:rsidR="00280896" w:rsidRPr="006E5DF9" w:rsidRDefault="00280896" w:rsidP="00F33DB3">
            <w:pPr>
              <w:rPr>
                <w:b/>
                <w:bCs/>
                <w:color w:val="000000"/>
                <w:sz w:val="22"/>
                <w:szCs w:val="22"/>
                <w:lang w:eastAsia="fr-FR"/>
              </w:rPr>
            </w:pPr>
            <w:r w:rsidRPr="006E5DF9">
              <w:rPr>
                <w:b/>
                <w:bCs/>
                <w:color w:val="000000"/>
                <w:spacing w:val="6"/>
                <w:sz w:val="22"/>
                <w:szCs w:val="22"/>
                <w:lang w:eastAsia="fr-FR"/>
              </w:rPr>
              <w:t>Activités</w:t>
            </w:r>
            <w:r>
              <w:rPr>
                <w:b/>
                <w:bCs/>
                <w:color w:val="000000"/>
                <w:spacing w:val="6"/>
                <w:sz w:val="22"/>
                <w:szCs w:val="22"/>
                <w:lang w:eastAsia="fr-FR"/>
              </w:rPr>
              <w:t xml:space="preserve"> ou mesures</w:t>
            </w:r>
          </w:p>
        </w:tc>
        <w:tc>
          <w:tcPr>
            <w:tcW w:w="1935" w:type="dxa"/>
            <w:vMerge w:val="restart"/>
            <w:tcBorders>
              <w:top w:val="single" w:sz="8" w:space="0" w:color="auto"/>
              <w:left w:val="single" w:sz="8" w:space="0" w:color="auto"/>
              <w:bottom w:val="single" w:sz="8" w:space="0" w:color="000000"/>
              <w:right w:val="single" w:sz="8" w:space="0" w:color="auto"/>
            </w:tcBorders>
            <w:shd w:val="clear" w:color="000000" w:fill="92D050"/>
            <w:vAlign w:val="center"/>
            <w:hideMark/>
          </w:tcPr>
          <w:p w14:paraId="48F37694" w14:textId="77777777" w:rsidR="00280896" w:rsidRPr="006E5DF9" w:rsidRDefault="00280896" w:rsidP="00F33DB3">
            <w:pPr>
              <w:jc w:val="center"/>
              <w:rPr>
                <w:b/>
                <w:bCs/>
                <w:color w:val="000000"/>
                <w:sz w:val="22"/>
                <w:szCs w:val="22"/>
                <w:lang w:eastAsia="fr-FR"/>
              </w:rPr>
            </w:pPr>
            <w:r w:rsidRPr="006E5DF9">
              <w:rPr>
                <w:b/>
                <w:bCs/>
                <w:color w:val="000000"/>
                <w:spacing w:val="6"/>
                <w:sz w:val="22"/>
                <w:szCs w:val="22"/>
                <w:lang w:eastAsia="fr-FR"/>
              </w:rPr>
              <w:t>Coût total (USD)</w:t>
            </w:r>
          </w:p>
        </w:tc>
      </w:tr>
      <w:tr w:rsidR="00280896" w:rsidRPr="006E5DF9" w14:paraId="0A528037" w14:textId="77777777" w:rsidTr="00F33DB3">
        <w:trPr>
          <w:trHeight w:val="480"/>
          <w:tblHeader/>
          <w:jc w:val="center"/>
        </w:trPr>
        <w:tc>
          <w:tcPr>
            <w:tcW w:w="415" w:type="dxa"/>
            <w:vMerge/>
            <w:tcBorders>
              <w:top w:val="single" w:sz="8" w:space="0" w:color="auto"/>
              <w:left w:val="single" w:sz="8" w:space="0" w:color="auto"/>
              <w:bottom w:val="single" w:sz="8" w:space="0" w:color="000000"/>
              <w:right w:val="single" w:sz="8" w:space="0" w:color="auto"/>
            </w:tcBorders>
            <w:vAlign w:val="center"/>
            <w:hideMark/>
          </w:tcPr>
          <w:p w14:paraId="3797EF37" w14:textId="77777777" w:rsidR="00280896" w:rsidRPr="006E5DF9" w:rsidRDefault="00280896" w:rsidP="00F33DB3">
            <w:pPr>
              <w:rPr>
                <w:b/>
                <w:bCs/>
                <w:color w:val="000000"/>
                <w:sz w:val="22"/>
                <w:szCs w:val="22"/>
                <w:lang w:eastAsia="fr-FR"/>
              </w:rPr>
            </w:pPr>
          </w:p>
        </w:tc>
        <w:tc>
          <w:tcPr>
            <w:tcW w:w="4699" w:type="dxa"/>
            <w:vMerge/>
            <w:tcBorders>
              <w:top w:val="single" w:sz="8" w:space="0" w:color="auto"/>
              <w:left w:val="single" w:sz="8" w:space="0" w:color="auto"/>
              <w:bottom w:val="single" w:sz="8" w:space="0" w:color="000000"/>
              <w:right w:val="single" w:sz="8" w:space="0" w:color="auto"/>
            </w:tcBorders>
            <w:vAlign w:val="center"/>
            <w:hideMark/>
          </w:tcPr>
          <w:p w14:paraId="5AC0EFFD" w14:textId="77777777" w:rsidR="00280896" w:rsidRPr="006E5DF9" w:rsidRDefault="00280896" w:rsidP="00F33DB3">
            <w:pPr>
              <w:rPr>
                <w:b/>
                <w:bCs/>
                <w:color w:val="000000"/>
                <w:sz w:val="22"/>
                <w:szCs w:val="22"/>
                <w:lang w:eastAsia="fr-FR"/>
              </w:rPr>
            </w:pPr>
          </w:p>
        </w:tc>
        <w:tc>
          <w:tcPr>
            <w:tcW w:w="1935" w:type="dxa"/>
            <w:vMerge/>
            <w:tcBorders>
              <w:top w:val="single" w:sz="8" w:space="0" w:color="auto"/>
              <w:left w:val="single" w:sz="8" w:space="0" w:color="auto"/>
              <w:bottom w:val="single" w:sz="8" w:space="0" w:color="000000"/>
              <w:right w:val="single" w:sz="8" w:space="0" w:color="auto"/>
            </w:tcBorders>
            <w:vAlign w:val="center"/>
            <w:hideMark/>
          </w:tcPr>
          <w:p w14:paraId="36C3A30A" w14:textId="77777777" w:rsidR="00280896" w:rsidRPr="006E5DF9" w:rsidRDefault="00280896" w:rsidP="00F33DB3">
            <w:pPr>
              <w:rPr>
                <w:b/>
                <w:bCs/>
                <w:color w:val="000000"/>
                <w:sz w:val="22"/>
                <w:szCs w:val="22"/>
                <w:lang w:eastAsia="fr-FR"/>
              </w:rPr>
            </w:pPr>
          </w:p>
        </w:tc>
      </w:tr>
      <w:tr w:rsidR="00280896" w:rsidRPr="006E5DF9" w14:paraId="4B266169" w14:textId="77777777" w:rsidTr="00F33DB3">
        <w:trPr>
          <w:trHeight w:val="585"/>
          <w:jc w:val="center"/>
        </w:trPr>
        <w:tc>
          <w:tcPr>
            <w:tcW w:w="415" w:type="dxa"/>
            <w:tcBorders>
              <w:top w:val="nil"/>
              <w:left w:val="single" w:sz="8" w:space="0" w:color="auto"/>
              <w:bottom w:val="single" w:sz="8" w:space="0" w:color="auto"/>
              <w:right w:val="single" w:sz="8" w:space="0" w:color="auto"/>
            </w:tcBorders>
            <w:shd w:val="clear" w:color="auto" w:fill="auto"/>
            <w:vAlign w:val="center"/>
            <w:hideMark/>
          </w:tcPr>
          <w:p w14:paraId="1A0D7FB2" w14:textId="77777777" w:rsidR="00280896" w:rsidRPr="006E5DF9" w:rsidRDefault="00280896" w:rsidP="00F33DB3">
            <w:pPr>
              <w:jc w:val="center"/>
              <w:rPr>
                <w:b/>
                <w:bCs/>
                <w:color w:val="000000"/>
                <w:sz w:val="22"/>
                <w:szCs w:val="22"/>
                <w:lang w:eastAsia="fr-FR"/>
              </w:rPr>
            </w:pPr>
            <w:r w:rsidRPr="006E5DF9">
              <w:rPr>
                <w:b/>
                <w:bCs/>
                <w:color w:val="000000"/>
                <w:spacing w:val="5"/>
                <w:sz w:val="22"/>
                <w:szCs w:val="22"/>
                <w:lang w:eastAsia="fr-FR"/>
              </w:rPr>
              <w:t> </w:t>
            </w:r>
          </w:p>
        </w:tc>
        <w:tc>
          <w:tcPr>
            <w:tcW w:w="4699" w:type="dxa"/>
            <w:tcBorders>
              <w:top w:val="nil"/>
              <w:left w:val="nil"/>
              <w:bottom w:val="single" w:sz="8" w:space="0" w:color="auto"/>
              <w:right w:val="single" w:sz="8" w:space="0" w:color="auto"/>
            </w:tcBorders>
            <w:shd w:val="clear" w:color="auto" w:fill="auto"/>
            <w:vAlign w:val="center"/>
            <w:hideMark/>
          </w:tcPr>
          <w:p w14:paraId="12E88E9B" w14:textId="77777777" w:rsidR="00280896" w:rsidRPr="006E5DF9" w:rsidRDefault="00280896" w:rsidP="00F33DB3">
            <w:pPr>
              <w:jc w:val="both"/>
              <w:rPr>
                <w:bCs/>
                <w:color w:val="000000"/>
                <w:sz w:val="22"/>
                <w:szCs w:val="22"/>
                <w:lang w:eastAsia="fr-FR"/>
              </w:rPr>
            </w:pPr>
            <w:r w:rsidRPr="00D958FA">
              <w:rPr>
                <w:bCs/>
                <w:color w:val="000000"/>
                <w:sz w:val="22"/>
                <w:szCs w:val="22"/>
                <w:lang w:eastAsia="fr-FR"/>
              </w:rPr>
              <w:t>M</w:t>
            </w:r>
            <w:r w:rsidRPr="006E5DF9">
              <w:rPr>
                <w:bCs/>
                <w:color w:val="000000"/>
                <w:sz w:val="22"/>
                <w:szCs w:val="22"/>
                <w:lang w:eastAsia="fr-FR"/>
              </w:rPr>
              <w:t>esures institutionnelles, techniques et de suivi</w:t>
            </w:r>
          </w:p>
        </w:tc>
        <w:tc>
          <w:tcPr>
            <w:tcW w:w="1935" w:type="dxa"/>
            <w:tcBorders>
              <w:top w:val="nil"/>
              <w:left w:val="nil"/>
              <w:bottom w:val="single" w:sz="8" w:space="0" w:color="auto"/>
              <w:right w:val="single" w:sz="8" w:space="0" w:color="auto"/>
            </w:tcBorders>
            <w:shd w:val="clear" w:color="auto" w:fill="auto"/>
            <w:vAlign w:val="center"/>
            <w:hideMark/>
          </w:tcPr>
          <w:p w14:paraId="7EB399F6" w14:textId="77777777" w:rsidR="00280896" w:rsidRPr="009909EE" w:rsidRDefault="00280896" w:rsidP="00F33DB3">
            <w:pPr>
              <w:jc w:val="center"/>
              <w:rPr>
                <w:bCs/>
                <w:color w:val="000000"/>
                <w:sz w:val="22"/>
                <w:szCs w:val="22"/>
                <w:lang w:eastAsia="fr-FR"/>
              </w:rPr>
            </w:pPr>
            <w:r w:rsidRPr="009909EE">
              <w:rPr>
                <w:bCs/>
                <w:color w:val="000000"/>
                <w:sz w:val="22"/>
                <w:szCs w:val="22"/>
              </w:rPr>
              <w:t>538 000</w:t>
            </w:r>
          </w:p>
        </w:tc>
      </w:tr>
      <w:tr w:rsidR="00280896" w:rsidRPr="006E5DF9" w14:paraId="56C88ECC" w14:textId="77777777" w:rsidTr="00F33DB3">
        <w:trPr>
          <w:trHeight w:val="315"/>
          <w:jc w:val="center"/>
        </w:trPr>
        <w:tc>
          <w:tcPr>
            <w:tcW w:w="415" w:type="dxa"/>
            <w:tcBorders>
              <w:top w:val="nil"/>
              <w:left w:val="single" w:sz="8" w:space="0" w:color="auto"/>
              <w:bottom w:val="single" w:sz="8" w:space="0" w:color="auto"/>
              <w:right w:val="single" w:sz="8" w:space="0" w:color="auto"/>
            </w:tcBorders>
            <w:shd w:val="clear" w:color="auto" w:fill="auto"/>
            <w:vAlign w:val="center"/>
            <w:hideMark/>
          </w:tcPr>
          <w:p w14:paraId="1A73DA7B" w14:textId="77777777" w:rsidR="00280896" w:rsidRPr="006E5DF9" w:rsidRDefault="00280896" w:rsidP="00F33DB3">
            <w:pPr>
              <w:jc w:val="center"/>
              <w:rPr>
                <w:b/>
                <w:bCs/>
                <w:color w:val="000000"/>
                <w:sz w:val="22"/>
                <w:szCs w:val="22"/>
                <w:lang w:eastAsia="fr-FR"/>
              </w:rPr>
            </w:pPr>
            <w:r w:rsidRPr="006E5DF9">
              <w:rPr>
                <w:b/>
                <w:bCs/>
                <w:color w:val="000000"/>
                <w:spacing w:val="-1"/>
                <w:sz w:val="22"/>
                <w:szCs w:val="22"/>
                <w:lang w:eastAsia="fr-FR"/>
              </w:rPr>
              <w:t> </w:t>
            </w:r>
          </w:p>
        </w:tc>
        <w:tc>
          <w:tcPr>
            <w:tcW w:w="4699" w:type="dxa"/>
            <w:tcBorders>
              <w:top w:val="nil"/>
              <w:left w:val="nil"/>
              <w:bottom w:val="single" w:sz="8" w:space="0" w:color="auto"/>
              <w:right w:val="single" w:sz="8" w:space="0" w:color="auto"/>
            </w:tcBorders>
            <w:shd w:val="clear" w:color="auto" w:fill="auto"/>
            <w:vAlign w:val="center"/>
            <w:hideMark/>
          </w:tcPr>
          <w:p w14:paraId="69915249" w14:textId="77777777" w:rsidR="00280896" w:rsidRPr="006E5DF9" w:rsidRDefault="00280896" w:rsidP="00F33DB3">
            <w:pPr>
              <w:jc w:val="both"/>
              <w:rPr>
                <w:bCs/>
                <w:color w:val="000000"/>
                <w:sz w:val="22"/>
                <w:szCs w:val="22"/>
                <w:lang w:eastAsia="fr-FR"/>
              </w:rPr>
            </w:pPr>
            <w:r w:rsidRPr="006E5DF9">
              <w:rPr>
                <w:bCs/>
                <w:color w:val="000000"/>
                <w:sz w:val="22"/>
                <w:szCs w:val="22"/>
                <w:lang w:val="fr-CA" w:eastAsia="fr-FR"/>
              </w:rPr>
              <w:t>Formation</w:t>
            </w:r>
          </w:p>
        </w:tc>
        <w:tc>
          <w:tcPr>
            <w:tcW w:w="1935" w:type="dxa"/>
            <w:tcBorders>
              <w:top w:val="nil"/>
              <w:left w:val="nil"/>
              <w:bottom w:val="single" w:sz="8" w:space="0" w:color="auto"/>
              <w:right w:val="single" w:sz="8" w:space="0" w:color="auto"/>
            </w:tcBorders>
            <w:shd w:val="clear" w:color="auto" w:fill="auto"/>
            <w:vAlign w:val="center"/>
            <w:hideMark/>
          </w:tcPr>
          <w:p w14:paraId="070E9DCE" w14:textId="77777777" w:rsidR="00280896" w:rsidRPr="009909EE" w:rsidRDefault="00280896" w:rsidP="00F33DB3">
            <w:pPr>
              <w:jc w:val="center"/>
              <w:rPr>
                <w:bCs/>
                <w:color w:val="000000"/>
                <w:sz w:val="22"/>
                <w:szCs w:val="22"/>
              </w:rPr>
            </w:pPr>
            <w:r w:rsidRPr="009909EE">
              <w:rPr>
                <w:bCs/>
                <w:color w:val="000000"/>
                <w:sz w:val="22"/>
                <w:szCs w:val="22"/>
              </w:rPr>
              <w:t>60 000</w:t>
            </w:r>
          </w:p>
        </w:tc>
      </w:tr>
      <w:tr w:rsidR="00280896" w:rsidRPr="004648E2" w14:paraId="6FABCC63" w14:textId="77777777" w:rsidTr="00F33DB3">
        <w:trPr>
          <w:trHeight w:val="191"/>
          <w:jc w:val="center"/>
        </w:trPr>
        <w:tc>
          <w:tcPr>
            <w:tcW w:w="4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1B1354" w14:textId="77777777" w:rsidR="00280896" w:rsidRPr="006E5DF9" w:rsidRDefault="00280896" w:rsidP="00F33DB3">
            <w:pPr>
              <w:jc w:val="center"/>
              <w:rPr>
                <w:b/>
                <w:bCs/>
                <w:color w:val="000000"/>
                <w:sz w:val="22"/>
                <w:szCs w:val="22"/>
                <w:lang w:eastAsia="fr-FR"/>
              </w:rPr>
            </w:pPr>
            <w:r w:rsidRPr="006E5DF9">
              <w:rPr>
                <w:b/>
                <w:bCs/>
                <w:color w:val="000000"/>
                <w:spacing w:val="5"/>
                <w:sz w:val="22"/>
                <w:szCs w:val="22"/>
                <w:lang w:eastAsia="fr-FR"/>
              </w:rPr>
              <w:t> </w:t>
            </w:r>
          </w:p>
        </w:tc>
        <w:tc>
          <w:tcPr>
            <w:tcW w:w="4699" w:type="dxa"/>
            <w:tcBorders>
              <w:top w:val="single" w:sz="8" w:space="0" w:color="auto"/>
              <w:left w:val="nil"/>
              <w:bottom w:val="single" w:sz="8" w:space="0" w:color="auto"/>
              <w:right w:val="single" w:sz="8" w:space="0" w:color="auto"/>
            </w:tcBorders>
            <w:shd w:val="clear" w:color="auto" w:fill="auto"/>
            <w:vAlign w:val="center"/>
            <w:hideMark/>
          </w:tcPr>
          <w:p w14:paraId="14C17AF3" w14:textId="77777777" w:rsidR="00280896" w:rsidRPr="006E5DF9" w:rsidRDefault="00280896" w:rsidP="00F33DB3">
            <w:pPr>
              <w:jc w:val="both"/>
              <w:rPr>
                <w:bCs/>
                <w:color w:val="000000"/>
                <w:sz w:val="22"/>
                <w:szCs w:val="22"/>
                <w:lang w:eastAsia="fr-FR"/>
              </w:rPr>
            </w:pPr>
            <w:r>
              <w:rPr>
                <w:bCs/>
                <w:color w:val="000000"/>
                <w:sz w:val="22"/>
                <w:szCs w:val="22"/>
                <w:lang w:eastAsia="fr-FR"/>
              </w:rPr>
              <w:t>M</w:t>
            </w:r>
            <w:r w:rsidRPr="006E5DF9">
              <w:rPr>
                <w:bCs/>
                <w:color w:val="000000"/>
                <w:sz w:val="22"/>
                <w:szCs w:val="22"/>
                <w:lang w:eastAsia="fr-FR"/>
              </w:rPr>
              <w:t>esures de Sensibilisation</w:t>
            </w:r>
          </w:p>
        </w:tc>
        <w:tc>
          <w:tcPr>
            <w:tcW w:w="1935" w:type="dxa"/>
            <w:tcBorders>
              <w:top w:val="nil"/>
              <w:left w:val="nil"/>
              <w:bottom w:val="single" w:sz="8" w:space="0" w:color="auto"/>
              <w:right w:val="single" w:sz="8" w:space="0" w:color="auto"/>
            </w:tcBorders>
            <w:shd w:val="clear" w:color="auto" w:fill="auto"/>
            <w:vAlign w:val="center"/>
            <w:hideMark/>
          </w:tcPr>
          <w:p w14:paraId="5D96724D" w14:textId="77777777" w:rsidR="00280896" w:rsidRPr="009909EE" w:rsidRDefault="00280896" w:rsidP="00F33DB3">
            <w:pPr>
              <w:jc w:val="center"/>
              <w:rPr>
                <w:bCs/>
                <w:color w:val="000000"/>
                <w:sz w:val="22"/>
                <w:szCs w:val="22"/>
              </w:rPr>
            </w:pPr>
            <w:r w:rsidRPr="009909EE">
              <w:rPr>
                <w:bCs/>
                <w:color w:val="000000"/>
                <w:sz w:val="22"/>
                <w:szCs w:val="22"/>
              </w:rPr>
              <w:t>60 000</w:t>
            </w:r>
          </w:p>
        </w:tc>
      </w:tr>
      <w:tr w:rsidR="00280896" w:rsidRPr="006E5DF9" w14:paraId="7DBC7363" w14:textId="77777777" w:rsidTr="00F33DB3">
        <w:trPr>
          <w:trHeight w:val="315"/>
          <w:jc w:val="center"/>
        </w:trPr>
        <w:tc>
          <w:tcPr>
            <w:tcW w:w="415" w:type="dxa"/>
            <w:tcBorders>
              <w:top w:val="nil"/>
              <w:left w:val="single" w:sz="8" w:space="0" w:color="auto"/>
              <w:bottom w:val="single" w:sz="8" w:space="0" w:color="auto"/>
              <w:right w:val="single" w:sz="8" w:space="0" w:color="auto"/>
            </w:tcBorders>
            <w:shd w:val="clear" w:color="000000" w:fill="A6A6A6"/>
            <w:vAlign w:val="center"/>
            <w:hideMark/>
          </w:tcPr>
          <w:p w14:paraId="2CCCD8B1" w14:textId="77777777" w:rsidR="00280896" w:rsidRPr="006E5DF9" w:rsidRDefault="00280896" w:rsidP="00F33DB3">
            <w:pPr>
              <w:jc w:val="center"/>
              <w:rPr>
                <w:b/>
                <w:bCs/>
                <w:color w:val="000000"/>
                <w:sz w:val="22"/>
                <w:szCs w:val="22"/>
                <w:lang w:eastAsia="fr-FR"/>
              </w:rPr>
            </w:pPr>
            <w:r w:rsidRPr="006E5DF9">
              <w:rPr>
                <w:b/>
                <w:bCs/>
                <w:color w:val="000000"/>
                <w:spacing w:val="5"/>
                <w:sz w:val="22"/>
                <w:szCs w:val="22"/>
                <w:lang w:eastAsia="fr-FR"/>
              </w:rPr>
              <w:t> </w:t>
            </w:r>
          </w:p>
        </w:tc>
        <w:tc>
          <w:tcPr>
            <w:tcW w:w="4699" w:type="dxa"/>
            <w:tcBorders>
              <w:top w:val="nil"/>
              <w:left w:val="nil"/>
              <w:bottom w:val="single" w:sz="8" w:space="0" w:color="auto"/>
              <w:right w:val="single" w:sz="8" w:space="0" w:color="auto"/>
            </w:tcBorders>
            <w:shd w:val="clear" w:color="000000" w:fill="A6A6A6"/>
            <w:vAlign w:val="center"/>
            <w:hideMark/>
          </w:tcPr>
          <w:p w14:paraId="49A1D957" w14:textId="77777777" w:rsidR="00280896" w:rsidRPr="006E5DF9" w:rsidRDefault="00280896" w:rsidP="00F33DB3">
            <w:pPr>
              <w:rPr>
                <w:b/>
                <w:bCs/>
                <w:color w:val="000000"/>
                <w:sz w:val="22"/>
                <w:szCs w:val="22"/>
                <w:lang w:eastAsia="fr-FR"/>
              </w:rPr>
            </w:pPr>
            <w:r w:rsidRPr="006E5DF9">
              <w:rPr>
                <w:b/>
                <w:bCs/>
                <w:color w:val="000000"/>
                <w:spacing w:val="5"/>
                <w:sz w:val="22"/>
                <w:szCs w:val="22"/>
                <w:lang w:eastAsia="fr-FR"/>
              </w:rPr>
              <w:t>TOTAL GENERAL $ US</w:t>
            </w:r>
          </w:p>
        </w:tc>
        <w:tc>
          <w:tcPr>
            <w:tcW w:w="1935" w:type="dxa"/>
            <w:tcBorders>
              <w:top w:val="nil"/>
              <w:left w:val="nil"/>
              <w:bottom w:val="single" w:sz="8" w:space="0" w:color="auto"/>
              <w:right w:val="single" w:sz="8" w:space="0" w:color="auto"/>
            </w:tcBorders>
            <w:shd w:val="clear" w:color="000000" w:fill="A6A6A6"/>
            <w:noWrap/>
            <w:vAlign w:val="center"/>
            <w:hideMark/>
          </w:tcPr>
          <w:p w14:paraId="611BACAE" w14:textId="77777777" w:rsidR="00280896" w:rsidRDefault="00280896" w:rsidP="00F33DB3">
            <w:pPr>
              <w:jc w:val="center"/>
              <w:rPr>
                <w:b/>
                <w:bCs/>
                <w:color w:val="000000"/>
                <w:sz w:val="22"/>
                <w:szCs w:val="22"/>
              </w:rPr>
            </w:pPr>
            <w:r>
              <w:rPr>
                <w:b/>
                <w:bCs/>
                <w:color w:val="000000"/>
                <w:sz w:val="22"/>
                <w:szCs w:val="22"/>
              </w:rPr>
              <w:t>658 000</w:t>
            </w:r>
          </w:p>
        </w:tc>
      </w:tr>
    </w:tbl>
    <w:p w14:paraId="41A3978C" w14:textId="77777777" w:rsidR="00280896" w:rsidRDefault="00280896" w:rsidP="00280896">
      <w:pPr>
        <w:jc w:val="both"/>
      </w:pPr>
    </w:p>
    <w:p w14:paraId="3BF9B5FE" w14:textId="77777777" w:rsidR="00280896" w:rsidRPr="00DC49CB" w:rsidRDefault="00280896" w:rsidP="00280896">
      <w:pPr>
        <w:jc w:val="both"/>
      </w:pPr>
      <w:r w:rsidRPr="00D958FA">
        <w:t xml:space="preserve">En définitive, la gestion environnementale et sociale du Le projet de prévention et réponse aux </w:t>
      </w:r>
      <w:r>
        <w:t>GBV</w:t>
      </w:r>
      <w:r w:rsidRPr="00FE4379">
        <w:t xml:space="preserve"> </w:t>
      </w:r>
      <w:r w:rsidRPr="00D958FA">
        <w:t>sera basée sur la mise en œuvre du présent Cadre de Gestion Environnementale et Sociale (CGES) qui sera complété par le Cadre de Planification en faveur des Populations Autochtones (CPPA) préparé en document séparé ainsi que les Etudes d’Impact Environnemental et Social Simplifiées (EIES simplifiées)</w:t>
      </w:r>
      <w:r>
        <w:t xml:space="preserve"> ou des Plan de gestion environnementale et sociale (PGES) et des guide de bonnes pratiques</w:t>
      </w:r>
      <w:r w:rsidRPr="00D958FA">
        <w:t xml:space="preserve"> une fois les sites de réalisation des travaux identifiés et les investissements mieux caractérisés.</w:t>
      </w:r>
    </w:p>
    <w:p w14:paraId="75C7ACD5" w14:textId="77777777" w:rsidR="00280896" w:rsidRPr="00561C2E" w:rsidRDefault="00280896" w:rsidP="00280896">
      <w:pPr>
        <w:rPr>
          <w:b/>
          <w:bCs/>
        </w:rPr>
      </w:pPr>
      <w:r w:rsidRPr="00D80D45">
        <w:br w:type="page"/>
      </w:r>
      <w:bookmarkEnd w:id="88"/>
    </w:p>
    <w:p w14:paraId="083E663C" w14:textId="77777777" w:rsidR="00280896" w:rsidRPr="00280896" w:rsidRDefault="00280896" w:rsidP="00280896">
      <w:pPr>
        <w:pStyle w:val="Titre1"/>
        <w:spacing w:before="0"/>
        <w:ind w:left="432"/>
        <w:rPr>
          <w:rFonts w:ascii="Times New Roman" w:hAnsi="Times New Roman"/>
          <w:b/>
          <w:bCs/>
          <w:color w:val="auto"/>
          <w:sz w:val="24"/>
          <w:szCs w:val="24"/>
          <w:lang w:val="en-US"/>
        </w:rPr>
      </w:pPr>
      <w:bookmarkStart w:id="89" w:name="_Toc512454928"/>
      <w:r w:rsidRPr="00280896">
        <w:rPr>
          <w:rFonts w:ascii="Times New Roman" w:hAnsi="Times New Roman"/>
          <w:b/>
          <w:bCs/>
          <w:color w:val="auto"/>
          <w:sz w:val="24"/>
          <w:szCs w:val="24"/>
          <w:lang w:val="en-US"/>
        </w:rPr>
        <w:lastRenderedPageBreak/>
        <w:t>EXECUTIVE SUMMARY</w:t>
      </w:r>
      <w:bookmarkEnd w:id="89"/>
    </w:p>
    <w:p w14:paraId="5CE4D334" w14:textId="77777777" w:rsidR="00280896" w:rsidRPr="001D4C6D" w:rsidRDefault="00280896" w:rsidP="00280896">
      <w:pPr>
        <w:rPr>
          <w:lang w:val="en-US" w:eastAsia="x-none"/>
        </w:rPr>
      </w:pPr>
    </w:p>
    <w:p w14:paraId="51874FB3" w14:textId="77777777" w:rsidR="00280896" w:rsidRPr="004C6A6D" w:rsidRDefault="00280896" w:rsidP="00280896">
      <w:pPr>
        <w:pStyle w:val="PrformatHTML"/>
        <w:jc w:val="both"/>
        <w:rPr>
          <w:rFonts w:ascii="Times New Roman" w:hAnsi="Times New Roman"/>
          <w:color w:val="222222"/>
          <w:sz w:val="24"/>
          <w:szCs w:val="24"/>
          <w:lang w:val="en"/>
        </w:rPr>
      </w:pPr>
      <w:bookmarkStart w:id="90" w:name="_Hlk511995113"/>
      <w:r w:rsidRPr="004C6A6D">
        <w:rPr>
          <w:rFonts w:ascii="Times New Roman" w:hAnsi="Times New Roman"/>
          <w:color w:val="222222"/>
          <w:sz w:val="24"/>
          <w:szCs w:val="24"/>
          <w:lang w:val="en"/>
        </w:rPr>
        <w:t xml:space="preserve">The Government of the Democratic Republic of Congo (DRC) is currently preparing a US$100 million project with support of the International Development Association (IDA)- DRC, Gender Based Violence Prevention and Response Project. The project will be implemented by the </w:t>
      </w:r>
      <w:r>
        <w:rPr>
          <w:rFonts w:ascii="Times New Roman" w:hAnsi="Times New Roman"/>
          <w:color w:val="222222"/>
          <w:sz w:val="24"/>
          <w:szCs w:val="24"/>
          <w:lang w:val="en"/>
        </w:rPr>
        <w:t>Finance Ministry (CSPP)</w:t>
      </w:r>
      <w:r w:rsidRPr="004C6A6D">
        <w:rPr>
          <w:rFonts w:ascii="Times New Roman" w:hAnsi="Times New Roman"/>
          <w:color w:val="222222"/>
          <w:sz w:val="24"/>
          <w:szCs w:val="24"/>
          <w:lang w:val="en"/>
        </w:rPr>
        <w:t>. The GBV prevention and response project aims to prevent gender-based violence (GBV) and improve the quality of multi-sectoral service provision for survivors in North and South Kivu, Maniema and Tanganyika Provinces. The project includes the following four components:</w:t>
      </w:r>
    </w:p>
    <w:p w14:paraId="4F096FC0" w14:textId="77777777" w:rsidR="00280896" w:rsidRPr="004C6A6D" w:rsidRDefault="00280896" w:rsidP="00280896">
      <w:pPr>
        <w:pStyle w:val="PrformatHTML"/>
        <w:ind w:left="720"/>
        <w:jc w:val="both"/>
        <w:rPr>
          <w:rFonts w:ascii="Times New Roman" w:hAnsi="Times New Roman"/>
          <w:color w:val="222222"/>
          <w:sz w:val="24"/>
          <w:szCs w:val="24"/>
          <w:lang w:val="en"/>
        </w:rPr>
      </w:pPr>
    </w:p>
    <w:p w14:paraId="3810FDE7" w14:textId="77777777" w:rsidR="00280896" w:rsidRPr="004C6A6D" w:rsidRDefault="00280896" w:rsidP="0086460F">
      <w:pPr>
        <w:pStyle w:val="PrformatHTML"/>
        <w:numPr>
          <w:ilvl w:val="0"/>
          <w:numId w:val="19"/>
        </w:numPr>
        <w:jc w:val="both"/>
        <w:rPr>
          <w:rFonts w:ascii="Times New Roman" w:hAnsi="Times New Roman"/>
          <w:color w:val="222222"/>
          <w:sz w:val="24"/>
          <w:szCs w:val="24"/>
          <w:lang w:val="en"/>
        </w:rPr>
      </w:pPr>
      <w:r w:rsidRPr="004C6A6D">
        <w:rPr>
          <w:rFonts w:ascii="Times New Roman" w:hAnsi="Times New Roman"/>
          <w:color w:val="222222"/>
          <w:sz w:val="24"/>
          <w:szCs w:val="24"/>
          <w:lang w:val="en"/>
        </w:rPr>
        <w:t>Component 1: Prevention of Gender-Based Violence and Integrated Support for Survivors (and Survivors) at the Community Level;</w:t>
      </w:r>
    </w:p>
    <w:p w14:paraId="7EE968FF" w14:textId="77777777" w:rsidR="00280896" w:rsidRPr="004C6A6D" w:rsidRDefault="00280896" w:rsidP="0086460F">
      <w:pPr>
        <w:pStyle w:val="PrformatHTML"/>
        <w:numPr>
          <w:ilvl w:val="0"/>
          <w:numId w:val="19"/>
        </w:numPr>
        <w:jc w:val="both"/>
        <w:rPr>
          <w:rFonts w:ascii="Times New Roman" w:hAnsi="Times New Roman"/>
          <w:color w:val="222222"/>
          <w:sz w:val="24"/>
          <w:szCs w:val="24"/>
          <w:lang w:val="en"/>
        </w:rPr>
      </w:pPr>
      <w:r w:rsidRPr="004C6A6D">
        <w:rPr>
          <w:rFonts w:ascii="Times New Roman" w:hAnsi="Times New Roman"/>
          <w:color w:val="222222"/>
          <w:sz w:val="24"/>
          <w:szCs w:val="24"/>
          <w:lang w:val="en"/>
        </w:rPr>
        <w:t xml:space="preserve"> Component 2: Response to gender-based violence;</w:t>
      </w:r>
    </w:p>
    <w:p w14:paraId="5B6DF5EC" w14:textId="77777777" w:rsidR="00280896" w:rsidRPr="004C6A6D" w:rsidRDefault="00280896" w:rsidP="0086460F">
      <w:pPr>
        <w:pStyle w:val="PrformatHTML"/>
        <w:numPr>
          <w:ilvl w:val="0"/>
          <w:numId w:val="19"/>
        </w:numPr>
        <w:jc w:val="both"/>
        <w:rPr>
          <w:rFonts w:ascii="Times New Roman" w:hAnsi="Times New Roman"/>
          <w:color w:val="222222"/>
          <w:sz w:val="24"/>
          <w:szCs w:val="24"/>
          <w:lang w:val="en"/>
        </w:rPr>
      </w:pPr>
      <w:r w:rsidRPr="004C6A6D">
        <w:rPr>
          <w:rFonts w:ascii="Times New Roman" w:hAnsi="Times New Roman"/>
          <w:color w:val="222222"/>
          <w:sz w:val="24"/>
          <w:szCs w:val="24"/>
          <w:lang w:val="en"/>
        </w:rPr>
        <w:t xml:space="preserve"> Component 3: Support for policy development, project management and monitoring and evaluation;</w:t>
      </w:r>
    </w:p>
    <w:p w14:paraId="24803F2B" w14:textId="77777777" w:rsidR="00280896" w:rsidRPr="0084351A" w:rsidRDefault="00280896" w:rsidP="0086460F">
      <w:pPr>
        <w:pStyle w:val="Paragraphedeliste"/>
        <w:numPr>
          <w:ilvl w:val="0"/>
          <w:numId w:val="19"/>
        </w:numPr>
        <w:autoSpaceDE w:val="0"/>
        <w:autoSpaceDN w:val="0"/>
        <w:adjustRightInd w:val="0"/>
        <w:jc w:val="both"/>
        <w:rPr>
          <w:color w:val="222222"/>
          <w:lang w:val="en"/>
        </w:rPr>
      </w:pPr>
      <w:r w:rsidRPr="0084351A">
        <w:rPr>
          <w:color w:val="222222"/>
          <w:lang w:val="en"/>
        </w:rPr>
        <w:t>Component 4: Emergency Contingency</w:t>
      </w:r>
    </w:p>
    <w:p w14:paraId="670425B1" w14:textId="77777777" w:rsidR="00280896" w:rsidRPr="00275D10" w:rsidRDefault="00280896" w:rsidP="00280896">
      <w:pPr>
        <w:autoSpaceDE w:val="0"/>
        <w:autoSpaceDN w:val="0"/>
        <w:adjustRightInd w:val="0"/>
        <w:jc w:val="both"/>
      </w:pPr>
    </w:p>
    <w:p w14:paraId="2526E5AC" w14:textId="77777777" w:rsidR="00280896" w:rsidRDefault="00280896" w:rsidP="00280896">
      <w:pPr>
        <w:jc w:val="both"/>
        <w:rPr>
          <w:color w:val="222222"/>
          <w:lang w:val="en"/>
        </w:rPr>
      </w:pPr>
      <w:r>
        <w:rPr>
          <w:color w:val="222222"/>
          <w:lang w:val="en"/>
        </w:rPr>
        <w:t>The environmental and social issues for the project area are as follows:</w:t>
      </w:r>
    </w:p>
    <w:p w14:paraId="6045C050" w14:textId="77777777" w:rsidR="00280896" w:rsidRDefault="00280896" w:rsidP="00280896">
      <w:pPr>
        <w:jc w:val="both"/>
        <w:rPr>
          <w:color w:val="222222"/>
          <w:lang w:val="en"/>
        </w:rPr>
      </w:pPr>
    </w:p>
    <w:p w14:paraId="6EEFAC2E" w14:textId="77777777" w:rsidR="00280896" w:rsidRDefault="00280896" w:rsidP="0086460F">
      <w:pPr>
        <w:pStyle w:val="Paragraphedeliste"/>
        <w:numPr>
          <w:ilvl w:val="0"/>
          <w:numId w:val="32"/>
        </w:numPr>
        <w:jc w:val="both"/>
        <w:rPr>
          <w:color w:val="222222"/>
          <w:lang w:val="en"/>
        </w:rPr>
      </w:pPr>
      <w:r>
        <w:rPr>
          <w:color w:val="222222"/>
          <w:lang w:val="en"/>
        </w:rPr>
        <w:t>M</w:t>
      </w:r>
      <w:r w:rsidRPr="00CB4591">
        <w:rPr>
          <w:color w:val="222222"/>
          <w:lang w:val="en"/>
        </w:rPr>
        <w:t>anagement of solid and liquid waste, in particular the packaging of pesticides whose current mode (proliferation of "wild" deposits) does not meet the accepted practices for the protection of the environment. With the implementation of the project, which includes small-scale income-generating activities, the issue of pesticide management in the project area could become a real concern if this persists. This current management could increase health risks and the loss of biodiversity, especially the reduction of fish fauna.</w:t>
      </w:r>
    </w:p>
    <w:p w14:paraId="7BAD48DC" w14:textId="77777777" w:rsidR="00280896" w:rsidRDefault="00280896" w:rsidP="00280896">
      <w:pPr>
        <w:pStyle w:val="Paragraphedeliste"/>
        <w:jc w:val="both"/>
        <w:rPr>
          <w:color w:val="222222"/>
          <w:lang w:val="en"/>
        </w:rPr>
      </w:pPr>
    </w:p>
    <w:p w14:paraId="41D10C58" w14:textId="77777777" w:rsidR="00280896" w:rsidRDefault="00280896" w:rsidP="0086460F">
      <w:pPr>
        <w:pStyle w:val="Paragraphedeliste"/>
        <w:numPr>
          <w:ilvl w:val="0"/>
          <w:numId w:val="32"/>
        </w:numPr>
        <w:jc w:val="both"/>
        <w:rPr>
          <w:color w:val="222222"/>
          <w:lang w:val="en"/>
        </w:rPr>
      </w:pPr>
      <w:r>
        <w:rPr>
          <w:color w:val="222222"/>
          <w:lang w:val="en"/>
        </w:rPr>
        <w:t>Risk of excluding Indigenous Peoples (I</w:t>
      </w:r>
      <w:r w:rsidRPr="00CB4591">
        <w:rPr>
          <w:color w:val="222222"/>
          <w:lang w:val="en"/>
        </w:rPr>
        <w:t>P) from services provided by the project. Given the high level of discrimination in the project area, there is a danger that IPs may not benefit from GBV preve</w:t>
      </w:r>
      <w:r>
        <w:rPr>
          <w:color w:val="222222"/>
          <w:lang w:val="en"/>
        </w:rPr>
        <w:t>ntion activities, and may re-victimized</w:t>
      </w:r>
      <w:r w:rsidRPr="00CB4591">
        <w:rPr>
          <w:color w:val="222222"/>
          <w:lang w:val="en"/>
        </w:rPr>
        <w:t xml:space="preserve"> when accessing health services. This situation could also lead to conf</w:t>
      </w:r>
      <w:r>
        <w:rPr>
          <w:color w:val="222222"/>
          <w:lang w:val="en"/>
        </w:rPr>
        <w:t>licts between Bantu and IP</w:t>
      </w:r>
      <w:r w:rsidRPr="00CB4591">
        <w:rPr>
          <w:color w:val="222222"/>
          <w:lang w:val="en"/>
        </w:rPr>
        <w:t xml:space="preserve"> if adequate measures are not taken. Conflict prevention and management should be done by involving the administrative and political authorities on the one hand and taking into account the context in which the victims of sexual violence live.</w:t>
      </w:r>
    </w:p>
    <w:p w14:paraId="0BD35F84" w14:textId="77777777" w:rsidR="00280896" w:rsidRPr="00CB4591" w:rsidRDefault="00280896" w:rsidP="00280896">
      <w:pPr>
        <w:pStyle w:val="Paragraphedeliste"/>
        <w:rPr>
          <w:color w:val="222222"/>
          <w:lang w:val="en"/>
        </w:rPr>
      </w:pPr>
    </w:p>
    <w:p w14:paraId="470412BC" w14:textId="77777777" w:rsidR="00280896" w:rsidRPr="00CB4591" w:rsidRDefault="00280896" w:rsidP="00280896">
      <w:pPr>
        <w:pStyle w:val="Paragraphedeliste"/>
        <w:jc w:val="both"/>
        <w:rPr>
          <w:color w:val="222222"/>
          <w:lang w:val="en"/>
        </w:rPr>
      </w:pPr>
    </w:p>
    <w:p w14:paraId="024F9097" w14:textId="77777777" w:rsidR="00280896" w:rsidRDefault="00280896" w:rsidP="00280896">
      <w:pPr>
        <w:pStyle w:val="Paragraphedeliste"/>
        <w:widowControl w:val="0"/>
        <w:shd w:val="clear" w:color="auto" w:fill="FFFFFF"/>
        <w:tabs>
          <w:tab w:val="left" w:pos="706"/>
        </w:tabs>
        <w:autoSpaceDE w:val="0"/>
        <w:autoSpaceDN w:val="0"/>
        <w:adjustRightInd w:val="0"/>
        <w:ind w:left="0"/>
        <w:contextualSpacing w:val="0"/>
        <w:jc w:val="both"/>
        <w:rPr>
          <w:color w:val="222222"/>
          <w:lang w:val="en"/>
        </w:rPr>
      </w:pPr>
      <w:r>
        <w:rPr>
          <w:color w:val="222222"/>
          <w:lang w:val="en"/>
        </w:rPr>
        <w:t>The political and legal context of the environmental sector and the intervention sectors of the GBV prevention and response project is marked by the existence of relevant policy documents among which we can cite: the National Environmental Action Plan (PNAE1997- 2002), the National Strategy and the Biodiversity Action Plan 2001-2006, The Growth and Poverty Reduction Strategy Paper (GPRSP 2011-2015), National Plan for Health Development (PNDS 2011-2015) , the National Strategy for Rural and Peri-Urban Sanitation (ongoing), the Strategic Framework for the Implementation of Decentralization (CSMOD, July 2009), the National Strategy Paper on Social Protection Policy, 2015, National Strategy of the fight against gender-based violence (SNVBG), November 2009 and the National Policy of Gender Integration, Family Promotion and Child Protection.</w:t>
      </w:r>
    </w:p>
    <w:p w14:paraId="416A9F9C" w14:textId="77777777" w:rsidR="00280896" w:rsidRDefault="00280896" w:rsidP="00280896">
      <w:pPr>
        <w:pStyle w:val="Paragraphedeliste"/>
        <w:widowControl w:val="0"/>
        <w:shd w:val="clear" w:color="auto" w:fill="FFFFFF"/>
        <w:tabs>
          <w:tab w:val="left" w:pos="706"/>
        </w:tabs>
        <w:autoSpaceDE w:val="0"/>
        <w:autoSpaceDN w:val="0"/>
        <w:adjustRightInd w:val="0"/>
        <w:ind w:left="0"/>
        <w:contextualSpacing w:val="0"/>
        <w:jc w:val="both"/>
        <w:rPr>
          <w:color w:val="222222"/>
          <w:lang w:val="en"/>
        </w:rPr>
      </w:pPr>
    </w:p>
    <w:p w14:paraId="327A0AB4" w14:textId="77777777" w:rsidR="00280896" w:rsidRPr="00437189" w:rsidRDefault="00280896" w:rsidP="00280896">
      <w:pPr>
        <w:pStyle w:val="Paragraphedeliste"/>
        <w:widowControl w:val="0"/>
        <w:shd w:val="clear" w:color="auto" w:fill="FFFFFF"/>
        <w:tabs>
          <w:tab w:val="left" w:pos="706"/>
        </w:tabs>
        <w:autoSpaceDE w:val="0"/>
        <w:autoSpaceDN w:val="0"/>
        <w:adjustRightInd w:val="0"/>
        <w:ind w:left="0"/>
        <w:contextualSpacing w:val="0"/>
        <w:jc w:val="both"/>
        <w:rPr>
          <w:lang w:val="en-US"/>
        </w:rPr>
      </w:pPr>
    </w:p>
    <w:p w14:paraId="0EF95C82" w14:textId="77777777" w:rsidR="00280896" w:rsidRPr="00437189" w:rsidRDefault="00280896" w:rsidP="0028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en-US"/>
        </w:rPr>
      </w:pPr>
      <w:r>
        <w:rPr>
          <w:color w:val="222222"/>
          <w:lang w:val="en"/>
        </w:rPr>
        <w:lastRenderedPageBreak/>
        <w:t>The implementation of the measures outlined in the ESMF take place within the ins</w:t>
      </w:r>
      <w:r w:rsidRPr="00CB4591">
        <w:rPr>
          <w:color w:val="222222"/>
          <w:lang w:val="en"/>
        </w:rPr>
        <w:t>titutional, legislative and regulatory framework</w:t>
      </w:r>
      <w:r>
        <w:rPr>
          <w:color w:val="222222"/>
          <w:lang w:val="en"/>
        </w:rPr>
        <w:t xml:space="preserve"> described below</w:t>
      </w:r>
      <w:r w:rsidRPr="00CB4591">
        <w:rPr>
          <w:color w:val="222222"/>
          <w:lang w:val="en"/>
        </w:rPr>
        <w:t xml:space="preserve">. 09 July 2011 the Law No. 11/009 on basic principles relating to the protection of the environment and the regulatory plan Decree No. 14/019 of 02 August 2014 setting </w:t>
      </w:r>
      <w:r>
        <w:rPr>
          <w:color w:val="222222"/>
          <w:lang w:val="en"/>
        </w:rPr>
        <w:t xml:space="preserve">out the </w:t>
      </w:r>
      <w:r w:rsidRPr="00CB4591">
        <w:rPr>
          <w:color w:val="222222"/>
          <w:lang w:val="en"/>
        </w:rPr>
        <w:t>procedural mechanisms for th</w:t>
      </w:r>
      <w:r>
        <w:rPr>
          <w:color w:val="222222"/>
          <w:lang w:val="en"/>
        </w:rPr>
        <w:t xml:space="preserve">e protection of the environment. These are the key </w:t>
      </w:r>
      <w:r w:rsidRPr="00CB4591">
        <w:rPr>
          <w:color w:val="222222"/>
          <w:lang w:val="en"/>
        </w:rPr>
        <w:t>text</w:t>
      </w:r>
      <w:r>
        <w:rPr>
          <w:color w:val="222222"/>
          <w:lang w:val="en"/>
        </w:rPr>
        <w:t xml:space="preserve">s framing </w:t>
      </w:r>
      <w:r w:rsidRPr="00CB4591">
        <w:rPr>
          <w:color w:val="222222"/>
          <w:lang w:val="en"/>
        </w:rPr>
        <w:t xml:space="preserve">the entire procedure for carrying out an Environmental and Social Impact Assessment (ESIA) in order to ensure that a project meets the existing standards in terms of environmental protection. Other relevant laws reinforce </w:t>
      </w:r>
      <w:r>
        <w:rPr>
          <w:color w:val="222222"/>
          <w:lang w:val="en"/>
        </w:rPr>
        <w:t>this core legislation</w:t>
      </w:r>
      <w:r w:rsidRPr="00CB4591">
        <w:rPr>
          <w:color w:val="222222"/>
          <w:lang w:val="en"/>
        </w:rPr>
        <w:t>: Law 011-2002 of 29 August 2002 on the Forest Code, Law No. 14/003 of 11 February 2014 on the conservation of nature, Law No. 007 / 2002 of 11 July 2002 on the Mining Code and the Mining Regulations of March 2003, Law No. 15/2002 of 16 October 2002 on the Labor Code and Law No. 77/01 of 22 February 1977 on Expropriation for cause of public utility</w:t>
      </w:r>
      <w:r>
        <w:rPr>
          <w:color w:val="222222"/>
          <w:lang w:val="en"/>
        </w:rPr>
        <w:t>.</w:t>
      </w:r>
      <w:r w:rsidRPr="00CB4591">
        <w:rPr>
          <w:color w:val="222222"/>
          <w:lang w:val="en"/>
        </w:rPr>
        <w:t xml:space="preserve"> The World Bank's environmental and social safeguard policies, in this case those triggered by the Project, are also to be taken into account in the implementation of project activities. Thus, in view of the projected i</w:t>
      </w:r>
      <w:r>
        <w:rPr>
          <w:color w:val="222222"/>
          <w:lang w:val="en"/>
        </w:rPr>
        <w:t xml:space="preserve">nvestments, the GBV </w:t>
      </w:r>
      <w:r w:rsidRPr="00CB4591">
        <w:rPr>
          <w:color w:val="222222"/>
          <w:lang w:val="en"/>
        </w:rPr>
        <w:t>prevention and response project triggered three (3) operational policies for environmental and social safeguards. These are: (</w:t>
      </w:r>
      <w:proofErr w:type="spellStart"/>
      <w:r w:rsidRPr="00CB4591">
        <w:rPr>
          <w:color w:val="222222"/>
          <w:lang w:val="en"/>
        </w:rPr>
        <w:t>i</w:t>
      </w:r>
      <w:proofErr w:type="spellEnd"/>
      <w:r w:rsidRPr="00CB4591">
        <w:rPr>
          <w:color w:val="222222"/>
          <w:lang w:val="en"/>
        </w:rPr>
        <w:t>) OP 4.01 (Environmental Assessment); OP 4.09 (Pest Control) and OP 4.10 (Indigenous Peoples).</w:t>
      </w:r>
    </w:p>
    <w:p w14:paraId="0F5E94C9" w14:textId="77777777" w:rsidR="00280896" w:rsidRPr="00437189" w:rsidRDefault="00280896" w:rsidP="00280896">
      <w:pPr>
        <w:widowControl w:val="0"/>
        <w:autoSpaceDE w:val="0"/>
        <w:autoSpaceDN w:val="0"/>
        <w:adjustRightInd w:val="0"/>
        <w:jc w:val="both"/>
        <w:rPr>
          <w:lang w:val="en-US" w:eastAsia="fr-FR"/>
        </w:rPr>
      </w:pPr>
    </w:p>
    <w:p w14:paraId="3A7EA748" w14:textId="77777777" w:rsidR="00280896" w:rsidRPr="00CB4591" w:rsidRDefault="00280896" w:rsidP="0028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en"/>
        </w:rPr>
      </w:pPr>
      <w:r w:rsidRPr="00CB4591">
        <w:rPr>
          <w:color w:val="222222"/>
          <w:lang w:val="en"/>
        </w:rPr>
        <w:t>Based on national environmental legislation and the World Bank's environmental categorization criteria, the project was categorized as "B".</w:t>
      </w:r>
    </w:p>
    <w:p w14:paraId="27E43AD7" w14:textId="77777777" w:rsidR="00280896" w:rsidRPr="00CB4591" w:rsidRDefault="00280896" w:rsidP="0028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222222"/>
          <w:sz w:val="20"/>
          <w:szCs w:val="20"/>
          <w:lang w:val="en"/>
        </w:rPr>
      </w:pPr>
    </w:p>
    <w:p w14:paraId="79B22118" w14:textId="77777777" w:rsidR="00280896" w:rsidRDefault="00280896" w:rsidP="00280896">
      <w:pPr>
        <w:contextualSpacing/>
        <w:jc w:val="both"/>
        <w:rPr>
          <w:color w:val="222222"/>
          <w:lang w:val="en"/>
        </w:rPr>
      </w:pPr>
      <w:r w:rsidRPr="00CB4591">
        <w:rPr>
          <w:color w:val="222222"/>
          <w:lang w:val="en"/>
        </w:rPr>
        <w:t xml:space="preserve">The activities envisaged under the Project are likely to generate both positive socio-economic and air quality impacts in the project area, as well as negative impacts on the biophysical and human components. These negative impacts can be expressed in terms of disruption of the living environment, generation of solid and liquid waste, insecurity related to the work and pollution of natural resources (water, air, soil). The challenge will therefore be to combine the development of the Project's activities with requirements </w:t>
      </w:r>
      <w:r>
        <w:rPr>
          <w:color w:val="222222"/>
          <w:lang w:val="en"/>
        </w:rPr>
        <w:t>in terms of environmental protection and mitigation of social risks.</w:t>
      </w:r>
    </w:p>
    <w:p w14:paraId="41AC9180" w14:textId="77777777" w:rsidR="00280896" w:rsidRPr="00437189" w:rsidRDefault="00280896" w:rsidP="00280896">
      <w:pPr>
        <w:contextualSpacing/>
        <w:jc w:val="both"/>
        <w:rPr>
          <w:lang w:val="en-US"/>
        </w:rPr>
      </w:pPr>
    </w:p>
    <w:p w14:paraId="1456B80A" w14:textId="77777777" w:rsidR="00280896" w:rsidRPr="00E03F42" w:rsidRDefault="00280896" w:rsidP="0028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en"/>
        </w:rPr>
      </w:pPr>
      <w:r w:rsidRPr="00E03F42">
        <w:rPr>
          <w:color w:val="222222"/>
          <w:lang w:val="en"/>
        </w:rPr>
        <w:t xml:space="preserve">The activities planned as part of the GBV prevention and response project </w:t>
      </w:r>
      <w:r>
        <w:rPr>
          <w:color w:val="222222"/>
          <w:lang w:val="en"/>
        </w:rPr>
        <w:t xml:space="preserve">are expected to </w:t>
      </w:r>
      <w:r w:rsidRPr="00E03F42">
        <w:rPr>
          <w:color w:val="222222"/>
          <w:lang w:val="en"/>
        </w:rPr>
        <w:t xml:space="preserve">bring environmental and social benefits to the people in the project area </w:t>
      </w:r>
      <w:r>
        <w:rPr>
          <w:color w:val="222222"/>
          <w:lang w:val="en"/>
        </w:rPr>
        <w:t xml:space="preserve">particularly in terms </w:t>
      </w:r>
      <w:r w:rsidRPr="00E03F42">
        <w:rPr>
          <w:color w:val="222222"/>
          <w:lang w:val="en"/>
        </w:rPr>
        <w:t xml:space="preserve">of reducing </w:t>
      </w:r>
      <w:r>
        <w:rPr>
          <w:color w:val="222222"/>
          <w:lang w:val="en"/>
        </w:rPr>
        <w:t>the incidence of GBV, providing better access to health care and to income generating opportunities.</w:t>
      </w:r>
    </w:p>
    <w:p w14:paraId="5DDF179F" w14:textId="77777777" w:rsidR="00280896" w:rsidRPr="00E03F42" w:rsidRDefault="00280896" w:rsidP="0028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en"/>
        </w:rPr>
      </w:pPr>
    </w:p>
    <w:p w14:paraId="529A0D3F" w14:textId="77777777" w:rsidR="00280896" w:rsidRPr="00E03F42" w:rsidRDefault="00280896" w:rsidP="0028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en"/>
        </w:rPr>
      </w:pPr>
      <w:r w:rsidRPr="00E03F42">
        <w:rPr>
          <w:color w:val="222222"/>
          <w:lang w:val="en"/>
        </w:rPr>
        <w:t xml:space="preserve">As for the negative impacts, they will concern among other things dust, the production of the waste of the risks of conflict, the risks of exclusion </w:t>
      </w:r>
      <w:r>
        <w:rPr>
          <w:color w:val="222222"/>
          <w:lang w:val="en"/>
        </w:rPr>
        <w:t xml:space="preserve">by IPs from services provided by the project, </w:t>
      </w:r>
      <w:r w:rsidRPr="00E03F42">
        <w:rPr>
          <w:color w:val="222222"/>
          <w:lang w:val="en"/>
        </w:rPr>
        <w:t xml:space="preserve">the risks of loss of the plant species and the landscape </w:t>
      </w:r>
      <w:r>
        <w:rPr>
          <w:color w:val="222222"/>
          <w:lang w:val="en"/>
        </w:rPr>
        <w:t>(directly related to the implementation of income generating activities).</w:t>
      </w:r>
    </w:p>
    <w:p w14:paraId="7AFB0598" w14:textId="77777777" w:rsidR="00280896" w:rsidRPr="00E03F42" w:rsidRDefault="00280896" w:rsidP="0028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en"/>
        </w:rPr>
      </w:pPr>
    </w:p>
    <w:p w14:paraId="0B12A503" w14:textId="77777777" w:rsidR="00280896" w:rsidRPr="00437189" w:rsidRDefault="00280896" w:rsidP="0028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en-US"/>
        </w:rPr>
      </w:pPr>
      <w:r w:rsidRPr="00E03F42">
        <w:rPr>
          <w:color w:val="222222"/>
          <w:lang w:val="en"/>
        </w:rPr>
        <w:t xml:space="preserve">However, the </w:t>
      </w:r>
      <w:r>
        <w:rPr>
          <w:color w:val="222222"/>
          <w:lang w:val="en"/>
        </w:rPr>
        <w:t xml:space="preserve">considering alternative approaches to project implementation, additional measures in terms of small scale </w:t>
      </w:r>
      <w:r w:rsidRPr="00E03F42">
        <w:rPr>
          <w:color w:val="222222"/>
          <w:lang w:val="en"/>
        </w:rPr>
        <w:t xml:space="preserve">works and the reinforcement of the technical capacities of the actors will </w:t>
      </w:r>
      <w:r>
        <w:rPr>
          <w:color w:val="222222"/>
          <w:lang w:val="en"/>
        </w:rPr>
        <w:t>be</w:t>
      </w:r>
      <w:r w:rsidRPr="00E03F42">
        <w:rPr>
          <w:color w:val="222222"/>
          <w:lang w:val="en"/>
        </w:rPr>
        <w:t xml:space="preserve"> pos</w:t>
      </w:r>
      <w:r>
        <w:rPr>
          <w:color w:val="222222"/>
          <w:lang w:val="en"/>
        </w:rPr>
        <w:t xml:space="preserve">sible to minimize these impacts. </w:t>
      </w:r>
      <w:r w:rsidRPr="00E03F42">
        <w:rPr>
          <w:color w:val="222222"/>
          <w:lang w:val="en"/>
        </w:rPr>
        <w:t xml:space="preserve">The environmental and social impacts and risks listed above require different alternatives or measures to eliminate, reduce or offset these negative impacts. </w:t>
      </w:r>
      <w:r w:rsidRPr="00437189">
        <w:rPr>
          <w:color w:val="222222"/>
          <w:lang w:val="en-US"/>
        </w:rPr>
        <w:t>In addition to the organization of the site and the measures identified in the Environmental and Social Management Plan (ESMP) as follows:</w:t>
      </w:r>
    </w:p>
    <w:p w14:paraId="65512341" w14:textId="77777777" w:rsidR="00280896" w:rsidRPr="00437189" w:rsidRDefault="00280896" w:rsidP="0028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en-US"/>
        </w:rPr>
      </w:pPr>
    </w:p>
    <w:p w14:paraId="74C2532B" w14:textId="77777777" w:rsidR="00280896" w:rsidRPr="00437189" w:rsidRDefault="00280896" w:rsidP="0028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en-US"/>
        </w:rPr>
      </w:pPr>
    </w:p>
    <w:p w14:paraId="5DFDA1AA" w14:textId="77777777" w:rsidR="00280896" w:rsidRPr="00115135" w:rsidRDefault="00280896" w:rsidP="0086460F">
      <w:pPr>
        <w:pStyle w:val="Paragraphedeliste"/>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lang w:val="en"/>
        </w:rPr>
      </w:pPr>
      <w:proofErr w:type="spellStart"/>
      <w:r w:rsidRPr="00437189">
        <w:rPr>
          <w:color w:val="222222"/>
          <w:lang w:val="en-US"/>
        </w:rPr>
        <w:lastRenderedPageBreak/>
        <w:t>S</w:t>
      </w:r>
      <w:r w:rsidRPr="00115135">
        <w:rPr>
          <w:color w:val="222222"/>
          <w:lang w:val="en"/>
        </w:rPr>
        <w:t>et</w:t>
      </w:r>
      <w:proofErr w:type="spellEnd"/>
      <w:r w:rsidRPr="00115135">
        <w:rPr>
          <w:color w:val="222222"/>
          <w:lang w:val="en"/>
        </w:rPr>
        <w:t xml:space="preserve"> up a monitoring and evaluation system to ensure that project activities ensure the protection of the physical and social environment;</w:t>
      </w:r>
    </w:p>
    <w:p w14:paraId="662FD923" w14:textId="77777777" w:rsidR="00280896" w:rsidRPr="00115135" w:rsidRDefault="00280896" w:rsidP="0086460F">
      <w:pPr>
        <w:pStyle w:val="Paragraphedeliste"/>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lang w:val="en"/>
        </w:rPr>
      </w:pPr>
      <w:r>
        <w:rPr>
          <w:color w:val="222222"/>
          <w:lang w:val="en"/>
        </w:rPr>
        <w:t>I</w:t>
      </w:r>
      <w:r w:rsidRPr="00115135">
        <w:rPr>
          <w:color w:val="222222"/>
          <w:lang w:val="en"/>
        </w:rPr>
        <w:t>mplement a waste collection, sorting and management system;</w:t>
      </w:r>
    </w:p>
    <w:p w14:paraId="54AA0083" w14:textId="77777777" w:rsidR="00280896" w:rsidRPr="00115135" w:rsidRDefault="00280896" w:rsidP="00280896">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lang w:val="en"/>
        </w:rPr>
      </w:pPr>
      <w:r>
        <w:rPr>
          <w:color w:val="222222"/>
          <w:lang w:val="en"/>
        </w:rPr>
        <w:t>I</w:t>
      </w:r>
      <w:r w:rsidRPr="00115135">
        <w:rPr>
          <w:color w:val="222222"/>
          <w:lang w:val="en"/>
        </w:rPr>
        <w:t>mplement training programs and communication strategies adapted to each level of the service delivery chain to improve the accountability of stakeholders to reduce various types of pollution;</w:t>
      </w:r>
    </w:p>
    <w:p w14:paraId="18E2718B" w14:textId="77777777" w:rsidR="00280896" w:rsidRPr="00115135" w:rsidRDefault="00280896" w:rsidP="0086460F">
      <w:pPr>
        <w:pStyle w:val="Paragraphedeliste"/>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lang w:val="en"/>
        </w:rPr>
      </w:pPr>
      <w:r>
        <w:rPr>
          <w:color w:val="222222"/>
          <w:lang w:val="en"/>
        </w:rPr>
        <w:t>I</w:t>
      </w:r>
      <w:r w:rsidRPr="00115135">
        <w:rPr>
          <w:color w:val="222222"/>
          <w:lang w:val="en"/>
        </w:rPr>
        <w:t>mplement measures to improve the positive environmental and social impacts of the Project, such as the use of alternatives to reduce and recycle waste (industrial ecology approach);</w:t>
      </w:r>
    </w:p>
    <w:p w14:paraId="422A8DB4" w14:textId="77777777" w:rsidR="00280896" w:rsidRPr="00437189" w:rsidRDefault="00280896" w:rsidP="0086460F">
      <w:pPr>
        <w:pStyle w:val="Paragraphedeliste"/>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lang w:val="en-US"/>
        </w:rPr>
      </w:pPr>
      <w:r>
        <w:rPr>
          <w:color w:val="222222"/>
          <w:lang w:val="en"/>
        </w:rPr>
        <w:t>I</w:t>
      </w:r>
      <w:r w:rsidRPr="00115135">
        <w:rPr>
          <w:color w:val="222222"/>
          <w:lang w:val="en"/>
        </w:rPr>
        <w:t xml:space="preserve">ncorporate binding clauses </w:t>
      </w:r>
      <w:r>
        <w:rPr>
          <w:color w:val="222222"/>
          <w:lang w:val="en"/>
        </w:rPr>
        <w:t xml:space="preserve">regarding the management of social and environmental risks </w:t>
      </w:r>
      <w:r w:rsidRPr="00115135">
        <w:rPr>
          <w:color w:val="222222"/>
          <w:lang w:val="en"/>
        </w:rPr>
        <w:t>in the call</w:t>
      </w:r>
      <w:r>
        <w:rPr>
          <w:color w:val="222222"/>
          <w:lang w:val="en"/>
        </w:rPr>
        <w:t>s</w:t>
      </w:r>
      <w:r w:rsidRPr="00115135">
        <w:rPr>
          <w:color w:val="222222"/>
          <w:lang w:val="en"/>
        </w:rPr>
        <w:t xml:space="preserve"> for “Expression of Interest”</w:t>
      </w:r>
    </w:p>
    <w:p w14:paraId="758B12AC" w14:textId="77777777" w:rsidR="00280896" w:rsidRPr="00437189" w:rsidRDefault="00280896" w:rsidP="0028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lang w:val="en-US"/>
        </w:rPr>
      </w:pPr>
    </w:p>
    <w:p w14:paraId="735839FB" w14:textId="77777777" w:rsidR="00280896" w:rsidRPr="00BB647A" w:rsidRDefault="00280896" w:rsidP="00280896">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color w:val="222222"/>
          <w:lang w:val="en"/>
        </w:rPr>
      </w:pPr>
      <w:r w:rsidRPr="00BB647A">
        <w:rPr>
          <w:color w:val="222222"/>
          <w:lang w:val="en"/>
        </w:rPr>
        <w:t>The institutional framework for the implementation of the Environmental and Social Management Framework (ESMF) involves several actors and technical structures, the most significant of which are:</w:t>
      </w:r>
    </w:p>
    <w:p w14:paraId="1AB548CC" w14:textId="77777777" w:rsidR="00280896" w:rsidRPr="00BB647A" w:rsidRDefault="00280896" w:rsidP="00280896">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390"/>
        <w:ind w:left="0"/>
        <w:rPr>
          <w:i/>
          <w:color w:val="222222"/>
          <w:lang w:val="en"/>
        </w:rPr>
      </w:pPr>
    </w:p>
    <w:p w14:paraId="37B68244" w14:textId="77777777" w:rsidR="00280896" w:rsidRPr="00BB647A" w:rsidRDefault="00280896" w:rsidP="0086460F">
      <w:pPr>
        <w:pStyle w:val="Paragraphedeliste"/>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390"/>
        <w:rPr>
          <w:color w:val="222222"/>
          <w:lang w:val="en"/>
        </w:rPr>
      </w:pPr>
      <w:r w:rsidRPr="00BB647A">
        <w:rPr>
          <w:i/>
          <w:color w:val="222222"/>
          <w:lang w:val="en"/>
        </w:rPr>
        <w:t>The Project Steering Committee (PSC) - Composed of the FSDRC (lead) and the Ministry of Public Health</w:t>
      </w:r>
      <w:r w:rsidRPr="00BB647A">
        <w:rPr>
          <w:color w:val="222222"/>
          <w:lang w:val="en"/>
        </w:rPr>
        <w:t>: The Project Steering Committee will ensure the registration and budgeting of environmental and social procedures in the plans of the project. Work and Annual Budgets (AWPB);</w:t>
      </w:r>
    </w:p>
    <w:p w14:paraId="6FB04178" w14:textId="77777777" w:rsidR="00280896" w:rsidRPr="00BB647A" w:rsidRDefault="00280896" w:rsidP="00280896">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390"/>
        <w:ind w:left="0"/>
        <w:rPr>
          <w:color w:val="222222"/>
          <w:lang w:val="en"/>
        </w:rPr>
      </w:pPr>
    </w:p>
    <w:p w14:paraId="57CC7F78" w14:textId="77777777" w:rsidR="00280896" w:rsidRPr="00BB647A" w:rsidRDefault="00280896" w:rsidP="0086460F">
      <w:pPr>
        <w:pStyle w:val="Paragraphedeliste"/>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390"/>
        <w:rPr>
          <w:color w:val="222222"/>
          <w:lang w:val="en"/>
        </w:rPr>
      </w:pPr>
      <w:r w:rsidRPr="00BB647A">
        <w:rPr>
          <w:i/>
          <w:color w:val="222222"/>
          <w:lang w:val="en"/>
        </w:rPr>
        <w:t>Project Coordination Unit (PCU</w:t>
      </w:r>
      <w:r w:rsidRPr="00BB647A">
        <w:rPr>
          <w:color w:val="222222"/>
          <w:lang w:val="en"/>
        </w:rPr>
        <w:t xml:space="preserve">): The PCU will ensure that environmental and social aspects and issues are taken into account in the execution of project activities. </w:t>
      </w:r>
      <w:r>
        <w:rPr>
          <w:color w:val="222222"/>
          <w:lang w:val="en"/>
        </w:rPr>
        <w:t>A Social and Environmental Safeguards specialist will be brought on board for this purpose.</w:t>
      </w:r>
    </w:p>
    <w:p w14:paraId="5B430791" w14:textId="77777777" w:rsidR="00280896" w:rsidRPr="00BB647A" w:rsidRDefault="00280896" w:rsidP="00280896">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390"/>
        <w:ind w:left="0"/>
        <w:rPr>
          <w:color w:val="222222"/>
          <w:lang w:val="en"/>
        </w:rPr>
      </w:pPr>
    </w:p>
    <w:p w14:paraId="358631E0" w14:textId="77777777" w:rsidR="00280896" w:rsidRPr="00BB647A" w:rsidRDefault="00280896" w:rsidP="0086460F">
      <w:pPr>
        <w:pStyle w:val="Paragraphedeliste"/>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390"/>
        <w:ind w:left="1080"/>
        <w:jc w:val="both"/>
        <w:rPr>
          <w:color w:val="222222"/>
          <w:sz w:val="22"/>
          <w:szCs w:val="22"/>
          <w:lang w:val="en"/>
        </w:rPr>
      </w:pPr>
      <w:r w:rsidRPr="00BB647A">
        <w:rPr>
          <w:i/>
          <w:color w:val="222222"/>
          <w:sz w:val="22"/>
          <w:szCs w:val="22"/>
          <w:lang w:val="en"/>
        </w:rPr>
        <w:t>The Technical Manager of the Activity (RTA</w:t>
      </w:r>
      <w:r w:rsidRPr="00BB647A">
        <w:rPr>
          <w:color w:val="222222"/>
          <w:sz w:val="22"/>
          <w:szCs w:val="22"/>
          <w:lang w:val="en"/>
        </w:rPr>
        <w:t>) is responsible for: the identification of the location / site and main technical characteristics and the integration in the tender dossier (DAO), of all the social and environmental risk mitigation measures to be included in works contracts with companies.</w:t>
      </w:r>
    </w:p>
    <w:p w14:paraId="78341CF0" w14:textId="77777777" w:rsidR="00280896" w:rsidRPr="00BB647A" w:rsidRDefault="00280896" w:rsidP="00280896">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390"/>
        <w:ind w:left="360"/>
        <w:jc w:val="both"/>
        <w:rPr>
          <w:color w:val="222222"/>
          <w:sz w:val="22"/>
          <w:szCs w:val="22"/>
          <w:lang w:val="en"/>
        </w:rPr>
      </w:pPr>
    </w:p>
    <w:p w14:paraId="024716BB" w14:textId="77777777" w:rsidR="00280896" w:rsidRPr="00BB647A" w:rsidRDefault="00280896" w:rsidP="0086460F">
      <w:pPr>
        <w:pStyle w:val="Paragraphedeliste"/>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390"/>
        <w:ind w:left="1080"/>
        <w:jc w:val="both"/>
        <w:rPr>
          <w:color w:val="222222"/>
          <w:sz w:val="22"/>
          <w:szCs w:val="22"/>
          <w:lang w:val="en"/>
        </w:rPr>
      </w:pPr>
      <w:r w:rsidRPr="00BB647A">
        <w:rPr>
          <w:i/>
          <w:color w:val="222222"/>
          <w:sz w:val="22"/>
          <w:szCs w:val="22"/>
          <w:lang w:val="en"/>
        </w:rPr>
        <w:t xml:space="preserve">The Procurement Specialist (SPM) </w:t>
      </w:r>
      <w:r w:rsidRPr="00BB647A">
        <w:rPr>
          <w:color w:val="222222"/>
          <w:sz w:val="22"/>
          <w:szCs w:val="22"/>
          <w:lang w:val="en"/>
        </w:rPr>
        <w:t>in preparation phase in consultation with the Social and Environmental Safeguards Specialist will ensure the inclusion of the following activities in the procurement plans and prepare contractual documents related thereto (studies, integration of measures in the bidding documents, capacity building, monitoring and audit)</w:t>
      </w:r>
    </w:p>
    <w:p w14:paraId="7C3FBB01" w14:textId="77777777" w:rsidR="00280896" w:rsidRPr="00BB647A" w:rsidRDefault="00280896" w:rsidP="00280896">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390"/>
        <w:ind w:left="360"/>
        <w:jc w:val="both"/>
        <w:rPr>
          <w:color w:val="222222"/>
          <w:sz w:val="22"/>
          <w:szCs w:val="22"/>
          <w:lang w:val="en"/>
        </w:rPr>
      </w:pPr>
    </w:p>
    <w:p w14:paraId="33F6029D" w14:textId="77777777" w:rsidR="00280896" w:rsidRPr="00BB647A" w:rsidRDefault="00280896" w:rsidP="0086460F">
      <w:pPr>
        <w:pStyle w:val="Paragraphedeliste"/>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390"/>
        <w:ind w:left="1080"/>
        <w:jc w:val="both"/>
        <w:rPr>
          <w:color w:val="222222"/>
          <w:sz w:val="22"/>
          <w:szCs w:val="22"/>
          <w:lang w:val="en"/>
        </w:rPr>
      </w:pPr>
      <w:r w:rsidRPr="00BB647A">
        <w:rPr>
          <w:i/>
          <w:color w:val="222222"/>
          <w:sz w:val="22"/>
          <w:szCs w:val="22"/>
          <w:lang w:val="en"/>
        </w:rPr>
        <w:t>The Finance Officer (RF)</w:t>
      </w:r>
      <w:r w:rsidRPr="00BB647A">
        <w:rPr>
          <w:color w:val="222222"/>
          <w:sz w:val="22"/>
          <w:szCs w:val="22"/>
          <w:lang w:val="en"/>
        </w:rPr>
        <w:t xml:space="preserve"> will ensure the inclusion of budgetary provisions relating to the implementation and monitoring of measures to address social and environmental risk.</w:t>
      </w:r>
    </w:p>
    <w:p w14:paraId="7FCF0524" w14:textId="77777777" w:rsidR="00280896" w:rsidRPr="00BB647A" w:rsidRDefault="00280896" w:rsidP="00280896">
      <w:pPr>
        <w:pStyle w:val="Paragraphedeliste"/>
        <w:ind w:left="1080"/>
        <w:jc w:val="both"/>
        <w:rPr>
          <w:i/>
          <w:color w:val="222222"/>
          <w:sz w:val="22"/>
          <w:szCs w:val="22"/>
          <w:lang w:val="en"/>
        </w:rPr>
      </w:pPr>
    </w:p>
    <w:p w14:paraId="44053A8D" w14:textId="77777777" w:rsidR="00280896" w:rsidRPr="00BB647A" w:rsidRDefault="00280896" w:rsidP="0086460F">
      <w:pPr>
        <w:pStyle w:val="Paragraphedeliste"/>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390"/>
        <w:ind w:left="1080"/>
        <w:jc w:val="both"/>
        <w:rPr>
          <w:color w:val="222222"/>
          <w:sz w:val="22"/>
          <w:szCs w:val="22"/>
          <w:lang w:val="en"/>
        </w:rPr>
      </w:pPr>
      <w:r w:rsidRPr="00BB647A">
        <w:rPr>
          <w:i/>
          <w:color w:val="222222"/>
          <w:sz w:val="22"/>
          <w:szCs w:val="22"/>
          <w:lang w:val="en"/>
        </w:rPr>
        <w:t>The Monitoring and Evaluation Specialist</w:t>
      </w:r>
      <w:r w:rsidRPr="00BB647A">
        <w:rPr>
          <w:color w:val="222222"/>
          <w:sz w:val="22"/>
          <w:szCs w:val="22"/>
          <w:lang w:val="en"/>
        </w:rPr>
        <w:t xml:space="preserve"> participates in the internal monitoring of the implementation of environmental and social measures.</w:t>
      </w:r>
    </w:p>
    <w:p w14:paraId="17A41276" w14:textId="77777777" w:rsidR="00280896" w:rsidRPr="00BB647A" w:rsidRDefault="00280896" w:rsidP="00280896">
      <w:pPr>
        <w:pStyle w:val="Paragraphedeliste"/>
        <w:rPr>
          <w:color w:val="222222"/>
          <w:lang w:val="en"/>
        </w:rPr>
      </w:pPr>
    </w:p>
    <w:p w14:paraId="0C64E72D" w14:textId="77777777" w:rsidR="00280896" w:rsidRPr="00875AD8" w:rsidRDefault="00280896" w:rsidP="00280896">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390"/>
        <w:rPr>
          <w:i/>
          <w:color w:val="222222"/>
          <w:lang w:val="en"/>
        </w:rPr>
      </w:pPr>
    </w:p>
    <w:p w14:paraId="16056691" w14:textId="77777777" w:rsidR="00280896" w:rsidRPr="00BB647A" w:rsidRDefault="00280896" w:rsidP="0086460F">
      <w:pPr>
        <w:pStyle w:val="Paragraphedeliste"/>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390"/>
        <w:jc w:val="both"/>
        <w:rPr>
          <w:color w:val="222222"/>
          <w:lang w:val="en"/>
        </w:rPr>
      </w:pPr>
      <w:r w:rsidRPr="00875AD8">
        <w:rPr>
          <w:i/>
          <w:color w:val="222222"/>
          <w:lang w:val="en"/>
        </w:rPr>
        <w:t>The Congolese Environment Agency (ACE):</w:t>
      </w:r>
      <w:r w:rsidRPr="00BB647A">
        <w:rPr>
          <w:color w:val="222222"/>
          <w:lang w:val="en"/>
        </w:rPr>
        <w:t xml:space="preserve"> ACE will review and approve the environmental classification of sub-projects </w:t>
      </w:r>
      <w:r>
        <w:rPr>
          <w:color w:val="222222"/>
          <w:lang w:val="en"/>
        </w:rPr>
        <w:t xml:space="preserve">as well as the </w:t>
      </w:r>
      <w:r w:rsidRPr="00BB647A">
        <w:rPr>
          <w:color w:val="222222"/>
          <w:lang w:val="en"/>
        </w:rPr>
        <w:t xml:space="preserve">simplified Environmental and Social Impact </w:t>
      </w:r>
      <w:r>
        <w:rPr>
          <w:color w:val="222222"/>
          <w:lang w:val="en"/>
        </w:rPr>
        <w:t>Studies when required.</w:t>
      </w:r>
    </w:p>
    <w:p w14:paraId="683C8B82" w14:textId="77777777" w:rsidR="00280896" w:rsidRPr="00BB647A" w:rsidRDefault="00280896" w:rsidP="00280896">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390"/>
        <w:ind w:left="0"/>
        <w:jc w:val="both"/>
        <w:rPr>
          <w:color w:val="222222"/>
          <w:lang w:val="en"/>
        </w:rPr>
      </w:pPr>
    </w:p>
    <w:p w14:paraId="75C0FB53" w14:textId="77777777" w:rsidR="00280896" w:rsidRPr="00437189" w:rsidRDefault="00280896" w:rsidP="00280896">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390"/>
        <w:ind w:left="0"/>
        <w:rPr>
          <w:rFonts w:ascii="Courier New" w:hAnsi="Courier New" w:cs="Courier New"/>
          <w:color w:val="222222"/>
          <w:sz w:val="20"/>
          <w:szCs w:val="20"/>
          <w:lang w:val="en-US"/>
        </w:rPr>
      </w:pPr>
    </w:p>
    <w:p w14:paraId="07769E16" w14:textId="77777777" w:rsidR="00280896" w:rsidRPr="00D56524" w:rsidRDefault="00280896" w:rsidP="0086460F">
      <w:pPr>
        <w:pStyle w:val="Paragraphedeliste"/>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en"/>
        </w:rPr>
      </w:pPr>
      <w:r w:rsidRPr="00D56524">
        <w:rPr>
          <w:i/>
          <w:color w:val="222222"/>
          <w:lang w:val="en"/>
        </w:rPr>
        <w:lastRenderedPageBreak/>
        <w:t>The Provincial Environmental Coordination Unite (CPE):</w:t>
      </w:r>
      <w:r w:rsidRPr="00D56524">
        <w:rPr>
          <w:color w:val="222222"/>
          <w:lang w:val="en"/>
        </w:rPr>
        <w:t xml:space="preserve"> They will therefore provide external environmental and social monitoring. In other words, they will ensure the effective implementation of the ESMPs resulting from the ESIAs.</w:t>
      </w:r>
    </w:p>
    <w:p w14:paraId="6C9B5A14" w14:textId="77777777" w:rsidR="00280896" w:rsidRPr="00D56524" w:rsidRDefault="00280896" w:rsidP="00280896">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color w:val="222222"/>
          <w:lang w:val="en"/>
        </w:rPr>
      </w:pPr>
    </w:p>
    <w:p w14:paraId="1EDB91ED" w14:textId="77777777" w:rsidR="00280896" w:rsidRPr="00D56524" w:rsidRDefault="00280896" w:rsidP="0086460F">
      <w:pPr>
        <w:pStyle w:val="Paragraphedeliste"/>
        <w:numPr>
          <w:ilvl w:val="0"/>
          <w:numId w:val="36"/>
        </w:numPr>
        <w:jc w:val="both"/>
        <w:rPr>
          <w:color w:val="222222"/>
          <w:lang w:val="en"/>
        </w:rPr>
      </w:pPr>
      <w:r w:rsidRPr="00D56524">
        <w:rPr>
          <w:i/>
          <w:color w:val="222222"/>
          <w:lang w:val="en"/>
        </w:rPr>
        <w:t xml:space="preserve">Community CBOs / Pool of community activists trained by the project </w:t>
      </w:r>
      <w:r w:rsidRPr="00D56524">
        <w:rPr>
          <w:color w:val="222222"/>
          <w:lang w:val="en"/>
        </w:rPr>
        <w:t xml:space="preserve">will participate in sensitizing the population, social mobilization activities and close monitoring of the implementation of the ESMF recommendations and measures contained in simplified ESIAs. </w:t>
      </w:r>
    </w:p>
    <w:p w14:paraId="6879F0DC" w14:textId="77777777" w:rsidR="00280896" w:rsidRPr="00875AD8" w:rsidRDefault="00280896" w:rsidP="0028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en"/>
        </w:rPr>
      </w:pPr>
    </w:p>
    <w:p w14:paraId="291A17DE" w14:textId="77777777" w:rsidR="00280896" w:rsidRPr="00D56524" w:rsidRDefault="00280896" w:rsidP="0086460F">
      <w:pPr>
        <w:pStyle w:val="Paragraphedeliste"/>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en"/>
        </w:rPr>
      </w:pPr>
      <w:r w:rsidRPr="00D56524">
        <w:rPr>
          <w:i/>
          <w:color w:val="222222"/>
          <w:lang w:val="en"/>
        </w:rPr>
        <w:t xml:space="preserve">Firms potentially hired for small scale rehabilitation works: </w:t>
      </w:r>
      <w:r w:rsidRPr="00D56524">
        <w:rPr>
          <w:color w:val="222222"/>
          <w:lang w:val="en"/>
        </w:rPr>
        <w:t>prepare and submits an ESMP- before the start of the works. In addition, will be responsible for implementation of the ESMP and the implementation reports of said ESMP.</w:t>
      </w:r>
    </w:p>
    <w:p w14:paraId="6912615C" w14:textId="77777777" w:rsidR="00280896" w:rsidRPr="00D56524" w:rsidRDefault="00280896" w:rsidP="00280896">
      <w:pPr>
        <w:pStyle w:val="Paragraphedeliste"/>
        <w:jc w:val="both"/>
        <w:rPr>
          <w:color w:val="222222"/>
          <w:lang w:val="en"/>
        </w:rPr>
      </w:pPr>
    </w:p>
    <w:p w14:paraId="012DEBBB" w14:textId="77777777" w:rsidR="00280896" w:rsidRPr="00D56524" w:rsidRDefault="00280896" w:rsidP="0086460F">
      <w:pPr>
        <w:pStyle w:val="Paragraphedeliste"/>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en"/>
        </w:rPr>
      </w:pPr>
      <w:r w:rsidRPr="00D56524">
        <w:rPr>
          <w:i/>
          <w:color w:val="222222"/>
          <w:lang w:val="en"/>
        </w:rPr>
        <w:t xml:space="preserve">Fonds Social Field Offices: </w:t>
      </w:r>
      <w:r w:rsidRPr="00D56524">
        <w:rPr>
          <w:color w:val="222222"/>
          <w:lang w:val="en"/>
        </w:rPr>
        <w:t>Will monitor the effectiveness and efficiency of environmental and social measures mitigation measures and compliance with the directives and other environmental requirements included in works contracts.</w:t>
      </w:r>
    </w:p>
    <w:p w14:paraId="59B90839" w14:textId="77777777" w:rsidR="00280896" w:rsidRPr="00D56524" w:rsidRDefault="00280896" w:rsidP="00280896">
      <w:pPr>
        <w:jc w:val="both"/>
        <w:rPr>
          <w:color w:val="222222"/>
          <w:lang w:val="en"/>
        </w:rPr>
      </w:pPr>
    </w:p>
    <w:p w14:paraId="2A7D61C1" w14:textId="77777777" w:rsidR="00280896" w:rsidRPr="00D53C37" w:rsidRDefault="00280896" w:rsidP="0028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en"/>
        </w:rPr>
      </w:pPr>
      <w:r w:rsidRPr="00D53C37">
        <w:rPr>
          <w:color w:val="222222"/>
          <w:lang w:val="en"/>
        </w:rPr>
        <w:t>The Environmental and Social Management Plan (ESMP), includes procedure</w:t>
      </w:r>
      <w:r w:rsidRPr="00D56524">
        <w:rPr>
          <w:color w:val="222222"/>
          <w:lang w:val="en"/>
        </w:rPr>
        <w:t>s</w:t>
      </w:r>
      <w:r w:rsidRPr="00D53C37">
        <w:rPr>
          <w:color w:val="222222"/>
          <w:lang w:val="en"/>
        </w:rPr>
        <w:t xml:space="preserve"> </w:t>
      </w:r>
      <w:r w:rsidRPr="00D56524">
        <w:rPr>
          <w:color w:val="222222"/>
          <w:lang w:val="en"/>
        </w:rPr>
        <w:t>for</w:t>
      </w:r>
      <w:r w:rsidRPr="00D53C37">
        <w:rPr>
          <w:color w:val="222222"/>
          <w:lang w:val="en"/>
        </w:rPr>
        <w:t xml:space="preserve"> environmental and social management of the sub-projects or (screening), the institutional and technical strengthening measures, the training and awareness measures, the implementation and monitoring of measures, institutional responsibilities, a budget that includes a provision for carrying out simplified Environmental and Social Impact Assessment (ESIA</w:t>
      </w:r>
      <w:r w:rsidRPr="00D56524">
        <w:rPr>
          <w:color w:val="222222"/>
          <w:lang w:val="en"/>
        </w:rPr>
        <w:t>).</w:t>
      </w:r>
    </w:p>
    <w:p w14:paraId="271BEF66" w14:textId="77777777" w:rsidR="00280896" w:rsidRPr="00D53C37" w:rsidRDefault="00280896" w:rsidP="0028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en"/>
        </w:rPr>
      </w:pPr>
    </w:p>
    <w:p w14:paraId="75BBDE10" w14:textId="77777777" w:rsidR="00280896" w:rsidRPr="00D56524" w:rsidRDefault="00280896" w:rsidP="00280896">
      <w:pPr>
        <w:jc w:val="both"/>
        <w:rPr>
          <w:color w:val="222222"/>
          <w:lang w:val="en"/>
        </w:rPr>
      </w:pPr>
      <w:r w:rsidRPr="00D56524">
        <w:rPr>
          <w:color w:val="222222"/>
          <w:lang w:val="en"/>
        </w:rPr>
        <w:t>The environmental and social management will be carried out under the coordination of the PCU and under the supervision of the Social and Environmental Safeguards Specialist. The monitoring program will include routine monitoring and supervision as well as annual assessments. External monitoring will be provided by ACE through the establishment of a protocol between the Project and ACE. The members of the Project Coordination Committee and the World Bank will participate in implementation support missions.</w:t>
      </w:r>
    </w:p>
    <w:p w14:paraId="43430CFD" w14:textId="77777777" w:rsidR="00280896" w:rsidRPr="00437189" w:rsidRDefault="00280896" w:rsidP="00280896">
      <w:pPr>
        <w:jc w:val="both"/>
        <w:rPr>
          <w:lang w:val="en-US"/>
        </w:rPr>
      </w:pPr>
    </w:p>
    <w:p w14:paraId="7E562571" w14:textId="77777777" w:rsidR="00280896" w:rsidRPr="00D56524" w:rsidRDefault="00280896" w:rsidP="0028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en"/>
        </w:rPr>
      </w:pPr>
      <w:r w:rsidRPr="00D56524">
        <w:rPr>
          <w:color w:val="222222"/>
          <w:lang w:val="en"/>
        </w:rPr>
        <w:t>Key indicators that will be tracked will include:</w:t>
      </w:r>
    </w:p>
    <w:p w14:paraId="49E75098" w14:textId="77777777" w:rsidR="00280896" w:rsidRPr="00D56524" w:rsidRDefault="00280896" w:rsidP="0028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en"/>
        </w:rPr>
      </w:pPr>
    </w:p>
    <w:p w14:paraId="4A0BAA77" w14:textId="77777777" w:rsidR="00280896" w:rsidRPr="00D56524" w:rsidRDefault="00280896" w:rsidP="0086460F">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en"/>
        </w:rPr>
      </w:pPr>
      <w:r w:rsidRPr="00D56524">
        <w:rPr>
          <w:color w:val="222222"/>
          <w:lang w:val="en"/>
        </w:rPr>
        <w:t>the number of sub-projects that have been require environmental and social risk mitigation measures</w:t>
      </w:r>
    </w:p>
    <w:p w14:paraId="3C976981" w14:textId="77777777" w:rsidR="00280896" w:rsidRPr="00D56524" w:rsidRDefault="00280896" w:rsidP="0086460F">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en"/>
        </w:rPr>
      </w:pPr>
      <w:r w:rsidRPr="00D56524">
        <w:rPr>
          <w:color w:val="222222"/>
          <w:lang w:val="en"/>
        </w:rPr>
        <w:t>the number of simplified ESIAs completed, published and implemented;</w:t>
      </w:r>
    </w:p>
    <w:p w14:paraId="17B73E47" w14:textId="77777777" w:rsidR="00280896" w:rsidRPr="00D56524" w:rsidRDefault="00280896" w:rsidP="0086460F">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en"/>
        </w:rPr>
      </w:pPr>
      <w:r w:rsidRPr="00D56524">
        <w:rPr>
          <w:color w:val="222222"/>
          <w:lang w:val="en"/>
        </w:rPr>
        <w:t>the number of small health facility rehabilitation projects and related environmental and social risk mitigation measures implemented</w:t>
      </w:r>
    </w:p>
    <w:p w14:paraId="6BDCD70C" w14:textId="77777777" w:rsidR="00280896" w:rsidRPr="00D56524" w:rsidRDefault="00280896" w:rsidP="0086460F">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en"/>
        </w:rPr>
      </w:pPr>
      <w:r w:rsidRPr="00D56524">
        <w:rPr>
          <w:color w:val="222222"/>
          <w:lang w:val="en"/>
        </w:rPr>
        <w:t>the number of actors trained / sensitized in environmental and social management;</w:t>
      </w:r>
    </w:p>
    <w:p w14:paraId="1232DC7A" w14:textId="77777777" w:rsidR="00280896" w:rsidRPr="00D56524" w:rsidRDefault="00280896" w:rsidP="0086460F">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en"/>
        </w:rPr>
      </w:pPr>
      <w:r w:rsidRPr="00D56524">
        <w:rPr>
          <w:color w:val="222222"/>
          <w:lang w:val="en"/>
        </w:rPr>
        <w:t>the number of awareness actions on hygiene, health and safety carried out.</w:t>
      </w:r>
    </w:p>
    <w:p w14:paraId="4440E433" w14:textId="77777777" w:rsidR="00280896" w:rsidRPr="00D56524" w:rsidRDefault="00280896" w:rsidP="0028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en"/>
        </w:rPr>
      </w:pPr>
    </w:p>
    <w:p w14:paraId="087F54FE" w14:textId="77777777" w:rsidR="00280896" w:rsidRPr="00D56524" w:rsidRDefault="00280896" w:rsidP="0028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en"/>
        </w:rPr>
      </w:pPr>
      <w:r w:rsidRPr="00D56524">
        <w:rPr>
          <w:color w:val="222222"/>
          <w:lang w:val="en"/>
        </w:rPr>
        <w:t>In addition, a mechanism for the management of possible complaints is proposed as part of this EMSF. This complaint management system favors the amicable management of complaints by involving the authorities and the leaders of local associations.</w:t>
      </w:r>
    </w:p>
    <w:p w14:paraId="17EC4D4C" w14:textId="77777777" w:rsidR="00280896" w:rsidRPr="00D56524" w:rsidRDefault="00280896" w:rsidP="0028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en"/>
        </w:rPr>
      </w:pPr>
    </w:p>
    <w:p w14:paraId="5F5E18DA" w14:textId="77777777" w:rsidR="00280896" w:rsidRPr="00D56524" w:rsidRDefault="00280896" w:rsidP="0028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lang w:val="en"/>
        </w:rPr>
      </w:pPr>
    </w:p>
    <w:p w14:paraId="37EC3E89" w14:textId="77777777" w:rsidR="00280896" w:rsidRPr="00437189" w:rsidRDefault="00280896" w:rsidP="00280896">
      <w:pPr>
        <w:jc w:val="both"/>
        <w:rPr>
          <w:bCs/>
          <w:lang w:val="en-US"/>
        </w:rPr>
      </w:pPr>
      <w:r w:rsidRPr="00D56524">
        <w:rPr>
          <w:color w:val="222222"/>
          <w:lang w:val="en"/>
        </w:rPr>
        <w:t xml:space="preserve">The costs of environmental and social measures are estimated at US $ 658,000 spread over five (05). The environmental and social management of the GBV prevention and response </w:t>
      </w:r>
      <w:r w:rsidRPr="00D56524">
        <w:rPr>
          <w:color w:val="222222"/>
          <w:lang w:val="en"/>
        </w:rPr>
        <w:lastRenderedPageBreak/>
        <w:t>project will be based on the implementation of this Environmental and Social Management Framework (ESMF) which will be complemented by the Framework for Planning for Indigenous Peoples (IPPF) prepared as a separate document. The Simplified Environmental and Social Impact Assessments (ESIAs) or Environmental and Social Management Plans (ESMPs) and good practice guides that will be development once targeted areas for works identified will make up the remainder of the safeguards instruments.</w:t>
      </w:r>
      <w:bookmarkEnd w:id="90"/>
    </w:p>
    <w:p w14:paraId="7D27D15A" w14:textId="77777777" w:rsidR="00280896" w:rsidRPr="00437189" w:rsidRDefault="00280896" w:rsidP="00280896">
      <w:pPr>
        <w:rPr>
          <w:lang w:val="en-US" w:eastAsia="x-none"/>
        </w:rPr>
      </w:pPr>
    </w:p>
    <w:p w14:paraId="2E69CBEF" w14:textId="77777777" w:rsidR="00280896" w:rsidRPr="00280896" w:rsidRDefault="00280896">
      <w:pPr>
        <w:rPr>
          <w:lang w:val="en-US"/>
        </w:rPr>
      </w:pPr>
    </w:p>
    <w:sectPr w:rsidR="00280896" w:rsidRPr="002808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rostile">
    <w:panose1 w:val="020B050402020205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C5FE576A"/>
    <w:lvl w:ilvl="0">
      <w:numFmt w:val="decimal"/>
      <w:pStyle w:val="Listenumros3"/>
      <w:lvlText w:val=""/>
      <w:lvlJc w:val="left"/>
      <w:pPr>
        <w:tabs>
          <w:tab w:val="num" w:pos="360"/>
        </w:tabs>
      </w:pPr>
    </w:lvl>
  </w:abstractNum>
  <w:abstractNum w:abstractNumId="1">
    <w:nsid w:val="FFFFFF7F"/>
    <w:multiLevelType w:val="singleLevel"/>
    <w:tmpl w:val="A0A09CD2"/>
    <w:lvl w:ilvl="0">
      <w:start w:val="1"/>
      <w:numFmt w:val="lowerLetter"/>
      <w:pStyle w:val="Listenumros2"/>
      <w:lvlText w:val="%1)"/>
      <w:lvlJc w:val="left"/>
      <w:pPr>
        <w:tabs>
          <w:tab w:val="num" w:pos="720"/>
        </w:tabs>
        <w:ind w:left="720" w:hanging="360"/>
      </w:pPr>
      <w:rPr>
        <w:rFonts w:hint="default"/>
        <w:b w:val="0"/>
        <w:i w:val="0"/>
      </w:rPr>
    </w:lvl>
  </w:abstractNum>
  <w:abstractNum w:abstractNumId="2">
    <w:nsid w:val="FFFFFF83"/>
    <w:multiLevelType w:val="singleLevel"/>
    <w:tmpl w:val="ADAE64DE"/>
    <w:lvl w:ilvl="0">
      <w:start w:val="1"/>
      <w:numFmt w:val="bullet"/>
      <w:pStyle w:val="Listepuces2"/>
      <w:lvlText w:val=""/>
      <w:lvlJc w:val="left"/>
      <w:pPr>
        <w:tabs>
          <w:tab w:val="num" w:pos="643"/>
        </w:tabs>
        <w:ind w:left="643" w:hanging="360"/>
      </w:pPr>
      <w:rPr>
        <w:rFonts w:ascii="Symbol" w:hAnsi="Symbol" w:hint="default"/>
      </w:rPr>
    </w:lvl>
  </w:abstractNum>
  <w:abstractNum w:abstractNumId="3">
    <w:nsid w:val="018F6F2D"/>
    <w:multiLevelType w:val="multilevel"/>
    <w:tmpl w:val="BE541958"/>
    <w:lvl w:ilvl="0">
      <w:start w:val="1"/>
      <w:numFmt w:val="upperLetter"/>
      <w:pStyle w:val="PDSHeading1"/>
      <w:lvlText w:val="%1."/>
      <w:lvlJc w:val="left"/>
      <w:pPr>
        <w:tabs>
          <w:tab w:val="num" w:pos="360"/>
        </w:tabs>
        <w:ind w:left="360" w:hanging="360"/>
      </w:pPr>
      <w:rPr>
        <w:rFonts w:hint="default"/>
      </w:rPr>
    </w:lvl>
    <w:lvl w:ilvl="1">
      <w:start w:val="1"/>
      <w:numFmt w:val="decimal"/>
      <w:pStyle w:val="PDSHeading2"/>
      <w:lvlText w:val="%2."/>
      <w:lvlJc w:val="left"/>
      <w:pPr>
        <w:tabs>
          <w:tab w:val="num" w:pos="36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9AE7ABF"/>
    <w:multiLevelType w:val="singleLevel"/>
    <w:tmpl w:val="992A7FCA"/>
    <w:lvl w:ilvl="0">
      <w:numFmt w:val="bullet"/>
      <w:pStyle w:val="Retraitpuces1"/>
      <w:lvlText w:val="-"/>
      <w:lvlJc w:val="left"/>
      <w:pPr>
        <w:tabs>
          <w:tab w:val="num" w:pos="435"/>
        </w:tabs>
        <w:ind w:left="435" w:hanging="435"/>
      </w:pPr>
      <w:rPr>
        <w:rFonts w:hint="default"/>
        <w:color w:val="auto"/>
      </w:rPr>
    </w:lvl>
  </w:abstractNum>
  <w:abstractNum w:abstractNumId="5">
    <w:nsid w:val="0AE700F6"/>
    <w:multiLevelType w:val="hybridMultilevel"/>
    <w:tmpl w:val="14A2D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967756"/>
    <w:multiLevelType w:val="hybridMultilevel"/>
    <w:tmpl w:val="FF54E294"/>
    <w:lvl w:ilvl="0" w:tplc="24842482">
      <w:start w:val="1"/>
      <w:numFmt w:val="bullet"/>
      <w:pStyle w:val="Check-list"/>
      <w:lvlText w:val=""/>
      <w:lvlJc w:val="left"/>
      <w:pPr>
        <w:tabs>
          <w:tab w:val="num" w:pos="765"/>
        </w:tabs>
        <w:ind w:left="765" w:hanging="360"/>
      </w:pPr>
      <w:rPr>
        <w:rFonts w:ascii="Symbol" w:hAnsi="Symbol" w:hint="default"/>
      </w:rPr>
    </w:lvl>
    <w:lvl w:ilvl="1" w:tplc="040C000D">
      <w:start w:val="1"/>
      <w:numFmt w:val="bullet"/>
      <w:lvlText w:val=""/>
      <w:lvlJc w:val="left"/>
      <w:pPr>
        <w:tabs>
          <w:tab w:val="num" w:pos="1485"/>
        </w:tabs>
        <w:ind w:left="1485" w:hanging="360"/>
      </w:pPr>
      <w:rPr>
        <w:rFonts w:ascii="Wingdings" w:hAnsi="Wingdings" w:hint="default"/>
      </w:rPr>
    </w:lvl>
    <w:lvl w:ilvl="2" w:tplc="040C0005" w:tentative="1">
      <w:start w:val="1"/>
      <w:numFmt w:val="bullet"/>
      <w:lvlText w:val=""/>
      <w:lvlJc w:val="left"/>
      <w:pPr>
        <w:tabs>
          <w:tab w:val="num" w:pos="2205"/>
        </w:tabs>
        <w:ind w:left="2205" w:hanging="360"/>
      </w:pPr>
      <w:rPr>
        <w:rFonts w:ascii="Wingdings" w:hAnsi="Wingdings" w:hint="default"/>
      </w:rPr>
    </w:lvl>
    <w:lvl w:ilvl="3" w:tplc="040C0001" w:tentative="1">
      <w:start w:val="1"/>
      <w:numFmt w:val="bullet"/>
      <w:lvlText w:val=""/>
      <w:lvlJc w:val="left"/>
      <w:pPr>
        <w:tabs>
          <w:tab w:val="num" w:pos="2925"/>
        </w:tabs>
        <w:ind w:left="2925" w:hanging="360"/>
      </w:pPr>
      <w:rPr>
        <w:rFonts w:ascii="Symbol" w:hAnsi="Symbol" w:hint="default"/>
      </w:rPr>
    </w:lvl>
    <w:lvl w:ilvl="4" w:tplc="040C0003" w:tentative="1">
      <w:start w:val="1"/>
      <w:numFmt w:val="bullet"/>
      <w:lvlText w:val="o"/>
      <w:lvlJc w:val="left"/>
      <w:pPr>
        <w:tabs>
          <w:tab w:val="num" w:pos="3645"/>
        </w:tabs>
        <w:ind w:left="3645" w:hanging="360"/>
      </w:pPr>
      <w:rPr>
        <w:rFonts w:ascii="Courier New" w:hAnsi="Courier New" w:cs="Courier New" w:hint="default"/>
      </w:rPr>
    </w:lvl>
    <w:lvl w:ilvl="5" w:tplc="040C0005" w:tentative="1">
      <w:start w:val="1"/>
      <w:numFmt w:val="bullet"/>
      <w:lvlText w:val=""/>
      <w:lvlJc w:val="left"/>
      <w:pPr>
        <w:tabs>
          <w:tab w:val="num" w:pos="4365"/>
        </w:tabs>
        <w:ind w:left="4365" w:hanging="360"/>
      </w:pPr>
      <w:rPr>
        <w:rFonts w:ascii="Wingdings" w:hAnsi="Wingdings" w:hint="default"/>
      </w:rPr>
    </w:lvl>
    <w:lvl w:ilvl="6" w:tplc="040C0001" w:tentative="1">
      <w:start w:val="1"/>
      <w:numFmt w:val="bullet"/>
      <w:lvlText w:val=""/>
      <w:lvlJc w:val="left"/>
      <w:pPr>
        <w:tabs>
          <w:tab w:val="num" w:pos="5085"/>
        </w:tabs>
        <w:ind w:left="5085" w:hanging="360"/>
      </w:pPr>
      <w:rPr>
        <w:rFonts w:ascii="Symbol" w:hAnsi="Symbol" w:hint="default"/>
      </w:rPr>
    </w:lvl>
    <w:lvl w:ilvl="7" w:tplc="040C0003" w:tentative="1">
      <w:start w:val="1"/>
      <w:numFmt w:val="bullet"/>
      <w:lvlText w:val="o"/>
      <w:lvlJc w:val="left"/>
      <w:pPr>
        <w:tabs>
          <w:tab w:val="num" w:pos="5805"/>
        </w:tabs>
        <w:ind w:left="5805" w:hanging="360"/>
      </w:pPr>
      <w:rPr>
        <w:rFonts w:ascii="Courier New" w:hAnsi="Courier New" w:cs="Courier New" w:hint="default"/>
      </w:rPr>
    </w:lvl>
    <w:lvl w:ilvl="8" w:tplc="040C0005" w:tentative="1">
      <w:start w:val="1"/>
      <w:numFmt w:val="bullet"/>
      <w:lvlText w:val=""/>
      <w:lvlJc w:val="left"/>
      <w:pPr>
        <w:tabs>
          <w:tab w:val="num" w:pos="6525"/>
        </w:tabs>
        <w:ind w:left="6525" w:hanging="360"/>
      </w:pPr>
      <w:rPr>
        <w:rFonts w:ascii="Wingdings" w:hAnsi="Wingdings" w:hint="default"/>
      </w:rPr>
    </w:lvl>
  </w:abstractNum>
  <w:abstractNum w:abstractNumId="7">
    <w:nsid w:val="13F4191A"/>
    <w:multiLevelType w:val="hybridMultilevel"/>
    <w:tmpl w:val="2FFC50BC"/>
    <w:lvl w:ilvl="0" w:tplc="EC9A7382">
      <w:numFmt w:val="bullet"/>
      <w:pStyle w:val="listeapuces"/>
      <w:lvlText w:val="-"/>
      <w:lvlJc w:val="left"/>
      <w:pPr>
        <w:tabs>
          <w:tab w:val="num" w:pos="360"/>
        </w:tabs>
        <w:ind w:left="360" w:hanging="360"/>
      </w:pPr>
      <w:rPr>
        <w:rFonts w:ascii="Times New Roman" w:eastAsia="Times New Roman" w:hAnsi="Times New Roman"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nsid w:val="1BEE383F"/>
    <w:multiLevelType w:val="hybridMultilevel"/>
    <w:tmpl w:val="674EA236"/>
    <w:lvl w:ilvl="0" w:tplc="129E9062">
      <w:start w:val="1"/>
      <w:numFmt w:val="bullet"/>
      <w:suff w:val="space"/>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E101200"/>
    <w:multiLevelType w:val="multilevel"/>
    <w:tmpl w:val="6414CB82"/>
    <w:lvl w:ilvl="0">
      <w:start w:val="1"/>
      <w:numFmt w:val="decimal"/>
      <w:pStyle w:val="TitreTR"/>
      <w:lvlText w:val="(%1)"/>
      <w:lvlJc w:val="left"/>
      <w:pPr>
        <w:tabs>
          <w:tab w:val="num" w:pos="360"/>
        </w:tabs>
        <w:ind w:left="0" w:firstLine="0"/>
      </w:pPr>
      <w:rPr>
        <w:rFonts w:ascii="Arial" w:hAnsi="Arial"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F3268BF"/>
    <w:multiLevelType w:val="hybridMultilevel"/>
    <w:tmpl w:val="3CA25D40"/>
    <w:lvl w:ilvl="0" w:tplc="51D0F7F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F8974AF"/>
    <w:multiLevelType w:val="hybridMultilevel"/>
    <w:tmpl w:val="3E303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156CBB"/>
    <w:multiLevelType w:val="hybridMultilevel"/>
    <w:tmpl w:val="2B20B534"/>
    <w:lvl w:ilvl="0" w:tplc="DA988A4C">
      <w:start w:val="65535"/>
      <w:numFmt w:val="bullet"/>
      <w:lvlText w:val="-"/>
      <w:lvlJc w:val="left"/>
      <w:pPr>
        <w:ind w:left="720" w:hanging="360"/>
      </w:pPr>
      <w:rPr>
        <w:rFonts w:ascii="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D100261"/>
    <w:multiLevelType w:val="hybridMultilevel"/>
    <w:tmpl w:val="EF34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CF11FF"/>
    <w:multiLevelType w:val="hybridMultilevel"/>
    <w:tmpl w:val="08F87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1056FF"/>
    <w:multiLevelType w:val="singleLevel"/>
    <w:tmpl w:val="EB1E94B4"/>
    <w:lvl w:ilvl="0">
      <w:start w:val="1"/>
      <w:numFmt w:val="decimal"/>
      <w:pStyle w:val="Block"/>
      <w:lvlText w:val="%1."/>
      <w:lvlJc w:val="left"/>
      <w:pPr>
        <w:tabs>
          <w:tab w:val="num" w:pos="360"/>
        </w:tabs>
        <w:ind w:left="360" w:hanging="360"/>
      </w:pPr>
    </w:lvl>
  </w:abstractNum>
  <w:abstractNum w:abstractNumId="16">
    <w:nsid w:val="2F3F4B6A"/>
    <w:multiLevelType w:val="hybridMultilevel"/>
    <w:tmpl w:val="878C79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111146E"/>
    <w:multiLevelType w:val="hybridMultilevel"/>
    <w:tmpl w:val="9CF8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195AE4"/>
    <w:multiLevelType w:val="hybridMultilevel"/>
    <w:tmpl w:val="2B0A71A2"/>
    <w:lvl w:ilvl="0" w:tplc="4F9C6F8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E5B5A8D"/>
    <w:multiLevelType w:val="hybridMultilevel"/>
    <w:tmpl w:val="21A65994"/>
    <w:lvl w:ilvl="0" w:tplc="2B4C6E20">
      <w:start w:val="1"/>
      <w:numFmt w:val="bullet"/>
      <w:pStyle w:val="PuceN2"/>
      <w:lvlText w:val=""/>
      <w:lvlJc w:val="left"/>
      <w:pPr>
        <w:ind w:left="1069" w:hanging="360"/>
      </w:pPr>
      <w:rPr>
        <w:rFonts w:ascii="Wingdings" w:hAnsi="Wingdings" w:hint="default"/>
        <w:color w:val="000000"/>
        <w:sz w:val="24"/>
      </w:rPr>
    </w:lvl>
    <w:lvl w:ilvl="1" w:tplc="0C0C0003" w:tentative="1">
      <w:start w:val="1"/>
      <w:numFmt w:val="bullet"/>
      <w:lvlText w:val="o"/>
      <w:lvlJc w:val="left"/>
      <w:pPr>
        <w:ind w:left="1363" w:hanging="360"/>
      </w:pPr>
      <w:rPr>
        <w:rFonts w:ascii="Courier New" w:hAnsi="Courier New" w:cs="Courier New" w:hint="default"/>
      </w:rPr>
    </w:lvl>
    <w:lvl w:ilvl="2" w:tplc="0C0C0005" w:tentative="1">
      <w:start w:val="1"/>
      <w:numFmt w:val="bullet"/>
      <w:lvlText w:val=""/>
      <w:lvlJc w:val="left"/>
      <w:pPr>
        <w:ind w:left="2083" w:hanging="360"/>
      </w:pPr>
      <w:rPr>
        <w:rFonts w:ascii="Wingdings" w:hAnsi="Wingdings" w:hint="default"/>
      </w:rPr>
    </w:lvl>
    <w:lvl w:ilvl="3" w:tplc="0C0C0001" w:tentative="1">
      <w:start w:val="1"/>
      <w:numFmt w:val="bullet"/>
      <w:lvlText w:val=""/>
      <w:lvlJc w:val="left"/>
      <w:pPr>
        <w:ind w:left="2803" w:hanging="360"/>
      </w:pPr>
      <w:rPr>
        <w:rFonts w:ascii="Symbol" w:hAnsi="Symbol" w:hint="default"/>
      </w:rPr>
    </w:lvl>
    <w:lvl w:ilvl="4" w:tplc="0C0C0003" w:tentative="1">
      <w:start w:val="1"/>
      <w:numFmt w:val="bullet"/>
      <w:lvlText w:val="o"/>
      <w:lvlJc w:val="left"/>
      <w:pPr>
        <w:ind w:left="3523" w:hanging="360"/>
      </w:pPr>
      <w:rPr>
        <w:rFonts w:ascii="Courier New" w:hAnsi="Courier New" w:cs="Courier New" w:hint="default"/>
      </w:rPr>
    </w:lvl>
    <w:lvl w:ilvl="5" w:tplc="0C0C0005" w:tentative="1">
      <w:start w:val="1"/>
      <w:numFmt w:val="bullet"/>
      <w:lvlText w:val=""/>
      <w:lvlJc w:val="left"/>
      <w:pPr>
        <w:ind w:left="4243" w:hanging="360"/>
      </w:pPr>
      <w:rPr>
        <w:rFonts w:ascii="Wingdings" w:hAnsi="Wingdings" w:hint="default"/>
      </w:rPr>
    </w:lvl>
    <w:lvl w:ilvl="6" w:tplc="0C0C0001" w:tentative="1">
      <w:start w:val="1"/>
      <w:numFmt w:val="bullet"/>
      <w:lvlText w:val=""/>
      <w:lvlJc w:val="left"/>
      <w:pPr>
        <w:ind w:left="4963" w:hanging="360"/>
      </w:pPr>
      <w:rPr>
        <w:rFonts w:ascii="Symbol" w:hAnsi="Symbol" w:hint="default"/>
      </w:rPr>
    </w:lvl>
    <w:lvl w:ilvl="7" w:tplc="0C0C0003" w:tentative="1">
      <w:start w:val="1"/>
      <w:numFmt w:val="bullet"/>
      <w:lvlText w:val="o"/>
      <w:lvlJc w:val="left"/>
      <w:pPr>
        <w:ind w:left="5683" w:hanging="360"/>
      </w:pPr>
      <w:rPr>
        <w:rFonts w:ascii="Courier New" w:hAnsi="Courier New" w:cs="Courier New" w:hint="default"/>
      </w:rPr>
    </w:lvl>
    <w:lvl w:ilvl="8" w:tplc="0C0C0005" w:tentative="1">
      <w:start w:val="1"/>
      <w:numFmt w:val="bullet"/>
      <w:lvlText w:val=""/>
      <w:lvlJc w:val="left"/>
      <w:pPr>
        <w:ind w:left="6403" w:hanging="360"/>
      </w:pPr>
      <w:rPr>
        <w:rFonts w:ascii="Wingdings" w:hAnsi="Wingdings" w:hint="default"/>
      </w:rPr>
    </w:lvl>
  </w:abstractNum>
  <w:abstractNum w:abstractNumId="20">
    <w:nsid w:val="41DD70BF"/>
    <w:multiLevelType w:val="multilevel"/>
    <w:tmpl w:val="D16479FA"/>
    <w:lvl w:ilvl="0">
      <w:start w:val="1"/>
      <w:numFmt w:val="upperRoman"/>
      <w:pStyle w:val="Outline3"/>
      <w:lvlText w:val="%1."/>
      <w:lvlJc w:val="right"/>
      <w:pPr>
        <w:tabs>
          <w:tab w:val="num" w:pos="432"/>
        </w:tabs>
        <w:ind w:left="432" w:hanging="432"/>
      </w:pPr>
    </w:lvl>
    <w:lvl w:ilvl="1">
      <w:start w:val="1"/>
      <w:numFmt w:val="upperLetter"/>
      <w:pStyle w:val="Outline4"/>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431F368C"/>
    <w:multiLevelType w:val="hybridMultilevel"/>
    <w:tmpl w:val="D9A649E4"/>
    <w:lvl w:ilvl="0" w:tplc="040C0001">
      <w:start w:val="1"/>
      <w:numFmt w:val="bullet"/>
      <w:pStyle w:val="Tiret"/>
      <w:lvlText w:val="-"/>
      <w:lvlJc w:val="left"/>
      <w:pPr>
        <w:tabs>
          <w:tab w:val="num" w:pos="992"/>
        </w:tabs>
        <w:ind w:left="992" w:hanging="425"/>
      </w:pPr>
      <w:rPr>
        <w:rFonts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4CDF39F0"/>
    <w:multiLevelType w:val="singleLevel"/>
    <w:tmpl w:val="A7EEDD90"/>
    <w:lvl w:ilvl="0">
      <w:start w:val="1"/>
      <w:numFmt w:val="bullet"/>
      <w:pStyle w:val="puce"/>
      <w:lvlText w:val=""/>
      <w:lvlJc w:val="left"/>
      <w:pPr>
        <w:tabs>
          <w:tab w:val="num" w:pos="360"/>
        </w:tabs>
        <w:ind w:left="360" w:hanging="360"/>
      </w:pPr>
      <w:rPr>
        <w:rFonts w:ascii="Wingdings" w:hAnsi="Wingdings" w:hint="default"/>
      </w:rPr>
    </w:lvl>
  </w:abstractNum>
  <w:abstractNum w:abstractNumId="23">
    <w:nsid w:val="4D074459"/>
    <w:multiLevelType w:val="hybridMultilevel"/>
    <w:tmpl w:val="0E2279FA"/>
    <w:lvl w:ilvl="0" w:tplc="51EE8F9A">
      <w:start w:val="1"/>
      <w:numFmt w:val="upperRoman"/>
      <w:pStyle w:val="Style1"/>
      <w:lvlText w:val="%1."/>
      <w:lvlJc w:val="left"/>
      <w:pPr>
        <w:tabs>
          <w:tab w:val="num" w:pos="360"/>
        </w:tabs>
        <w:ind w:left="360" w:hanging="360"/>
      </w:pPr>
      <w:rPr>
        <w:rFonts w:hint="default"/>
      </w:rPr>
    </w:lvl>
    <w:lvl w:ilvl="1" w:tplc="50BCD3D8">
      <w:start w:val="1"/>
      <w:numFmt w:val="decimal"/>
      <w:lvlText w:val="%2."/>
      <w:lvlJc w:val="left"/>
      <w:pPr>
        <w:tabs>
          <w:tab w:val="num" w:pos="1440"/>
        </w:tabs>
        <w:ind w:left="1440" w:hanging="360"/>
      </w:pPr>
      <w:rPr>
        <w:rFonts w:hint="default"/>
      </w:rPr>
    </w:lvl>
    <w:lvl w:ilvl="2" w:tplc="91A0435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C8320D"/>
    <w:multiLevelType w:val="hybridMultilevel"/>
    <w:tmpl w:val="24982B2C"/>
    <w:lvl w:ilvl="0" w:tplc="FD9617FA">
      <w:start w:val="4"/>
      <w:numFmt w:val="bullet"/>
      <w:lvlText w:val="-"/>
      <w:lvlJc w:val="left"/>
      <w:pPr>
        <w:ind w:left="1080" w:hanging="360"/>
      </w:pPr>
      <w:rPr>
        <w:rFonts w:ascii="Times New Roman" w:eastAsia="Times New Roman" w:hAnsi="Times New Roman" w:cs="Times New Roman" w:hint="default"/>
        <w:b/>
        <w:i/>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4E705C25"/>
    <w:multiLevelType w:val="hybridMultilevel"/>
    <w:tmpl w:val="68B43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A44CBD"/>
    <w:multiLevelType w:val="hybridMultilevel"/>
    <w:tmpl w:val="660AED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263CB7"/>
    <w:multiLevelType w:val="hybridMultilevel"/>
    <w:tmpl w:val="FCE0DFB8"/>
    <w:lvl w:ilvl="0" w:tplc="4F9C6F8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A3B48D6"/>
    <w:multiLevelType w:val="hybridMultilevel"/>
    <w:tmpl w:val="89284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CDF1551"/>
    <w:multiLevelType w:val="hybridMultilevel"/>
    <w:tmpl w:val="C13E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513513"/>
    <w:multiLevelType w:val="hybridMultilevel"/>
    <w:tmpl w:val="A8CAC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70859F5"/>
    <w:multiLevelType w:val="hybridMultilevel"/>
    <w:tmpl w:val="B6A42A58"/>
    <w:lvl w:ilvl="0" w:tplc="DF64A4B0">
      <w:start w:val="1"/>
      <w:numFmt w:val="decimal"/>
      <w:pStyle w:val="TableauCECAFUNICEF"/>
      <w:lvlText w:val="Tableau %1."/>
      <w:lvlJc w:val="left"/>
      <w:pPr>
        <w:ind w:left="720" w:hanging="360"/>
      </w:pPr>
      <w:rPr>
        <w:rFonts w:ascii="Arial" w:hAnsi="Arial"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A045A6F"/>
    <w:multiLevelType w:val="hybridMultilevel"/>
    <w:tmpl w:val="4BD6A4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CF610C"/>
    <w:multiLevelType w:val="hybridMultilevel"/>
    <w:tmpl w:val="84F2C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13E328C"/>
    <w:multiLevelType w:val="multilevel"/>
    <w:tmpl w:val="64C2E896"/>
    <w:lvl w:ilvl="0">
      <w:start w:val="1"/>
      <w:numFmt w:val="decimal"/>
      <w:lvlText w:val="%1."/>
      <w:lvlJc w:val="left"/>
      <w:pPr>
        <w:tabs>
          <w:tab w:val="num" w:pos="390"/>
        </w:tabs>
        <w:ind w:left="390" w:hanging="390"/>
      </w:pPr>
      <w:rPr>
        <w:rFonts w:hint="default"/>
      </w:rPr>
    </w:lvl>
    <w:lvl w:ilvl="1">
      <w:start w:val="1"/>
      <w:numFmt w:val="decimal"/>
      <w:pStyle w:val="Titre2"/>
      <w:lvlText w:val="%1.%2."/>
      <w:lvlJc w:val="left"/>
      <w:pPr>
        <w:tabs>
          <w:tab w:val="num" w:pos="5352"/>
        </w:tabs>
        <w:ind w:left="5352" w:hanging="390"/>
      </w:pPr>
      <w:rPr>
        <w:rFonts w:hint="default"/>
        <w:b/>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3C11663"/>
    <w:multiLevelType w:val="multilevel"/>
    <w:tmpl w:val="EBF4B88C"/>
    <w:lvl w:ilvl="0">
      <w:start w:val="1"/>
      <w:numFmt w:val="decimal"/>
      <w:lvlText w:val="%1."/>
      <w:lvlJc w:val="left"/>
      <w:pPr>
        <w:tabs>
          <w:tab w:val="num" w:pos="360"/>
        </w:tabs>
        <w:ind w:left="360" w:hanging="360"/>
      </w:pPr>
      <w:rPr>
        <w:rFonts w:hint="default"/>
      </w:rPr>
    </w:lvl>
    <w:lvl w:ilvl="1">
      <w:start w:val="1"/>
      <w:numFmt w:val="decimal"/>
      <w:pStyle w:val="MainParawithChapter"/>
      <w:lvlText w:val="%1.%2"/>
      <w:lvlJc w:val="left"/>
      <w:pPr>
        <w:tabs>
          <w:tab w:val="num" w:pos="720"/>
        </w:tabs>
        <w:ind w:left="720" w:hanging="720"/>
      </w:pPr>
      <w:rPr>
        <w:rFonts w:hint="default"/>
      </w:rPr>
    </w:lvl>
    <w:lvl w:ilvl="2">
      <w:start w:val="1"/>
      <w:numFmt w:val="lowerLetter"/>
      <w:lvlText w:val="(%3)"/>
      <w:lvlJc w:val="left"/>
      <w:pPr>
        <w:tabs>
          <w:tab w:val="num" w:pos="1440"/>
        </w:tabs>
        <w:ind w:left="1080" w:hanging="360"/>
      </w:pPr>
      <w:rPr>
        <w:rFonts w:hint="default"/>
      </w:rPr>
    </w:lvl>
    <w:lvl w:ilvl="3">
      <w:start w:val="1"/>
      <w:numFmt w:val="lowerRoman"/>
      <w:lvlText w:val="(%4)"/>
      <w:lvlJc w:val="left"/>
      <w:pPr>
        <w:tabs>
          <w:tab w:val="num" w:pos="216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1.%2.%3.%4.%5.%6.%7."/>
      <w:lvlJc w:val="left"/>
      <w:pPr>
        <w:tabs>
          <w:tab w:val="num" w:pos="7200"/>
        </w:tabs>
        <w:ind w:left="6120" w:hanging="1080"/>
      </w:pPr>
      <w:rPr>
        <w:rFonts w:hint="default"/>
      </w:rPr>
    </w:lvl>
    <w:lvl w:ilvl="7">
      <w:start w:val="1"/>
      <w:numFmt w:val="decimal"/>
      <w:lvlText w:val="%1.%2.%3.%4.%5.%6.%7.%8."/>
      <w:lvlJc w:val="left"/>
      <w:pPr>
        <w:tabs>
          <w:tab w:val="num" w:pos="7560"/>
        </w:tabs>
        <w:ind w:left="6624" w:hanging="1224"/>
      </w:pPr>
      <w:rPr>
        <w:rFonts w:hint="default"/>
      </w:rPr>
    </w:lvl>
    <w:lvl w:ilvl="8">
      <w:start w:val="1"/>
      <w:numFmt w:val="decimal"/>
      <w:lvlText w:val="%1.%2.%3.%4.%5.%6.%7.%8.%9."/>
      <w:lvlJc w:val="left"/>
      <w:pPr>
        <w:tabs>
          <w:tab w:val="num" w:pos="8280"/>
        </w:tabs>
        <w:ind w:left="7200" w:hanging="1440"/>
      </w:pPr>
      <w:rPr>
        <w:rFonts w:hint="default"/>
      </w:rPr>
    </w:lvl>
  </w:abstractNum>
  <w:abstractNum w:abstractNumId="36">
    <w:nsid w:val="7A584ECC"/>
    <w:multiLevelType w:val="hybridMultilevel"/>
    <w:tmpl w:val="79A4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3"/>
  </w:num>
  <w:num w:numId="4">
    <w:abstractNumId w:val="35"/>
  </w:num>
  <w:num w:numId="5">
    <w:abstractNumId w:val="22"/>
  </w:num>
  <w:num w:numId="6">
    <w:abstractNumId w:val="15"/>
  </w:num>
  <w:num w:numId="7">
    <w:abstractNumId w:val="4"/>
  </w:num>
  <w:num w:numId="8">
    <w:abstractNumId w:val="1"/>
  </w:num>
  <w:num w:numId="9">
    <w:abstractNumId w:val="6"/>
  </w:num>
  <w:num w:numId="10">
    <w:abstractNumId w:val="9"/>
  </w:num>
  <w:num w:numId="11">
    <w:abstractNumId w:val="23"/>
  </w:num>
  <w:num w:numId="12">
    <w:abstractNumId w:val="0"/>
  </w:num>
  <w:num w:numId="13">
    <w:abstractNumId w:val="21"/>
  </w:num>
  <w:num w:numId="14">
    <w:abstractNumId w:val="31"/>
  </w:num>
  <w:num w:numId="15">
    <w:abstractNumId w:val="34"/>
  </w:num>
  <w:num w:numId="16">
    <w:abstractNumId w:val="19"/>
  </w:num>
  <w:num w:numId="17">
    <w:abstractNumId w:val="27"/>
  </w:num>
  <w:num w:numId="18">
    <w:abstractNumId w:val="18"/>
  </w:num>
  <w:num w:numId="19">
    <w:abstractNumId w:val="26"/>
  </w:num>
  <w:num w:numId="20">
    <w:abstractNumId w:val="2"/>
  </w:num>
  <w:num w:numId="21">
    <w:abstractNumId w:val="10"/>
  </w:num>
  <w:num w:numId="22">
    <w:abstractNumId w:val="12"/>
  </w:num>
  <w:num w:numId="23">
    <w:abstractNumId w:val="8"/>
  </w:num>
  <w:num w:numId="24">
    <w:abstractNumId w:val="17"/>
  </w:num>
  <w:num w:numId="25">
    <w:abstractNumId w:val="14"/>
  </w:num>
  <w:num w:numId="26">
    <w:abstractNumId w:val="33"/>
  </w:num>
  <w:num w:numId="27">
    <w:abstractNumId w:val="29"/>
  </w:num>
  <w:num w:numId="28">
    <w:abstractNumId w:val="16"/>
  </w:num>
  <w:num w:numId="29">
    <w:abstractNumId w:val="13"/>
  </w:num>
  <w:num w:numId="30">
    <w:abstractNumId w:val="24"/>
  </w:num>
  <w:num w:numId="31">
    <w:abstractNumId w:val="28"/>
  </w:num>
  <w:num w:numId="32">
    <w:abstractNumId w:val="5"/>
  </w:num>
  <w:num w:numId="33">
    <w:abstractNumId w:val="11"/>
  </w:num>
  <w:num w:numId="34">
    <w:abstractNumId w:val="25"/>
  </w:num>
  <w:num w:numId="35">
    <w:abstractNumId w:val="32"/>
  </w:num>
  <w:num w:numId="36">
    <w:abstractNumId w:val="30"/>
  </w:num>
  <w:num w:numId="37">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896"/>
    <w:rsid w:val="00280896"/>
    <w:rsid w:val="003E6FAA"/>
    <w:rsid w:val="004D7AB9"/>
    <w:rsid w:val="0086460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6323C"/>
  <w15:chartTrackingRefBased/>
  <w15:docId w15:val="{54FA8E2C-A008-4347-86C1-5925AE4F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896"/>
    <w:pPr>
      <w:spacing w:after="0" w:line="240" w:lineRule="auto"/>
    </w:pPr>
    <w:rPr>
      <w:kern w:val="0"/>
      <w:sz w:val="24"/>
      <w:szCs w:val="24"/>
      <w:lang w:val="fr-FR"/>
      <w14:ligatures w14:val="none"/>
    </w:rPr>
  </w:style>
  <w:style w:type="paragraph" w:styleId="Titre1">
    <w:name w:val="heading 1"/>
    <w:aliases w:val="Titre 1 Car Car Car Car Car Car Car Car Car Car Car Car Car Car Car Car Car Car,Main Heading,TCI 1.  Heading,Main Heading 1,Document Header1, 1,Heading 11,head,Heading 1_MNV,Chapitre,page top,Titre1,TITRE 1, Main Heading,1"/>
    <w:basedOn w:val="Normal"/>
    <w:next w:val="Normal"/>
    <w:link w:val="Titre1Car"/>
    <w:qFormat/>
    <w:rsid w:val="0028089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0">
    <w:name w:val="heading 2"/>
    <w:aliases w:val="Paranum,alec2"/>
    <w:basedOn w:val="Normal"/>
    <w:next w:val="Normal"/>
    <w:link w:val="Titre2Car"/>
    <w:uiPriority w:val="9"/>
    <w:unhideWhenUsed/>
    <w:qFormat/>
    <w:rsid w:val="002808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280896"/>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unhideWhenUsed/>
    <w:qFormat/>
    <w:rsid w:val="00280896"/>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nhideWhenUsed/>
    <w:qFormat/>
    <w:rsid w:val="00280896"/>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nhideWhenUsed/>
    <w:qFormat/>
    <w:rsid w:val="00280896"/>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nhideWhenUsed/>
    <w:qFormat/>
    <w:rsid w:val="00280896"/>
    <w:pPr>
      <w:tabs>
        <w:tab w:val="num" w:pos="5040"/>
      </w:tabs>
      <w:spacing w:before="240" w:after="60"/>
      <w:ind w:left="5040" w:hanging="720"/>
      <w:outlineLvl w:val="6"/>
    </w:pPr>
    <w:rPr>
      <w:rFonts w:eastAsiaTheme="minorEastAsia"/>
      <w:lang w:val="en-US"/>
    </w:rPr>
  </w:style>
  <w:style w:type="paragraph" w:styleId="Titre8">
    <w:name w:val="heading 8"/>
    <w:basedOn w:val="Normal"/>
    <w:next w:val="Normal"/>
    <w:link w:val="Titre8Car"/>
    <w:unhideWhenUsed/>
    <w:qFormat/>
    <w:rsid w:val="00280896"/>
    <w:pPr>
      <w:tabs>
        <w:tab w:val="num" w:pos="5760"/>
      </w:tabs>
      <w:spacing w:before="240" w:after="60"/>
      <w:ind w:left="5760" w:hanging="720"/>
      <w:outlineLvl w:val="7"/>
    </w:pPr>
    <w:rPr>
      <w:rFonts w:eastAsiaTheme="minorEastAsia"/>
      <w:i/>
      <w:iCs/>
      <w:lang w:val="en-US"/>
    </w:rPr>
  </w:style>
  <w:style w:type="paragraph" w:styleId="Titre9">
    <w:name w:val="heading 9"/>
    <w:basedOn w:val="Normal"/>
    <w:next w:val="Normal"/>
    <w:link w:val="Titre9Car"/>
    <w:unhideWhenUsed/>
    <w:qFormat/>
    <w:rsid w:val="00280896"/>
    <w:pPr>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Car Car Car Car Car Car Car Car Car Car Car Car Car Car Car Car Car Car Car1,Main Heading Car,TCI 1.  Heading Car,Main Heading 1 Car,Document Header1 Car, 1 Car,Heading 11 Car,head Car,Heading 1_MNV Car,Chapitre Car,page top Car"/>
    <w:basedOn w:val="Policepardfaut"/>
    <w:link w:val="Titre1"/>
    <w:rsid w:val="00280896"/>
    <w:rPr>
      <w:rFonts w:asciiTheme="majorHAnsi" w:eastAsiaTheme="majorEastAsia" w:hAnsiTheme="majorHAnsi" w:cstheme="majorBidi"/>
      <w:color w:val="2F5496" w:themeColor="accent1" w:themeShade="BF"/>
      <w:kern w:val="0"/>
      <w:sz w:val="32"/>
      <w:szCs w:val="32"/>
      <w:lang w:val="fr-FR"/>
      <w14:ligatures w14:val="none"/>
    </w:rPr>
  </w:style>
  <w:style w:type="character" w:customStyle="1" w:styleId="Titre2Car">
    <w:name w:val="Titre 2 Car"/>
    <w:aliases w:val="Paranum Car,alec2 Car"/>
    <w:basedOn w:val="Policepardfaut"/>
    <w:link w:val="Titre20"/>
    <w:uiPriority w:val="9"/>
    <w:rsid w:val="00280896"/>
    <w:rPr>
      <w:rFonts w:asciiTheme="majorHAnsi" w:eastAsiaTheme="majorEastAsia" w:hAnsiTheme="majorHAnsi" w:cstheme="majorBidi"/>
      <w:color w:val="2F5496" w:themeColor="accent1" w:themeShade="BF"/>
      <w:kern w:val="0"/>
      <w:sz w:val="26"/>
      <w:szCs w:val="26"/>
      <w:lang w:val="fr-FR"/>
      <w14:ligatures w14:val="none"/>
    </w:rPr>
  </w:style>
  <w:style w:type="character" w:customStyle="1" w:styleId="Titre3Car">
    <w:name w:val="Titre 3 Car"/>
    <w:basedOn w:val="Policepardfaut"/>
    <w:link w:val="Titre3"/>
    <w:uiPriority w:val="9"/>
    <w:rsid w:val="00280896"/>
    <w:rPr>
      <w:rFonts w:asciiTheme="majorHAnsi" w:eastAsiaTheme="majorEastAsia" w:hAnsiTheme="majorHAnsi" w:cstheme="majorBidi"/>
      <w:color w:val="1F3763" w:themeColor="accent1" w:themeShade="7F"/>
      <w:kern w:val="0"/>
      <w:sz w:val="24"/>
      <w:szCs w:val="24"/>
      <w:lang w:val="fr-FR"/>
      <w14:ligatures w14:val="none"/>
    </w:rPr>
  </w:style>
  <w:style w:type="character" w:customStyle="1" w:styleId="Titre4Car">
    <w:name w:val="Titre 4 Car"/>
    <w:basedOn w:val="Policepardfaut"/>
    <w:link w:val="Titre4"/>
    <w:uiPriority w:val="9"/>
    <w:rsid w:val="00280896"/>
    <w:rPr>
      <w:rFonts w:asciiTheme="majorHAnsi" w:eastAsiaTheme="majorEastAsia" w:hAnsiTheme="majorHAnsi" w:cstheme="majorBidi"/>
      <w:i/>
      <w:iCs/>
      <w:color w:val="2F5496" w:themeColor="accent1" w:themeShade="BF"/>
      <w:kern w:val="0"/>
      <w:sz w:val="24"/>
      <w:szCs w:val="24"/>
      <w:lang w:val="fr-FR"/>
      <w14:ligatures w14:val="none"/>
    </w:rPr>
  </w:style>
  <w:style w:type="character" w:customStyle="1" w:styleId="Titre5Car">
    <w:name w:val="Titre 5 Car"/>
    <w:basedOn w:val="Policepardfaut"/>
    <w:link w:val="Titre5"/>
    <w:rsid w:val="00280896"/>
    <w:rPr>
      <w:rFonts w:asciiTheme="majorHAnsi" w:eastAsiaTheme="majorEastAsia" w:hAnsiTheme="majorHAnsi" w:cstheme="majorBidi"/>
      <w:color w:val="2F5496" w:themeColor="accent1" w:themeShade="BF"/>
      <w:kern w:val="0"/>
      <w:sz w:val="24"/>
      <w:szCs w:val="24"/>
      <w:lang w:val="fr-FR"/>
      <w14:ligatures w14:val="none"/>
    </w:rPr>
  </w:style>
  <w:style w:type="character" w:customStyle="1" w:styleId="Titre6Car">
    <w:name w:val="Titre 6 Car"/>
    <w:basedOn w:val="Policepardfaut"/>
    <w:link w:val="Titre6"/>
    <w:rsid w:val="00280896"/>
    <w:rPr>
      <w:rFonts w:asciiTheme="majorHAnsi" w:eastAsiaTheme="majorEastAsia" w:hAnsiTheme="majorHAnsi" w:cstheme="majorBidi"/>
      <w:color w:val="1F3763" w:themeColor="accent1" w:themeShade="7F"/>
      <w:kern w:val="0"/>
      <w:sz w:val="24"/>
      <w:szCs w:val="24"/>
      <w:lang w:val="fr-FR"/>
      <w14:ligatures w14:val="none"/>
    </w:rPr>
  </w:style>
  <w:style w:type="character" w:customStyle="1" w:styleId="Titre7Car">
    <w:name w:val="Titre 7 Car"/>
    <w:basedOn w:val="Policepardfaut"/>
    <w:link w:val="Titre7"/>
    <w:rsid w:val="00280896"/>
    <w:rPr>
      <w:rFonts w:eastAsiaTheme="minorEastAsia"/>
      <w:kern w:val="0"/>
      <w:sz w:val="24"/>
      <w:szCs w:val="24"/>
      <w:lang w:val="en-US"/>
      <w14:ligatures w14:val="none"/>
    </w:rPr>
  </w:style>
  <w:style w:type="character" w:customStyle="1" w:styleId="Titre8Car">
    <w:name w:val="Titre 8 Car"/>
    <w:basedOn w:val="Policepardfaut"/>
    <w:link w:val="Titre8"/>
    <w:rsid w:val="00280896"/>
    <w:rPr>
      <w:rFonts w:eastAsiaTheme="minorEastAsia"/>
      <w:i/>
      <w:iCs/>
      <w:kern w:val="0"/>
      <w:sz w:val="24"/>
      <w:szCs w:val="24"/>
      <w:lang w:val="en-US"/>
      <w14:ligatures w14:val="none"/>
    </w:rPr>
  </w:style>
  <w:style w:type="character" w:customStyle="1" w:styleId="Titre9Car">
    <w:name w:val="Titre 9 Car"/>
    <w:basedOn w:val="Policepardfaut"/>
    <w:link w:val="Titre9"/>
    <w:rsid w:val="00280896"/>
    <w:rPr>
      <w:rFonts w:asciiTheme="majorHAnsi" w:eastAsiaTheme="majorEastAsia" w:hAnsiTheme="majorHAnsi" w:cstheme="majorBidi"/>
      <w:kern w:val="0"/>
      <w:lang w:val="en-US"/>
      <w14:ligatures w14:val="none"/>
    </w:rPr>
  </w:style>
  <w:style w:type="paragraph" w:styleId="Paragraphedeliste">
    <w:name w:val="List Paragraph"/>
    <w:aliases w:val="Bullets,Medium Grid 1 - Accent 21,References,List Paragraph (numbered (a)),Numbered List Paragraph,Liste 1,List Paragraph1,List Bullet Mary,List Paragraph nowy,ReferencesCxSpLast,Texte Général,Paragraphe  revu,Paragraphe de liste1,L"/>
    <w:basedOn w:val="Normal"/>
    <w:link w:val="ParagraphedelisteCar"/>
    <w:uiPriority w:val="34"/>
    <w:qFormat/>
    <w:rsid w:val="00280896"/>
    <w:pPr>
      <w:ind w:left="720"/>
      <w:contextualSpacing/>
    </w:pPr>
  </w:style>
  <w:style w:type="character" w:customStyle="1" w:styleId="ParagraphedelisteCar">
    <w:name w:val="Paragraphe de liste Car"/>
    <w:aliases w:val="Bullets Car,Medium Grid 1 - Accent 21 Car,References Car,List Paragraph (numbered (a)) Car,Numbered List Paragraph Car,Liste 1 Car,List Paragraph1 Car,List Bullet Mary Car,List Paragraph nowy Car,ReferencesCxSpLast Car,L Car"/>
    <w:link w:val="Paragraphedeliste"/>
    <w:uiPriority w:val="34"/>
    <w:qFormat/>
    <w:rsid w:val="00280896"/>
    <w:rPr>
      <w:kern w:val="0"/>
      <w:sz w:val="24"/>
      <w:szCs w:val="24"/>
      <w:lang w:val="fr-FR"/>
      <w14:ligatures w14:val="none"/>
    </w:rPr>
  </w:style>
  <w:style w:type="paragraph" w:styleId="Lgende">
    <w:name w:val="caption"/>
    <w:aliases w:val="Car Car Car, Car,Car,Légende21,Légende111,Car111,Car Car Car Car Car Car Car Car Car111,Car Car Car Car Car111,Car Car Car Car111,Car Car Car Car Car Car Car Car211,Car Car Car Car Car Car Car Car Car Car Car Car Car Car Car11,Légende1 Car,Fig,M"/>
    <w:basedOn w:val="Normal"/>
    <w:next w:val="Normal"/>
    <w:link w:val="LgendeCar"/>
    <w:unhideWhenUsed/>
    <w:qFormat/>
    <w:rsid w:val="00280896"/>
    <w:pPr>
      <w:spacing w:after="200"/>
    </w:pPr>
    <w:rPr>
      <w:i/>
      <w:iCs/>
      <w:color w:val="44546A" w:themeColor="text2"/>
      <w:sz w:val="18"/>
      <w:szCs w:val="18"/>
      <w:lang w:val="en-GB"/>
    </w:rPr>
  </w:style>
  <w:style w:type="character" w:styleId="Marquedecommentaire">
    <w:name w:val="annotation reference"/>
    <w:basedOn w:val="Policepardfaut"/>
    <w:uiPriority w:val="99"/>
    <w:unhideWhenUsed/>
    <w:rsid w:val="00280896"/>
    <w:rPr>
      <w:sz w:val="16"/>
      <w:szCs w:val="16"/>
    </w:rPr>
  </w:style>
  <w:style w:type="paragraph" w:styleId="Commentaire">
    <w:name w:val="annotation text"/>
    <w:basedOn w:val="Normal"/>
    <w:link w:val="CommentaireCar"/>
    <w:uiPriority w:val="99"/>
    <w:unhideWhenUsed/>
    <w:rsid w:val="00280896"/>
    <w:rPr>
      <w:sz w:val="20"/>
      <w:szCs w:val="20"/>
    </w:rPr>
  </w:style>
  <w:style w:type="character" w:customStyle="1" w:styleId="CommentaireCar">
    <w:name w:val="Commentaire Car"/>
    <w:basedOn w:val="Policepardfaut"/>
    <w:link w:val="Commentaire"/>
    <w:uiPriority w:val="99"/>
    <w:rsid w:val="00280896"/>
    <w:rPr>
      <w:kern w:val="0"/>
      <w:sz w:val="20"/>
      <w:szCs w:val="20"/>
      <w:lang w:val="fr-FR"/>
      <w14:ligatures w14:val="none"/>
    </w:rPr>
  </w:style>
  <w:style w:type="paragraph" w:styleId="Objetducommentaire">
    <w:name w:val="annotation subject"/>
    <w:basedOn w:val="Commentaire"/>
    <w:next w:val="Commentaire"/>
    <w:link w:val="ObjetducommentaireCar"/>
    <w:uiPriority w:val="99"/>
    <w:semiHidden/>
    <w:unhideWhenUsed/>
    <w:rsid w:val="00280896"/>
    <w:rPr>
      <w:b/>
      <w:bCs/>
    </w:rPr>
  </w:style>
  <w:style w:type="character" w:customStyle="1" w:styleId="ObjetducommentaireCar">
    <w:name w:val="Objet du commentaire Car"/>
    <w:basedOn w:val="CommentaireCar"/>
    <w:link w:val="Objetducommentaire"/>
    <w:uiPriority w:val="99"/>
    <w:semiHidden/>
    <w:rsid w:val="00280896"/>
    <w:rPr>
      <w:b/>
      <w:bCs/>
      <w:kern w:val="0"/>
      <w:sz w:val="20"/>
      <w:szCs w:val="20"/>
      <w:lang w:val="fr-FR"/>
      <w14:ligatures w14:val="none"/>
    </w:rPr>
  </w:style>
  <w:style w:type="paragraph" w:styleId="Textedebulles">
    <w:name w:val="Balloon Text"/>
    <w:basedOn w:val="Normal"/>
    <w:link w:val="TextedebullesCar"/>
    <w:uiPriority w:val="99"/>
    <w:semiHidden/>
    <w:unhideWhenUsed/>
    <w:rsid w:val="00280896"/>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0896"/>
    <w:rPr>
      <w:rFonts w:ascii="Segoe UI" w:hAnsi="Segoe UI" w:cs="Segoe UI"/>
      <w:kern w:val="0"/>
      <w:sz w:val="18"/>
      <w:szCs w:val="18"/>
      <w:lang w:val="fr-FR"/>
      <w14:ligatures w14:val="none"/>
    </w:rPr>
  </w:style>
  <w:style w:type="paragraph" w:styleId="Sansinterligne">
    <w:name w:val="No Spacing"/>
    <w:link w:val="SansinterligneCar"/>
    <w:uiPriority w:val="1"/>
    <w:qFormat/>
    <w:rsid w:val="00280896"/>
    <w:pPr>
      <w:spacing w:after="0" w:line="240" w:lineRule="auto"/>
    </w:pPr>
    <w:rPr>
      <w:rFonts w:eastAsiaTheme="minorEastAsia"/>
      <w:kern w:val="0"/>
      <w:lang w:val="en-US" w:eastAsia="zh-CN"/>
      <w14:ligatures w14:val="none"/>
    </w:rPr>
  </w:style>
  <w:style w:type="character" w:customStyle="1" w:styleId="SansinterligneCar">
    <w:name w:val="Sans interligne Car"/>
    <w:basedOn w:val="Policepardfaut"/>
    <w:link w:val="Sansinterligne"/>
    <w:uiPriority w:val="1"/>
    <w:rsid w:val="00280896"/>
    <w:rPr>
      <w:rFonts w:eastAsiaTheme="minorEastAsia"/>
      <w:kern w:val="0"/>
      <w:lang w:val="en-US" w:eastAsia="zh-CN"/>
      <w14:ligatures w14:val="none"/>
    </w:rPr>
  </w:style>
  <w:style w:type="paragraph" w:styleId="Pieddepage">
    <w:name w:val="footer"/>
    <w:basedOn w:val="Normal"/>
    <w:link w:val="PieddepageCar"/>
    <w:uiPriority w:val="99"/>
    <w:unhideWhenUsed/>
    <w:rsid w:val="00280896"/>
    <w:pPr>
      <w:tabs>
        <w:tab w:val="center" w:pos="4536"/>
        <w:tab w:val="right" w:pos="9072"/>
      </w:tabs>
    </w:pPr>
  </w:style>
  <w:style w:type="character" w:customStyle="1" w:styleId="PieddepageCar">
    <w:name w:val="Pied de page Car"/>
    <w:basedOn w:val="Policepardfaut"/>
    <w:link w:val="Pieddepage"/>
    <w:uiPriority w:val="99"/>
    <w:rsid w:val="00280896"/>
    <w:rPr>
      <w:kern w:val="0"/>
      <w:sz w:val="24"/>
      <w:szCs w:val="24"/>
      <w:lang w:val="fr-FR"/>
      <w14:ligatures w14:val="none"/>
    </w:rPr>
  </w:style>
  <w:style w:type="character" w:styleId="Numrodepage">
    <w:name w:val="page number"/>
    <w:basedOn w:val="Policepardfaut"/>
    <w:semiHidden/>
    <w:unhideWhenUsed/>
    <w:rsid w:val="00280896"/>
  </w:style>
  <w:style w:type="paragraph" w:styleId="TM1">
    <w:name w:val="toc 1"/>
    <w:basedOn w:val="Normal"/>
    <w:next w:val="Normal"/>
    <w:autoRedefine/>
    <w:uiPriority w:val="39"/>
    <w:unhideWhenUsed/>
    <w:rsid w:val="00280896"/>
    <w:pPr>
      <w:tabs>
        <w:tab w:val="right" w:leader="underscore" w:pos="9373"/>
      </w:tabs>
      <w:spacing w:before="120"/>
    </w:pPr>
    <w:rPr>
      <w:rFonts w:cstheme="minorHAnsi"/>
      <w:b/>
      <w:bCs/>
      <w:i/>
      <w:iCs/>
    </w:rPr>
  </w:style>
  <w:style w:type="paragraph" w:styleId="TM2">
    <w:name w:val="toc 2"/>
    <w:basedOn w:val="Normal"/>
    <w:next w:val="Normal"/>
    <w:autoRedefine/>
    <w:uiPriority w:val="39"/>
    <w:unhideWhenUsed/>
    <w:rsid w:val="00280896"/>
    <w:pPr>
      <w:tabs>
        <w:tab w:val="right" w:leader="underscore" w:pos="9373"/>
      </w:tabs>
      <w:spacing w:before="120"/>
      <w:ind w:left="240"/>
    </w:pPr>
    <w:rPr>
      <w:rFonts w:cstheme="minorHAnsi"/>
      <w:b/>
      <w:bCs/>
      <w:sz w:val="22"/>
      <w:szCs w:val="22"/>
    </w:rPr>
  </w:style>
  <w:style w:type="paragraph" w:styleId="TM3">
    <w:name w:val="toc 3"/>
    <w:basedOn w:val="Normal"/>
    <w:next w:val="Normal"/>
    <w:autoRedefine/>
    <w:uiPriority w:val="39"/>
    <w:unhideWhenUsed/>
    <w:rsid w:val="00280896"/>
    <w:pPr>
      <w:ind w:left="480"/>
    </w:pPr>
    <w:rPr>
      <w:rFonts w:cstheme="minorHAnsi"/>
      <w:sz w:val="20"/>
      <w:szCs w:val="20"/>
    </w:rPr>
  </w:style>
  <w:style w:type="paragraph" w:styleId="TM4">
    <w:name w:val="toc 4"/>
    <w:basedOn w:val="Normal"/>
    <w:next w:val="Normal"/>
    <w:autoRedefine/>
    <w:uiPriority w:val="39"/>
    <w:unhideWhenUsed/>
    <w:rsid w:val="00280896"/>
    <w:pPr>
      <w:ind w:left="720"/>
    </w:pPr>
    <w:rPr>
      <w:rFonts w:cstheme="minorHAnsi"/>
      <w:sz w:val="20"/>
      <w:szCs w:val="20"/>
    </w:rPr>
  </w:style>
  <w:style w:type="paragraph" w:styleId="TM5">
    <w:name w:val="toc 5"/>
    <w:basedOn w:val="Normal"/>
    <w:next w:val="Normal"/>
    <w:autoRedefine/>
    <w:uiPriority w:val="39"/>
    <w:unhideWhenUsed/>
    <w:rsid w:val="00280896"/>
    <w:pPr>
      <w:ind w:left="960"/>
    </w:pPr>
    <w:rPr>
      <w:rFonts w:cstheme="minorHAnsi"/>
      <w:sz w:val="20"/>
      <w:szCs w:val="20"/>
    </w:rPr>
  </w:style>
  <w:style w:type="paragraph" w:styleId="TM6">
    <w:name w:val="toc 6"/>
    <w:basedOn w:val="Normal"/>
    <w:next w:val="Normal"/>
    <w:autoRedefine/>
    <w:uiPriority w:val="39"/>
    <w:unhideWhenUsed/>
    <w:rsid w:val="00280896"/>
    <w:pPr>
      <w:ind w:left="1200"/>
    </w:pPr>
    <w:rPr>
      <w:rFonts w:cstheme="minorHAnsi"/>
      <w:sz w:val="20"/>
      <w:szCs w:val="20"/>
    </w:rPr>
  </w:style>
  <w:style w:type="paragraph" w:styleId="TM7">
    <w:name w:val="toc 7"/>
    <w:basedOn w:val="Normal"/>
    <w:next w:val="Normal"/>
    <w:autoRedefine/>
    <w:uiPriority w:val="39"/>
    <w:unhideWhenUsed/>
    <w:rsid w:val="00280896"/>
    <w:pPr>
      <w:ind w:left="1440"/>
    </w:pPr>
    <w:rPr>
      <w:rFonts w:cstheme="minorHAnsi"/>
      <w:sz w:val="20"/>
      <w:szCs w:val="20"/>
    </w:rPr>
  </w:style>
  <w:style w:type="paragraph" w:styleId="TM8">
    <w:name w:val="toc 8"/>
    <w:basedOn w:val="Normal"/>
    <w:next w:val="Normal"/>
    <w:autoRedefine/>
    <w:uiPriority w:val="39"/>
    <w:unhideWhenUsed/>
    <w:rsid w:val="00280896"/>
    <w:pPr>
      <w:ind w:left="1680"/>
    </w:pPr>
    <w:rPr>
      <w:rFonts w:cstheme="minorHAnsi"/>
      <w:sz w:val="20"/>
      <w:szCs w:val="20"/>
    </w:rPr>
  </w:style>
  <w:style w:type="paragraph" w:styleId="TM9">
    <w:name w:val="toc 9"/>
    <w:basedOn w:val="Normal"/>
    <w:next w:val="Normal"/>
    <w:autoRedefine/>
    <w:uiPriority w:val="39"/>
    <w:unhideWhenUsed/>
    <w:rsid w:val="00280896"/>
    <w:pPr>
      <w:ind w:left="1920"/>
    </w:pPr>
    <w:rPr>
      <w:rFonts w:cstheme="minorHAnsi"/>
      <w:sz w:val="20"/>
      <w:szCs w:val="20"/>
    </w:rPr>
  </w:style>
  <w:style w:type="character" w:styleId="Lienhypertexte">
    <w:name w:val="Hyperlink"/>
    <w:basedOn w:val="Policepardfaut"/>
    <w:uiPriority w:val="99"/>
    <w:unhideWhenUsed/>
    <w:rsid w:val="00280896"/>
    <w:rPr>
      <w:color w:val="0563C1" w:themeColor="hyperlink"/>
      <w:u w:val="single"/>
    </w:rPr>
  </w:style>
  <w:style w:type="character" w:customStyle="1" w:styleId="Mentionnonrsolue1">
    <w:name w:val="Mention non résolue1"/>
    <w:basedOn w:val="Policepardfaut"/>
    <w:uiPriority w:val="99"/>
    <w:semiHidden/>
    <w:unhideWhenUsed/>
    <w:rsid w:val="00280896"/>
    <w:rPr>
      <w:color w:val="605E5C"/>
      <w:shd w:val="clear" w:color="auto" w:fill="E1DFDD"/>
    </w:rPr>
  </w:style>
  <w:style w:type="table" w:styleId="Grilledutableau">
    <w:name w:val="Table Grid"/>
    <w:basedOn w:val="TableauNormal"/>
    <w:uiPriority w:val="39"/>
    <w:qFormat/>
    <w:rsid w:val="00280896"/>
    <w:pPr>
      <w:spacing w:after="0" w:line="240" w:lineRule="auto"/>
    </w:pPr>
    <w:rPr>
      <w:kern w:val="0"/>
      <w:lang w:val="fr-F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aliases w:val="ADB,ALTS FOOTNOTE,Char,FOOTNOTES,Footnote Text Char1,Footnote Text Char1 Char Char,Footnote Text Char2,Footnote Text Char2 Char,Footnote Text Char2 Char Char Char,Footnote Text Char3,Footnote Text Char4,Geneva 9,f,fn,ft,ft2,12pt,Ch"/>
    <w:basedOn w:val="Normal"/>
    <w:link w:val="NotedebasdepageCar"/>
    <w:uiPriority w:val="99"/>
    <w:unhideWhenUsed/>
    <w:qFormat/>
    <w:rsid w:val="00280896"/>
    <w:pPr>
      <w:widowControl w:val="0"/>
      <w:autoSpaceDE w:val="0"/>
      <w:autoSpaceDN w:val="0"/>
      <w:adjustRightInd w:val="0"/>
    </w:pPr>
    <w:rPr>
      <w:rFonts w:eastAsiaTheme="minorEastAsia" w:cs="Arial"/>
      <w:color w:val="000000"/>
      <w:sz w:val="18"/>
      <w:szCs w:val="20"/>
    </w:rPr>
  </w:style>
  <w:style w:type="character" w:customStyle="1" w:styleId="NotedebasdepageCar">
    <w:name w:val="Note de bas de page Car"/>
    <w:aliases w:val="ADB Car,ALTS FOOTNOTE Car,Char Car,FOOTNOTES Car,Footnote Text Char1 Car,Footnote Text Char1 Char Char Car,Footnote Text Char2 Car,Footnote Text Char2 Char Car,Footnote Text Char2 Char Char Char Car,Footnote Text Char3 Car,f Car"/>
    <w:basedOn w:val="Policepardfaut"/>
    <w:link w:val="Notedebasdepage"/>
    <w:uiPriority w:val="99"/>
    <w:qFormat/>
    <w:rsid w:val="00280896"/>
    <w:rPr>
      <w:rFonts w:eastAsiaTheme="minorEastAsia" w:cs="Arial"/>
      <w:color w:val="000000"/>
      <w:kern w:val="0"/>
      <w:sz w:val="18"/>
      <w:szCs w:val="20"/>
      <w:lang w:val="fr-FR"/>
      <w14:ligatures w14:val="none"/>
    </w:rPr>
  </w:style>
  <w:style w:type="character" w:styleId="Appelnotedebasdep">
    <w:name w:val="footnote reference"/>
    <w:aliases w:val=" BVI fnr,16 Point,BVI fnr,Char Char1,FOOTNOTES Char1,Fodnotetekst Tegn Char1,Footnote,Footnote Reference1,Ref,SUPE,Superscript 6 Point,Used by Word for Help footnote symbols,de nota al pie,fn Char1,fr,ft Char1,ftref,note bp"/>
    <w:link w:val="BVIfnrCarCarCarCarChar1"/>
    <w:uiPriority w:val="99"/>
    <w:qFormat/>
    <w:rsid w:val="00280896"/>
    <w:rPr>
      <w:rFonts w:ascii="Times New Roman" w:hAnsi="Times New Roman" w:cs="Times New Roman"/>
      <w:vertAlign w:val="superscript"/>
    </w:rPr>
  </w:style>
  <w:style w:type="paragraph" w:customStyle="1" w:styleId="BVIfnrCarCarCarCarChar1">
    <w:name w:val="BVI fnr Car Car Car Car Char1"/>
    <w:aliases w:val="BVI fnr Car Car Car Car1,BVI fnr Car Car Char Char Char Char,BVI fnr Car Char Char Char Char,BVI fnr Carácter Char Char Char Char,BVI fnr Char Char Char Char"/>
    <w:basedOn w:val="Normal"/>
    <w:link w:val="Appelnotedebasdep"/>
    <w:uiPriority w:val="99"/>
    <w:qFormat/>
    <w:rsid w:val="00280896"/>
    <w:pPr>
      <w:spacing w:after="160" w:line="240" w:lineRule="exact"/>
    </w:pPr>
    <w:rPr>
      <w:rFonts w:ascii="Times New Roman" w:hAnsi="Times New Roman" w:cs="Times New Roman"/>
      <w:kern w:val="2"/>
      <w:sz w:val="22"/>
      <w:szCs w:val="22"/>
      <w:vertAlign w:val="superscript"/>
      <w:lang w:val="fr-BE"/>
      <w14:ligatures w14:val="standardContextual"/>
    </w:rPr>
  </w:style>
  <w:style w:type="paragraph" w:styleId="En-tte">
    <w:name w:val="header"/>
    <w:aliases w:val="En-tête client,Car2,/ pied de page,En-tête CV"/>
    <w:basedOn w:val="Normal"/>
    <w:link w:val="En-tteCar"/>
    <w:qFormat/>
    <w:rsid w:val="00280896"/>
    <w:pPr>
      <w:tabs>
        <w:tab w:val="center" w:pos="4320"/>
        <w:tab w:val="right" w:pos="8640"/>
      </w:tabs>
      <w:jc w:val="both"/>
    </w:pPr>
    <w:rPr>
      <w:rFonts w:ascii="Arial" w:eastAsia="Times New Roman" w:hAnsi="Arial" w:cs="Times New Roman"/>
      <w:sz w:val="22"/>
      <w:lang w:val="fr-CA"/>
    </w:rPr>
  </w:style>
  <w:style w:type="character" w:customStyle="1" w:styleId="En-tteCar">
    <w:name w:val="En-tête Car"/>
    <w:aliases w:val="En-tête client Car,Car2 Car,/ pied de page Car,En-tête CV Car"/>
    <w:basedOn w:val="Policepardfaut"/>
    <w:link w:val="En-tte"/>
    <w:rsid w:val="00280896"/>
    <w:rPr>
      <w:rFonts w:ascii="Arial" w:eastAsia="Times New Roman" w:hAnsi="Arial" w:cs="Times New Roman"/>
      <w:kern w:val="0"/>
      <w:szCs w:val="24"/>
      <w:lang w:val="fr-CA"/>
      <w14:ligatures w14:val="none"/>
    </w:rPr>
  </w:style>
  <w:style w:type="paragraph" w:styleId="Retraitcorpsdetexte2">
    <w:name w:val="Body Text Indent 2"/>
    <w:basedOn w:val="Normal"/>
    <w:link w:val="Retraitcorpsdetexte2Car"/>
    <w:rsid w:val="00280896"/>
    <w:pPr>
      <w:ind w:left="360"/>
      <w:jc w:val="both"/>
    </w:pPr>
    <w:rPr>
      <w:rFonts w:ascii="Times New Roman" w:eastAsia="Times New Roman" w:hAnsi="Times New Roman" w:cs="Times New Roman"/>
      <w:sz w:val="22"/>
      <w:szCs w:val="20"/>
    </w:rPr>
  </w:style>
  <w:style w:type="character" w:customStyle="1" w:styleId="Retraitcorpsdetexte2Car">
    <w:name w:val="Retrait corps de texte 2 Car"/>
    <w:basedOn w:val="Policepardfaut"/>
    <w:link w:val="Retraitcorpsdetexte2"/>
    <w:rsid w:val="00280896"/>
    <w:rPr>
      <w:rFonts w:ascii="Times New Roman" w:eastAsia="Times New Roman" w:hAnsi="Times New Roman" w:cs="Times New Roman"/>
      <w:kern w:val="0"/>
      <w:szCs w:val="20"/>
      <w:lang w:val="fr-FR"/>
      <w14:ligatures w14:val="none"/>
    </w:rPr>
  </w:style>
  <w:style w:type="paragraph" w:customStyle="1" w:styleId="BVIfnrCarCarCarCar">
    <w:name w:val="BVI fnr Car Car Car Car"/>
    <w:basedOn w:val="Normal"/>
    <w:rsid w:val="00280896"/>
    <w:pPr>
      <w:spacing w:after="160" w:line="240" w:lineRule="exact"/>
    </w:pPr>
    <w:rPr>
      <w:vertAlign w:val="superscript"/>
    </w:rPr>
  </w:style>
  <w:style w:type="character" w:customStyle="1" w:styleId="hps">
    <w:name w:val="hps"/>
    <w:basedOn w:val="Policepardfaut"/>
    <w:rsid w:val="00280896"/>
  </w:style>
  <w:style w:type="paragraph" w:customStyle="1" w:styleId="Normal316">
    <w:name w:val="Normal_3_16"/>
    <w:qFormat/>
    <w:rsid w:val="00280896"/>
    <w:rPr>
      <w:kern w:val="0"/>
      <w:lang w:val="fr-FR"/>
      <w14:ligatures w14:val="none"/>
    </w:rPr>
  </w:style>
  <w:style w:type="paragraph" w:customStyle="1" w:styleId="ModelNrmlSingle">
    <w:name w:val="ModelNrmlSingle"/>
    <w:basedOn w:val="Normal"/>
    <w:link w:val="ModelNrmlSingleChar"/>
    <w:rsid w:val="00280896"/>
    <w:pPr>
      <w:spacing w:after="240"/>
      <w:ind w:firstLine="720"/>
      <w:jc w:val="both"/>
    </w:pPr>
    <w:rPr>
      <w:rFonts w:ascii="Times New Roman" w:eastAsia="Times New Roman" w:hAnsi="Times New Roman" w:cs="Times New Roman"/>
      <w:sz w:val="22"/>
      <w:szCs w:val="20"/>
      <w:lang w:val="en-US"/>
    </w:rPr>
  </w:style>
  <w:style w:type="character" w:customStyle="1" w:styleId="ModelNrmlSingleChar">
    <w:name w:val="ModelNrmlSingle Char"/>
    <w:basedOn w:val="Policepardfaut"/>
    <w:link w:val="ModelNrmlSingle"/>
    <w:rsid w:val="00280896"/>
    <w:rPr>
      <w:rFonts w:ascii="Times New Roman" w:eastAsia="Times New Roman" w:hAnsi="Times New Roman" w:cs="Times New Roman"/>
      <w:kern w:val="0"/>
      <w:szCs w:val="20"/>
      <w:lang w:val="en-US"/>
      <w14:ligatures w14:val="none"/>
    </w:rPr>
  </w:style>
  <w:style w:type="paragraph" w:customStyle="1" w:styleId="ModelNrmlDouble">
    <w:name w:val="ModelNrmlDouble"/>
    <w:basedOn w:val="ModelNrmlSingle"/>
    <w:link w:val="ModelNrmlDoubleChar"/>
    <w:rsid w:val="00280896"/>
    <w:pPr>
      <w:spacing w:after="360" w:line="480" w:lineRule="auto"/>
    </w:pPr>
  </w:style>
  <w:style w:type="character" w:customStyle="1" w:styleId="ModelNrmlDoubleChar">
    <w:name w:val="ModelNrmlDouble Char"/>
    <w:basedOn w:val="Policepardfaut"/>
    <w:link w:val="ModelNrmlDouble"/>
    <w:rsid w:val="00280896"/>
    <w:rPr>
      <w:rFonts w:ascii="Times New Roman" w:eastAsia="Times New Roman" w:hAnsi="Times New Roman" w:cs="Times New Roman"/>
      <w:kern w:val="0"/>
      <w:szCs w:val="20"/>
      <w:lang w:val="en-US"/>
      <w14:ligatures w14:val="none"/>
    </w:rPr>
  </w:style>
  <w:style w:type="paragraph" w:styleId="Corpsdetexte">
    <w:name w:val="Body Text"/>
    <w:basedOn w:val="Normal"/>
    <w:link w:val="CorpsdetexteCar"/>
    <w:unhideWhenUsed/>
    <w:rsid w:val="00280896"/>
    <w:pPr>
      <w:spacing w:after="120"/>
    </w:pPr>
  </w:style>
  <w:style w:type="character" w:customStyle="1" w:styleId="CorpsdetexteCar">
    <w:name w:val="Corps de texte Car"/>
    <w:basedOn w:val="Policepardfaut"/>
    <w:link w:val="Corpsdetexte"/>
    <w:rsid w:val="00280896"/>
    <w:rPr>
      <w:kern w:val="0"/>
      <w:sz w:val="24"/>
      <w:szCs w:val="24"/>
      <w:lang w:val="fr-FR"/>
      <w14:ligatures w14:val="none"/>
    </w:rPr>
  </w:style>
  <w:style w:type="paragraph" w:customStyle="1" w:styleId="Default">
    <w:name w:val="Default"/>
    <w:link w:val="DefaultCar"/>
    <w:rsid w:val="00280896"/>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paragraph" w:customStyle="1" w:styleId="ParagraphNumbering">
    <w:name w:val="Paragraph Numbering"/>
    <w:basedOn w:val="Normal"/>
    <w:uiPriority w:val="99"/>
    <w:rsid w:val="00280896"/>
    <w:pPr>
      <w:jc w:val="both"/>
    </w:pPr>
    <w:rPr>
      <w:rFonts w:ascii="Times New Roman" w:eastAsia="Times New Roman" w:hAnsi="Times New Roman" w:cs="Times New Roman"/>
      <w:szCs w:val="20"/>
    </w:rPr>
  </w:style>
  <w:style w:type="paragraph" w:styleId="Rvision">
    <w:name w:val="Revision"/>
    <w:hidden/>
    <w:uiPriority w:val="99"/>
    <w:semiHidden/>
    <w:rsid w:val="00280896"/>
    <w:pPr>
      <w:spacing w:after="0" w:line="240" w:lineRule="auto"/>
    </w:pPr>
    <w:rPr>
      <w:kern w:val="0"/>
      <w:sz w:val="24"/>
      <w:szCs w:val="24"/>
      <w:lang w:val="fr-FR"/>
      <w14:ligatures w14:val="none"/>
    </w:rPr>
  </w:style>
  <w:style w:type="paragraph" w:styleId="En-ttedetabledesmatires">
    <w:name w:val="TOC Heading"/>
    <w:basedOn w:val="Titre1"/>
    <w:next w:val="Normal"/>
    <w:uiPriority w:val="39"/>
    <w:unhideWhenUsed/>
    <w:qFormat/>
    <w:rsid w:val="00280896"/>
    <w:pPr>
      <w:outlineLvl w:val="9"/>
    </w:pPr>
  </w:style>
  <w:style w:type="character" w:customStyle="1" w:styleId="NotedebasdepageCar1">
    <w:name w:val="Note de bas de page Car1"/>
    <w:basedOn w:val="Policepardfaut"/>
    <w:uiPriority w:val="99"/>
    <w:semiHidden/>
    <w:rsid w:val="00280896"/>
    <w:rPr>
      <w:rFonts w:ascii="Calibri" w:eastAsia="Calibri" w:hAnsi="Calibri" w:cs="Times New Roman"/>
      <w:sz w:val="20"/>
      <w:szCs w:val="20"/>
    </w:rPr>
  </w:style>
  <w:style w:type="character" w:customStyle="1" w:styleId="En-tteCar1">
    <w:name w:val="En-tête Car1"/>
    <w:basedOn w:val="Policepardfaut"/>
    <w:uiPriority w:val="99"/>
    <w:semiHidden/>
    <w:rsid w:val="00280896"/>
    <w:rPr>
      <w:rFonts w:ascii="Calibri" w:eastAsia="Calibri" w:hAnsi="Calibri" w:cs="Times New Roman"/>
    </w:rPr>
  </w:style>
  <w:style w:type="character" w:customStyle="1" w:styleId="CommentaireCar1">
    <w:name w:val="Commentaire Car1"/>
    <w:basedOn w:val="Policepardfaut"/>
    <w:uiPriority w:val="99"/>
    <w:semiHidden/>
    <w:rsid w:val="00280896"/>
    <w:rPr>
      <w:rFonts w:ascii="Calibri" w:eastAsia="Calibri" w:hAnsi="Calibri" w:cs="Times New Roman"/>
      <w:sz w:val="20"/>
      <w:szCs w:val="20"/>
    </w:rPr>
  </w:style>
  <w:style w:type="character" w:customStyle="1" w:styleId="ObjetducommentaireCar1">
    <w:name w:val="Objet du commentaire Car1"/>
    <w:basedOn w:val="CommentaireCar1"/>
    <w:uiPriority w:val="99"/>
    <w:semiHidden/>
    <w:rsid w:val="00280896"/>
    <w:rPr>
      <w:rFonts w:ascii="Calibri" w:eastAsia="Calibri" w:hAnsi="Calibri" w:cs="Times New Roman"/>
      <w:b/>
      <w:bCs/>
      <w:sz w:val="20"/>
      <w:szCs w:val="20"/>
    </w:rPr>
  </w:style>
  <w:style w:type="paragraph" w:styleId="NormalWeb">
    <w:name w:val="Normal (Web)"/>
    <w:basedOn w:val="Normal"/>
    <w:uiPriority w:val="99"/>
    <w:unhideWhenUsed/>
    <w:rsid w:val="00280896"/>
    <w:pPr>
      <w:spacing w:before="100" w:beforeAutospacing="1" w:after="100" w:afterAutospacing="1"/>
    </w:pPr>
    <w:rPr>
      <w:rFonts w:ascii="Times New Roman" w:eastAsia="Times New Roman" w:hAnsi="Times New Roman" w:cs="Times New Roman"/>
      <w:lang w:eastAsia="fr-FR"/>
    </w:rPr>
  </w:style>
  <w:style w:type="paragraph" w:customStyle="1" w:styleId="yiv0754954156msonormal">
    <w:name w:val="yiv0754954156msonormal"/>
    <w:basedOn w:val="Normal"/>
    <w:rsid w:val="00280896"/>
    <w:pPr>
      <w:spacing w:before="100" w:beforeAutospacing="1" w:after="100" w:afterAutospacing="1"/>
    </w:pPr>
    <w:rPr>
      <w:rFonts w:ascii="Times New Roman" w:eastAsia="Times New Roman" w:hAnsi="Times New Roman" w:cs="Times New Roman"/>
      <w:lang w:eastAsia="fr-FR"/>
    </w:rPr>
  </w:style>
  <w:style w:type="paragraph" w:customStyle="1" w:styleId="yiv0754954156msolistparagraph">
    <w:name w:val="yiv0754954156msolistparagraph"/>
    <w:basedOn w:val="Normal"/>
    <w:rsid w:val="00280896"/>
    <w:pPr>
      <w:spacing w:before="100" w:beforeAutospacing="1" w:after="100" w:afterAutospacing="1"/>
    </w:pPr>
    <w:rPr>
      <w:rFonts w:ascii="Times New Roman" w:eastAsia="Times New Roman" w:hAnsi="Times New Roman" w:cs="Times New Roman"/>
      <w:lang w:eastAsia="fr-FR"/>
    </w:rPr>
  </w:style>
  <w:style w:type="table" w:customStyle="1" w:styleId="Grilledutableau3">
    <w:name w:val="Grille du tableau3"/>
    <w:basedOn w:val="TableauNormal"/>
    <w:next w:val="Grilledutableau"/>
    <w:uiPriority w:val="39"/>
    <w:rsid w:val="00280896"/>
    <w:pPr>
      <w:spacing w:after="0" w:line="240" w:lineRule="auto"/>
    </w:pPr>
    <w:rPr>
      <w:rFonts w:ascii="Calibri" w:eastAsia="Calibri" w:hAnsi="Calibri" w:cs="Arial"/>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HTML">
    <w:name w:val="HTML Preformatted"/>
    <w:basedOn w:val="Normal"/>
    <w:link w:val="PrformatHTMLCar"/>
    <w:uiPriority w:val="99"/>
    <w:unhideWhenUsed/>
    <w:rsid w:val="0028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t-IT"/>
    </w:rPr>
  </w:style>
  <w:style w:type="character" w:customStyle="1" w:styleId="PrformatHTMLCar">
    <w:name w:val="Préformaté HTML Car"/>
    <w:basedOn w:val="Policepardfaut"/>
    <w:link w:val="PrformatHTML"/>
    <w:uiPriority w:val="99"/>
    <w:rsid w:val="00280896"/>
    <w:rPr>
      <w:rFonts w:ascii="Courier New" w:eastAsia="Times New Roman" w:hAnsi="Courier New" w:cs="Courier New"/>
      <w:kern w:val="0"/>
      <w:sz w:val="20"/>
      <w:szCs w:val="20"/>
      <w:lang w:val="it-IT"/>
      <w14:ligatures w14:val="none"/>
    </w:rPr>
  </w:style>
  <w:style w:type="paragraph" w:customStyle="1" w:styleId="listeapuces">
    <w:name w:val="liste a puces"/>
    <w:basedOn w:val="Normal"/>
    <w:link w:val="listeapucesCar"/>
    <w:qFormat/>
    <w:rsid w:val="00280896"/>
    <w:pPr>
      <w:numPr>
        <w:numId w:val="1"/>
      </w:numPr>
      <w:spacing w:before="120" w:after="120"/>
      <w:jc w:val="both"/>
    </w:pPr>
    <w:rPr>
      <w:rFonts w:ascii="Tahoma" w:eastAsia="Times New Roman" w:hAnsi="Tahoma" w:cs="Times New Roman"/>
      <w:sz w:val="20"/>
      <w:lang w:val="x-none" w:eastAsia="x-none"/>
    </w:rPr>
  </w:style>
  <w:style w:type="character" w:customStyle="1" w:styleId="listeapucesCar">
    <w:name w:val="liste a puces Car"/>
    <w:link w:val="listeapuces"/>
    <w:rsid w:val="00280896"/>
    <w:rPr>
      <w:rFonts w:ascii="Tahoma" w:eastAsia="Times New Roman" w:hAnsi="Tahoma" w:cs="Times New Roman"/>
      <w:kern w:val="0"/>
      <w:sz w:val="20"/>
      <w:szCs w:val="24"/>
      <w:lang w:val="x-none" w:eastAsia="x-none"/>
      <w14:ligatures w14:val="none"/>
    </w:rPr>
  </w:style>
  <w:style w:type="character" w:customStyle="1" w:styleId="tlid-translation">
    <w:name w:val="tlid-translation"/>
    <w:basedOn w:val="Policepardfaut"/>
    <w:rsid w:val="00280896"/>
  </w:style>
  <w:style w:type="character" w:customStyle="1" w:styleId="UnresolvedMention1">
    <w:name w:val="Unresolved Mention1"/>
    <w:basedOn w:val="Policepardfaut"/>
    <w:uiPriority w:val="99"/>
    <w:semiHidden/>
    <w:unhideWhenUsed/>
    <w:rsid w:val="00280896"/>
    <w:rPr>
      <w:color w:val="605E5C"/>
      <w:shd w:val="clear" w:color="auto" w:fill="E1DFDD"/>
    </w:rPr>
  </w:style>
  <w:style w:type="character" w:styleId="Accentuation">
    <w:name w:val="Emphasis"/>
    <w:basedOn w:val="Policepardfaut"/>
    <w:uiPriority w:val="20"/>
    <w:qFormat/>
    <w:rsid w:val="00280896"/>
    <w:rPr>
      <w:i/>
      <w:iCs/>
    </w:rPr>
  </w:style>
  <w:style w:type="paragraph" w:customStyle="1" w:styleId="Outline">
    <w:name w:val="Outline"/>
    <w:basedOn w:val="Normal"/>
    <w:rsid w:val="00280896"/>
    <w:pPr>
      <w:spacing w:before="240"/>
    </w:pPr>
    <w:rPr>
      <w:rFonts w:ascii="Times New Roman" w:eastAsia="Times New Roman" w:hAnsi="Times New Roman" w:cs="Times New Roman"/>
      <w:kern w:val="28"/>
      <w:sz w:val="22"/>
      <w:szCs w:val="20"/>
      <w:lang w:eastAsia="fr-FR"/>
    </w:rPr>
  </w:style>
  <w:style w:type="character" w:customStyle="1" w:styleId="Titre1CarCarCarCarCarCarCarCarCarCarCarCarCarCarCarCarCarCarCar">
    <w:name w:val="Titre 1 Car Car Car Car Car Car Car Car Car Car Car Car Car Car Car Car Car Car Car"/>
    <w:rsid w:val="00280896"/>
    <w:rPr>
      <w:b/>
      <w:bCs/>
      <w:color w:val="000000"/>
      <w:sz w:val="24"/>
      <w:lang w:val="fr-FR" w:eastAsia="fr-FR" w:bidi="ar-SA"/>
    </w:rPr>
  </w:style>
  <w:style w:type="paragraph" w:customStyle="1" w:styleId="TableText">
    <w:name w:val="Table_Text"/>
    <w:basedOn w:val="Normal"/>
    <w:rsid w:val="00280896"/>
    <w:pPr>
      <w:overflowPunct w:val="0"/>
      <w:autoSpaceDE w:val="0"/>
      <w:autoSpaceDN w:val="0"/>
      <w:adjustRightInd w:val="0"/>
      <w:spacing w:before="80" w:after="40"/>
      <w:textAlignment w:val="baseline"/>
    </w:pPr>
    <w:rPr>
      <w:rFonts w:ascii="Arial" w:eastAsia="Times New Roman" w:hAnsi="Arial" w:cs="Times New Roman"/>
      <w:sz w:val="18"/>
      <w:szCs w:val="20"/>
    </w:rPr>
  </w:style>
  <w:style w:type="paragraph" w:styleId="Titre">
    <w:name w:val="Title"/>
    <w:basedOn w:val="Normal"/>
    <w:link w:val="TitreCar"/>
    <w:uiPriority w:val="10"/>
    <w:qFormat/>
    <w:rsid w:val="00280896"/>
    <w:pPr>
      <w:spacing w:after="120"/>
      <w:jc w:val="center"/>
    </w:pPr>
    <w:rPr>
      <w:rFonts w:ascii="Times New Roman" w:eastAsia="Times New Roman" w:hAnsi="Times New Roman" w:cs="Times New Roman"/>
      <w:b/>
      <w:szCs w:val="20"/>
      <w:lang w:val="en-US" w:eastAsia="fr-FR"/>
    </w:rPr>
  </w:style>
  <w:style w:type="character" w:customStyle="1" w:styleId="TitreCar">
    <w:name w:val="Titre Car"/>
    <w:basedOn w:val="Policepardfaut"/>
    <w:link w:val="Titre"/>
    <w:uiPriority w:val="10"/>
    <w:rsid w:val="00280896"/>
    <w:rPr>
      <w:rFonts w:ascii="Times New Roman" w:eastAsia="Times New Roman" w:hAnsi="Times New Roman" w:cs="Times New Roman"/>
      <w:b/>
      <w:kern w:val="0"/>
      <w:sz w:val="24"/>
      <w:szCs w:val="20"/>
      <w:lang w:val="en-US" w:eastAsia="fr-FR"/>
      <w14:ligatures w14:val="none"/>
    </w:rPr>
  </w:style>
  <w:style w:type="paragraph" w:styleId="Retraitcorpsdetexte">
    <w:name w:val="Body Text Indent"/>
    <w:basedOn w:val="Normal"/>
    <w:link w:val="RetraitcorpsdetexteCar"/>
    <w:uiPriority w:val="99"/>
    <w:rsid w:val="00280896"/>
    <w:pPr>
      <w:autoSpaceDE w:val="0"/>
      <w:autoSpaceDN w:val="0"/>
      <w:adjustRightInd w:val="0"/>
      <w:spacing w:line="240" w:lineRule="atLeast"/>
      <w:ind w:left="720" w:hanging="720"/>
    </w:pPr>
    <w:rPr>
      <w:rFonts w:ascii="Times New Roman" w:eastAsia="Times New Roman" w:hAnsi="Times New Roman" w:cs="Times New Roman"/>
      <w:b/>
      <w:bCs/>
      <w:color w:val="000000"/>
      <w:szCs w:val="20"/>
      <w:lang w:val="x-none" w:eastAsia="fr-FR"/>
    </w:rPr>
  </w:style>
  <w:style w:type="character" w:customStyle="1" w:styleId="RetraitcorpsdetexteCar">
    <w:name w:val="Retrait corps de texte Car"/>
    <w:basedOn w:val="Policepardfaut"/>
    <w:link w:val="Retraitcorpsdetexte"/>
    <w:uiPriority w:val="99"/>
    <w:rsid w:val="00280896"/>
    <w:rPr>
      <w:rFonts w:ascii="Times New Roman" w:eastAsia="Times New Roman" w:hAnsi="Times New Roman" w:cs="Times New Roman"/>
      <w:b/>
      <w:bCs/>
      <w:color w:val="000000"/>
      <w:kern w:val="0"/>
      <w:sz w:val="24"/>
      <w:szCs w:val="20"/>
      <w:lang w:val="x-none" w:eastAsia="fr-FR"/>
      <w14:ligatures w14:val="none"/>
    </w:rPr>
  </w:style>
  <w:style w:type="paragraph" w:styleId="Corpsdetexte2">
    <w:name w:val="Body Text 2"/>
    <w:basedOn w:val="Normal"/>
    <w:link w:val="Corpsdetexte2Car"/>
    <w:semiHidden/>
    <w:rsid w:val="00280896"/>
    <w:pPr>
      <w:tabs>
        <w:tab w:val="left" w:pos="720"/>
      </w:tabs>
      <w:spacing w:after="240"/>
      <w:jc w:val="both"/>
    </w:pPr>
    <w:rPr>
      <w:rFonts w:ascii="Times New Roman" w:eastAsia="Times New Roman" w:hAnsi="Times New Roman" w:cs="Times New Roman"/>
      <w:sz w:val="20"/>
      <w:szCs w:val="20"/>
      <w:lang w:val="x-none" w:eastAsia="fr-FR"/>
    </w:rPr>
  </w:style>
  <w:style w:type="character" w:customStyle="1" w:styleId="Corpsdetexte2Car">
    <w:name w:val="Corps de texte 2 Car"/>
    <w:basedOn w:val="Policepardfaut"/>
    <w:link w:val="Corpsdetexte2"/>
    <w:semiHidden/>
    <w:rsid w:val="00280896"/>
    <w:rPr>
      <w:rFonts w:ascii="Times New Roman" w:eastAsia="Times New Roman" w:hAnsi="Times New Roman" w:cs="Times New Roman"/>
      <w:kern w:val="0"/>
      <w:sz w:val="20"/>
      <w:szCs w:val="20"/>
      <w:lang w:val="x-none" w:eastAsia="fr-FR"/>
      <w14:ligatures w14:val="none"/>
    </w:rPr>
  </w:style>
  <w:style w:type="paragraph" w:styleId="Corpsdetexte3">
    <w:name w:val="Body Text 3"/>
    <w:basedOn w:val="Normal"/>
    <w:link w:val="Corpsdetexte3Car"/>
    <w:semiHidden/>
    <w:rsid w:val="00280896"/>
    <w:pPr>
      <w:tabs>
        <w:tab w:val="left" w:pos="720"/>
      </w:tabs>
      <w:spacing w:after="240"/>
      <w:jc w:val="both"/>
    </w:pPr>
    <w:rPr>
      <w:rFonts w:ascii="Times New Roman" w:eastAsia="Times New Roman" w:hAnsi="Times New Roman" w:cs="Times New Roman"/>
      <w:sz w:val="20"/>
      <w:szCs w:val="20"/>
      <w:lang w:val="x-none" w:eastAsia="fr-FR"/>
    </w:rPr>
  </w:style>
  <w:style w:type="character" w:customStyle="1" w:styleId="Corpsdetexte3Car">
    <w:name w:val="Corps de texte 3 Car"/>
    <w:basedOn w:val="Policepardfaut"/>
    <w:link w:val="Corpsdetexte3"/>
    <w:semiHidden/>
    <w:rsid w:val="00280896"/>
    <w:rPr>
      <w:rFonts w:ascii="Times New Roman" w:eastAsia="Times New Roman" w:hAnsi="Times New Roman" w:cs="Times New Roman"/>
      <w:kern w:val="0"/>
      <w:sz w:val="20"/>
      <w:szCs w:val="20"/>
      <w:lang w:val="x-none" w:eastAsia="fr-FR"/>
      <w14:ligatures w14:val="none"/>
    </w:rPr>
  </w:style>
  <w:style w:type="paragraph" w:customStyle="1" w:styleId="Corpsdetexte4">
    <w:name w:val="Corps de texte 4"/>
    <w:basedOn w:val="Normal"/>
    <w:rsid w:val="00280896"/>
    <w:pPr>
      <w:spacing w:after="240"/>
      <w:jc w:val="both"/>
    </w:pPr>
    <w:rPr>
      <w:rFonts w:ascii="Times New Roman" w:eastAsia="Times New Roman" w:hAnsi="Times New Roman" w:cs="Times New Roman"/>
      <w:sz w:val="22"/>
      <w:szCs w:val="20"/>
      <w:lang w:eastAsia="fr-FR"/>
    </w:rPr>
  </w:style>
  <w:style w:type="paragraph" w:customStyle="1" w:styleId="BodyTextIndent31">
    <w:name w:val="Body Text Indent 31"/>
    <w:basedOn w:val="Normal"/>
    <w:rsid w:val="00280896"/>
    <w:pPr>
      <w:widowControl w:val="0"/>
      <w:tabs>
        <w:tab w:val="num" w:pos="360"/>
      </w:tabs>
      <w:jc w:val="both"/>
    </w:pPr>
    <w:rPr>
      <w:rFonts w:ascii="Times New Roman" w:eastAsia="Times New Roman" w:hAnsi="Times New Roman" w:cs="Times New Roman"/>
      <w:sz w:val="22"/>
      <w:szCs w:val="20"/>
      <w:lang w:eastAsia="fr-FR"/>
    </w:rPr>
  </w:style>
  <w:style w:type="paragraph" w:styleId="Sous-titre">
    <w:name w:val="Subtitle"/>
    <w:basedOn w:val="Normal"/>
    <w:link w:val="Sous-titreCar"/>
    <w:uiPriority w:val="11"/>
    <w:qFormat/>
    <w:rsid w:val="00280896"/>
    <w:pPr>
      <w:ind w:left="720"/>
      <w:jc w:val="center"/>
    </w:pPr>
    <w:rPr>
      <w:rFonts w:ascii="Times New Roman" w:eastAsia="Times New Roman" w:hAnsi="Times New Roman" w:cs="Times New Roman"/>
      <w:b/>
      <w:bCs/>
      <w:lang w:val="fr-CA" w:eastAsia="x-none"/>
    </w:rPr>
  </w:style>
  <w:style w:type="character" w:customStyle="1" w:styleId="Sous-titreCar">
    <w:name w:val="Sous-titre Car"/>
    <w:basedOn w:val="Policepardfaut"/>
    <w:link w:val="Sous-titre"/>
    <w:uiPriority w:val="11"/>
    <w:rsid w:val="00280896"/>
    <w:rPr>
      <w:rFonts w:ascii="Times New Roman" w:eastAsia="Times New Roman" w:hAnsi="Times New Roman" w:cs="Times New Roman"/>
      <w:b/>
      <w:bCs/>
      <w:kern w:val="0"/>
      <w:sz w:val="24"/>
      <w:szCs w:val="24"/>
      <w:lang w:val="fr-CA" w:eastAsia="x-none"/>
      <w14:ligatures w14:val="none"/>
    </w:rPr>
  </w:style>
  <w:style w:type="paragraph" w:styleId="Retraitcorpsdetexte3">
    <w:name w:val="Body Text Indent 3"/>
    <w:basedOn w:val="Normal"/>
    <w:link w:val="Retraitcorpsdetexte3Car"/>
    <w:semiHidden/>
    <w:rsid w:val="00280896"/>
    <w:pPr>
      <w:spacing w:after="120"/>
      <w:ind w:left="283"/>
    </w:pPr>
    <w:rPr>
      <w:rFonts w:ascii="Times New Roman" w:eastAsia="Times New Roman" w:hAnsi="Times New Roman" w:cs="Times New Roman"/>
      <w:sz w:val="16"/>
      <w:szCs w:val="16"/>
      <w:lang w:val="x-none" w:eastAsia="fr-FR"/>
    </w:rPr>
  </w:style>
  <w:style w:type="character" w:customStyle="1" w:styleId="Retraitcorpsdetexte3Car">
    <w:name w:val="Retrait corps de texte 3 Car"/>
    <w:basedOn w:val="Policepardfaut"/>
    <w:link w:val="Retraitcorpsdetexte3"/>
    <w:semiHidden/>
    <w:rsid w:val="00280896"/>
    <w:rPr>
      <w:rFonts w:ascii="Times New Roman" w:eastAsia="Times New Roman" w:hAnsi="Times New Roman" w:cs="Times New Roman"/>
      <w:kern w:val="0"/>
      <w:sz w:val="16"/>
      <w:szCs w:val="16"/>
      <w:lang w:val="x-none" w:eastAsia="fr-FR"/>
      <w14:ligatures w14:val="none"/>
    </w:rPr>
  </w:style>
  <w:style w:type="paragraph" w:customStyle="1" w:styleId="Outline1">
    <w:name w:val="Outline1"/>
    <w:basedOn w:val="Outline"/>
    <w:next w:val="Outline2"/>
    <w:rsid w:val="00280896"/>
    <w:pPr>
      <w:keepNext/>
      <w:tabs>
        <w:tab w:val="num" w:pos="360"/>
      </w:tabs>
      <w:ind w:left="360" w:hanging="360"/>
    </w:pPr>
    <w:rPr>
      <w:szCs w:val="22"/>
    </w:rPr>
  </w:style>
  <w:style w:type="paragraph" w:customStyle="1" w:styleId="Outline2">
    <w:name w:val="Outline2"/>
    <w:basedOn w:val="Normal"/>
    <w:rsid w:val="00280896"/>
    <w:pPr>
      <w:tabs>
        <w:tab w:val="num" w:pos="864"/>
      </w:tabs>
      <w:spacing w:before="240"/>
      <w:ind w:left="864" w:hanging="504"/>
    </w:pPr>
    <w:rPr>
      <w:rFonts w:ascii="Times New Roman" w:eastAsia="Times New Roman" w:hAnsi="Times New Roman" w:cs="Times New Roman"/>
      <w:kern w:val="28"/>
      <w:sz w:val="22"/>
      <w:szCs w:val="22"/>
      <w:lang w:eastAsia="fr-FR"/>
    </w:rPr>
  </w:style>
  <w:style w:type="paragraph" w:customStyle="1" w:styleId="Outline3">
    <w:name w:val="Outline3"/>
    <w:basedOn w:val="Normal"/>
    <w:rsid w:val="00280896"/>
    <w:pPr>
      <w:numPr>
        <w:ilvl w:val="2"/>
        <w:numId w:val="2"/>
      </w:numPr>
      <w:tabs>
        <w:tab w:val="clear" w:pos="1728"/>
        <w:tab w:val="num" w:pos="1368"/>
      </w:tabs>
      <w:spacing w:before="240"/>
      <w:ind w:left="1368" w:hanging="504"/>
    </w:pPr>
    <w:rPr>
      <w:rFonts w:ascii="Times New Roman" w:eastAsia="Times New Roman" w:hAnsi="Times New Roman" w:cs="Times New Roman"/>
      <w:kern w:val="28"/>
      <w:sz w:val="22"/>
      <w:szCs w:val="22"/>
      <w:lang w:eastAsia="fr-FR"/>
    </w:rPr>
  </w:style>
  <w:style w:type="paragraph" w:customStyle="1" w:styleId="Outline4">
    <w:name w:val="Outline4"/>
    <w:basedOn w:val="Normal"/>
    <w:rsid w:val="00280896"/>
    <w:pPr>
      <w:numPr>
        <w:ilvl w:val="3"/>
        <w:numId w:val="2"/>
      </w:numPr>
      <w:tabs>
        <w:tab w:val="clear" w:pos="2304"/>
        <w:tab w:val="num" w:pos="1872"/>
      </w:tabs>
      <w:spacing w:before="240"/>
      <w:ind w:left="1872" w:hanging="504"/>
    </w:pPr>
    <w:rPr>
      <w:rFonts w:ascii="Times New Roman" w:eastAsia="Times New Roman" w:hAnsi="Times New Roman" w:cs="Times New Roman"/>
      <w:kern w:val="28"/>
      <w:sz w:val="22"/>
      <w:szCs w:val="22"/>
      <w:lang w:eastAsia="fr-FR"/>
    </w:rPr>
  </w:style>
  <w:style w:type="paragraph" w:customStyle="1" w:styleId="BodyTextKeep">
    <w:name w:val="Body Text Keep"/>
    <w:basedOn w:val="Corpsdetexte"/>
    <w:rsid w:val="00280896"/>
    <w:pPr>
      <w:keepNext/>
      <w:spacing w:after="240" w:line="240" w:lineRule="atLeast"/>
      <w:jc w:val="both"/>
    </w:pPr>
    <w:rPr>
      <w:rFonts w:ascii="Garamond" w:eastAsia="Times New Roman" w:hAnsi="Garamond" w:cs="Times New Roman"/>
      <w:sz w:val="20"/>
      <w:szCs w:val="20"/>
      <w:lang w:val="en-US"/>
    </w:rPr>
  </w:style>
  <w:style w:type="paragraph" w:customStyle="1" w:styleId="p1">
    <w:name w:val="p1"/>
    <w:basedOn w:val="Normal"/>
    <w:rsid w:val="00280896"/>
    <w:pPr>
      <w:widowControl w:val="0"/>
      <w:tabs>
        <w:tab w:val="left" w:pos="720"/>
      </w:tabs>
      <w:overflowPunct w:val="0"/>
      <w:autoSpaceDE w:val="0"/>
      <w:autoSpaceDN w:val="0"/>
      <w:adjustRightInd w:val="0"/>
      <w:spacing w:line="240" w:lineRule="atLeast"/>
      <w:jc w:val="both"/>
      <w:textAlignment w:val="baseline"/>
    </w:pPr>
    <w:rPr>
      <w:rFonts w:ascii="Times New Roman" w:eastAsia="Times New Roman" w:hAnsi="Times New Roman" w:cs="Times New Roman"/>
      <w:szCs w:val="20"/>
      <w:lang w:eastAsia="fr-FR"/>
    </w:rPr>
  </w:style>
  <w:style w:type="paragraph" w:customStyle="1" w:styleId="Style4">
    <w:name w:val="Style4"/>
    <w:basedOn w:val="Tabledesillustrations"/>
    <w:next w:val="Tabledesillustrations"/>
    <w:rsid w:val="00280896"/>
    <w:pPr>
      <w:jc w:val="both"/>
    </w:pPr>
    <w:rPr>
      <w:b/>
      <w:bCs/>
      <w:u w:val="single"/>
      <w:lang w:val="fr-CA"/>
    </w:rPr>
  </w:style>
  <w:style w:type="paragraph" w:styleId="Tabledesillustrations">
    <w:name w:val="table of figures"/>
    <w:basedOn w:val="Normal"/>
    <w:next w:val="Normal"/>
    <w:uiPriority w:val="99"/>
    <w:rsid w:val="00280896"/>
    <w:pPr>
      <w:ind w:left="480" w:hanging="480"/>
    </w:pPr>
    <w:rPr>
      <w:rFonts w:ascii="Times New Roman" w:eastAsia="Times New Roman" w:hAnsi="Times New Roman" w:cs="Times New Roman"/>
      <w:lang w:eastAsia="fr-FR"/>
    </w:rPr>
  </w:style>
  <w:style w:type="paragraph" w:customStyle="1" w:styleId="Style2">
    <w:name w:val="Style2"/>
    <w:basedOn w:val="Titre20"/>
    <w:rsid w:val="00280896"/>
    <w:pPr>
      <w:keepLines w:val="0"/>
      <w:numPr>
        <w:ilvl w:val="1"/>
      </w:numPr>
      <w:spacing w:before="0"/>
      <w:ind w:left="576" w:hanging="576"/>
    </w:pPr>
    <w:rPr>
      <w:rFonts w:ascii="Comic Sans MS" w:eastAsia="Times New Roman" w:hAnsi="Comic Sans MS" w:cs="Times New Roman"/>
      <w:b/>
      <w:color w:val="auto"/>
      <w:sz w:val="24"/>
      <w:szCs w:val="24"/>
      <w:lang w:eastAsia="fr-FR"/>
    </w:rPr>
  </w:style>
  <w:style w:type="character" w:styleId="Lienhypertextesuivivisit">
    <w:name w:val="FollowedHyperlink"/>
    <w:semiHidden/>
    <w:rsid w:val="00280896"/>
    <w:rPr>
      <w:color w:val="800080"/>
      <w:u w:val="single"/>
    </w:rPr>
  </w:style>
  <w:style w:type="paragraph" w:customStyle="1" w:styleId="MainParanoChapter">
    <w:name w:val="Main Para no Chapter #"/>
    <w:basedOn w:val="Normal"/>
    <w:rsid w:val="00280896"/>
    <w:pPr>
      <w:tabs>
        <w:tab w:val="num" w:pos="1065"/>
      </w:tabs>
      <w:spacing w:after="240"/>
      <w:outlineLvl w:val="1"/>
    </w:pPr>
    <w:rPr>
      <w:rFonts w:ascii="Times New Roman" w:eastAsia="Times New Roman" w:hAnsi="Times New Roman" w:cs="Times New Roman"/>
      <w:lang w:val="en-US"/>
    </w:rPr>
  </w:style>
  <w:style w:type="paragraph" w:customStyle="1" w:styleId="BankNormal">
    <w:name w:val="BankNormal"/>
    <w:basedOn w:val="Normal"/>
    <w:link w:val="BankNormalChar"/>
    <w:rsid w:val="00280896"/>
    <w:pPr>
      <w:spacing w:after="240"/>
    </w:pPr>
    <w:rPr>
      <w:rFonts w:ascii="Times New Roman" w:eastAsia="Times New Roman" w:hAnsi="Times New Roman" w:cs="Times New Roman"/>
      <w:szCs w:val="20"/>
    </w:rPr>
  </w:style>
  <w:style w:type="paragraph" w:customStyle="1" w:styleId="para">
    <w:name w:val="para"/>
    <w:basedOn w:val="Normal"/>
    <w:rsid w:val="00280896"/>
    <w:pPr>
      <w:ind w:firstLine="284"/>
      <w:jc w:val="both"/>
    </w:pPr>
    <w:rPr>
      <w:rFonts w:ascii="Times New Roman" w:eastAsia="Times New Roman" w:hAnsi="Times New Roman" w:cs="Times New Roman"/>
    </w:rPr>
  </w:style>
  <w:style w:type="paragraph" w:customStyle="1" w:styleId="PDSHeading2">
    <w:name w:val="PDS Heading 2"/>
    <w:next w:val="Normal"/>
    <w:rsid w:val="00280896"/>
    <w:pPr>
      <w:keepNext/>
      <w:numPr>
        <w:ilvl w:val="1"/>
        <w:numId w:val="3"/>
      </w:numPr>
      <w:spacing w:after="0" w:line="240" w:lineRule="auto"/>
    </w:pPr>
    <w:rPr>
      <w:rFonts w:ascii="Times New Roman" w:eastAsia="Times New Roman" w:hAnsi="Times New Roman" w:cs="Times New Roman"/>
      <w:b/>
      <w:kern w:val="0"/>
      <w:sz w:val="24"/>
      <w:szCs w:val="20"/>
      <w:lang w:val="en-US"/>
      <w14:ligatures w14:val="none"/>
    </w:rPr>
  </w:style>
  <w:style w:type="paragraph" w:customStyle="1" w:styleId="PDSHeading1">
    <w:name w:val="PDS Heading 1"/>
    <w:next w:val="PDSHeading2"/>
    <w:rsid w:val="00280896"/>
    <w:pPr>
      <w:keepNext/>
      <w:numPr>
        <w:numId w:val="3"/>
      </w:numPr>
      <w:spacing w:after="0" w:line="240" w:lineRule="auto"/>
      <w:outlineLvl w:val="0"/>
    </w:pPr>
    <w:rPr>
      <w:rFonts w:ascii="Times New Roman" w:eastAsia="Times New Roman" w:hAnsi="Times New Roman" w:cs="Times New Roman"/>
      <w:b/>
      <w:caps/>
      <w:kern w:val="0"/>
      <w:sz w:val="24"/>
      <w:szCs w:val="20"/>
      <w:lang w:val="en-US"/>
      <w14:ligatures w14:val="none"/>
    </w:rPr>
  </w:style>
  <w:style w:type="paragraph" w:customStyle="1" w:styleId="PDSHeading10">
    <w:name w:val="PDSHeading1"/>
    <w:next w:val="Normal"/>
    <w:rsid w:val="00280896"/>
    <w:pPr>
      <w:spacing w:after="0" w:line="240" w:lineRule="auto"/>
    </w:pPr>
    <w:rPr>
      <w:rFonts w:ascii="Times New Roman" w:eastAsia="Times New Roman" w:hAnsi="Times New Roman" w:cs="Times New Roman"/>
      <w:b/>
      <w:kern w:val="0"/>
      <w:sz w:val="24"/>
      <w:szCs w:val="20"/>
      <w:lang w:val="en-US"/>
      <w14:ligatures w14:val="none"/>
    </w:rPr>
  </w:style>
  <w:style w:type="paragraph" w:customStyle="1" w:styleId="MainParawithChapter">
    <w:name w:val="Main Para with Chapter#"/>
    <w:basedOn w:val="Normal"/>
    <w:rsid w:val="00280896"/>
    <w:pPr>
      <w:numPr>
        <w:ilvl w:val="1"/>
        <w:numId w:val="4"/>
      </w:numPr>
      <w:tabs>
        <w:tab w:val="clear" w:pos="720"/>
      </w:tabs>
      <w:spacing w:after="240"/>
      <w:ind w:left="0" w:firstLine="0"/>
      <w:outlineLvl w:val="1"/>
    </w:pPr>
    <w:rPr>
      <w:rFonts w:ascii="Times New Roman" w:eastAsia="Times New Roman" w:hAnsi="Times New Roman" w:cs="Times New Roman"/>
      <w:lang w:val="en-US"/>
    </w:rPr>
  </w:style>
  <w:style w:type="character" w:customStyle="1" w:styleId="spelle">
    <w:name w:val="spelle"/>
    <w:basedOn w:val="Policepardfaut"/>
    <w:rsid w:val="00280896"/>
  </w:style>
  <w:style w:type="paragraph" w:customStyle="1" w:styleId="TxBrp7">
    <w:name w:val="TxBr_p7"/>
    <w:basedOn w:val="Normal"/>
    <w:rsid w:val="00280896"/>
    <w:pPr>
      <w:widowControl w:val="0"/>
      <w:tabs>
        <w:tab w:val="left" w:pos="204"/>
      </w:tabs>
      <w:spacing w:line="255" w:lineRule="atLeast"/>
    </w:pPr>
    <w:rPr>
      <w:rFonts w:ascii="Times New Roman" w:eastAsia="Times New Roman" w:hAnsi="Times New Roman" w:cs="Times New Roman"/>
      <w:snapToGrid w:val="0"/>
      <w:szCs w:val="20"/>
      <w:lang w:val="en-US"/>
    </w:rPr>
  </w:style>
  <w:style w:type="character" w:customStyle="1" w:styleId="grame">
    <w:name w:val="grame"/>
    <w:basedOn w:val="Policepardfaut"/>
    <w:rsid w:val="00280896"/>
  </w:style>
  <w:style w:type="paragraph" w:customStyle="1" w:styleId="TxBrp8">
    <w:name w:val="TxBr_p8"/>
    <w:basedOn w:val="Normal"/>
    <w:rsid w:val="00280896"/>
    <w:pPr>
      <w:widowControl w:val="0"/>
      <w:tabs>
        <w:tab w:val="left" w:pos="368"/>
      </w:tabs>
      <w:spacing w:line="255" w:lineRule="atLeast"/>
      <w:ind w:left="731" w:hanging="363"/>
    </w:pPr>
    <w:rPr>
      <w:rFonts w:ascii="Times New Roman" w:eastAsia="Times New Roman" w:hAnsi="Times New Roman" w:cs="Times New Roman"/>
      <w:snapToGrid w:val="0"/>
      <w:szCs w:val="20"/>
      <w:lang w:val="en-US"/>
    </w:rPr>
  </w:style>
  <w:style w:type="paragraph" w:styleId="Textebrut">
    <w:name w:val="Plain Text"/>
    <w:basedOn w:val="Normal"/>
    <w:link w:val="TextebrutCar"/>
    <w:semiHidden/>
    <w:rsid w:val="00280896"/>
    <w:rPr>
      <w:rFonts w:ascii="Courier New" w:eastAsia="Times New Roman" w:hAnsi="Courier New" w:cs="Times New Roman"/>
      <w:sz w:val="20"/>
      <w:szCs w:val="20"/>
      <w:lang w:val="fr-BE" w:eastAsia="fr-FR"/>
    </w:rPr>
  </w:style>
  <w:style w:type="character" w:customStyle="1" w:styleId="TextebrutCar">
    <w:name w:val="Texte brut Car"/>
    <w:basedOn w:val="Policepardfaut"/>
    <w:link w:val="Textebrut"/>
    <w:semiHidden/>
    <w:rsid w:val="00280896"/>
    <w:rPr>
      <w:rFonts w:ascii="Courier New" w:eastAsia="Times New Roman" w:hAnsi="Courier New" w:cs="Times New Roman"/>
      <w:kern w:val="0"/>
      <w:sz w:val="20"/>
      <w:szCs w:val="20"/>
      <w:lang w:eastAsia="fr-FR"/>
      <w14:ligatures w14:val="none"/>
    </w:rPr>
  </w:style>
  <w:style w:type="paragraph" w:styleId="Listepuces">
    <w:name w:val="List Bullet"/>
    <w:basedOn w:val="Normal"/>
    <w:autoRedefine/>
    <w:semiHidden/>
    <w:rsid w:val="00280896"/>
    <w:pPr>
      <w:jc w:val="both"/>
    </w:pPr>
    <w:rPr>
      <w:rFonts w:ascii="Times New Roman" w:eastAsia="Times New Roman" w:hAnsi="Times New Roman" w:cs="Times New Roman"/>
      <w:szCs w:val="20"/>
      <w:lang w:val="fr-CA" w:eastAsia="fr-FR"/>
    </w:rPr>
  </w:style>
  <w:style w:type="paragraph" w:customStyle="1" w:styleId="puce">
    <w:name w:val="puce"/>
    <w:basedOn w:val="Normal"/>
    <w:rsid w:val="00280896"/>
    <w:pPr>
      <w:numPr>
        <w:numId w:val="5"/>
      </w:numPr>
      <w:tabs>
        <w:tab w:val="left" w:pos="414"/>
        <w:tab w:val="left" w:pos="1134"/>
        <w:tab w:val="left" w:pos="1854"/>
        <w:tab w:val="left" w:pos="2041"/>
        <w:tab w:val="left" w:pos="2574"/>
        <w:tab w:val="left" w:pos="3294"/>
        <w:tab w:val="left" w:pos="4014"/>
        <w:tab w:val="left" w:pos="4734"/>
        <w:tab w:val="left" w:pos="5454"/>
        <w:tab w:val="left" w:pos="6174"/>
        <w:tab w:val="left" w:pos="6894"/>
        <w:tab w:val="left" w:pos="7614"/>
        <w:tab w:val="left" w:pos="8334"/>
        <w:tab w:val="left" w:pos="9054"/>
      </w:tabs>
      <w:jc w:val="both"/>
    </w:pPr>
    <w:rPr>
      <w:rFonts w:ascii="Century Schoolbook" w:eastAsia="Times New Roman" w:hAnsi="Century Schoolbook" w:cs="Times New Roman"/>
      <w:sz w:val="22"/>
      <w:szCs w:val="20"/>
    </w:rPr>
  </w:style>
  <w:style w:type="paragraph" w:customStyle="1" w:styleId="Indice1">
    <w:name w:val="Indice1"/>
    <w:basedOn w:val="Normal"/>
    <w:rsid w:val="00280896"/>
    <w:pPr>
      <w:tabs>
        <w:tab w:val="num" w:pos="720"/>
      </w:tabs>
      <w:ind w:left="720" w:hanging="360"/>
    </w:pPr>
    <w:rPr>
      <w:rFonts w:ascii="Times New Roman" w:eastAsia="Times New Roman" w:hAnsi="Times New Roman" w:cs="Times New Roman"/>
      <w:sz w:val="22"/>
      <w:szCs w:val="22"/>
    </w:rPr>
  </w:style>
  <w:style w:type="paragraph" w:customStyle="1" w:styleId="Block">
    <w:name w:val="Block"/>
    <w:basedOn w:val="Normal"/>
    <w:rsid w:val="00280896"/>
    <w:pPr>
      <w:widowControl w:val="0"/>
      <w:numPr>
        <w:numId w:val="6"/>
      </w:numPr>
      <w:tabs>
        <w:tab w:val="clear" w:pos="360"/>
      </w:tabs>
      <w:ind w:left="0" w:firstLine="0"/>
    </w:pPr>
    <w:rPr>
      <w:rFonts w:ascii="Times New Roman" w:eastAsia="Times New Roman" w:hAnsi="Times New Roman" w:cs="Times New Roman"/>
      <w:b/>
      <w:bCs/>
      <w:sz w:val="22"/>
      <w:szCs w:val="22"/>
      <w:lang w:val="en-US"/>
    </w:rPr>
  </w:style>
  <w:style w:type="character" w:customStyle="1" w:styleId="En-tteCarCar">
    <w:name w:val="En-tête Car Car"/>
    <w:rsid w:val="00280896"/>
    <w:rPr>
      <w:lang w:val="fr-FR" w:eastAsia="fr-FR" w:bidi="ar-SA"/>
    </w:rPr>
  </w:style>
  <w:style w:type="paragraph" w:customStyle="1" w:styleId="font7">
    <w:name w:val="font7"/>
    <w:basedOn w:val="Normal"/>
    <w:rsid w:val="00280896"/>
    <w:pPr>
      <w:spacing w:before="100" w:beforeAutospacing="1" w:after="100" w:afterAutospacing="1"/>
    </w:pPr>
    <w:rPr>
      <w:rFonts w:ascii="Times New Roman" w:eastAsia="Arial Unicode MS" w:hAnsi="Times New Roman" w:cs="Times New Roman"/>
      <w:sz w:val="22"/>
      <w:szCs w:val="22"/>
    </w:rPr>
  </w:style>
  <w:style w:type="paragraph" w:customStyle="1" w:styleId="RapEIS">
    <w:name w:val="RapEIS"/>
    <w:basedOn w:val="TM1"/>
    <w:autoRedefine/>
    <w:rsid w:val="00280896"/>
    <w:pPr>
      <w:tabs>
        <w:tab w:val="clear" w:pos="9373"/>
        <w:tab w:val="left" w:pos="480"/>
        <w:tab w:val="right" w:leader="dot" w:pos="9086"/>
      </w:tabs>
      <w:spacing w:after="120"/>
    </w:pPr>
    <w:rPr>
      <w:rFonts w:ascii="Times New Roman" w:eastAsia="Times New Roman" w:hAnsi="Times New Roman" w:cs="Times New Roman"/>
      <w:i w:val="0"/>
      <w:iCs w:val="0"/>
      <w:noProof/>
    </w:rPr>
  </w:style>
  <w:style w:type="paragraph" w:customStyle="1" w:styleId="9-Intervalle">
    <w:name w:val="9 - Intervalle"/>
    <w:basedOn w:val="Normal"/>
    <w:rsid w:val="00280896"/>
    <w:pPr>
      <w:tabs>
        <w:tab w:val="left" w:pos="709"/>
        <w:tab w:val="left" w:pos="1360"/>
        <w:tab w:val="right" w:pos="9072"/>
        <w:tab w:val="right" w:pos="9100"/>
      </w:tabs>
      <w:autoSpaceDE w:val="0"/>
      <w:autoSpaceDN w:val="0"/>
      <w:adjustRightInd w:val="0"/>
      <w:spacing w:line="100" w:lineRule="exact"/>
      <w:jc w:val="both"/>
    </w:pPr>
    <w:rPr>
      <w:rFonts w:ascii="Times New Roman" w:eastAsia="Times New Roman" w:hAnsi="Times New Roman" w:cs="Times New Roman"/>
      <w:sz w:val="16"/>
      <w:szCs w:val="16"/>
      <w:lang w:eastAsia="fr-FR"/>
    </w:rPr>
  </w:style>
  <w:style w:type="character" w:styleId="MachinecrireHTML">
    <w:name w:val="HTML Typewriter"/>
    <w:semiHidden/>
    <w:rsid w:val="00280896"/>
    <w:rPr>
      <w:rFonts w:ascii="Courier New" w:eastAsia="Courier New" w:hAnsi="Courier New" w:cs="Courier New"/>
      <w:sz w:val="20"/>
      <w:szCs w:val="20"/>
    </w:rPr>
  </w:style>
  <w:style w:type="paragraph" w:customStyle="1" w:styleId="Retraitpuces1">
    <w:name w:val="Retrait à puces 1"/>
    <w:basedOn w:val="Normal"/>
    <w:rsid w:val="00280896"/>
    <w:pPr>
      <w:numPr>
        <w:numId w:val="7"/>
      </w:numPr>
      <w:spacing w:after="120"/>
      <w:jc w:val="both"/>
    </w:pPr>
    <w:rPr>
      <w:rFonts w:ascii="Times New Roman" w:eastAsia="Times New Roman" w:hAnsi="Times New Roman" w:cs="Times New Roman"/>
      <w:szCs w:val="20"/>
      <w:lang w:eastAsia="fr-FR"/>
    </w:rPr>
  </w:style>
  <w:style w:type="paragraph" w:customStyle="1" w:styleId="Titretableau">
    <w:name w:val="Titre tableau"/>
    <w:basedOn w:val="Normal"/>
    <w:rsid w:val="00280896"/>
    <w:pPr>
      <w:keepNext/>
      <w:spacing w:before="100" w:after="160"/>
      <w:jc w:val="both"/>
    </w:pPr>
    <w:rPr>
      <w:rFonts w:ascii="Times New Roman" w:eastAsia="Times New Roman" w:hAnsi="Times New Roman" w:cs="Times New Roman"/>
      <w:b/>
      <w:szCs w:val="20"/>
      <w:lang w:eastAsia="fr-FR"/>
    </w:rPr>
  </w:style>
  <w:style w:type="paragraph" w:customStyle="1" w:styleId="StyleLatinArialComplexeArial9ptJustifi">
    <w:name w:val="Style (Latin) Arial (Complexe) Arial 9 pt Justifié"/>
    <w:basedOn w:val="Normal"/>
    <w:rsid w:val="00280896"/>
    <w:pPr>
      <w:jc w:val="both"/>
    </w:pPr>
    <w:rPr>
      <w:rFonts w:ascii="Arial" w:eastAsia="Times New Roman" w:hAnsi="Arial" w:cs="Arial"/>
      <w:sz w:val="18"/>
      <w:szCs w:val="18"/>
      <w:lang w:eastAsia="fr-FR"/>
    </w:rPr>
  </w:style>
  <w:style w:type="paragraph" w:customStyle="1" w:styleId="StyleTitre4Avant0pt">
    <w:name w:val="Style Titre 4 + Avant : 0 pt"/>
    <w:basedOn w:val="Titre4"/>
    <w:rsid w:val="00280896"/>
    <w:pPr>
      <w:keepLines w:val="0"/>
      <w:widowControl w:val="0"/>
      <w:numPr>
        <w:ilvl w:val="3"/>
      </w:numPr>
      <w:tabs>
        <w:tab w:val="num" w:pos="2880"/>
      </w:tabs>
      <w:spacing w:before="0" w:after="200"/>
      <w:ind w:left="862" w:hanging="862"/>
      <w:jc w:val="both"/>
    </w:pPr>
    <w:rPr>
      <w:rFonts w:ascii="Arial" w:eastAsia="Times New Roman" w:hAnsi="Arial" w:cs="Arial"/>
      <w:b/>
      <w:bCs/>
      <w:color w:val="auto"/>
      <w:sz w:val="20"/>
      <w:szCs w:val="20"/>
      <w:lang w:val="x-none" w:eastAsia="x-none"/>
    </w:rPr>
  </w:style>
  <w:style w:type="character" w:styleId="lev">
    <w:name w:val="Strong"/>
    <w:uiPriority w:val="22"/>
    <w:qFormat/>
    <w:rsid w:val="00280896"/>
    <w:rPr>
      <w:b/>
      <w:bCs/>
    </w:rPr>
  </w:style>
  <w:style w:type="paragraph" w:customStyle="1" w:styleId="Normalprretrait">
    <w:name w:val="Normal préretrait"/>
    <w:basedOn w:val="Normal"/>
    <w:rsid w:val="00280896"/>
    <w:pPr>
      <w:keepNext/>
      <w:spacing w:after="120"/>
      <w:jc w:val="both"/>
    </w:pPr>
    <w:rPr>
      <w:rFonts w:ascii="Times New Roman" w:eastAsia="Times New Roman" w:hAnsi="Times New Roman" w:cs="Times New Roman"/>
      <w:szCs w:val="20"/>
      <w:lang w:eastAsia="fr-FR"/>
    </w:rPr>
  </w:style>
  <w:style w:type="paragraph" w:styleId="Listenumros2">
    <w:name w:val="List Number 2"/>
    <w:basedOn w:val="Normal"/>
    <w:semiHidden/>
    <w:rsid w:val="00280896"/>
    <w:pPr>
      <w:numPr>
        <w:numId w:val="8"/>
      </w:numPr>
    </w:pPr>
    <w:rPr>
      <w:rFonts w:ascii="Times New Roman" w:eastAsia="Times New Roman" w:hAnsi="Times New Roman" w:cs="Times New Roman"/>
      <w:sz w:val="22"/>
    </w:rPr>
  </w:style>
  <w:style w:type="paragraph" w:customStyle="1" w:styleId="Check-list">
    <w:name w:val="Check-list"/>
    <w:basedOn w:val="Normal"/>
    <w:rsid w:val="00280896"/>
    <w:pPr>
      <w:widowControl w:val="0"/>
      <w:numPr>
        <w:numId w:val="9"/>
      </w:numPr>
      <w:spacing w:after="160"/>
      <w:jc w:val="both"/>
    </w:pPr>
    <w:rPr>
      <w:rFonts w:ascii="Arial" w:eastAsia="Times New Roman" w:hAnsi="Arial" w:cs="Arial"/>
      <w:bCs/>
      <w:sz w:val="20"/>
      <w:szCs w:val="20"/>
      <w:lang w:eastAsia="fr-FR"/>
    </w:rPr>
  </w:style>
  <w:style w:type="paragraph" w:customStyle="1" w:styleId="7">
    <w:name w:val="7"/>
    <w:basedOn w:val="Normal"/>
    <w:rsid w:val="00280896"/>
    <w:pPr>
      <w:tabs>
        <w:tab w:val="left" w:pos="1800"/>
        <w:tab w:val="right" w:pos="9044"/>
      </w:tabs>
      <w:spacing w:after="60"/>
      <w:ind w:left="1803" w:hanging="510"/>
      <w:jc w:val="both"/>
    </w:pPr>
    <w:rPr>
      <w:rFonts w:ascii="Times New Roman" w:eastAsia="Times New Roman" w:hAnsi="Times New Roman" w:cs="Times New Roman"/>
      <w:sz w:val="22"/>
      <w:szCs w:val="20"/>
      <w:lang w:eastAsia="fr-FR"/>
    </w:rPr>
  </w:style>
  <w:style w:type="paragraph" w:customStyle="1" w:styleId="3">
    <w:name w:val="3"/>
    <w:basedOn w:val="Normal"/>
    <w:next w:val="Normal"/>
    <w:rsid w:val="00280896"/>
    <w:pPr>
      <w:keepNext/>
      <w:keepLines/>
      <w:tabs>
        <w:tab w:val="left" w:pos="900"/>
      </w:tabs>
      <w:suppressAutoHyphens/>
      <w:spacing w:before="60" w:after="60" w:line="240" w:lineRule="exact"/>
      <w:ind w:left="540" w:firstLine="4"/>
      <w:outlineLvl w:val="2"/>
    </w:pPr>
    <w:rPr>
      <w:rFonts w:ascii="Arial Black" w:eastAsia="Times New Roman" w:hAnsi="Arial Black" w:cs="Times New Roman"/>
      <w:color w:val="0000FF"/>
      <w:lang w:eastAsia="fr-FR"/>
    </w:rPr>
  </w:style>
  <w:style w:type="paragraph" w:customStyle="1" w:styleId="0">
    <w:name w:val="0"/>
    <w:rsid w:val="00280896"/>
    <w:pPr>
      <w:tabs>
        <w:tab w:val="left" w:pos="1800"/>
        <w:tab w:val="right" w:pos="9000"/>
      </w:tabs>
      <w:spacing w:after="120" w:line="240" w:lineRule="auto"/>
      <w:ind w:left="1260"/>
      <w:jc w:val="both"/>
    </w:pPr>
    <w:rPr>
      <w:rFonts w:ascii="Times New Roman" w:eastAsia="Times New Roman" w:hAnsi="Times New Roman" w:cs="Times New Roman"/>
      <w:kern w:val="0"/>
      <w:szCs w:val="20"/>
      <w:lang w:val="fr-FR" w:eastAsia="fr-FR"/>
      <w14:ligatures w14:val="none"/>
    </w:rPr>
  </w:style>
  <w:style w:type="character" w:customStyle="1" w:styleId="goohl4">
    <w:name w:val="goohl4"/>
    <w:basedOn w:val="Policepardfaut"/>
    <w:rsid w:val="00280896"/>
  </w:style>
  <w:style w:type="character" w:customStyle="1" w:styleId="texte1">
    <w:name w:val="texte1"/>
    <w:basedOn w:val="Policepardfaut"/>
    <w:rsid w:val="00280896"/>
  </w:style>
  <w:style w:type="character" w:styleId="CitationHTML">
    <w:name w:val="HTML Cite"/>
    <w:semiHidden/>
    <w:rsid w:val="00280896"/>
    <w:rPr>
      <w:i/>
      <w:iCs/>
    </w:rPr>
  </w:style>
  <w:style w:type="paragraph" w:styleId="Normalcentr">
    <w:name w:val="Block Text"/>
    <w:basedOn w:val="Normal"/>
    <w:rsid w:val="00280896"/>
    <w:pPr>
      <w:ind w:left="180" w:right="5292" w:hanging="180"/>
    </w:pPr>
    <w:rPr>
      <w:rFonts w:ascii="Times New Roman" w:eastAsia="Times New Roman" w:hAnsi="Times New Roman" w:cs="Times New Roman"/>
      <w:lang w:eastAsia="fr-FR"/>
    </w:rPr>
  </w:style>
  <w:style w:type="paragraph" w:customStyle="1" w:styleId="TxBr5p1">
    <w:name w:val="TxBr_5p1"/>
    <w:basedOn w:val="Normal"/>
    <w:rsid w:val="00280896"/>
    <w:pPr>
      <w:tabs>
        <w:tab w:val="left" w:pos="204"/>
      </w:tabs>
      <w:spacing w:line="283" w:lineRule="atLeast"/>
      <w:jc w:val="both"/>
    </w:pPr>
    <w:rPr>
      <w:rFonts w:ascii="Times New Roman" w:eastAsia="Times New Roman" w:hAnsi="Times New Roman" w:cs="Times New Roman"/>
      <w:snapToGrid w:val="0"/>
      <w:szCs w:val="20"/>
      <w:lang w:eastAsia="fr-FR"/>
    </w:rPr>
  </w:style>
  <w:style w:type="paragraph" w:styleId="Index1">
    <w:name w:val="index 1"/>
    <w:basedOn w:val="Normal"/>
    <w:next w:val="Normal"/>
    <w:autoRedefine/>
    <w:semiHidden/>
    <w:rsid w:val="00280896"/>
    <w:pPr>
      <w:spacing w:line="300" w:lineRule="auto"/>
      <w:jc w:val="both"/>
    </w:pPr>
    <w:rPr>
      <w:rFonts w:ascii="Times New Roman" w:eastAsia="Times New Roman" w:hAnsi="Times New Roman" w:cs="Times New Roman"/>
      <w:color w:val="000000"/>
      <w:sz w:val="26"/>
      <w:szCs w:val="26"/>
      <w:lang w:eastAsia="fr-FR"/>
    </w:rPr>
  </w:style>
  <w:style w:type="paragraph" w:styleId="TitreTR">
    <w:name w:val="toa heading"/>
    <w:aliases w:val="Références bibliographiques"/>
    <w:basedOn w:val="Normal"/>
    <w:next w:val="Normal"/>
    <w:semiHidden/>
    <w:rsid w:val="00280896"/>
    <w:pPr>
      <w:numPr>
        <w:numId w:val="10"/>
      </w:numPr>
      <w:spacing w:before="120"/>
    </w:pPr>
    <w:rPr>
      <w:rFonts w:ascii="Arial" w:eastAsia="Times New Roman" w:hAnsi="Arial" w:cs="Arial"/>
      <w:b/>
      <w:bCs/>
      <w:lang w:eastAsia="fr-FR"/>
    </w:rPr>
  </w:style>
  <w:style w:type="paragraph" w:customStyle="1" w:styleId="Style1">
    <w:name w:val="Style1"/>
    <w:basedOn w:val="Titre1"/>
    <w:rsid w:val="00280896"/>
    <w:pPr>
      <w:keepLines w:val="0"/>
      <w:numPr>
        <w:numId w:val="11"/>
      </w:numPr>
      <w:spacing w:after="60"/>
      <w:jc w:val="both"/>
    </w:pPr>
    <w:rPr>
      <w:rFonts w:ascii="Times New Roman" w:eastAsia="Times New Roman" w:hAnsi="Times New Roman" w:cs="Times New Roman"/>
      <w:b/>
      <w:bCs/>
      <w:color w:val="auto"/>
      <w:kern w:val="32"/>
      <w:sz w:val="22"/>
      <w:szCs w:val="22"/>
      <w:lang w:eastAsia="x-none"/>
    </w:rPr>
  </w:style>
  <w:style w:type="paragraph" w:customStyle="1" w:styleId="symbole">
    <w:name w:val="symbole"/>
    <w:basedOn w:val="Normal"/>
    <w:rsid w:val="00280896"/>
    <w:pPr>
      <w:spacing w:before="540" w:after="100" w:afterAutospacing="1"/>
    </w:pPr>
    <w:rPr>
      <w:rFonts w:ascii="Times New Roman" w:eastAsia="Times New Roman" w:hAnsi="Times New Roman" w:cs="Times New Roman"/>
      <w:lang w:eastAsia="fr-FR"/>
    </w:rPr>
  </w:style>
  <w:style w:type="paragraph" w:customStyle="1" w:styleId="CarcterCarCarCarcterCarcter">
    <w:name w:val="Carácter Car Car Carácter Carácter"/>
    <w:basedOn w:val="Normal"/>
    <w:rsid w:val="00280896"/>
    <w:pPr>
      <w:spacing w:after="160" w:line="240" w:lineRule="exact"/>
    </w:pPr>
    <w:rPr>
      <w:rFonts w:ascii="Book Antiqua" w:eastAsia="Times New Roman" w:hAnsi="Book Antiqua" w:cs="Times New Roman"/>
      <w:sz w:val="20"/>
      <w:szCs w:val="20"/>
      <w:lang w:val="en-US"/>
    </w:rPr>
  </w:style>
  <w:style w:type="paragraph" w:styleId="Listenumros3">
    <w:name w:val="List Number 3"/>
    <w:rsid w:val="00280896"/>
    <w:pPr>
      <w:numPr>
        <w:numId w:val="12"/>
      </w:numPr>
      <w:snapToGrid w:val="0"/>
      <w:spacing w:after="0" w:line="240" w:lineRule="auto"/>
    </w:pPr>
    <w:rPr>
      <w:rFonts w:ascii="Times New Roman" w:eastAsia="Times New Roman" w:hAnsi="Times New Roman" w:cs="Times New Roman"/>
      <w:kern w:val="0"/>
      <w:szCs w:val="20"/>
      <w:lang w:val="fr-FR"/>
      <w14:ligatures w14:val="none"/>
    </w:rPr>
  </w:style>
  <w:style w:type="paragraph" w:customStyle="1" w:styleId="ModelDoubleNoIndent">
    <w:name w:val="ModelDoubleNoIndent"/>
    <w:basedOn w:val="Normal"/>
    <w:rsid w:val="00280896"/>
    <w:pPr>
      <w:spacing w:after="360" w:line="480" w:lineRule="auto"/>
      <w:jc w:val="both"/>
    </w:pPr>
    <w:rPr>
      <w:rFonts w:ascii="Times New Roman" w:eastAsia="Times New Roman" w:hAnsi="Times New Roman" w:cs="Times New Roman"/>
      <w:sz w:val="22"/>
      <w:szCs w:val="20"/>
      <w:lang w:val="en-US"/>
    </w:rPr>
  </w:style>
  <w:style w:type="paragraph" w:customStyle="1" w:styleId="Normal1">
    <w:name w:val="Normal1"/>
    <w:basedOn w:val="Normal"/>
    <w:link w:val="normalCar"/>
    <w:rsid w:val="00280896"/>
    <w:pPr>
      <w:tabs>
        <w:tab w:val="left" w:pos="1134"/>
      </w:tabs>
      <w:jc w:val="both"/>
    </w:pPr>
    <w:rPr>
      <w:rFonts w:ascii="Times New Roman" w:eastAsia="Times New Roman" w:hAnsi="Times New Roman" w:cs="Times New Roman"/>
      <w:sz w:val="23"/>
      <w:szCs w:val="20"/>
      <w:lang w:val="x-none" w:eastAsia="x-none"/>
    </w:rPr>
  </w:style>
  <w:style w:type="character" w:customStyle="1" w:styleId="normalCar">
    <w:name w:val="normal Car"/>
    <w:link w:val="Normal1"/>
    <w:rsid w:val="00280896"/>
    <w:rPr>
      <w:rFonts w:ascii="Times New Roman" w:eastAsia="Times New Roman" w:hAnsi="Times New Roman" w:cs="Times New Roman"/>
      <w:kern w:val="0"/>
      <w:sz w:val="23"/>
      <w:szCs w:val="20"/>
      <w:lang w:val="x-none" w:eastAsia="x-none"/>
      <w14:ligatures w14:val="none"/>
    </w:rPr>
  </w:style>
  <w:style w:type="character" w:customStyle="1" w:styleId="LgendeCar">
    <w:name w:val="Légende Car"/>
    <w:aliases w:val="Car Car Car Car, Car Car,Car Car,Légende21 Car,Légende111 Car,Car111 Car,Car Car Car Car Car Car Car Car Car111 Car,Car Car Car Car Car111 Car,Car Car Car Car111 Car,Car Car Car Car Car Car Car Car211 Car,Légende1 Car Car,Fig Car,M Car"/>
    <w:link w:val="Lgende"/>
    <w:locked/>
    <w:rsid w:val="00280896"/>
    <w:rPr>
      <w:i/>
      <w:iCs/>
      <w:color w:val="44546A" w:themeColor="text2"/>
      <w:kern w:val="0"/>
      <w:sz w:val="18"/>
      <w:szCs w:val="18"/>
      <w:lang w:val="en-GB"/>
      <w14:ligatures w14:val="none"/>
    </w:rPr>
  </w:style>
  <w:style w:type="paragraph" w:customStyle="1" w:styleId="p5">
    <w:name w:val="p5"/>
    <w:basedOn w:val="Normal"/>
    <w:rsid w:val="00280896"/>
    <w:pPr>
      <w:tabs>
        <w:tab w:val="left" w:pos="720"/>
      </w:tabs>
      <w:spacing w:line="240" w:lineRule="atLeast"/>
      <w:jc w:val="both"/>
    </w:pPr>
    <w:rPr>
      <w:rFonts w:ascii="Times New Roman" w:eastAsia="Times New Roman" w:hAnsi="Times New Roman" w:cs="Times New Roman"/>
      <w:snapToGrid w:val="0"/>
      <w:szCs w:val="20"/>
      <w:lang w:eastAsia="fr-FR"/>
    </w:rPr>
  </w:style>
  <w:style w:type="paragraph" w:customStyle="1" w:styleId="p27">
    <w:name w:val="p27"/>
    <w:basedOn w:val="Normal"/>
    <w:rsid w:val="00280896"/>
    <w:pPr>
      <w:tabs>
        <w:tab w:val="left" w:pos="720"/>
      </w:tabs>
      <w:spacing w:line="240" w:lineRule="atLeast"/>
    </w:pPr>
    <w:rPr>
      <w:rFonts w:ascii="Times New Roman" w:eastAsia="Times New Roman" w:hAnsi="Times New Roman" w:cs="Times New Roman"/>
      <w:snapToGrid w:val="0"/>
      <w:szCs w:val="20"/>
      <w:lang w:eastAsia="fr-FR"/>
    </w:rPr>
  </w:style>
  <w:style w:type="character" w:customStyle="1" w:styleId="notranslate">
    <w:name w:val="notranslate"/>
    <w:basedOn w:val="Policepardfaut"/>
    <w:rsid w:val="00280896"/>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rsid w:val="00280896"/>
    <w:pPr>
      <w:spacing w:after="160" w:line="240" w:lineRule="exact"/>
      <w:ind w:left="360" w:hanging="360"/>
      <w:jc w:val="both"/>
    </w:pPr>
    <w:rPr>
      <w:rFonts w:ascii="Calibri" w:eastAsia="Calibri" w:hAnsi="Calibri" w:cs="Times New Roman"/>
      <w:sz w:val="20"/>
      <w:szCs w:val="20"/>
      <w:vertAlign w:val="superscript"/>
      <w:lang w:val="x-none" w:eastAsia="x-none"/>
    </w:rPr>
  </w:style>
  <w:style w:type="paragraph" w:customStyle="1" w:styleId="Retraitcorpsdetexte21">
    <w:name w:val="Retrait corps de texte 21"/>
    <w:basedOn w:val="Normal"/>
    <w:rsid w:val="00280896"/>
    <w:pPr>
      <w:widowControl w:val="0"/>
      <w:spacing w:after="120"/>
      <w:ind w:firstLine="567"/>
      <w:jc w:val="both"/>
    </w:pPr>
    <w:rPr>
      <w:rFonts w:ascii="Calibri" w:eastAsia="Times New Roman" w:hAnsi="Calibri" w:cs="Times New Roman"/>
      <w:sz w:val="26"/>
      <w:szCs w:val="20"/>
      <w:lang w:eastAsia="fr-FR"/>
    </w:rPr>
  </w:style>
  <w:style w:type="character" w:customStyle="1" w:styleId="apple-converted-space">
    <w:name w:val="apple-converted-space"/>
    <w:basedOn w:val="Policepardfaut"/>
    <w:rsid w:val="00280896"/>
  </w:style>
  <w:style w:type="paragraph" w:customStyle="1" w:styleId="projet">
    <w:name w:val="projet"/>
    <w:basedOn w:val="Corpsdetexte"/>
    <w:rsid w:val="00280896"/>
    <w:pPr>
      <w:spacing w:before="120" w:after="240"/>
      <w:jc w:val="both"/>
    </w:pPr>
    <w:rPr>
      <w:rFonts w:ascii="Helvetica" w:eastAsia="Times New Roman" w:hAnsi="Helvetica" w:cs="Times New Roman"/>
      <w:szCs w:val="20"/>
      <w:lang w:val="x-none" w:eastAsia="fr-FR"/>
    </w:rPr>
  </w:style>
  <w:style w:type="paragraph" w:customStyle="1" w:styleId="Corpsdetexte21">
    <w:name w:val="Corps de texte 21"/>
    <w:basedOn w:val="Normal"/>
    <w:rsid w:val="00280896"/>
    <w:pPr>
      <w:jc w:val="both"/>
    </w:pPr>
    <w:rPr>
      <w:rFonts w:ascii="Arial" w:eastAsia="Times New Roman" w:hAnsi="Arial" w:cs="Times New Roman"/>
      <w:szCs w:val="20"/>
      <w:lang w:eastAsia="fr-FR"/>
    </w:rPr>
  </w:style>
  <w:style w:type="paragraph" w:customStyle="1" w:styleId="BodyTextIndent21">
    <w:name w:val="Body Text Indent 21"/>
    <w:basedOn w:val="Normal"/>
    <w:rsid w:val="00280896"/>
    <w:pPr>
      <w:widowControl w:val="0"/>
      <w:spacing w:after="120"/>
      <w:ind w:firstLine="567"/>
      <w:jc w:val="both"/>
    </w:pPr>
    <w:rPr>
      <w:rFonts w:ascii="Times New Roman" w:eastAsia="Times New Roman" w:hAnsi="Times New Roman" w:cs="Times New Roman"/>
      <w:sz w:val="26"/>
      <w:szCs w:val="20"/>
      <w:lang w:eastAsia="fr-FR"/>
    </w:rPr>
  </w:style>
  <w:style w:type="paragraph" w:customStyle="1" w:styleId="Tiret">
    <w:name w:val="Tiret"/>
    <w:basedOn w:val="Normal"/>
    <w:rsid w:val="00280896"/>
    <w:pPr>
      <w:numPr>
        <w:numId w:val="13"/>
      </w:numPr>
      <w:spacing w:before="60" w:after="60"/>
      <w:jc w:val="both"/>
    </w:pPr>
    <w:rPr>
      <w:rFonts w:ascii="Arial" w:eastAsia="Times New Roman" w:hAnsi="Arial" w:cs="Arial"/>
      <w:sz w:val="20"/>
      <w:szCs w:val="20"/>
      <w:lang w:eastAsia="fr-FR"/>
    </w:rPr>
  </w:style>
  <w:style w:type="character" w:customStyle="1" w:styleId="longtext">
    <w:name w:val="long_text"/>
    <w:qFormat/>
    <w:rsid w:val="00280896"/>
  </w:style>
  <w:style w:type="paragraph" w:customStyle="1" w:styleId="TableauCECAFUNICEF">
    <w:name w:val="Tableau CECAF UNICEF"/>
    <w:basedOn w:val="Normal"/>
    <w:qFormat/>
    <w:rsid w:val="00280896"/>
    <w:pPr>
      <w:numPr>
        <w:numId w:val="14"/>
      </w:numPr>
      <w:spacing w:before="120" w:after="120" w:line="300" w:lineRule="auto"/>
      <w:jc w:val="both"/>
    </w:pPr>
    <w:rPr>
      <w:rFonts w:ascii="Calibri" w:eastAsia="Calibri" w:hAnsi="Calibri" w:cs="Arial"/>
      <w:b/>
      <w:shd w:val="clear" w:color="auto" w:fill="FEFFFF"/>
      <w:lang w:bidi="he-IL"/>
    </w:rPr>
  </w:style>
  <w:style w:type="paragraph" w:customStyle="1" w:styleId="NormalTCI-Normal">
    <w:name w:val="Normal.TCI-Normal"/>
    <w:rsid w:val="00280896"/>
    <w:pPr>
      <w:tabs>
        <w:tab w:val="left" w:pos="1134"/>
      </w:tabs>
      <w:spacing w:after="0" w:line="240" w:lineRule="auto"/>
      <w:jc w:val="both"/>
    </w:pPr>
    <w:rPr>
      <w:rFonts w:ascii="Times New Roman" w:eastAsia="Times New Roman" w:hAnsi="Times New Roman" w:cs="Times New Roman"/>
      <w:kern w:val="0"/>
      <w:szCs w:val="20"/>
      <w:lang w:val="fr-FR" w:eastAsia="fr-FR"/>
      <w14:ligatures w14:val="none"/>
    </w:rPr>
  </w:style>
  <w:style w:type="character" w:customStyle="1" w:styleId="Grillemoyenne1-Accent2Car">
    <w:name w:val="Grille moyenne 1 - Accent 2 Car"/>
    <w:basedOn w:val="Policepardfaut"/>
    <w:link w:val="Grillemoyenne1-Accent2"/>
    <w:uiPriority w:val="34"/>
    <w:locked/>
    <w:rsid w:val="00280896"/>
  </w:style>
  <w:style w:type="table" w:styleId="Grillemoyenne1-Accent2">
    <w:name w:val="Medium Grid 1 Accent 2"/>
    <w:basedOn w:val="TableauNormal"/>
    <w:link w:val="Grillemoyenne1-Accent2Car"/>
    <w:uiPriority w:val="34"/>
    <w:rsid w:val="00280896"/>
    <w:pPr>
      <w:spacing w:after="0" w:line="240" w:lineRule="auto"/>
    </w:p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paragraph" w:customStyle="1" w:styleId="BodyText21">
    <w:name w:val="Body Text 21"/>
    <w:basedOn w:val="Normal"/>
    <w:uiPriority w:val="99"/>
    <w:rsid w:val="00280896"/>
    <w:pPr>
      <w:widowControl w:val="0"/>
      <w:autoSpaceDE w:val="0"/>
      <w:autoSpaceDN w:val="0"/>
      <w:jc w:val="both"/>
    </w:pPr>
    <w:rPr>
      <w:rFonts w:ascii="Arial" w:eastAsia="Times New Roman" w:hAnsi="Arial" w:cs="Arial"/>
      <w:sz w:val="22"/>
      <w:szCs w:val="22"/>
      <w:lang w:eastAsia="fr-FR"/>
    </w:rPr>
  </w:style>
  <w:style w:type="paragraph" w:customStyle="1" w:styleId="ListParagraph4">
    <w:name w:val="List Paragraph_4"/>
    <w:basedOn w:val="Normal"/>
    <w:link w:val="ListParagraphChar3"/>
    <w:uiPriority w:val="34"/>
    <w:qFormat/>
    <w:rsid w:val="00280896"/>
    <w:pPr>
      <w:spacing w:after="160" w:line="259" w:lineRule="auto"/>
      <w:ind w:left="720"/>
      <w:contextualSpacing/>
    </w:pPr>
    <w:rPr>
      <w:rFonts w:ascii="Calibri" w:eastAsia="Calibri" w:hAnsi="Calibri" w:cs="Times New Roman"/>
      <w:sz w:val="20"/>
      <w:szCs w:val="20"/>
      <w:lang w:val="en-US" w:eastAsia="x-none"/>
    </w:rPr>
  </w:style>
  <w:style w:type="character" w:customStyle="1" w:styleId="ListParagraphChar3">
    <w:name w:val="List Paragraph Char_3"/>
    <w:link w:val="ListParagraph4"/>
    <w:uiPriority w:val="34"/>
    <w:qFormat/>
    <w:rsid w:val="00280896"/>
    <w:rPr>
      <w:rFonts w:ascii="Calibri" w:eastAsia="Calibri" w:hAnsi="Calibri" w:cs="Times New Roman"/>
      <w:kern w:val="0"/>
      <w:sz w:val="20"/>
      <w:szCs w:val="20"/>
      <w:lang w:val="en-US" w:eastAsia="x-none"/>
      <w14:ligatures w14:val="none"/>
    </w:rPr>
  </w:style>
  <w:style w:type="paragraph" w:customStyle="1" w:styleId="ListParagraph5">
    <w:name w:val="List Paragraph_5"/>
    <w:basedOn w:val="Normal"/>
    <w:link w:val="ListParagraphChar4"/>
    <w:uiPriority w:val="34"/>
    <w:qFormat/>
    <w:rsid w:val="00280896"/>
    <w:pPr>
      <w:spacing w:after="160" w:line="259" w:lineRule="auto"/>
      <w:ind w:left="720"/>
      <w:contextualSpacing/>
    </w:pPr>
    <w:rPr>
      <w:rFonts w:ascii="Calibri" w:eastAsia="Calibri" w:hAnsi="Calibri" w:cs="Times New Roman"/>
      <w:sz w:val="20"/>
      <w:szCs w:val="20"/>
      <w:lang w:val="en-US" w:eastAsia="x-none"/>
    </w:rPr>
  </w:style>
  <w:style w:type="character" w:customStyle="1" w:styleId="ListParagraphChar4">
    <w:name w:val="List Paragraph Char_4"/>
    <w:link w:val="ListParagraph5"/>
    <w:uiPriority w:val="34"/>
    <w:qFormat/>
    <w:rsid w:val="00280896"/>
    <w:rPr>
      <w:rFonts w:ascii="Calibri" w:eastAsia="Calibri" w:hAnsi="Calibri" w:cs="Times New Roman"/>
      <w:kern w:val="0"/>
      <w:sz w:val="20"/>
      <w:szCs w:val="20"/>
      <w:lang w:val="en-US" w:eastAsia="x-none"/>
      <w14:ligatures w14:val="none"/>
    </w:rPr>
  </w:style>
  <w:style w:type="paragraph" w:customStyle="1" w:styleId="ListParagraph6">
    <w:name w:val="List Paragraph_6"/>
    <w:basedOn w:val="Normal"/>
    <w:link w:val="ListParagraphChar5"/>
    <w:uiPriority w:val="34"/>
    <w:qFormat/>
    <w:rsid w:val="00280896"/>
    <w:pPr>
      <w:spacing w:after="160" w:line="259" w:lineRule="auto"/>
      <w:ind w:left="720"/>
      <w:contextualSpacing/>
    </w:pPr>
    <w:rPr>
      <w:rFonts w:ascii="Calibri" w:eastAsia="Calibri" w:hAnsi="Calibri" w:cs="Times New Roman"/>
      <w:sz w:val="20"/>
      <w:szCs w:val="20"/>
      <w:lang w:val="en-US" w:eastAsia="x-none"/>
    </w:rPr>
  </w:style>
  <w:style w:type="character" w:customStyle="1" w:styleId="ListParagraphChar5">
    <w:name w:val="List Paragraph Char_5"/>
    <w:link w:val="ListParagraph6"/>
    <w:uiPriority w:val="34"/>
    <w:qFormat/>
    <w:rsid w:val="00280896"/>
    <w:rPr>
      <w:rFonts w:ascii="Calibri" w:eastAsia="Calibri" w:hAnsi="Calibri" w:cs="Times New Roman"/>
      <w:kern w:val="0"/>
      <w:sz w:val="20"/>
      <w:szCs w:val="20"/>
      <w:lang w:val="en-US" w:eastAsia="x-none"/>
      <w14:ligatures w14:val="none"/>
    </w:rPr>
  </w:style>
  <w:style w:type="paragraph" w:customStyle="1" w:styleId="ListParagraph7">
    <w:name w:val="List Paragraph_7"/>
    <w:basedOn w:val="Normal"/>
    <w:link w:val="ListParagraphChar6"/>
    <w:uiPriority w:val="34"/>
    <w:qFormat/>
    <w:rsid w:val="00280896"/>
    <w:pPr>
      <w:spacing w:after="160" w:line="259" w:lineRule="auto"/>
      <w:ind w:left="720"/>
      <w:contextualSpacing/>
    </w:pPr>
    <w:rPr>
      <w:rFonts w:ascii="Calibri" w:eastAsia="Calibri" w:hAnsi="Calibri" w:cs="Times New Roman"/>
      <w:sz w:val="20"/>
      <w:szCs w:val="20"/>
      <w:lang w:val="en-US" w:eastAsia="x-none"/>
    </w:rPr>
  </w:style>
  <w:style w:type="character" w:customStyle="1" w:styleId="ListParagraphChar6">
    <w:name w:val="List Paragraph Char_6"/>
    <w:link w:val="ListParagraph7"/>
    <w:uiPriority w:val="34"/>
    <w:qFormat/>
    <w:rsid w:val="00280896"/>
    <w:rPr>
      <w:rFonts w:ascii="Calibri" w:eastAsia="Calibri" w:hAnsi="Calibri" w:cs="Times New Roman"/>
      <w:kern w:val="0"/>
      <w:sz w:val="20"/>
      <w:szCs w:val="20"/>
      <w:lang w:val="en-US" w:eastAsia="x-none"/>
      <w14:ligatures w14:val="none"/>
    </w:rPr>
  </w:style>
  <w:style w:type="paragraph" w:customStyle="1" w:styleId="ListParagraph10">
    <w:name w:val="List Paragraph_10"/>
    <w:basedOn w:val="Normal"/>
    <w:link w:val="ListParagraphChar9"/>
    <w:uiPriority w:val="34"/>
    <w:qFormat/>
    <w:rsid w:val="00280896"/>
    <w:pPr>
      <w:spacing w:after="160" w:line="259" w:lineRule="auto"/>
      <w:ind w:left="720"/>
      <w:contextualSpacing/>
    </w:pPr>
    <w:rPr>
      <w:rFonts w:ascii="Calibri" w:eastAsia="Calibri" w:hAnsi="Calibri" w:cs="Times New Roman"/>
      <w:sz w:val="20"/>
      <w:szCs w:val="20"/>
      <w:lang w:val="en-US" w:eastAsia="x-none"/>
    </w:rPr>
  </w:style>
  <w:style w:type="character" w:customStyle="1" w:styleId="ListParagraphChar9">
    <w:name w:val="List Paragraph Char_9"/>
    <w:link w:val="ListParagraph10"/>
    <w:uiPriority w:val="34"/>
    <w:qFormat/>
    <w:rsid w:val="00280896"/>
    <w:rPr>
      <w:rFonts w:ascii="Calibri" w:eastAsia="Calibri" w:hAnsi="Calibri" w:cs="Times New Roman"/>
      <w:kern w:val="0"/>
      <w:sz w:val="20"/>
      <w:szCs w:val="20"/>
      <w:lang w:val="en-US" w:eastAsia="x-none"/>
      <w14:ligatures w14:val="none"/>
    </w:rPr>
  </w:style>
  <w:style w:type="paragraph" w:customStyle="1" w:styleId="ListParagraph11">
    <w:name w:val="List Paragraph_11"/>
    <w:basedOn w:val="Normal"/>
    <w:link w:val="ListParagraphChar10"/>
    <w:uiPriority w:val="34"/>
    <w:qFormat/>
    <w:rsid w:val="00280896"/>
    <w:pPr>
      <w:spacing w:after="160" w:line="259" w:lineRule="auto"/>
      <w:ind w:left="720"/>
      <w:contextualSpacing/>
    </w:pPr>
    <w:rPr>
      <w:rFonts w:ascii="Calibri" w:eastAsia="Calibri" w:hAnsi="Calibri" w:cs="Times New Roman"/>
      <w:sz w:val="20"/>
      <w:szCs w:val="20"/>
      <w:lang w:val="en-US" w:eastAsia="x-none"/>
    </w:rPr>
  </w:style>
  <w:style w:type="character" w:customStyle="1" w:styleId="ListParagraphChar10">
    <w:name w:val="List Paragraph Char_10"/>
    <w:link w:val="ListParagraph11"/>
    <w:uiPriority w:val="34"/>
    <w:qFormat/>
    <w:rsid w:val="00280896"/>
    <w:rPr>
      <w:rFonts w:ascii="Calibri" w:eastAsia="Calibri" w:hAnsi="Calibri" w:cs="Times New Roman"/>
      <w:kern w:val="0"/>
      <w:sz w:val="20"/>
      <w:szCs w:val="20"/>
      <w:lang w:val="en-US" w:eastAsia="x-none"/>
      <w14:ligatures w14:val="none"/>
    </w:rPr>
  </w:style>
  <w:style w:type="paragraph" w:customStyle="1" w:styleId="ListParagraph12">
    <w:name w:val="List Paragraph_12"/>
    <w:basedOn w:val="Normal"/>
    <w:link w:val="ListParagraphChar11"/>
    <w:uiPriority w:val="34"/>
    <w:qFormat/>
    <w:rsid w:val="00280896"/>
    <w:pPr>
      <w:spacing w:after="160" w:line="259" w:lineRule="auto"/>
      <w:ind w:left="720"/>
      <w:contextualSpacing/>
    </w:pPr>
    <w:rPr>
      <w:rFonts w:ascii="Calibri" w:eastAsia="Calibri" w:hAnsi="Calibri" w:cs="Times New Roman"/>
      <w:sz w:val="20"/>
      <w:szCs w:val="20"/>
      <w:lang w:val="en-US" w:eastAsia="x-none"/>
    </w:rPr>
  </w:style>
  <w:style w:type="character" w:customStyle="1" w:styleId="ListParagraphChar11">
    <w:name w:val="List Paragraph Char_11"/>
    <w:link w:val="ListParagraph12"/>
    <w:uiPriority w:val="34"/>
    <w:qFormat/>
    <w:rsid w:val="00280896"/>
    <w:rPr>
      <w:rFonts w:ascii="Calibri" w:eastAsia="Calibri" w:hAnsi="Calibri" w:cs="Times New Roman"/>
      <w:kern w:val="0"/>
      <w:sz w:val="20"/>
      <w:szCs w:val="20"/>
      <w:lang w:val="en-US" w:eastAsia="x-none"/>
      <w14:ligatures w14:val="none"/>
    </w:rPr>
  </w:style>
  <w:style w:type="paragraph" w:customStyle="1" w:styleId="ListParagraph13">
    <w:name w:val="List Paragraph_13"/>
    <w:basedOn w:val="Normal"/>
    <w:link w:val="ListParagraphChar12"/>
    <w:uiPriority w:val="34"/>
    <w:qFormat/>
    <w:rsid w:val="00280896"/>
    <w:pPr>
      <w:spacing w:after="160" w:line="259" w:lineRule="auto"/>
      <w:ind w:left="720"/>
      <w:contextualSpacing/>
    </w:pPr>
    <w:rPr>
      <w:rFonts w:ascii="Calibri" w:eastAsia="Calibri" w:hAnsi="Calibri" w:cs="Times New Roman"/>
      <w:sz w:val="20"/>
      <w:szCs w:val="20"/>
      <w:lang w:val="en-US" w:eastAsia="x-none"/>
    </w:rPr>
  </w:style>
  <w:style w:type="character" w:customStyle="1" w:styleId="ListParagraphChar12">
    <w:name w:val="List Paragraph Char_12"/>
    <w:link w:val="ListParagraph13"/>
    <w:uiPriority w:val="34"/>
    <w:qFormat/>
    <w:rsid w:val="00280896"/>
    <w:rPr>
      <w:rFonts w:ascii="Calibri" w:eastAsia="Calibri" w:hAnsi="Calibri" w:cs="Times New Roman"/>
      <w:kern w:val="0"/>
      <w:sz w:val="20"/>
      <w:szCs w:val="20"/>
      <w:lang w:val="en-US" w:eastAsia="x-none"/>
      <w14:ligatures w14:val="none"/>
    </w:rPr>
  </w:style>
  <w:style w:type="paragraph" w:customStyle="1" w:styleId="ListParagraph14">
    <w:name w:val="List Paragraph_14"/>
    <w:basedOn w:val="Normal"/>
    <w:link w:val="ListParagraphChar13"/>
    <w:uiPriority w:val="34"/>
    <w:qFormat/>
    <w:rsid w:val="00280896"/>
    <w:pPr>
      <w:spacing w:after="160" w:line="259" w:lineRule="auto"/>
      <w:ind w:left="720"/>
      <w:contextualSpacing/>
    </w:pPr>
    <w:rPr>
      <w:rFonts w:ascii="Calibri" w:eastAsia="Calibri" w:hAnsi="Calibri" w:cs="Times New Roman"/>
      <w:sz w:val="20"/>
      <w:szCs w:val="20"/>
      <w:lang w:val="en-US" w:eastAsia="x-none"/>
    </w:rPr>
  </w:style>
  <w:style w:type="character" w:customStyle="1" w:styleId="ListParagraphChar13">
    <w:name w:val="List Paragraph Char_13"/>
    <w:link w:val="ListParagraph14"/>
    <w:uiPriority w:val="34"/>
    <w:qFormat/>
    <w:rsid w:val="00280896"/>
    <w:rPr>
      <w:rFonts w:ascii="Calibri" w:eastAsia="Calibri" w:hAnsi="Calibri" w:cs="Times New Roman"/>
      <w:kern w:val="0"/>
      <w:sz w:val="20"/>
      <w:szCs w:val="20"/>
      <w:lang w:val="en-US" w:eastAsia="x-none"/>
      <w14:ligatures w14:val="none"/>
    </w:rPr>
  </w:style>
  <w:style w:type="paragraph" w:customStyle="1" w:styleId="ListParagraph15">
    <w:name w:val="List Paragraph_15"/>
    <w:basedOn w:val="Normal"/>
    <w:link w:val="ListParagraphChar14"/>
    <w:uiPriority w:val="34"/>
    <w:qFormat/>
    <w:rsid w:val="00280896"/>
    <w:pPr>
      <w:spacing w:after="160" w:line="259" w:lineRule="auto"/>
      <w:ind w:left="720"/>
      <w:contextualSpacing/>
    </w:pPr>
    <w:rPr>
      <w:rFonts w:ascii="Calibri" w:eastAsia="Calibri" w:hAnsi="Calibri" w:cs="Times New Roman"/>
      <w:sz w:val="20"/>
      <w:szCs w:val="20"/>
      <w:lang w:val="en-US" w:eastAsia="x-none"/>
    </w:rPr>
  </w:style>
  <w:style w:type="character" w:customStyle="1" w:styleId="ListParagraphChar14">
    <w:name w:val="List Paragraph Char_14"/>
    <w:link w:val="ListParagraph15"/>
    <w:uiPriority w:val="34"/>
    <w:qFormat/>
    <w:rsid w:val="00280896"/>
    <w:rPr>
      <w:rFonts w:ascii="Calibri" w:eastAsia="Calibri" w:hAnsi="Calibri" w:cs="Times New Roman"/>
      <w:kern w:val="0"/>
      <w:sz w:val="20"/>
      <w:szCs w:val="20"/>
      <w:lang w:val="en-US" w:eastAsia="x-none"/>
      <w14:ligatures w14:val="none"/>
    </w:rPr>
  </w:style>
  <w:style w:type="paragraph" w:customStyle="1" w:styleId="ListParagraph17">
    <w:name w:val="List Paragraph_17"/>
    <w:basedOn w:val="Normal"/>
    <w:link w:val="ListParagraphChar16"/>
    <w:uiPriority w:val="34"/>
    <w:qFormat/>
    <w:rsid w:val="00280896"/>
    <w:pPr>
      <w:spacing w:after="160" w:line="259" w:lineRule="auto"/>
      <w:ind w:left="720"/>
      <w:contextualSpacing/>
    </w:pPr>
    <w:rPr>
      <w:rFonts w:ascii="Calibri" w:eastAsia="Calibri" w:hAnsi="Calibri" w:cs="Times New Roman"/>
      <w:sz w:val="20"/>
      <w:szCs w:val="20"/>
      <w:lang w:val="en-US" w:eastAsia="x-none"/>
    </w:rPr>
  </w:style>
  <w:style w:type="character" w:customStyle="1" w:styleId="ListParagraphChar16">
    <w:name w:val="List Paragraph Char_16"/>
    <w:link w:val="ListParagraph17"/>
    <w:uiPriority w:val="34"/>
    <w:qFormat/>
    <w:rsid w:val="00280896"/>
    <w:rPr>
      <w:rFonts w:ascii="Calibri" w:eastAsia="Calibri" w:hAnsi="Calibri" w:cs="Times New Roman"/>
      <w:kern w:val="0"/>
      <w:sz w:val="20"/>
      <w:szCs w:val="20"/>
      <w:lang w:val="en-US" w:eastAsia="x-none"/>
      <w14:ligatures w14:val="none"/>
    </w:rPr>
  </w:style>
  <w:style w:type="paragraph" w:customStyle="1" w:styleId="ListParagraph20">
    <w:name w:val="List Paragraph_20"/>
    <w:basedOn w:val="Normal"/>
    <w:link w:val="ListParagraphChar19"/>
    <w:uiPriority w:val="34"/>
    <w:qFormat/>
    <w:rsid w:val="00280896"/>
    <w:pPr>
      <w:spacing w:after="160" w:line="259" w:lineRule="auto"/>
      <w:ind w:left="720"/>
      <w:contextualSpacing/>
    </w:pPr>
    <w:rPr>
      <w:rFonts w:ascii="Calibri" w:eastAsia="Calibri" w:hAnsi="Calibri" w:cs="Times New Roman"/>
      <w:sz w:val="20"/>
      <w:szCs w:val="20"/>
      <w:lang w:val="en-US" w:eastAsia="x-none"/>
    </w:rPr>
  </w:style>
  <w:style w:type="character" w:customStyle="1" w:styleId="ListParagraphChar19">
    <w:name w:val="List Paragraph Char_19"/>
    <w:link w:val="ListParagraph20"/>
    <w:uiPriority w:val="34"/>
    <w:qFormat/>
    <w:rsid w:val="00280896"/>
    <w:rPr>
      <w:rFonts w:ascii="Calibri" w:eastAsia="Calibri" w:hAnsi="Calibri" w:cs="Times New Roman"/>
      <w:kern w:val="0"/>
      <w:sz w:val="20"/>
      <w:szCs w:val="20"/>
      <w:lang w:val="en-US" w:eastAsia="x-none"/>
      <w14:ligatures w14:val="none"/>
    </w:rPr>
  </w:style>
  <w:style w:type="paragraph" w:customStyle="1" w:styleId="ListParagraph21">
    <w:name w:val="List Paragraph_21"/>
    <w:basedOn w:val="Normal"/>
    <w:link w:val="ListParagraphChar20"/>
    <w:uiPriority w:val="34"/>
    <w:qFormat/>
    <w:rsid w:val="00280896"/>
    <w:pPr>
      <w:spacing w:after="160" w:line="259" w:lineRule="auto"/>
      <w:ind w:left="720"/>
      <w:contextualSpacing/>
    </w:pPr>
    <w:rPr>
      <w:rFonts w:ascii="Calibri" w:eastAsia="Calibri" w:hAnsi="Calibri" w:cs="Times New Roman"/>
      <w:sz w:val="20"/>
      <w:szCs w:val="20"/>
      <w:lang w:val="en-US" w:eastAsia="x-none"/>
    </w:rPr>
  </w:style>
  <w:style w:type="character" w:customStyle="1" w:styleId="ListParagraphChar20">
    <w:name w:val="List Paragraph Char_20"/>
    <w:link w:val="ListParagraph21"/>
    <w:uiPriority w:val="34"/>
    <w:qFormat/>
    <w:rsid w:val="00280896"/>
    <w:rPr>
      <w:rFonts w:ascii="Calibri" w:eastAsia="Calibri" w:hAnsi="Calibri" w:cs="Times New Roman"/>
      <w:kern w:val="0"/>
      <w:sz w:val="20"/>
      <w:szCs w:val="20"/>
      <w:lang w:val="en-US" w:eastAsia="x-none"/>
      <w14:ligatures w14:val="none"/>
    </w:rPr>
  </w:style>
  <w:style w:type="paragraph" w:customStyle="1" w:styleId="ListParagraph22">
    <w:name w:val="List Paragraph_22"/>
    <w:basedOn w:val="Normal"/>
    <w:link w:val="ListParagraphChar21"/>
    <w:uiPriority w:val="34"/>
    <w:qFormat/>
    <w:rsid w:val="00280896"/>
    <w:pPr>
      <w:spacing w:after="160" w:line="259" w:lineRule="auto"/>
      <w:ind w:left="720"/>
      <w:contextualSpacing/>
    </w:pPr>
    <w:rPr>
      <w:rFonts w:ascii="Calibri" w:eastAsia="Calibri" w:hAnsi="Calibri" w:cs="Times New Roman"/>
      <w:sz w:val="20"/>
      <w:szCs w:val="20"/>
      <w:lang w:val="en-US" w:eastAsia="x-none"/>
    </w:rPr>
  </w:style>
  <w:style w:type="character" w:customStyle="1" w:styleId="ListParagraphChar21">
    <w:name w:val="List Paragraph Char_21"/>
    <w:link w:val="ListParagraph22"/>
    <w:uiPriority w:val="34"/>
    <w:qFormat/>
    <w:rsid w:val="00280896"/>
    <w:rPr>
      <w:rFonts w:ascii="Calibri" w:eastAsia="Calibri" w:hAnsi="Calibri" w:cs="Times New Roman"/>
      <w:kern w:val="0"/>
      <w:sz w:val="20"/>
      <w:szCs w:val="20"/>
      <w:lang w:val="en-US" w:eastAsia="x-none"/>
      <w14:ligatures w14:val="none"/>
    </w:rPr>
  </w:style>
  <w:style w:type="paragraph" w:customStyle="1" w:styleId="Titre2">
    <w:name w:val="Titre2"/>
    <w:basedOn w:val="Titre20"/>
    <w:link w:val="Titre2Car0"/>
    <w:qFormat/>
    <w:rsid w:val="00280896"/>
    <w:pPr>
      <w:keepLines w:val="0"/>
      <w:numPr>
        <w:ilvl w:val="1"/>
        <w:numId w:val="15"/>
      </w:numPr>
      <w:autoSpaceDE w:val="0"/>
      <w:autoSpaceDN w:val="0"/>
      <w:adjustRightInd w:val="0"/>
      <w:spacing w:before="0" w:line="240" w:lineRule="atLeast"/>
    </w:pPr>
    <w:rPr>
      <w:rFonts w:ascii="Times New Roman" w:eastAsia="Times New Roman" w:hAnsi="Times New Roman" w:cs="Times New Roman"/>
      <w:b/>
      <w:bCs/>
      <w:color w:val="000000"/>
      <w:sz w:val="24"/>
      <w:szCs w:val="20"/>
      <w:lang w:val="x-none" w:eastAsia="x-none"/>
    </w:rPr>
  </w:style>
  <w:style w:type="character" w:customStyle="1" w:styleId="Titre2Car0">
    <w:name w:val="Titre2 Car"/>
    <w:link w:val="Titre2"/>
    <w:rsid w:val="00280896"/>
    <w:rPr>
      <w:rFonts w:ascii="Times New Roman" w:eastAsia="Times New Roman" w:hAnsi="Times New Roman" w:cs="Times New Roman"/>
      <w:b/>
      <w:bCs/>
      <w:color w:val="000000"/>
      <w:kern w:val="0"/>
      <w:sz w:val="24"/>
      <w:szCs w:val="20"/>
      <w:lang w:val="x-none" w:eastAsia="x-none"/>
      <w14:ligatures w14:val="none"/>
    </w:rPr>
  </w:style>
  <w:style w:type="paragraph" w:customStyle="1" w:styleId="a">
    <w:name w:val="_"/>
    <w:basedOn w:val="Normal"/>
    <w:rsid w:val="00280896"/>
    <w:pPr>
      <w:widowControl w:val="0"/>
      <w:ind w:left="1440" w:hanging="720"/>
      <w:jc w:val="both"/>
    </w:pPr>
    <w:rPr>
      <w:rFonts w:ascii="Times New Roman" w:eastAsia="Times New Roman" w:hAnsi="Times New Roman" w:cs="Times New Roman"/>
      <w:snapToGrid w:val="0"/>
      <w:szCs w:val="20"/>
      <w:lang w:val="en-US" w:eastAsia="fr-FR"/>
    </w:rPr>
  </w:style>
  <w:style w:type="paragraph" w:customStyle="1" w:styleId="PuceN2">
    <w:name w:val="PuceN2"/>
    <w:basedOn w:val="Normal"/>
    <w:qFormat/>
    <w:rsid w:val="00280896"/>
    <w:pPr>
      <w:numPr>
        <w:numId w:val="16"/>
      </w:numPr>
      <w:spacing w:after="120"/>
      <w:jc w:val="both"/>
    </w:pPr>
    <w:rPr>
      <w:rFonts w:ascii="Arial" w:eastAsia="Times New Roman" w:hAnsi="Arial" w:cs="Times New Roman"/>
      <w:sz w:val="20"/>
      <w:szCs w:val="20"/>
      <w:lang w:val="fr-CA" w:eastAsia="fr-FR"/>
    </w:rPr>
  </w:style>
  <w:style w:type="paragraph" w:customStyle="1" w:styleId="style22">
    <w:name w:val="style22"/>
    <w:basedOn w:val="Normal"/>
    <w:rsid w:val="00280896"/>
    <w:pPr>
      <w:spacing w:before="100" w:beforeAutospacing="1" w:after="100" w:afterAutospacing="1"/>
    </w:pPr>
    <w:rPr>
      <w:rFonts w:ascii="Times New Roman" w:eastAsia="Times New Roman" w:hAnsi="Times New Roman" w:cs="Times New Roman"/>
      <w:lang w:eastAsia="fr-FR"/>
    </w:rPr>
  </w:style>
  <w:style w:type="table" w:customStyle="1" w:styleId="TableauGrille1Clair-Accentuation11">
    <w:name w:val="Tableau Grille 1 Clair - Accentuation 11"/>
    <w:basedOn w:val="TableauNormal"/>
    <w:uiPriority w:val="46"/>
    <w:rsid w:val="00280896"/>
    <w:pPr>
      <w:spacing w:after="0" w:line="240" w:lineRule="auto"/>
    </w:pPr>
    <w:rPr>
      <w:rFonts w:ascii="Calibri" w:eastAsia="Calibri" w:hAnsi="Calibri" w:cs="Times New Roman"/>
      <w:kern w:val="0"/>
      <w:sz w:val="20"/>
      <w:szCs w:val="20"/>
      <w:lang w:eastAsia="fr-BE"/>
      <w14:ligatures w14:val="none"/>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ormal2">
    <w:name w:val="Normal2"/>
    <w:basedOn w:val="Normal"/>
    <w:rsid w:val="00280896"/>
    <w:pPr>
      <w:tabs>
        <w:tab w:val="left" w:pos="1134"/>
      </w:tabs>
      <w:jc w:val="both"/>
    </w:pPr>
    <w:rPr>
      <w:rFonts w:ascii="Times New Roman" w:eastAsia="Times New Roman" w:hAnsi="Times New Roman" w:cs="Times New Roman"/>
      <w:sz w:val="23"/>
      <w:szCs w:val="20"/>
      <w:lang w:val="x-none" w:eastAsia="x-none"/>
    </w:rPr>
  </w:style>
  <w:style w:type="table" w:customStyle="1" w:styleId="TableGrid1">
    <w:name w:val="Table Grid1"/>
    <w:basedOn w:val="TableauNormal"/>
    <w:next w:val="Grilledutableau"/>
    <w:uiPriority w:val="39"/>
    <w:rsid w:val="00280896"/>
    <w:pPr>
      <w:spacing w:after="0" w:line="240" w:lineRule="auto"/>
    </w:pPr>
    <w:rPr>
      <w:rFonts w:ascii="Calibri" w:eastAsia="Calibri" w:hAnsi="Calibri" w:cs="Times New Roman"/>
      <w:kern w:val="0"/>
      <w:lang w:eastAsia="fr-BE"/>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
    <w:name w:val="Mention"/>
    <w:uiPriority w:val="99"/>
    <w:semiHidden/>
    <w:unhideWhenUsed/>
    <w:rsid w:val="00280896"/>
    <w:rPr>
      <w:color w:val="2B579A"/>
      <w:shd w:val="clear" w:color="auto" w:fill="E6E6E6"/>
    </w:rPr>
  </w:style>
  <w:style w:type="paragraph" w:customStyle="1" w:styleId="description">
    <w:name w:val="description"/>
    <w:basedOn w:val="Normal"/>
    <w:rsid w:val="00280896"/>
    <w:pPr>
      <w:spacing w:before="100" w:beforeAutospacing="1" w:after="100" w:afterAutospacing="1"/>
    </w:pPr>
    <w:rPr>
      <w:rFonts w:ascii="Times New Roman" w:eastAsia="Times New Roman" w:hAnsi="Times New Roman" w:cs="Times New Roman"/>
      <w:lang w:eastAsia="fr-FR"/>
    </w:rPr>
  </w:style>
  <w:style w:type="paragraph" w:customStyle="1" w:styleId="Pa2">
    <w:name w:val="Pa2"/>
    <w:basedOn w:val="Default"/>
    <w:next w:val="Default"/>
    <w:uiPriority w:val="99"/>
    <w:rsid w:val="00280896"/>
    <w:pPr>
      <w:spacing w:line="241" w:lineRule="atLeast"/>
    </w:pPr>
    <w:rPr>
      <w:rFonts w:ascii="Eurostile" w:hAnsi="Eurostile"/>
      <w:color w:val="auto"/>
      <w:lang w:val="fr-FR" w:eastAsia="fr-FR"/>
    </w:rPr>
  </w:style>
  <w:style w:type="character" w:customStyle="1" w:styleId="A5">
    <w:name w:val="A5"/>
    <w:uiPriority w:val="99"/>
    <w:rsid w:val="00280896"/>
    <w:rPr>
      <w:rFonts w:cs="Eurostile"/>
      <w:color w:val="000000"/>
      <w:sz w:val="22"/>
      <w:szCs w:val="22"/>
    </w:rPr>
  </w:style>
  <w:style w:type="paragraph" w:customStyle="1" w:styleId="Style10">
    <w:name w:val="Style 1"/>
    <w:basedOn w:val="Normal"/>
    <w:uiPriority w:val="99"/>
    <w:rsid w:val="00280896"/>
    <w:pPr>
      <w:widowControl w:val="0"/>
      <w:autoSpaceDE w:val="0"/>
      <w:autoSpaceDN w:val="0"/>
      <w:adjustRightInd w:val="0"/>
    </w:pPr>
    <w:rPr>
      <w:rFonts w:ascii="Times New Roman" w:eastAsia="Times New Roman" w:hAnsi="Times New Roman" w:cs="Times New Roman"/>
      <w:sz w:val="20"/>
      <w:szCs w:val="20"/>
      <w:lang w:eastAsia="fr-FR"/>
    </w:rPr>
  </w:style>
  <w:style w:type="paragraph" w:customStyle="1" w:styleId="Style19">
    <w:name w:val="Style 19"/>
    <w:basedOn w:val="Normal"/>
    <w:uiPriority w:val="99"/>
    <w:rsid w:val="00280896"/>
    <w:pPr>
      <w:widowControl w:val="0"/>
      <w:autoSpaceDE w:val="0"/>
      <w:autoSpaceDN w:val="0"/>
      <w:spacing w:before="108"/>
      <w:ind w:right="72"/>
      <w:jc w:val="both"/>
    </w:pPr>
    <w:rPr>
      <w:rFonts w:ascii="Helvetica" w:eastAsia="Times New Roman" w:hAnsi="Helvetica" w:cs="Helvetica"/>
      <w:color w:val="382222"/>
      <w:sz w:val="18"/>
      <w:szCs w:val="18"/>
      <w:lang w:eastAsia="fr-FR"/>
    </w:rPr>
  </w:style>
  <w:style w:type="character" w:customStyle="1" w:styleId="CharacterStyle1">
    <w:name w:val="Character Style 1"/>
    <w:uiPriority w:val="99"/>
    <w:rsid w:val="00280896"/>
    <w:rPr>
      <w:sz w:val="20"/>
    </w:rPr>
  </w:style>
  <w:style w:type="paragraph" w:customStyle="1" w:styleId="RefCharCarCharCar">
    <w:name w:val="Ref Char Car Char Car"/>
    <w:aliases w:val="de nota al pie Char Car Char Car,16 Point Char Car Char Car,Superscript 6 Point Char Car Char Car,ftref Char Car Char Car,BVI fnr Char Car Char Car,BVI fnr Car Car Char Car Char Car,Ref Car"/>
    <w:basedOn w:val="Normal"/>
    <w:uiPriority w:val="99"/>
    <w:rsid w:val="00280896"/>
    <w:pPr>
      <w:spacing w:after="160" w:line="240" w:lineRule="exact"/>
    </w:pPr>
    <w:rPr>
      <w:rFonts w:ascii="Times New Roman" w:eastAsia="Times New Roman" w:hAnsi="Times New Roman" w:cs="Times New Roman"/>
      <w:sz w:val="20"/>
      <w:szCs w:val="20"/>
      <w:vertAlign w:val="superscript"/>
      <w:lang w:val="x-none" w:eastAsia="x-none"/>
    </w:rPr>
  </w:style>
  <w:style w:type="character" w:customStyle="1" w:styleId="UnresolvedMention">
    <w:name w:val="Unresolved Mention"/>
    <w:uiPriority w:val="99"/>
    <w:semiHidden/>
    <w:unhideWhenUsed/>
    <w:rsid w:val="00280896"/>
    <w:rPr>
      <w:color w:val="808080"/>
      <w:shd w:val="clear" w:color="auto" w:fill="E6E6E6"/>
    </w:rPr>
  </w:style>
  <w:style w:type="paragraph" w:styleId="Listepuces2">
    <w:name w:val="List Bullet 2"/>
    <w:basedOn w:val="Normal"/>
    <w:uiPriority w:val="99"/>
    <w:semiHidden/>
    <w:unhideWhenUsed/>
    <w:rsid w:val="00280896"/>
    <w:pPr>
      <w:numPr>
        <w:numId w:val="20"/>
      </w:numPr>
      <w:contextualSpacing/>
    </w:pPr>
    <w:rPr>
      <w:rFonts w:ascii="Times New Roman" w:eastAsia="Times New Roman" w:hAnsi="Times New Roman" w:cs="Times New Roman"/>
      <w:lang w:val="en-US"/>
    </w:rPr>
  </w:style>
  <w:style w:type="character" w:customStyle="1" w:styleId="BankNormalChar">
    <w:name w:val="BankNormal Char"/>
    <w:link w:val="BankNormal"/>
    <w:rsid w:val="00280896"/>
    <w:rPr>
      <w:rFonts w:ascii="Times New Roman" w:eastAsia="Times New Roman" w:hAnsi="Times New Roman" w:cs="Times New Roman"/>
      <w:kern w:val="0"/>
      <w:sz w:val="24"/>
      <w:szCs w:val="20"/>
      <w:lang w:val="fr-FR"/>
      <w14:ligatures w14:val="none"/>
    </w:rPr>
  </w:style>
  <w:style w:type="character" w:customStyle="1" w:styleId="DefaultCar">
    <w:name w:val="Default Car"/>
    <w:link w:val="Default"/>
    <w:rsid w:val="00280896"/>
    <w:rPr>
      <w:rFonts w:ascii="Times New Roman" w:eastAsia="Times New Roman" w:hAnsi="Times New Roman" w:cs="Times New Roman"/>
      <w:color w:val="000000"/>
      <w:kern w:val="0"/>
      <w:sz w:val="24"/>
      <w:szCs w:val="24"/>
      <w:lang w:val="en-US"/>
      <w14:ligatures w14:val="none"/>
    </w:rPr>
  </w:style>
  <w:style w:type="paragraph" w:customStyle="1" w:styleId="Paragraphe">
    <w:name w:val="Paragraphe"/>
    <w:basedOn w:val="Normal"/>
    <w:rsid w:val="00280896"/>
    <w:pPr>
      <w:spacing w:before="120" w:after="120" w:line="288" w:lineRule="auto"/>
      <w:jc w:val="both"/>
    </w:pPr>
    <w:rPr>
      <w:rFonts w:ascii="Arial" w:eastAsia="Times New Roman" w:hAnsi="Arial" w:cs="Times New Roman"/>
      <w:spacing w:val="-2"/>
      <w:sz w:val="22"/>
      <w:szCs w:val="20"/>
      <w:lang w:val="fr-CA" w:eastAsia="fr-FR"/>
    </w:rPr>
  </w:style>
  <w:style w:type="character" w:customStyle="1" w:styleId="Heading1Char1">
    <w:name w:val="Heading 1 Char1"/>
    <w:aliases w:val="Titre 1 Car Car Car Car Car Car Car Car Car Car Car Car Car Car Car Car Car Car Char1,Main Heading Char1,TCI 1.  Heading Char1,Main Heading 1 Char1,Document Header1 Char1,1 Char1,Heading 11 Char1,head Char1,Heading 1_MNV Char1"/>
    <w:rsid w:val="00280896"/>
    <w:rPr>
      <w:rFonts w:ascii="Calibri Light" w:eastAsia="Times New Roman" w:hAnsi="Calibri Light" w:cs="Times New Roman"/>
      <w:color w:val="2F5496"/>
      <w:sz w:val="32"/>
      <w:szCs w:val="32"/>
    </w:rPr>
  </w:style>
  <w:style w:type="paragraph" w:customStyle="1" w:styleId="msonormal0">
    <w:name w:val="msonormal"/>
    <w:basedOn w:val="Normal"/>
    <w:rsid w:val="00280896"/>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5583</Words>
  <Characters>30709</Characters>
  <Application>Microsoft Office Word</Application>
  <DocSecurity>0</DocSecurity>
  <Lines>255</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kitumaini</dc:creator>
  <cp:keywords/>
  <dc:description/>
  <cp:lastModifiedBy>3PLMek</cp:lastModifiedBy>
  <cp:revision>2</cp:revision>
  <dcterms:created xsi:type="dcterms:W3CDTF">2023-09-12T15:54:00Z</dcterms:created>
  <dcterms:modified xsi:type="dcterms:W3CDTF">2023-09-12T15:54:00Z</dcterms:modified>
</cp:coreProperties>
</file>