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66CC" w:rsidRPr="000D358A" w:rsidRDefault="008366CC" w:rsidP="008366CC">
      <w:pPr>
        <w:shd w:val="clear" w:color="auto" w:fill="B4C6E7" w:themeFill="accent1" w:themeFillTint="66"/>
        <w:jc w:val="center"/>
        <w:rPr>
          <w:rFonts w:ascii="Verdana" w:hAnsi="Verdana"/>
          <w:b/>
          <w:sz w:val="28"/>
          <w:szCs w:val="28"/>
        </w:rPr>
      </w:pPr>
      <w:bookmarkStart w:id="0" w:name="_GoBack"/>
      <w:bookmarkEnd w:id="0"/>
      <w:r w:rsidRPr="000D358A">
        <w:rPr>
          <w:rFonts w:ascii="Verdana" w:hAnsi="Verdana"/>
          <w:b/>
          <w:sz w:val="28"/>
          <w:szCs w:val="28"/>
        </w:rPr>
        <w:t>REPUBLIQUE DEMOCRATIQUE DU CONGO</w:t>
      </w:r>
    </w:p>
    <w:p w:rsidR="008366CC" w:rsidRPr="000D358A" w:rsidRDefault="00B80388" w:rsidP="008366CC">
      <w:pPr>
        <w:shd w:val="clear" w:color="auto" w:fill="DBDBDB"/>
        <w:jc w:val="center"/>
        <w:rPr>
          <w:rFonts w:ascii="Verdana" w:hAnsi="Verdana"/>
          <w:b/>
          <w:sz w:val="28"/>
          <w:szCs w:val="28"/>
        </w:rPr>
      </w:pPr>
      <w:r>
        <w:rPr>
          <w:rFonts w:ascii="Verdana" w:hAnsi="Verdana"/>
          <w:b/>
          <w:sz w:val="28"/>
          <w:szCs w:val="28"/>
        </w:rPr>
        <w:t>MINISTERE DES FINANCES/CELLULE DE SUIVI DES PROJETS ET PROGRAMMES (CSPP)</w:t>
      </w:r>
      <w:r w:rsidR="008366CC" w:rsidRPr="000D358A">
        <w:rPr>
          <w:rFonts w:ascii="Verdana" w:hAnsi="Verdana"/>
          <w:b/>
          <w:sz w:val="28"/>
          <w:szCs w:val="28"/>
        </w:rPr>
        <w:t>,</w:t>
      </w:r>
    </w:p>
    <w:p w:rsidR="008366CC" w:rsidRPr="000D358A" w:rsidRDefault="008366CC" w:rsidP="008366CC">
      <w:pPr>
        <w:shd w:val="clear" w:color="auto" w:fill="DBDBDB"/>
        <w:jc w:val="center"/>
        <w:rPr>
          <w:rFonts w:ascii="Verdana" w:hAnsi="Verdana"/>
          <w:b/>
          <w:sz w:val="28"/>
          <w:szCs w:val="28"/>
        </w:rPr>
      </w:pPr>
      <w:r w:rsidRPr="000D358A">
        <w:rPr>
          <w:rFonts w:ascii="Verdana" w:hAnsi="Verdana"/>
          <w:b/>
          <w:sz w:val="28"/>
          <w:szCs w:val="28"/>
        </w:rPr>
        <w:t>DIVISION PROVINCIALE DU NORD-KIVU, DU SUD-KIVU, DU MANIEMA ET DU TANGANYIKA</w:t>
      </w:r>
      <w:r w:rsidRPr="000D358A">
        <w:rPr>
          <w:rFonts w:ascii="Verdana" w:hAnsi="Verdana"/>
          <w:sz w:val="28"/>
          <w:szCs w:val="28"/>
        </w:rPr>
        <w:t> </w:t>
      </w:r>
      <w:r w:rsidRPr="000D358A" w:rsidDel="004D421F">
        <w:rPr>
          <w:rFonts w:ascii="Verdana" w:hAnsi="Verdana"/>
          <w:b/>
          <w:sz w:val="28"/>
          <w:szCs w:val="28"/>
        </w:rPr>
        <w:t xml:space="preserve"> </w:t>
      </w:r>
    </w:p>
    <w:p w:rsidR="008366CC" w:rsidRPr="000D358A" w:rsidRDefault="008366CC" w:rsidP="008366CC">
      <w:pPr>
        <w:shd w:val="clear" w:color="auto" w:fill="DBDBDB"/>
        <w:jc w:val="center"/>
        <w:rPr>
          <w:rFonts w:ascii="Verdana" w:hAnsi="Verdana"/>
          <w:b/>
          <w:sz w:val="28"/>
          <w:szCs w:val="28"/>
        </w:rPr>
      </w:pPr>
      <w:r w:rsidRPr="000D358A">
        <w:rPr>
          <w:rFonts w:ascii="Verdana" w:hAnsi="Verdana"/>
          <w:b/>
          <w:sz w:val="28"/>
          <w:szCs w:val="28"/>
        </w:rPr>
        <w:t>Financement IDA</w:t>
      </w:r>
    </w:p>
    <w:p w:rsidR="008366CC" w:rsidRDefault="008366CC" w:rsidP="008366CC">
      <w:pPr>
        <w:shd w:val="clear" w:color="auto" w:fill="DBDBDB"/>
        <w:jc w:val="center"/>
      </w:pPr>
      <w:r w:rsidRPr="000D358A">
        <w:rPr>
          <w:rFonts w:ascii="Verdana" w:hAnsi="Verdana"/>
          <w:b/>
          <w:bCs/>
          <w:sz w:val="28"/>
          <w:szCs w:val="28"/>
        </w:rPr>
        <w:t>Projet prévention et réponse à la Violence Basée sur le Genre (</w:t>
      </w:r>
      <w:r w:rsidR="00E35C1B">
        <w:rPr>
          <w:rFonts w:ascii="Verdana" w:hAnsi="Verdana"/>
          <w:b/>
          <w:bCs/>
          <w:sz w:val="28"/>
          <w:szCs w:val="28"/>
        </w:rPr>
        <w:t>PR</w:t>
      </w:r>
      <w:r w:rsidRPr="000D358A">
        <w:rPr>
          <w:rFonts w:ascii="Verdana" w:hAnsi="Verdana"/>
          <w:b/>
          <w:bCs/>
          <w:sz w:val="28"/>
          <w:szCs w:val="28"/>
        </w:rPr>
        <w:t>VBG) dans les provinces du Nord Kivu, du Sud Kivu, du Maniema et de Tanganyika en République démocratique du Congo (RDC)</w:t>
      </w:r>
    </w:p>
    <w:p w:rsidR="008366CC" w:rsidRDefault="008366CC" w:rsidP="008366CC">
      <w:pPr>
        <w:jc w:val="center"/>
      </w:pPr>
    </w:p>
    <w:p w:rsidR="008366CC" w:rsidRDefault="008366CC" w:rsidP="008366CC">
      <w:pPr>
        <w:jc w:val="center"/>
      </w:pPr>
    </w:p>
    <w:p w:rsidR="008366CC" w:rsidRDefault="008366CC" w:rsidP="008366CC">
      <w:pPr>
        <w:jc w:val="center"/>
      </w:pPr>
    </w:p>
    <w:p w:rsidR="008366CC" w:rsidRDefault="008366CC" w:rsidP="008366CC">
      <w:pPr>
        <w:jc w:val="center"/>
      </w:pPr>
    </w:p>
    <w:p w:rsidR="008366CC" w:rsidRDefault="008366CC" w:rsidP="008366CC">
      <w:pPr>
        <w:jc w:val="center"/>
      </w:pPr>
    </w:p>
    <w:p w:rsidR="008366CC" w:rsidRPr="00D80D45" w:rsidRDefault="008366CC" w:rsidP="008366CC">
      <w:pPr>
        <w:jc w:val="center"/>
      </w:pPr>
      <w:r>
        <w:rPr>
          <w:noProof/>
          <w:lang w:val="fr-BE" w:eastAsia="fr-BE"/>
        </w:rPr>
        <mc:AlternateContent>
          <mc:Choice Requires="wps">
            <w:drawing>
              <wp:anchor distT="0" distB="0" distL="114300" distR="114300" simplePos="0" relativeHeight="251659264" behindDoc="0" locked="0" layoutInCell="1" allowOverlap="1" wp14:anchorId="3F008224" wp14:editId="118D861C">
                <wp:simplePos x="0" y="0"/>
                <wp:positionH relativeFrom="column">
                  <wp:posOffset>4445</wp:posOffset>
                </wp:positionH>
                <wp:positionV relativeFrom="paragraph">
                  <wp:posOffset>90805</wp:posOffset>
                </wp:positionV>
                <wp:extent cx="5327015" cy="620395"/>
                <wp:effectExtent l="0" t="76200" r="102235" b="27305"/>
                <wp:wrapNone/>
                <wp:docPr id="2044158700" name="Zone de texte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015" cy="620395"/>
                        </a:xfrm>
                        <a:prstGeom prst="rect">
                          <a:avLst/>
                        </a:prstGeom>
                        <a:solidFill>
                          <a:srgbClr val="FFFFFF"/>
                        </a:solidFill>
                        <a:ln w="9525">
                          <a:solidFill>
                            <a:srgbClr val="000000"/>
                          </a:solidFill>
                          <a:miter lim="800000"/>
                          <a:headEnd/>
                          <a:tailEnd/>
                        </a:ln>
                        <a:effectLst>
                          <a:outerShdw dist="107763" dir="18900000" algn="ctr" rotWithShape="0">
                            <a:srgbClr val="808080"/>
                          </a:outerShdw>
                        </a:effectLst>
                      </wps:spPr>
                      <wps:txbx>
                        <w:txbxContent>
                          <w:p w:rsidR="008366CC" w:rsidRPr="003A6158" w:rsidRDefault="008366CC" w:rsidP="008366CC">
                            <w:pPr>
                              <w:ind w:left="357"/>
                              <w:jc w:val="center"/>
                              <w:rPr>
                                <w:b/>
                                <w:sz w:val="32"/>
                                <w:szCs w:val="32"/>
                                <w:lang w:val="fr-MC"/>
                              </w:rPr>
                            </w:pPr>
                            <w:r w:rsidRPr="003A6158">
                              <w:rPr>
                                <w:b/>
                                <w:sz w:val="32"/>
                                <w:szCs w:val="32"/>
                                <w:lang w:val="fr-MC"/>
                              </w:rPr>
                              <w:t>CADRE DE GESTION ENVIRONNEMENTALE ET SOCIALE (CGES)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F008224" id="_x0000_t202" coordsize="21600,21600" o:spt="202" path="m,l,21600r21600,l21600,xe">
                <v:stroke joinstyle="miter"/>
                <v:path gradientshapeok="t" o:connecttype="rect"/>
              </v:shapetype>
              <v:shape id="Zone de texte 245" o:spid="_x0000_s1026" type="#_x0000_t202" style="position:absolute;left:0;text-align:left;margin-left:.35pt;margin-top:7.15pt;width:419.45pt;height:4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">
                <v:shadow on="t" offset="6pt,-6pt"/>
                <v:textbox>
                  <w:txbxContent>
                    <w:p w:rsidR="008366CC" w:rsidRPr="003A6158" w:rsidRDefault="008366CC" w:rsidP="008366CC">
                      <w:pPr>
                        <w:ind w:left="357"/>
                        <w:jc w:val="center"/>
                        <w:rPr>
                          <w:b/>
                          <w:sz w:val="32"/>
                          <w:szCs w:val="32"/>
                          <w:lang w:val="fr-MC"/>
                        </w:rPr>
                      </w:pPr>
                      <w:r w:rsidRPr="003A6158">
                        <w:rPr>
                          <w:b/>
                          <w:sz w:val="32"/>
                          <w:szCs w:val="32"/>
                          <w:lang w:val="fr-MC"/>
                        </w:rPr>
                        <w:t>CADRE DE GESTION ENVIRONNEMENTALE ET SOCIALE (CGES)</w:t>
                      </w:r>
                    </w:p>
                  </w:txbxContent>
                </v:textbox>
              </v:shape>
            </w:pict>
          </mc:Fallback>
        </mc:AlternateContent>
      </w:r>
    </w:p>
    <w:p w:rsidR="008366CC" w:rsidRPr="00D80D45" w:rsidRDefault="008366CC" w:rsidP="008366CC"/>
    <w:p w:rsidR="008366CC" w:rsidRPr="00D80D45" w:rsidRDefault="008366CC" w:rsidP="008366CC"/>
    <w:p w:rsidR="008366CC" w:rsidRPr="00D80D45" w:rsidRDefault="008366CC" w:rsidP="008366CC"/>
    <w:p w:rsidR="008366CC" w:rsidRDefault="008366CC" w:rsidP="008366CC">
      <w:pPr>
        <w:jc w:val="center"/>
        <w:rPr>
          <w:b/>
        </w:rPr>
      </w:pPr>
    </w:p>
    <w:p w:rsidR="008366CC" w:rsidRPr="00945FE5" w:rsidRDefault="008366CC" w:rsidP="008366CC">
      <w:pPr>
        <w:jc w:val="center"/>
        <w:rPr>
          <w:b/>
        </w:rPr>
      </w:pPr>
      <w:r w:rsidRPr="00945FE5">
        <w:rPr>
          <w:b/>
        </w:rPr>
        <w:t xml:space="preserve">VERSION </w:t>
      </w:r>
      <w:r>
        <w:rPr>
          <w:b/>
        </w:rPr>
        <w:t>PROVISOIRE</w:t>
      </w:r>
    </w:p>
    <w:p w:rsidR="008366CC" w:rsidRDefault="008366CC" w:rsidP="008366CC"/>
    <w:p w:rsidR="008366CC" w:rsidRPr="00D80D45" w:rsidRDefault="008366CC" w:rsidP="008366CC"/>
    <w:p w:rsidR="008366CC" w:rsidRPr="00D80D45" w:rsidRDefault="008366CC" w:rsidP="008366CC"/>
    <w:p w:rsidR="008366CC" w:rsidRPr="00D80D45" w:rsidRDefault="008366CC" w:rsidP="008366CC"/>
    <w:p w:rsidR="008366CC" w:rsidRPr="00D80D45" w:rsidRDefault="008366CC" w:rsidP="008366CC"/>
    <w:p w:rsidR="008366CC" w:rsidRPr="00D80D45"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Pr="00D80D45" w:rsidRDefault="008366CC" w:rsidP="008366CC"/>
    <w:p w:rsidR="008366CC" w:rsidRPr="00D80D45" w:rsidRDefault="008366CC" w:rsidP="008366CC"/>
    <w:tbl>
      <w:tblPr>
        <w:tblW w:w="0" w:type="auto"/>
        <w:jc w:val="center"/>
        <w:tblLook w:val="04A0" w:firstRow="1" w:lastRow="0" w:firstColumn="1" w:lastColumn="0" w:noHBand="0" w:noVBand="1"/>
      </w:tblPr>
      <w:tblGrid>
        <w:gridCol w:w="4618"/>
      </w:tblGrid>
      <w:tr w:rsidR="008366CC" w:rsidRPr="00D80D45" w:rsidTr="00C51ABC">
        <w:trPr>
          <w:jc w:val="center"/>
        </w:trPr>
        <w:tc>
          <w:tcPr>
            <w:tcW w:w="4618" w:type="dxa"/>
            <w:shd w:val="clear" w:color="auto" w:fill="auto"/>
          </w:tcPr>
          <w:p w:rsidR="008366CC" w:rsidRPr="00561C2E" w:rsidRDefault="008366CC" w:rsidP="00C51ABC">
            <w:pPr>
              <w:spacing w:after="200" w:line="276" w:lineRule="auto"/>
              <w:jc w:val="center"/>
              <w:rPr>
                <w:b/>
                <w:sz w:val="20"/>
                <w:szCs w:val="20"/>
              </w:rPr>
            </w:pPr>
            <w:r>
              <w:rPr>
                <w:b/>
                <w:sz w:val="20"/>
                <w:szCs w:val="20"/>
              </w:rPr>
              <w:t xml:space="preserve">AVRIL    </w:t>
            </w:r>
            <w:r w:rsidRPr="00561C2E">
              <w:rPr>
                <w:b/>
                <w:sz w:val="20"/>
                <w:szCs w:val="20"/>
              </w:rPr>
              <w:t>201</w:t>
            </w:r>
            <w:r>
              <w:rPr>
                <w:b/>
                <w:sz w:val="20"/>
                <w:szCs w:val="20"/>
              </w:rPr>
              <w:t>8</w:t>
            </w:r>
          </w:p>
        </w:tc>
      </w:tr>
    </w:tbl>
    <w:p w:rsidR="008366CC" w:rsidRDefault="008366CC" w:rsidP="008366CC">
      <w:pPr>
        <w:jc w:val="both"/>
        <w:rPr>
          <w:b/>
        </w:rPr>
      </w:pPr>
    </w:p>
    <w:p w:rsidR="008366CC" w:rsidRDefault="008366CC" w:rsidP="008366CC">
      <w:pPr>
        <w:spacing w:after="200" w:line="276" w:lineRule="auto"/>
        <w:rPr>
          <w:b/>
        </w:rPr>
      </w:pPr>
    </w:p>
    <w:p w:rsidR="008366CC" w:rsidRDefault="008366CC" w:rsidP="008366CC">
      <w:pPr>
        <w:tabs>
          <w:tab w:val="left" w:pos="6668"/>
        </w:tabs>
        <w:spacing w:after="200" w:line="276" w:lineRule="auto"/>
        <w:rPr>
          <w:b/>
        </w:rPr>
      </w:pPr>
      <w:r>
        <w:rPr>
          <w:b/>
        </w:rPr>
        <w:tab/>
      </w:r>
    </w:p>
    <w:p w:rsidR="008366CC" w:rsidRPr="00B327AA" w:rsidRDefault="008366CC" w:rsidP="008366CC">
      <w:pPr>
        <w:spacing w:after="200" w:line="276" w:lineRule="auto"/>
        <w:rPr>
          <w:b/>
          <w:i/>
        </w:rPr>
      </w:pPr>
      <w:r w:rsidRPr="001D4C6D">
        <w:br w:type="page"/>
      </w:r>
      <w:r w:rsidRPr="00B327AA">
        <w:rPr>
          <w:b/>
          <w:i/>
        </w:rPr>
        <w:lastRenderedPageBreak/>
        <w:t>TABLE DES MATIERES</w:t>
      </w:r>
    </w:p>
    <w:p w:rsidR="008366CC" w:rsidRPr="00C25C24" w:rsidRDefault="008366CC" w:rsidP="008366CC">
      <w:pPr>
        <w:pStyle w:val="TM1"/>
        <w:spacing w:before="0"/>
        <w:rPr>
          <w:bCs w:val="0"/>
          <w:caps/>
        </w:rPr>
      </w:pPr>
      <w:r w:rsidRPr="00B327AA">
        <w:fldChar w:fldCharType="begin"/>
      </w:r>
      <w:r w:rsidRPr="00B327AA">
        <w:instrText xml:space="preserve"> TOC \o "1-4" \h \z \u </w:instrText>
      </w:r>
      <w:r w:rsidRPr="00B327AA">
        <w:fldChar w:fldCharType="separate"/>
      </w:r>
      <w:hyperlink w:anchor="_Toc512454922" w:history="1">
        <w:r w:rsidRPr="00B327AA">
          <w:rPr>
            <w:rStyle w:val="Lienhypertexte"/>
          </w:rPr>
          <w:t>SIGLES ET ABREVIATIONS</w:t>
        </w:r>
        <w:r w:rsidRPr="00B327AA">
          <w:rPr>
            <w:webHidden/>
          </w:rPr>
          <w:tab/>
        </w:r>
        <w:r w:rsidRPr="00B327AA">
          <w:rPr>
            <w:webHidden/>
          </w:rPr>
          <w:fldChar w:fldCharType="begin"/>
        </w:r>
        <w:r w:rsidRPr="00B327AA">
          <w:rPr>
            <w:webHidden/>
          </w:rPr>
          <w:instrText xml:space="preserve"> PAGEREF _Toc512454922 \h </w:instrText>
        </w:r>
        <w:r w:rsidRPr="00B327AA">
          <w:rPr>
            <w:webHidden/>
          </w:rPr>
        </w:r>
        <w:r w:rsidRPr="00B327AA">
          <w:rPr>
            <w:webHidden/>
          </w:rPr>
          <w:fldChar w:fldCharType="separate"/>
        </w:r>
        <w:r w:rsidRPr="00B327AA">
          <w:rPr>
            <w:webHidden/>
          </w:rPr>
          <w:t>6</w:t>
        </w:r>
        <w:r w:rsidRPr="00B327AA">
          <w:rPr>
            <w:webHidden/>
          </w:rPr>
          <w:fldChar w:fldCharType="end"/>
        </w:r>
      </w:hyperlink>
    </w:p>
    <w:p w:rsidR="008366CC" w:rsidRPr="00C25C24" w:rsidRDefault="00005111" w:rsidP="008366CC">
      <w:pPr>
        <w:pStyle w:val="TM1"/>
        <w:spacing w:before="0"/>
        <w:rPr>
          <w:bCs w:val="0"/>
          <w:caps/>
        </w:rPr>
      </w:pPr>
      <w:hyperlink w:anchor="_Toc512454923" w:history="1">
        <w:r w:rsidR="008366CC" w:rsidRPr="00B327AA">
          <w:rPr>
            <w:rStyle w:val="Lienhypertexte"/>
          </w:rPr>
          <w:t>LISTE DES TABLEAUX</w:t>
        </w:r>
        <w:r w:rsidR="008366CC" w:rsidRPr="00B327AA">
          <w:rPr>
            <w:webHidden/>
          </w:rPr>
          <w:tab/>
        </w:r>
        <w:r w:rsidR="008366CC" w:rsidRPr="00B327AA">
          <w:rPr>
            <w:webHidden/>
          </w:rPr>
          <w:fldChar w:fldCharType="begin"/>
        </w:r>
        <w:r w:rsidR="008366CC" w:rsidRPr="00B327AA">
          <w:rPr>
            <w:webHidden/>
          </w:rPr>
          <w:instrText xml:space="preserve"> PAGEREF _Toc512454923 \h </w:instrText>
        </w:r>
        <w:r w:rsidR="008366CC" w:rsidRPr="00B327AA">
          <w:rPr>
            <w:webHidden/>
          </w:rPr>
        </w:r>
        <w:r w:rsidR="008366CC" w:rsidRPr="00B327AA">
          <w:rPr>
            <w:webHidden/>
          </w:rPr>
          <w:fldChar w:fldCharType="separate"/>
        </w:r>
        <w:r w:rsidR="008366CC" w:rsidRPr="00B327AA">
          <w:rPr>
            <w:webHidden/>
          </w:rPr>
          <w:t>8</w:t>
        </w:r>
        <w:r w:rsidR="008366CC" w:rsidRPr="00B327AA">
          <w:rPr>
            <w:webHidden/>
          </w:rPr>
          <w:fldChar w:fldCharType="end"/>
        </w:r>
      </w:hyperlink>
    </w:p>
    <w:p w:rsidR="008366CC" w:rsidRPr="00C25C24" w:rsidRDefault="00005111" w:rsidP="008366CC">
      <w:pPr>
        <w:pStyle w:val="TM1"/>
        <w:spacing w:before="0"/>
        <w:rPr>
          <w:bCs w:val="0"/>
          <w:caps/>
        </w:rPr>
      </w:pPr>
      <w:hyperlink w:anchor="_Toc512454924" w:history="1">
        <w:r w:rsidR="008366CC" w:rsidRPr="00B327AA">
          <w:rPr>
            <w:rStyle w:val="Lienhypertexte"/>
          </w:rPr>
          <w:t>LISTE DES FIGURES</w:t>
        </w:r>
        <w:r w:rsidR="008366CC" w:rsidRPr="00B327AA">
          <w:rPr>
            <w:webHidden/>
          </w:rPr>
          <w:tab/>
        </w:r>
        <w:r w:rsidR="008366CC" w:rsidRPr="00B327AA">
          <w:rPr>
            <w:webHidden/>
          </w:rPr>
          <w:fldChar w:fldCharType="begin"/>
        </w:r>
        <w:r w:rsidR="008366CC" w:rsidRPr="00B327AA">
          <w:rPr>
            <w:webHidden/>
          </w:rPr>
          <w:instrText xml:space="preserve"> PAGEREF _Toc512454924 \h </w:instrText>
        </w:r>
        <w:r w:rsidR="008366CC" w:rsidRPr="00B327AA">
          <w:rPr>
            <w:webHidden/>
          </w:rPr>
        </w:r>
        <w:r w:rsidR="008366CC" w:rsidRPr="00B327AA">
          <w:rPr>
            <w:webHidden/>
          </w:rPr>
          <w:fldChar w:fldCharType="separate"/>
        </w:r>
        <w:r w:rsidR="008366CC" w:rsidRPr="00B327AA">
          <w:rPr>
            <w:webHidden/>
          </w:rPr>
          <w:t>8</w:t>
        </w:r>
        <w:r w:rsidR="008366CC" w:rsidRPr="00B327AA">
          <w:rPr>
            <w:webHidden/>
          </w:rPr>
          <w:fldChar w:fldCharType="end"/>
        </w:r>
      </w:hyperlink>
    </w:p>
    <w:p w:rsidR="008366CC" w:rsidRPr="00C25C24" w:rsidRDefault="00005111" w:rsidP="008366CC">
      <w:pPr>
        <w:pStyle w:val="TM1"/>
        <w:spacing w:before="0"/>
        <w:rPr>
          <w:bCs w:val="0"/>
          <w:caps/>
        </w:rPr>
      </w:pPr>
      <w:hyperlink w:anchor="_Toc512454925" w:history="1">
        <w:r w:rsidR="008366CC" w:rsidRPr="00B327AA">
          <w:rPr>
            <w:rStyle w:val="Lienhypertexte"/>
          </w:rPr>
          <w:t>LISTE DES PHOTOS</w:t>
        </w:r>
        <w:r w:rsidR="008366CC" w:rsidRPr="00B327AA">
          <w:rPr>
            <w:webHidden/>
          </w:rPr>
          <w:tab/>
        </w:r>
        <w:r w:rsidR="008366CC" w:rsidRPr="00B327AA">
          <w:rPr>
            <w:webHidden/>
          </w:rPr>
          <w:fldChar w:fldCharType="begin"/>
        </w:r>
        <w:r w:rsidR="008366CC" w:rsidRPr="00B327AA">
          <w:rPr>
            <w:webHidden/>
          </w:rPr>
          <w:instrText xml:space="preserve"> PAGEREF _Toc512454925 \h </w:instrText>
        </w:r>
        <w:r w:rsidR="008366CC" w:rsidRPr="00B327AA">
          <w:rPr>
            <w:webHidden/>
          </w:rPr>
        </w:r>
        <w:r w:rsidR="008366CC" w:rsidRPr="00B327AA">
          <w:rPr>
            <w:webHidden/>
          </w:rPr>
          <w:fldChar w:fldCharType="separate"/>
        </w:r>
        <w:r w:rsidR="008366CC" w:rsidRPr="00B327AA">
          <w:rPr>
            <w:webHidden/>
          </w:rPr>
          <w:t>8</w:t>
        </w:r>
        <w:r w:rsidR="008366CC" w:rsidRPr="00B327AA">
          <w:rPr>
            <w:webHidden/>
          </w:rPr>
          <w:fldChar w:fldCharType="end"/>
        </w:r>
      </w:hyperlink>
    </w:p>
    <w:p w:rsidR="008366CC" w:rsidRPr="00C25C24" w:rsidRDefault="00005111" w:rsidP="008366CC">
      <w:pPr>
        <w:pStyle w:val="TM1"/>
        <w:spacing w:before="0"/>
        <w:rPr>
          <w:bCs w:val="0"/>
          <w:caps/>
        </w:rPr>
      </w:pPr>
      <w:hyperlink w:anchor="_Toc512454926" w:history="1">
        <w:r w:rsidR="008366CC" w:rsidRPr="00B327AA">
          <w:rPr>
            <w:rStyle w:val="Lienhypertexte"/>
          </w:rPr>
          <w:t>LISTE DES ANNEXES</w:t>
        </w:r>
        <w:r w:rsidR="008366CC" w:rsidRPr="00B327AA">
          <w:rPr>
            <w:webHidden/>
          </w:rPr>
          <w:tab/>
        </w:r>
        <w:r w:rsidR="008366CC" w:rsidRPr="00B327AA">
          <w:rPr>
            <w:webHidden/>
          </w:rPr>
          <w:fldChar w:fldCharType="begin"/>
        </w:r>
        <w:r w:rsidR="008366CC" w:rsidRPr="00B327AA">
          <w:rPr>
            <w:webHidden/>
          </w:rPr>
          <w:instrText xml:space="preserve"> PAGEREF _Toc512454926 \h </w:instrText>
        </w:r>
        <w:r w:rsidR="008366CC" w:rsidRPr="00B327AA">
          <w:rPr>
            <w:webHidden/>
          </w:rPr>
        </w:r>
        <w:r w:rsidR="008366CC" w:rsidRPr="00B327AA">
          <w:rPr>
            <w:webHidden/>
          </w:rPr>
          <w:fldChar w:fldCharType="separate"/>
        </w:r>
        <w:r w:rsidR="008366CC" w:rsidRPr="00B327AA">
          <w:rPr>
            <w:webHidden/>
          </w:rPr>
          <w:t>9</w:t>
        </w:r>
        <w:r w:rsidR="008366CC" w:rsidRPr="00B327AA">
          <w:rPr>
            <w:webHidden/>
          </w:rPr>
          <w:fldChar w:fldCharType="end"/>
        </w:r>
      </w:hyperlink>
    </w:p>
    <w:p w:rsidR="008366CC" w:rsidRPr="00C25C24" w:rsidRDefault="00005111" w:rsidP="008366CC">
      <w:pPr>
        <w:pStyle w:val="TM1"/>
        <w:spacing w:before="0"/>
        <w:rPr>
          <w:bCs w:val="0"/>
          <w:caps/>
        </w:rPr>
      </w:pPr>
      <w:hyperlink w:anchor="_Toc512454927" w:history="1">
        <w:r w:rsidR="008366CC" w:rsidRPr="00B327AA">
          <w:rPr>
            <w:rStyle w:val="Lienhypertexte"/>
          </w:rPr>
          <w:t>RESUME EXECUTIF</w:t>
        </w:r>
        <w:r w:rsidR="008366CC" w:rsidRPr="00B327AA">
          <w:rPr>
            <w:webHidden/>
          </w:rPr>
          <w:tab/>
        </w:r>
        <w:r w:rsidR="008366CC" w:rsidRPr="00B327AA">
          <w:rPr>
            <w:webHidden/>
          </w:rPr>
          <w:fldChar w:fldCharType="begin"/>
        </w:r>
        <w:r w:rsidR="008366CC" w:rsidRPr="00B327AA">
          <w:rPr>
            <w:webHidden/>
          </w:rPr>
          <w:instrText xml:space="preserve"> PAGEREF _Toc512454927 \h </w:instrText>
        </w:r>
        <w:r w:rsidR="008366CC" w:rsidRPr="00B327AA">
          <w:rPr>
            <w:webHidden/>
          </w:rPr>
        </w:r>
        <w:r w:rsidR="008366CC" w:rsidRPr="00B327AA">
          <w:rPr>
            <w:webHidden/>
          </w:rPr>
          <w:fldChar w:fldCharType="separate"/>
        </w:r>
        <w:r w:rsidR="008366CC" w:rsidRPr="00B327AA">
          <w:rPr>
            <w:webHidden/>
          </w:rPr>
          <w:t>10</w:t>
        </w:r>
        <w:r w:rsidR="008366CC" w:rsidRPr="00B327AA">
          <w:rPr>
            <w:webHidden/>
          </w:rPr>
          <w:fldChar w:fldCharType="end"/>
        </w:r>
      </w:hyperlink>
    </w:p>
    <w:p w:rsidR="008366CC" w:rsidRPr="00C25C24" w:rsidRDefault="00005111" w:rsidP="008366CC">
      <w:pPr>
        <w:pStyle w:val="TM1"/>
        <w:spacing w:before="0"/>
        <w:rPr>
          <w:bCs w:val="0"/>
          <w:caps/>
        </w:rPr>
      </w:pPr>
      <w:hyperlink w:anchor="_Toc512454928" w:history="1">
        <w:r w:rsidR="008366CC" w:rsidRPr="00B327AA">
          <w:rPr>
            <w:rStyle w:val="Lienhypertexte"/>
          </w:rPr>
          <w:t>EXECUTIVE SUMMARY</w:t>
        </w:r>
        <w:r w:rsidR="008366CC" w:rsidRPr="00B327AA">
          <w:rPr>
            <w:webHidden/>
          </w:rPr>
          <w:tab/>
        </w:r>
        <w:r w:rsidR="008366CC" w:rsidRPr="00B327AA">
          <w:rPr>
            <w:webHidden/>
          </w:rPr>
          <w:fldChar w:fldCharType="begin"/>
        </w:r>
        <w:r w:rsidR="008366CC" w:rsidRPr="00B327AA">
          <w:rPr>
            <w:webHidden/>
          </w:rPr>
          <w:instrText xml:space="preserve"> PAGEREF _Toc512454928 \h </w:instrText>
        </w:r>
        <w:r w:rsidR="008366CC" w:rsidRPr="00B327AA">
          <w:rPr>
            <w:webHidden/>
          </w:rPr>
        </w:r>
        <w:r w:rsidR="008366CC" w:rsidRPr="00B327AA">
          <w:rPr>
            <w:webHidden/>
          </w:rPr>
          <w:fldChar w:fldCharType="separate"/>
        </w:r>
        <w:r w:rsidR="008366CC" w:rsidRPr="00B327AA">
          <w:rPr>
            <w:webHidden/>
          </w:rPr>
          <w:t>19</w:t>
        </w:r>
        <w:r w:rsidR="008366CC" w:rsidRPr="00B327AA">
          <w:rPr>
            <w:webHidden/>
          </w:rPr>
          <w:fldChar w:fldCharType="end"/>
        </w:r>
      </w:hyperlink>
    </w:p>
    <w:p w:rsidR="008366CC" w:rsidRPr="00C25C24" w:rsidRDefault="00005111" w:rsidP="008366CC">
      <w:pPr>
        <w:pStyle w:val="TM1"/>
        <w:spacing w:before="0"/>
        <w:rPr>
          <w:bCs w:val="0"/>
          <w:caps/>
        </w:rPr>
      </w:pPr>
      <w:hyperlink w:anchor="_Toc512454929" w:history="1">
        <w:r w:rsidR="008366CC" w:rsidRPr="00B327AA">
          <w:rPr>
            <w:rStyle w:val="Lienhypertexte"/>
          </w:rPr>
          <w:t>1.</w:t>
        </w:r>
        <w:r w:rsidR="008366CC" w:rsidRPr="00C25C24">
          <w:rPr>
            <w:bCs w:val="0"/>
            <w:caps/>
          </w:rPr>
          <w:tab/>
        </w:r>
        <w:r w:rsidR="008366CC" w:rsidRPr="00B327AA">
          <w:rPr>
            <w:rStyle w:val="Lienhypertexte"/>
          </w:rPr>
          <w:t>INTRODUCTION</w:t>
        </w:r>
        <w:r w:rsidR="008366CC" w:rsidRPr="00B327AA">
          <w:rPr>
            <w:webHidden/>
          </w:rPr>
          <w:tab/>
        </w:r>
        <w:r w:rsidR="008366CC" w:rsidRPr="00B327AA">
          <w:rPr>
            <w:webHidden/>
          </w:rPr>
          <w:fldChar w:fldCharType="begin"/>
        </w:r>
        <w:r w:rsidR="008366CC" w:rsidRPr="00B327AA">
          <w:rPr>
            <w:webHidden/>
          </w:rPr>
          <w:instrText xml:space="preserve"> PAGEREF _Toc512454929 \h </w:instrText>
        </w:r>
        <w:r w:rsidR="008366CC" w:rsidRPr="00B327AA">
          <w:rPr>
            <w:webHidden/>
          </w:rPr>
        </w:r>
        <w:r w:rsidR="008366CC" w:rsidRPr="00B327AA">
          <w:rPr>
            <w:webHidden/>
          </w:rPr>
          <w:fldChar w:fldCharType="separate"/>
        </w:r>
        <w:r w:rsidR="008366CC" w:rsidRPr="00B327AA">
          <w:rPr>
            <w:webHidden/>
          </w:rPr>
          <w:t>23</w:t>
        </w:r>
        <w:r w:rsidR="008366CC" w:rsidRPr="00B327AA">
          <w:rPr>
            <w:webHidden/>
          </w:rPr>
          <w:fldChar w:fldCharType="end"/>
        </w:r>
      </w:hyperlink>
    </w:p>
    <w:p w:rsidR="008366CC" w:rsidRPr="00C25C24" w:rsidRDefault="00005111" w:rsidP="00B80388">
      <w:pPr>
        <w:pStyle w:val="TM3"/>
        <w:rPr>
          <w:iCs/>
        </w:rPr>
      </w:pPr>
      <w:hyperlink w:anchor="_Toc512454930" w:history="1">
        <w:r w:rsidR="008366CC" w:rsidRPr="00B327AA">
          <w:rPr>
            <w:rStyle w:val="Lienhypertexte"/>
            <w:sz w:val="24"/>
            <w:szCs w:val="24"/>
          </w:rPr>
          <w:t>1.1.</w:t>
        </w:r>
        <w:r w:rsidR="008366CC" w:rsidRPr="00C25C24">
          <w:rPr>
            <w:iCs/>
          </w:rPr>
          <w:tab/>
        </w:r>
        <w:r w:rsidR="008366CC" w:rsidRPr="00B327AA">
          <w:rPr>
            <w:rStyle w:val="Lienhypertexte"/>
            <w:sz w:val="24"/>
            <w:szCs w:val="24"/>
          </w:rPr>
          <w:t>Contexte</w:t>
        </w:r>
        <w:r w:rsidR="008366CC" w:rsidRPr="00B327AA">
          <w:rPr>
            <w:webHidden/>
          </w:rPr>
          <w:tab/>
        </w:r>
        <w:r w:rsidR="008366CC" w:rsidRPr="00B327AA">
          <w:rPr>
            <w:webHidden/>
          </w:rPr>
          <w:fldChar w:fldCharType="begin"/>
        </w:r>
        <w:r w:rsidR="008366CC" w:rsidRPr="00B327AA">
          <w:rPr>
            <w:webHidden/>
          </w:rPr>
          <w:instrText xml:space="preserve"> PAGEREF _Toc512454930 \h </w:instrText>
        </w:r>
        <w:r w:rsidR="008366CC" w:rsidRPr="00B327AA">
          <w:rPr>
            <w:webHidden/>
          </w:rPr>
        </w:r>
        <w:r w:rsidR="008366CC" w:rsidRPr="00B327AA">
          <w:rPr>
            <w:webHidden/>
          </w:rPr>
          <w:fldChar w:fldCharType="separate"/>
        </w:r>
        <w:r w:rsidR="008366CC" w:rsidRPr="00B327AA">
          <w:rPr>
            <w:webHidden/>
          </w:rPr>
          <w:t>23</w:t>
        </w:r>
        <w:r w:rsidR="008366CC" w:rsidRPr="00B327AA">
          <w:rPr>
            <w:webHidden/>
          </w:rPr>
          <w:fldChar w:fldCharType="end"/>
        </w:r>
      </w:hyperlink>
    </w:p>
    <w:p w:rsidR="008366CC" w:rsidRPr="00C25C24" w:rsidRDefault="00005111" w:rsidP="00B80388">
      <w:pPr>
        <w:pStyle w:val="TM3"/>
        <w:rPr>
          <w:iCs/>
        </w:rPr>
      </w:pPr>
      <w:hyperlink w:anchor="_Toc512454931" w:history="1">
        <w:r w:rsidR="008366CC" w:rsidRPr="00B327AA">
          <w:rPr>
            <w:rStyle w:val="Lienhypertexte"/>
            <w:sz w:val="24"/>
            <w:szCs w:val="24"/>
          </w:rPr>
          <w:t>1.2.</w:t>
        </w:r>
        <w:r w:rsidR="008366CC" w:rsidRPr="00C25C24">
          <w:rPr>
            <w:iCs/>
          </w:rPr>
          <w:tab/>
        </w:r>
        <w:r w:rsidR="008366CC" w:rsidRPr="00B327AA">
          <w:rPr>
            <w:rStyle w:val="Lienhypertexte"/>
            <w:sz w:val="24"/>
            <w:szCs w:val="24"/>
          </w:rPr>
          <w:t>Objectif du Cadre de Gestion Environnementale et Sociale (CGES)</w:t>
        </w:r>
        <w:r w:rsidR="008366CC" w:rsidRPr="00B327AA">
          <w:rPr>
            <w:webHidden/>
          </w:rPr>
          <w:tab/>
        </w:r>
        <w:r w:rsidR="008366CC" w:rsidRPr="00B327AA">
          <w:rPr>
            <w:webHidden/>
          </w:rPr>
          <w:fldChar w:fldCharType="begin"/>
        </w:r>
        <w:r w:rsidR="008366CC" w:rsidRPr="00B327AA">
          <w:rPr>
            <w:webHidden/>
          </w:rPr>
          <w:instrText xml:space="preserve"> PAGEREF _Toc512454931 \h </w:instrText>
        </w:r>
        <w:r w:rsidR="008366CC" w:rsidRPr="00B327AA">
          <w:rPr>
            <w:webHidden/>
          </w:rPr>
        </w:r>
        <w:r w:rsidR="008366CC" w:rsidRPr="00B327AA">
          <w:rPr>
            <w:webHidden/>
          </w:rPr>
          <w:fldChar w:fldCharType="separate"/>
        </w:r>
        <w:r w:rsidR="008366CC" w:rsidRPr="00B327AA">
          <w:rPr>
            <w:webHidden/>
          </w:rPr>
          <w:t>23</w:t>
        </w:r>
        <w:r w:rsidR="008366CC" w:rsidRPr="00B327AA">
          <w:rPr>
            <w:webHidden/>
          </w:rPr>
          <w:fldChar w:fldCharType="end"/>
        </w:r>
      </w:hyperlink>
    </w:p>
    <w:p w:rsidR="008366CC" w:rsidRPr="00C25C24" w:rsidRDefault="00005111" w:rsidP="00B80388">
      <w:pPr>
        <w:pStyle w:val="TM3"/>
        <w:rPr>
          <w:iCs/>
        </w:rPr>
      </w:pPr>
      <w:hyperlink w:anchor="_Toc512454932" w:history="1">
        <w:r w:rsidR="008366CC" w:rsidRPr="00B327AA">
          <w:rPr>
            <w:rStyle w:val="Lienhypertexte"/>
            <w:sz w:val="24"/>
            <w:szCs w:val="24"/>
          </w:rPr>
          <w:t>1.3.</w:t>
        </w:r>
        <w:r w:rsidR="008366CC" w:rsidRPr="00C25C24">
          <w:rPr>
            <w:iCs/>
          </w:rPr>
          <w:tab/>
        </w:r>
        <w:r w:rsidR="008366CC" w:rsidRPr="00B327AA">
          <w:rPr>
            <w:rStyle w:val="Lienhypertexte"/>
            <w:sz w:val="24"/>
            <w:szCs w:val="24"/>
          </w:rPr>
          <w:t>Méthodologie</w:t>
        </w:r>
        <w:r w:rsidR="008366CC" w:rsidRPr="00B327AA">
          <w:rPr>
            <w:webHidden/>
          </w:rPr>
          <w:tab/>
        </w:r>
        <w:r w:rsidR="008366CC" w:rsidRPr="00B327AA">
          <w:rPr>
            <w:webHidden/>
          </w:rPr>
          <w:fldChar w:fldCharType="begin"/>
        </w:r>
        <w:r w:rsidR="008366CC" w:rsidRPr="00B327AA">
          <w:rPr>
            <w:webHidden/>
          </w:rPr>
          <w:instrText xml:space="preserve"> PAGEREF _Toc512454932 \h </w:instrText>
        </w:r>
        <w:r w:rsidR="008366CC" w:rsidRPr="00B327AA">
          <w:rPr>
            <w:webHidden/>
          </w:rPr>
        </w:r>
        <w:r w:rsidR="008366CC" w:rsidRPr="00B327AA">
          <w:rPr>
            <w:webHidden/>
          </w:rPr>
          <w:fldChar w:fldCharType="separate"/>
        </w:r>
        <w:r w:rsidR="008366CC" w:rsidRPr="00B327AA">
          <w:rPr>
            <w:webHidden/>
          </w:rPr>
          <w:t>24</w:t>
        </w:r>
        <w:r w:rsidR="008366CC" w:rsidRPr="00B327AA">
          <w:rPr>
            <w:webHidden/>
          </w:rPr>
          <w:fldChar w:fldCharType="end"/>
        </w:r>
      </w:hyperlink>
    </w:p>
    <w:p w:rsidR="008366CC" w:rsidRPr="00C25C24" w:rsidRDefault="00005111" w:rsidP="00B80388">
      <w:pPr>
        <w:pStyle w:val="TM3"/>
        <w:rPr>
          <w:iCs/>
        </w:rPr>
      </w:pPr>
      <w:hyperlink w:anchor="_Toc512454933" w:history="1">
        <w:r w:rsidR="008366CC" w:rsidRPr="00B327AA">
          <w:rPr>
            <w:rStyle w:val="Lienhypertexte"/>
            <w:sz w:val="24"/>
            <w:szCs w:val="24"/>
          </w:rPr>
          <w:t>1.4.</w:t>
        </w:r>
        <w:r w:rsidR="008366CC" w:rsidRPr="00C25C24">
          <w:rPr>
            <w:iCs/>
          </w:rPr>
          <w:tab/>
        </w:r>
        <w:r w:rsidR="008366CC" w:rsidRPr="00B327AA">
          <w:rPr>
            <w:rStyle w:val="Lienhypertexte"/>
            <w:sz w:val="24"/>
            <w:szCs w:val="24"/>
          </w:rPr>
          <w:t>Structuration du rapport</w:t>
        </w:r>
        <w:r w:rsidR="008366CC" w:rsidRPr="00B327AA">
          <w:rPr>
            <w:webHidden/>
          </w:rPr>
          <w:tab/>
        </w:r>
        <w:r w:rsidR="008366CC" w:rsidRPr="00B327AA">
          <w:rPr>
            <w:webHidden/>
          </w:rPr>
          <w:fldChar w:fldCharType="begin"/>
        </w:r>
        <w:r w:rsidR="008366CC" w:rsidRPr="00B327AA">
          <w:rPr>
            <w:webHidden/>
          </w:rPr>
          <w:instrText xml:space="preserve"> PAGEREF _Toc512454933 \h </w:instrText>
        </w:r>
        <w:r w:rsidR="008366CC" w:rsidRPr="00B327AA">
          <w:rPr>
            <w:webHidden/>
          </w:rPr>
        </w:r>
        <w:r w:rsidR="008366CC" w:rsidRPr="00B327AA">
          <w:rPr>
            <w:webHidden/>
          </w:rPr>
          <w:fldChar w:fldCharType="separate"/>
        </w:r>
        <w:r w:rsidR="008366CC" w:rsidRPr="00B327AA">
          <w:rPr>
            <w:webHidden/>
          </w:rPr>
          <w:t>25</w:t>
        </w:r>
        <w:r w:rsidR="008366CC" w:rsidRPr="00B327AA">
          <w:rPr>
            <w:webHidden/>
          </w:rPr>
          <w:fldChar w:fldCharType="end"/>
        </w:r>
      </w:hyperlink>
    </w:p>
    <w:p w:rsidR="008366CC" w:rsidRPr="00C25C24" w:rsidRDefault="00005111" w:rsidP="008366CC">
      <w:pPr>
        <w:pStyle w:val="TM1"/>
        <w:spacing w:before="0"/>
        <w:rPr>
          <w:bCs w:val="0"/>
          <w:caps/>
        </w:rPr>
      </w:pPr>
      <w:hyperlink w:anchor="_Toc512454934" w:history="1">
        <w:r w:rsidR="008366CC" w:rsidRPr="00B327AA">
          <w:rPr>
            <w:rStyle w:val="Lienhypertexte"/>
          </w:rPr>
          <w:t>2.</w:t>
        </w:r>
        <w:r w:rsidR="008366CC" w:rsidRPr="00C25C24">
          <w:rPr>
            <w:bCs w:val="0"/>
            <w:caps/>
          </w:rPr>
          <w:tab/>
        </w:r>
        <w:r w:rsidR="008366CC" w:rsidRPr="00B327AA">
          <w:rPr>
            <w:rStyle w:val="Lienhypertexte"/>
          </w:rPr>
          <w:t>DESCRIPTION ET ETENDUE DU PROJET</w:t>
        </w:r>
        <w:r w:rsidR="008366CC" w:rsidRPr="00B327AA">
          <w:rPr>
            <w:webHidden/>
          </w:rPr>
          <w:tab/>
        </w:r>
        <w:r w:rsidR="008366CC" w:rsidRPr="00B327AA">
          <w:rPr>
            <w:webHidden/>
          </w:rPr>
          <w:fldChar w:fldCharType="begin"/>
        </w:r>
        <w:r w:rsidR="008366CC" w:rsidRPr="00B327AA">
          <w:rPr>
            <w:webHidden/>
          </w:rPr>
          <w:instrText xml:space="preserve"> PAGEREF _Toc512454934 \h </w:instrText>
        </w:r>
        <w:r w:rsidR="008366CC" w:rsidRPr="00B327AA">
          <w:rPr>
            <w:webHidden/>
          </w:rPr>
        </w:r>
        <w:r w:rsidR="008366CC" w:rsidRPr="00B327AA">
          <w:rPr>
            <w:webHidden/>
          </w:rPr>
          <w:fldChar w:fldCharType="separate"/>
        </w:r>
        <w:r w:rsidR="008366CC" w:rsidRPr="00B327AA">
          <w:rPr>
            <w:webHidden/>
          </w:rPr>
          <w:t>26</w:t>
        </w:r>
        <w:r w:rsidR="008366CC" w:rsidRPr="00B327AA">
          <w:rPr>
            <w:webHidden/>
          </w:rPr>
          <w:fldChar w:fldCharType="end"/>
        </w:r>
      </w:hyperlink>
    </w:p>
    <w:p w:rsidR="008366CC" w:rsidRPr="00C25C24" w:rsidRDefault="00005111" w:rsidP="00B80388">
      <w:pPr>
        <w:pStyle w:val="TM3"/>
        <w:rPr>
          <w:iCs/>
        </w:rPr>
      </w:pPr>
      <w:hyperlink w:anchor="_Toc512454935" w:history="1">
        <w:r w:rsidR="008366CC" w:rsidRPr="00B327AA">
          <w:rPr>
            <w:rStyle w:val="Lienhypertexte"/>
            <w:sz w:val="24"/>
            <w:szCs w:val="24"/>
          </w:rPr>
          <w:t>2.1.</w:t>
        </w:r>
        <w:r w:rsidR="008366CC" w:rsidRPr="00C25C24">
          <w:rPr>
            <w:iCs/>
          </w:rPr>
          <w:tab/>
        </w:r>
        <w:r w:rsidR="008366CC" w:rsidRPr="00B327AA">
          <w:rPr>
            <w:rStyle w:val="Lienhypertexte"/>
            <w:sz w:val="24"/>
            <w:szCs w:val="24"/>
          </w:rPr>
          <w:t>Objectif de Développement du Projet</w:t>
        </w:r>
        <w:r w:rsidR="008366CC" w:rsidRPr="00B327AA">
          <w:rPr>
            <w:webHidden/>
          </w:rPr>
          <w:tab/>
        </w:r>
        <w:r w:rsidR="008366CC" w:rsidRPr="00B327AA">
          <w:rPr>
            <w:webHidden/>
          </w:rPr>
          <w:fldChar w:fldCharType="begin"/>
        </w:r>
        <w:r w:rsidR="008366CC" w:rsidRPr="00B327AA">
          <w:rPr>
            <w:webHidden/>
          </w:rPr>
          <w:instrText xml:space="preserve"> PAGEREF _Toc512454935 \h </w:instrText>
        </w:r>
        <w:r w:rsidR="008366CC" w:rsidRPr="00B327AA">
          <w:rPr>
            <w:webHidden/>
          </w:rPr>
        </w:r>
        <w:r w:rsidR="008366CC" w:rsidRPr="00B327AA">
          <w:rPr>
            <w:webHidden/>
          </w:rPr>
          <w:fldChar w:fldCharType="separate"/>
        </w:r>
        <w:r w:rsidR="008366CC" w:rsidRPr="00B327AA">
          <w:rPr>
            <w:webHidden/>
          </w:rPr>
          <w:t>26</w:t>
        </w:r>
        <w:r w:rsidR="008366CC" w:rsidRPr="00B327AA">
          <w:rPr>
            <w:webHidden/>
          </w:rPr>
          <w:fldChar w:fldCharType="end"/>
        </w:r>
      </w:hyperlink>
    </w:p>
    <w:p w:rsidR="008366CC" w:rsidRPr="00C25C24" w:rsidRDefault="00005111" w:rsidP="00B80388">
      <w:pPr>
        <w:pStyle w:val="TM3"/>
        <w:rPr>
          <w:iCs/>
        </w:rPr>
      </w:pPr>
      <w:hyperlink w:anchor="_Toc512454936" w:history="1">
        <w:r w:rsidR="008366CC" w:rsidRPr="00B327AA">
          <w:rPr>
            <w:rStyle w:val="Lienhypertexte"/>
            <w:sz w:val="24"/>
            <w:szCs w:val="24"/>
          </w:rPr>
          <w:t>2.2.</w:t>
        </w:r>
        <w:r w:rsidR="008366CC" w:rsidRPr="00C25C24">
          <w:rPr>
            <w:iCs/>
          </w:rPr>
          <w:tab/>
        </w:r>
        <w:r w:rsidR="008366CC" w:rsidRPr="00B327AA">
          <w:rPr>
            <w:rStyle w:val="Lienhypertexte"/>
            <w:sz w:val="24"/>
            <w:szCs w:val="24"/>
          </w:rPr>
          <w:t>Composantes du Projet</w:t>
        </w:r>
        <w:r w:rsidR="008366CC" w:rsidRPr="00B327AA">
          <w:rPr>
            <w:webHidden/>
          </w:rPr>
          <w:tab/>
        </w:r>
        <w:r w:rsidR="008366CC" w:rsidRPr="00B327AA">
          <w:rPr>
            <w:webHidden/>
          </w:rPr>
          <w:fldChar w:fldCharType="begin"/>
        </w:r>
        <w:r w:rsidR="008366CC" w:rsidRPr="00B327AA">
          <w:rPr>
            <w:webHidden/>
          </w:rPr>
          <w:instrText xml:space="preserve"> PAGEREF _Toc512454936 \h </w:instrText>
        </w:r>
        <w:r w:rsidR="008366CC" w:rsidRPr="00B327AA">
          <w:rPr>
            <w:webHidden/>
          </w:rPr>
        </w:r>
        <w:r w:rsidR="008366CC" w:rsidRPr="00B327AA">
          <w:rPr>
            <w:webHidden/>
          </w:rPr>
          <w:fldChar w:fldCharType="separate"/>
        </w:r>
        <w:r w:rsidR="008366CC" w:rsidRPr="00B327AA">
          <w:rPr>
            <w:webHidden/>
          </w:rPr>
          <w:t>26</w:t>
        </w:r>
        <w:r w:rsidR="008366CC" w:rsidRPr="00B327AA">
          <w:rPr>
            <w:webHidden/>
          </w:rPr>
          <w:fldChar w:fldCharType="end"/>
        </w:r>
      </w:hyperlink>
    </w:p>
    <w:p w:rsidR="008366CC" w:rsidRPr="00C25C24" w:rsidRDefault="00005111" w:rsidP="00B80388">
      <w:pPr>
        <w:pStyle w:val="TM3"/>
        <w:rPr>
          <w:iCs/>
        </w:rPr>
      </w:pPr>
      <w:hyperlink w:anchor="_Toc512454937" w:history="1">
        <w:r w:rsidR="008366CC" w:rsidRPr="00B327AA">
          <w:rPr>
            <w:rStyle w:val="Lienhypertexte"/>
            <w:sz w:val="24"/>
            <w:szCs w:val="24"/>
          </w:rPr>
          <w:t>2.3.</w:t>
        </w:r>
        <w:r w:rsidR="008366CC" w:rsidRPr="00C25C24">
          <w:rPr>
            <w:iCs/>
          </w:rPr>
          <w:tab/>
        </w:r>
        <w:r w:rsidR="008366CC" w:rsidRPr="00B327AA">
          <w:rPr>
            <w:rStyle w:val="Lienhypertexte"/>
            <w:sz w:val="24"/>
            <w:szCs w:val="24"/>
          </w:rPr>
          <w:t>Zone d’intervention du Projet</w:t>
        </w:r>
        <w:r w:rsidR="008366CC" w:rsidRPr="00B327AA">
          <w:rPr>
            <w:webHidden/>
          </w:rPr>
          <w:tab/>
        </w:r>
        <w:r w:rsidR="008366CC" w:rsidRPr="00B327AA">
          <w:rPr>
            <w:webHidden/>
          </w:rPr>
          <w:fldChar w:fldCharType="begin"/>
        </w:r>
        <w:r w:rsidR="008366CC" w:rsidRPr="00B327AA">
          <w:rPr>
            <w:webHidden/>
          </w:rPr>
          <w:instrText xml:space="preserve"> PAGEREF _Toc512454937 \h </w:instrText>
        </w:r>
        <w:r w:rsidR="008366CC" w:rsidRPr="00B327AA">
          <w:rPr>
            <w:webHidden/>
          </w:rPr>
        </w:r>
        <w:r w:rsidR="008366CC" w:rsidRPr="00B327AA">
          <w:rPr>
            <w:webHidden/>
          </w:rPr>
          <w:fldChar w:fldCharType="separate"/>
        </w:r>
        <w:r w:rsidR="008366CC" w:rsidRPr="00B327AA">
          <w:rPr>
            <w:webHidden/>
          </w:rPr>
          <w:t>29</w:t>
        </w:r>
        <w:r w:rsidR="008366CC" w:rsidRPr="00B327AA">
          <w:rPr>
            <w:webHidden/>
          </w:rPr>
          <w:fldChar w:fldCharType="end"/>
        </w:r>
      </w:hyperlink>
    </w:p>
    <w:p w:rsidR="008366CC" w:rsidRPr="00C25C24" w:rsidRDefault="00005111" w:rsidP="00B80388">
      <w:pPr>
        <w:pStyle w:val="TM3"/>
        <w:rPr>
          <w:iCs/>
        </w:rPr>
      </w:pPr>
      <w:hyperlink w:anchor="_Toc512454938" w:history="1">
        <w:r w:rsidR="008366CC" w:rsidRPr="00B327AA">
          <w:rPr>
            <w:rStyle w:val="Lienhypertexte"/>
            <w:sz w:val="24"/>
            <w:szCs w:val="24"/>
          </w:rPr>
          <w:t>2.4.</w:t>
        </w:r>
        <w:r w:rsidR="008366CC" w:rsidRPr="00C25C24">
          <w:rPr>
            <w:iCs/>
          </w:rPr>
          <w:tab/>
        </w:r>
        <w:r w:rsidR="008366CC" w:rsidRPr="00B327AA">
          <w:rPr>
            <w:rStyle w:val="Lienhypertexte"/>
            <w:sz w:val="24"/>
            <w:szCs w:val="24"/>
          </w:rPr>
          <w:t>Bénéficiaires du projet</w:t>
        </w:r>
        <w:r w:rsidR="008366CC" w:rsidRPr="00B327AA">
          <w:rPr>
            <w:webHidden/>
          </w:rPr>
          <w:tab/>
        </w:r>
        <w:r w:rsidR="008366CC" w:rsidRPr="00B327AA">
          <w:rPr>
            <w:webHidden/>
          </w:rPr>
          <w:fldChar w:fldCharType="begin"/>
        </w:r>
        <w:r w:rsidR="008366CC" w:rsidRPr="00B327AA">
          <w:rPr>
            <w:webHidden/>
          </w:rPr>
          <w:instrText xml:space="preserve"> PAGEREF _Toc512454938 \h </w:instrText>
        </w:r>
        <w:r w:rsidR="008366CC" w:rsidRPr="00B327AA">
          <w:rPr>
            <w:webHidden/>
          </w:rPr>
        </w:r>
        <w:r w:rsidR="008366CC" w:rsidRPr="00B327AA">
          <w:rPr>
            <w:webHidden/>
          </w:rPr>
          <w:fldChar w:fldCharType="separate"/>
        </w:r>
        <w:r w:rsidR="008366CC" w:rsidRPr="00B327AA">
          <w:rPr>
            <w:webHidden/>
          </w:rPr>
          <w:t>30</w:t>
        </w:r>
        <w:r w:rsidR="008366CC" w:rsidRPr="00B327AA">
          <w:rPr>
            <w:webHidden/>
          </w:rPr>
          <w:fldChar w:fldCharType="end"/>
        </w:r>
      </w:hyperlink>
    </w:p>
    <w:p w:rsidR="008366CC" w:rsidRPr="00C25C24" w:rsidRDefault="00005111" w:rsidP="00B80388">
      <w:pPr>
        <w:pStyle w:val="TM3"/>
        <w:rPr>
          <w:iCs/>
        </w:rPr>
      </w:pPr>
      <w:hyperlink w:anchor="_Toc512454939" w:history="1">
        <w:r w:rsidR="008366CC" w:rsidRPr="00B327AA">
          <w:rPr>
            <w:rStyle w:val="Lienhypertexte"/>
            <w:sz w:val="24"/>
            <w:szCs w:val="24"/>
          </w:rPr>
          <w:t>2.5.</w:t>
        </w:r>
        <w:r w:rsidR="008366CC" w:rsidRPr="00C25C24">
          <w:rPr>
            <w:iCs/>
          </w:rPr>
          <w:tab/>
        </w:r>
        <w:r w:rsidR="008366CC" w:rsidRPr="00B327AA">
          <w:rPr>
            <w:rStyle w:val="Lienhypertexte"/>
            <w:sz w:val="24"/>
            <w:szCs w:val="24"/>
          </w:rPr>
          <w:t>Coûts du projet</w:t>
        </w:r>
        <w:r w:rsidR="008366CC" w:rsidRPr="00B327AA">
          <w:rPr>
            <w:webHidden/>
          </w:rPr>
          <w:tab/>
        </w:r>
        <w:r w:rsidR="008366CC" w:rsidRPr="00B327AA">
          <w:rPr>
            <w:webHidden/>
          </w:rPr>
          <w:fldChar w:fldCharType="begin"/>
        </w:r>
        <w:r w:rsidR="008366CC" w:rsidRPr="00B327AA">
          <w:rPr>
            <w:webHidden/>
          </w:rPr>
          <w:instrText xml:space="preserve"> PAGEREF _Toc512454939 \h </w:instrText>
        </w:r>
        <w:r w:rsidR="008366CC" w:rsidRPr="00B327AA">
          <w:rPr>
            <w:webHidden/>
          </w:rPr>
        </w:r>
        <w:r w:rsidR="008366CC" w:rsidRPr="00B327AA">
          <w:rPr>
            <w:webHidden/>
          </w:rPr>
          <w:fldChar w:fldCharType="separate"/>
        </w:r>
        <w:r w:rsidR="008366CC" w:rsidRPr="00B327AA">
          <w:rPr>
            <w:webHidden/>
          </w:rPr>
          <w:t>30</w:t>
        </w:r>
        <w:r w:rsidR="008366CC" w:rsidRPr="00B327AA">
          <w:rPr>
            <w:webHidden/>
          </w:rPr>
          <w:fldChar w:fldCharType="end"/>
        </w:r>
      </w:hyperlink>
    </w:p>
    <w:p w:rsidR="008366CC" w:rsidRPr="00C25C24" w:rsidRDefault="00005111" w:rsidP="008366CC">
      <w:pPr>
        <w:pStyle w:val="TM1"/>
        <w:spacing w:before="0"/>
        <w:rPr>
          <w:bCs w:val="0"/>
          <w:caps/>
        </w:rPr>
      </w:pPr>
      <w:hyperlink w:anchor="_Toc512454940" w:history="1">
        <w:r w:rsidR="008366CC" w:rsidRPr="00B327AA">
          <w:rPr>
            <w:rStyle w:val="Lienhypertexte"/>
          </w:rPr>
          <w:t>3.</w:t>
        </w:r>
        <w:r w:rsidR="008366CC" w:rsidRPr="00C25C24">
          <w:rPr>
            <w:bCs w:val="0"/>
            <w:caps/>
          </w:rPr>
          <w:tab/>
        </w:r>
        <w:r w:rsidR="008366CC" w:rsidRPr="00B327AA">
          <w:rPr>
            <w:rStyle w:val="Lienhypertexte"/>
          </w:rPr>
          <w:t>SITUATION ENVIRONNEMENTALE ET SOCIALE DE LA ZONE DU PROJET</w:t>
        </w:r>
        <w:r w:rsidR="008366CC" w:rsidRPr="00B327AA">
          <w:rPr>
            <w:webHidden/>
          </w:rPr>
          <w:tab/>
        </w:r>
        <w:r w:rsidR="008366CC" w:rsidRPr="00B327AA">
          <w:rPr>
            <w:webHidden/>
          </w:rPr>
          <w:fldChar w:fldCharType="begin"/>
        </w:r>
        <w:r w:rsidR="008366CC" w:rsidRPr="00B327AA">
          <w:rPr>
            <w:webHidden/>
          </w:rPr>
          <w:instrText xml:space="preserve"> PAGEREF _Toc512454940 \h </w:instrText>
        </w:r>
        <w:r w:rsidR="008366CC" w:rsidRPr="00B327AA">
          <w:rPr>
            <w:webHidden/>
          </w:rPr>
        </w:r>
        <w:r w:rsidR="008366CC" w:rsidRPr="00B327AA">
          <w:rPr>
            <w:webHidden/>
          </w:rPr>
          <w:fldChar w:fldCharType="separate"/>
        </w:r>
        <w:r w:rsidR="008366CC" w:rsidRPr="00B327AA">
          <w:rPr>
            <w:webHidden/>
          </w:rPr>
          <w:t>31</w:t>
        </w:r>
        <w:r w:rsidR="008366CC" w:rsidRPr="00B327AA">
          <w:rPr>
            <w:webHidden/>
          </w:rPr>
          <w:fldChar w:fldCharType="end"/>
        </w:r>
      </w:hyperlink>
    </w:p>
    <w:p w:rsidR="008366CC" w:rsidRPr="00C25C24" w:rsidRDefault="00005111" w:rsidP="00B80388">
      <w:pPr>
        <w:pStyle w:val="TM3"/>
        <w:rPr>
          <w:iCs/>
        </w:rPr>
      </w:pPr>
      <w:hyperlink w:anchor="_Toc512454941" w:history="1">
        <w:r w:rsidR="008366CC" w:rsidRPr="00B327AA">
          <w:rPr>
            <w:rStyle w:val="Lienhypertexte"/>
            <w:sz w:val="24"/>
            <w:szCs w:val="24"/>
          </w:rPr>
          <w:t>3.1.</w:t>
        </w:r>
        <w:r w:rsidR="008366CC" w:rsidRPr="00C25C24">
          <w:rPr>
            <w:iCs/>
          </w:rPr>
          <w:tab/>
        </w:r>
        <w:r w:rsidR="008366CC" w:rsidRPr="00B327AA">
          <w:rPr>
            <w:rStyle w:val="Lienhypertexte"/>
            <w:sz w:val="24"/>
            <w:szCs w:val="24"/>
          </w:rPr>
          <w:t>Profil biophysique et socio-économique de la zone d’étude</w:t>
        </w:r>
        <w:r w:rsidR="008366CC" w:rsidRPr="00B327AA">
          <w:rPr>
            <w:webHidden/>
          </w:rPr>
          <w:tab/>
        </w:r>
        <w:r w:rsidR="008366CC" w:rsidRPr="00B327AA">
          <w:rPr>
            <w:webHidden/>
          </w:rPr>
          <w:fldChar w:fldCharType="begin"/>
        </w:r>
        <w:r w:rsidR="008366CC" w:rsidRPr="00B327AA">
          <w:rPr>
            <w:webHidden/>
          </w:rPr>
          <w:instrText xml:space="preserve"> PAGEREF _Toc512454941 \h </w:instrText>
        </w:r>
        <w:r w:rsidR="008366CC" w:rsidRPr="00B327AA">
          <w:rPr>
            <w:webHidden/>
          </w:rPr>
        </w:r>
        <w:r w:rsidR="008366CC" w:rsidRPr="00B327AA">
          <w:rPr>
            <w:webHidden/>
          </w:rPr>
          <w:fldChar w:fldCharType="separate"/>
        </w:r>
        <w:r w:rsidR="008366CC" w:rsidRPr="00B327AA">
          <w:rPr>
            <w:webHidden/>
          </w:rPr>
          <w:t>31</w:t>
        </w:r>
        <w:r w:rsidR="008366CC" w:rsidRPr="00B327AA">
          <w:rPr>
            <w:webHidden/>
          </w:rPr>
          <w:fldChar w:fldCharType="end"/>
        </w:r>
      </w:hyperlink>
    </w:p>
    <w:p w:rsidR="008366CC" w:rsidRPr="00C25C24" w:rsidRDefault="00005111" w:rsidP="00B80388">
      <w:pPr>
        <w:pStyle w:val="TM3"/>
        <w:rPr>
          <w:iCs/>
        </w:rPr>
      </w:pPr>
      <w:hyperlink w:anchor="_Toc512454942" w:history="1">
        <w:r w:rsidR="008366CC" w:rsidRPr="00B327AA">
          <w:rPr>
            <w:rStyle w:val="Lienhypertexte"/>
            <w:sz w:val="24"/>
            <w:szCs w:val="24"/>
          </w:rPr>
          <w:t>3.2.</w:t>
        </w:r>
        <w:r w:rsidR="008366CC" w:rsidRPr="00C25C24">
          <w:rPr>
            <w:iCs/>
          </w:rPr>
          <w:tab/>
        </w:r>
        <w:r w:rsidR="008366CC" w:rsidRPr="00B327AA">
          <w:rPr>
            <w:rStyle w:val="Lienhypertexte"/>
            <w:sz w:val="24"/>
            <w:szCs w:val="24"/>
          </w:rPr>
          <w:t>Enjeux environnementaux et socio-économiques en rapport avec le Projet</w:t>
        </w:r>
        <w:r w:rsidR="008366CC" w:rsidRPr="00B327AA">
          <w:rPr>
            <w:webHidden/>
          </w:rPr>
          <w:tab/>
        </w:r>
        <w:r w:rsidR="008366CC" w:rsidRPr="00B327AA">
          <w:rPr>
            <w:webHidden/>
          </w:rPr>
          <w:fldChar w:fldCharType="begin"/>
        </w:r>
        <w:r w:rsidR="008366CC" w:rsidRPr="00B327AA">
          <w:rPr>
            <w:webHidden/>
          </w:rPr>
          <w:instrText xml:space="preserve"> PAGEREF _Toc512454942 \h </w:instrText>
        </w:r>
        <w:r w:rsidR="008366CC" w:rsidRPr="00B327AA">
          <w:rPr>
            <w:webHidden/>
          </w:rPr>
        </w:r>
        <w:r w:rsidR="008366CC" w:rsidRPr="00B327AA">
          <w:rPr>
            <w:webHidden/>
          </w:rPr>
          <w:fldChar w:fldCharType="separate"/>
        </w:r>
        <w:r w:rsidR="008366CC" w:rsidRPr="00B327AA">
          <w:rPr>
            <w:webHidden/>
          </w:rPr>
          <w:t>34</w:t>
        </w:r>
        <w:r w:rsidR="008366CC" w:rsidRPr="00B327AA">
          <w:rPr>
            <w:webHidden/>
          </w:rPr>
          <w:fldChar w:fldCharType="end"/>
        </w:r>
      </w:hyperlink>
    </w:p>
    <w:p w:rsidR="008366CC" w:rsidRPr="00C25C24" w:rsidRDefault="00005111" w:rsidP="008366CC">
      <w:pPr>
        <w:pStyle w:val="TM1"/>
        <w:spacing w:before="0"/>
        <w:rPr>
          <w:bCs w:val="0"/>
          <w:caps/>
        </w:rPr>
      </w:pPr>
      <w:hyperlink w:anchor="_Toc512454943" w:history="1">
        <w:r w:rsidR="008366CC" w:rsidRPr="00B327AA">
          <w:rPr>
            <w:rStyle w:val="Lienhypertexte"/>
          </w:rPr>
          <w:t>4.</w:t>
        </w:r>
        <w:r w:rsidR="008366CC" w:rsidRPr="00C25C24">
          <w:rPr>
            <w:bCs w:val="0"/>
            <w:caps/>
          </w:rPr>
          <w:tab/>
        </w:r>
        <w:r w:rsidR="008366CC" w:rsidRPr="00B327AA">
          <w:rPr>
            <w:rStyle w:val="Lienhypertexte"/>
          </w:rPr>
          <w:t>CADRE POLITIQUE, JURIDIQUE ET INSTITUTIONNEL EN MATIERE D’ENVIRONNEMENT</w:t>
        </w:r>
        <w:r w:rsidR="008366CC" w:rsidRPr="00B327AA">
          <w:rPr>
            <w:webHidden/>
          </w:rPr>
          <w:tab/>
        </w:r>
        <w:r w:rsidR="008366CC" w:rsidRPr="00B327AA">
          <w:rPr>
            <w:webHidden/>
          </w:rPr>
          <w:fldChar w:fldCharType="begin"/>
        </w:r>
        <w:r w:rsidR="008366CC" w:rsidRPr="00B327AA">
          <w:rPr>
            <w:webHidden/>
          </w:rPr>
          <w:instrText xml:space="preserve"> PAGEREF _Toc512454943 \h </w:instrText>
        </w:r>
        <w:r w:rsidR="008366CC" w:rsidRPr="00B327AA">
          <w:rPr>
            <w:webHidden/>
          </w:rPr>
        </w:r>
        <w:r w:rsidR="008366CC" w:rsidRPr="00B327AA">
          <w:rPr>
            <w:webHidden/>
          </w:rPr>
          <w:fldChar w:fldCharType="separate"/>
        </w:r>
        <w:r w:rsidR="008366CC" w:rsidRPr="00B327AA">
          <w:rPr>
            <w:webHidden/>
          </w:rPr>
          <w:t>36</w:t>
        </w:r>
        <w:r w:rsidR="008366CC" w:rsidRPr="00B327AA">
          <w:rPr>
            <w:webHidden/>
          </w:rPr>
          <w:fldChar w:fldCharType="end"/>
        </w:r>
      </w:hyperlink>
    </w:p>
    <w:p w:rsidR="008366CC" w:rsidRPr="00C25C24" w:rsidRDefault="00005111" w:rsidP="00B80388">
      <w:pPr>
        <w:pStyle w:val="TM3"/>
        <w:rPr>
          <w:iCs/>
        </w:rPr>
      </w:pPr>
      <w:hyperlink w:anchor="_Toc512454944" w:history="1">
        <w:r w:rsidR="008366CC" w:rsidRPr="00B327AA">
          <w:rPr>
            <w:rStyle w:val="Lienhypertexte"/>
            <w:sz w:val="24"/>
            <w:szCs w:val="24"/>
          </w:rPr>
          <w:t>4.1.</w:t>
        </w:r>
        <w:r w:rsidR="008366CC" w:rsidRPr="00C25C24">
          <w:rPr>
            <w:iCs/>
          </w:rPr>
          <w:tab/>
        </w:r>
        <w:r w:rsidR="008366CC" w:rsidRPr="00B327AA">
          <w:rPr>
            <w:rStyle w:val="Lienhypertexte"/>
            <w:sz w:val="24"/>
            <w:szCs w:val="24"/>
          </w:rPr>
          <w:t>Documents de politique environnementale et sociale</w:t>
        </w:r>
        <w:r w:rsidR="008366CC" w:rsidRPr="00B327AA">
          <w:rPr>
            <w:webHidden/>
          </w:rPr>
          <w:tab/>
        </w:r>
        <w:r w:rsidR="008366CC" w:rsidRPr="00B327AA">
          <w:rPr>
            <w:webHidden/>
          </w:rPr>
          <w:fldChar w:fldCharType="begin"/>
        </w:r>
        <w:r w:rsidR="008366CC" w:rsidRPr="00B327AA">
          <w:rPr>
            <w:webHidden/>
          </w:rPr>
          <w:instrText xml:space="preserve"> PAGEREF _Toc512454944 \h </w:instrText>
        </w:r>
        <w:r w:rsidR="008366CC" w:rsidRPr="00B327AA">
          <w:rPr>
            <w:webHidden/>
          </w:rPr>
        </w:r>
        <w:r w:rsidR="008366CC" w:rsidRPr="00B327AA">
          <w:rPr>
            <w:webHidden/>
          </w:rPr>
          <w:fldChar w:fldCharType="separate"/>
        </w:r>
        <w:r w:rsidR="008366CC" w:rsidRPr="00B327AA">
          <w:rPr>
            <w:webHidden/>
          </w:rPr>
          <w:t>36</w:t>
        </w:r>
        <w:r w:rsidR="008366CC" w:rsidRPr="00B327AA">
          <w:rPr>
            <w:webHidden/>
          </w:rPr>
          <w:fldChar w:fldCharType="end"/>
        </w:r>
      </w:hyperlink>
    </w:p>
    <w:p w:rsidR="008366CC" w:rsidRPr="00C25C24" w:rsidRDefault="00005111" w:rsidP="00B80388">
      <w:pPr>
        <w:pStyle w:val="TM3"/>
        <w:rPr>
          <w:iCs/>
        </w:rPr>
      </w:pPr>
      <w:hyperlink w:anchor="_Toc512454945" w:history="1">
        <w:r w:rsidR="008366CC" w:rsidRPr="00B327AA">
          <w:rPr>
            <w:rStyle w:val="Lienhypertexte"/>
            <w:sz w:val="24"/>
            <w:szCs w:val="24"/>
          </w:rPr>
          <w:t>4.2.</w:t>
        </w:r>
        <w:r w:rsidR="008366CC" w:rsidRPr="00C25C24">
          <w:rPr>
            <w:iCs/>
          </w:rPr>
          <w:tab/>
        </w:r>
        <w:r w:rsidR="008366CC" w:rsidRPr="00B327AA">
          <w:rPr>
            <w:rStyle w:val="Lienhypertexte"/>
            <w:sz w:val="24"/>
            <w:szCs w:val="24"/>
          </w:rPr>
          <w:t>Cadre législatif et règlementaire national de gestion environnementale et sociale</w:t>
        </w:r>
        <w:r w:rsidR="008366CC">
          <w:rPr>
            <w:rStyle w:val="Lienhypertexte"/>
            <w:sz w:val="24"/>
            <w:szCs w:val="24"/>
          </w:rPr>
          <w:tab/>
        </w:r>
        <w:r w:rsidR="008366CC">
          <w:rPr>
            <w:rStyle w:val="Lienhypertexte"/>
            <w:sz w:val="24"/>
            <w:szCs w:val="24"/>
          </w:rPr>
          <w:tab/>
        </w:r>
        <w:r w:rsidR="008366CC" w:rsidRPr="00B327AA">
          <w:rPr>
            <w:webHidden/>
          </w:rPr>
          <w:tab/>
        </w:r>
        <w:r w:rsidR="008366CC" w:rsidRPr="00B327AA">
          <w:rPr>
            <w:webHidden/>
          </w:rPr>
          <w:fldChar w:fldCharType="begin"/>
        </w:r>
        <w:r w:rsidR="008366CC" w:rsidRPr="00B327AA">
          <w:rPr>
            <w:webHidden/>
          </w:rPr>
          <w:instrText xml:space="preserve"> PAGEREF _Toc512454945 \h </w:instrText>
        </w:r>
        <w:r w:rsidR="008366CC" w:rsidRPr="00B327AA">
          <w:rPr>
            <w:webHidden/>
          </w:rPr>
        </w:r>
        <w:r w:rsidR="008366CC" w:rsidRPr="00B327AA">
          <w:rPr>
            <w:webHidden/>
          </w:rPr>
          <w:fldChar w:fldCharType="separate"/>
        </w:r>
        <w:r w:rsidR="008366CC" w:rsidRPr="00B327AA">
          <w:rPr>
            <w:webHidden/>
          </w:rPr>
          <w:t>38</w:t>
        </w:r>
        <w:r w:rsidR="008366CC" w:rsidRPr="00B327AA">
          <w:rPr>
            <w:webHidden/>
          </w:rPr>
          <w:fldChar w:fldCharType="end"/>
        </w:r>
      </w:hyperlink>
    </w:p>
    <w:p w:rsidR="008366CC" w:rsidRPr="00C25C24" w:rsidRDefault="00005111" w:rsidP="00E35C1B">
      <w:pPr>
        <w:pStyle w:val="TM4"/>
      </w:pPr>
      <w:hyperlink w:anchor="_Toc512454946" w:history="1">
        <w:r w:rsidR="008366CC" w:rsidRPr="00B327AA">
          <w:rPr>
            <w:rStyle w:val="Lienhypertexte"/>
            <w:i/>
          </w:rPr>
          <w:t>4.2.1.</w:t>
        </w:r>
        <w:r w:rsidR="008366CC" w:rsidRPr="00C25C24">
          <w:tab/>
        </w:r>
        <w:r w:rsidR="008366CC" w:rsidRPr="00B327AA">
          <w:rPr>
            <w:rStyle w:val="Lienhypertexte"/>
            <w:i/>
          </w:rPr>
          <w:t>Constitution de février 2006</w:t>
        </w:r>
        <w:r w:rsidR="008366CC" w:rsidRPr="00B327AA">
          <w:rPr>
            <w:webHidden/>
          </w:rPr>
          <w:tab/>
        </w:r>
        <w:r w:rsidR="008366CC" w:rsidRPr="00B327AA">
          <w:rPr>
            <w:webHidden/>
          </w:rPr>
          <w:fldChar w:fldCharType="begin"/>
        </w:r>
        <w:r w:rsidR="008366CC" w:rsidRPr="00B327AA">
          <w:rPr>
            <w:webHidden/>
          </w:rPr>
          <w:instrText xml:space="preserve"> PAGEREF _Toc512454946 \h </w:instrText>
        </w:r>
        <w:r w:rsidR="008366CC" w:rsidRPr="00B327AA">
          <w:rPr>
            <w:webHidden/>
          </w:rPr>
        </w:r>
        <w:r w:rsidR="008366CC" w:rsidRPr="00B327AA">
          <w:rPr>
            <w:webHidden/>
          </w:rPr>
          <w:fldChar w:fldCharType="separate"/>
        </w:r>
        <w:r w:rsidR="008366CC" w:rsidRPr="00B327AA">
          <w:rPr>
            <w:webHidden/>
          </w:rPr>
          <w:t>38</w:t>
        </w:r>
        <w:r w:rsidR="008366CC" w:rsidRPr="00B327AA">
          <w:rPr>
            <w:webHidden/>
          </w:rPr>
          <w:fldChar w:fldCharType="end"/>
        </w:r>
      </w:hyperlink>
    </w:p>
    <w:p w:rsidR="008366CC" w:rsidRPr="00C25C24" w:rsidRDefault="00005111" w:rsidP="00E35C1B">
      <w:pPr>
        <w:pStyle w:val="TM4"/>
      </w:pPr>
      <w:hyperlink w:anchor="_Toc512454947" w:history="1">
        <w:r w:rsidR="008366CC" w:rsidRPr="00B327AA">
          <w:rPr>
            <w:rStyle w:val="Lienhypertexte"/>
            <w:i/>
          </w:rPr>
          <w:t>4.2.2.</w:t>
        </w:r>
        <w:r w:rsidR="008366CC" w:rsidRPr="00C25C24">
          <w:tab/>
        </w:r>
        <w:r w:rsidR="008366CC" w:rsidRPr="00B327AA">
          <w:rPr>
            <w:rStyle w:val="Lienhypertexte"/>
            <w:i/>
          </w:rPr>
          <w:t>Loi cadre de juillet 2011</w:t>
        </w:r>
        <w:r w:rsidR="008366CC" w:rsidRPr="00B327AA">
          <w:rPr>
            <w:webHidden/>
          </w:rPr>
          <w:tab/>
        </w:r>
        <w:r w:rsidR="008366CC" w:rsidRPr="00B327AA">
          <w:rPr>
            <w:webHidden/>
          </w:rPr>
          <w:fldChar w:fldCharType="begin"/>
        </w:r>
        <w:r w:rsidR="008366CC" w:rsidRPr="00B327AA">
          <w:rPr>
            <w:webHidden/>
          </w:rPr>
          <w:instrText xml:space="preserve"> PAGEREF _Toc512454947 \h </w:instrText>
        </w:r>
        <w:r w:rsidR="008366CC" w:rsidRPr="00B327AA">
          <w:rPr>
            <w:webHidden/>
          </w:rPr>
        </w:r>
        <w:r w:rsidR="008366CC" w:rsidRPr="00B327AA">
          <w:rPr>
            <w:webHidden/>
          </w:rPr>
          <w:fldChar w:fldCharType="separate"/>
        </w:r>
        <w:r w:rsidR="008366CC" w:rsidRPr="00B327AA">
          <w:rPr>
            <w:webHidden/>
          </w:rPr>
          <w:t>38</w:t>
        </w:r>
        <w:r w:rsidR="008366CC" w:rsidRPr="00B327AA">
          <w:rPr>
            <w:webHidden/>
          </w:rPr>
          <w:fldChar w:fldCharType="end"/>
        </w:r>
      </w:hyperlink>
    </w:p>
    <w:p w:rsidR="008366CC" w:rsidRPr="00C25C24" w:rsidRDefault="00005111" w:rsidP="00E35C1B">
      <w:pPr>
        <w:pStyle w:val="TM4"/>
      </w:pPr>
      <w:hyperlink w:anchor="_Toc512454948" w:history="1">
        <w:r w:rsidR="008366CC" w:rsidRPr="00B327AA">
          <w:rPr>
            <w:rStyle w:val="Lienhypertexte"/>
            <w:i/>
          </w:rPr>
          <w:t>4.2.3.</w:t>
        </w:r>
        <w:r w:rsidR="008366CC" w:rsidRPr="00C25C24">
          <w:tab/>
        </w:r>
        <w:r w:rsidR="008366CC" w:rsidRPr="00B327AA">
          <w:rPr>
            <w:rStyle w:val="Lienhypertexte"/>
            <w:i/>
          </w:rPr>
          <w:t>Protection de la végétation et de la faune</w:t>
        </w:r>
        <w:r w:rsidR="008366CC" w:rsidRPr="00B327AA">
          <w:rPr>
            <w:webHidden/>
          </w:rPr>
          <w:tab/>
        </w:r>
        <w:r w:rsidR="008366CC" w:rsidRPr="00B327AA">
          <w:rPr>
            <w:webHidden/>
          </w:rPr>
          <w:fldChar w:fldCharType="begin"/>
        </w:r>
        <w:r w:rsidR="008366CC" w:rsidRPr="00B327AA">
          <w:rPr>
            <w:webHidden/>
          </w:rPr>
          <w:instrText xml:space="preserve"> PAGEREF _Toc512454948 \h </w:instrText>
        </w:r>
        <w:r w:rsidR="008366CC" w:rsidRPr="00B327AA">
          <w:rPr>
            <w:webHidden/>
          </w:rPr>
        </w:r>
        <w:r w:rsidR="008366CC" w:rsidRPr="00B327AA">
          <w:rPr>
            <w:webHidden/>
          </w:rPr>
          <w:fldChar w:fldCharType="separate"/>
        </w:r>
        <w:r w:rsidR="008366CC" w:rsidRPr="00B327AA">
          <w:rPr>
            <w:webHidden/>
          </w:rPr>
          <w:t>38</w:t>
        </w:r>
        <w:r w:rsidR="008366CC" w:rsidRPr="00B327AA">
          <w:rPr>
            <w:webHidden/>
          </w:rPr>
          <w:fldChar w:fldCharType="end"/>
        </w:r>
      </w:hyperlink>
    </w:p>
    <w:p w:rsidR="008366CC" w:rsidRPr="00C25C24" w:rsidRDefault="00005111" w:rsidP="00E35C1B">
      <w:pPr>
        <w:pStyle w:val="TM4"/>
      </w:pPr>
      <w:hyperlink w:anchor="_Toc512454949" w:history="1">
        <w:r w:rsidR="008366CC" w:rsidRPr="00B327AA">
          <w:rPr>
            <w:rStyle w:val="Lienhypertexte"/>
            <w:i/>
          </w:rPr>
          <w:t>4.2.4.</w:t>
        </w:r>
        <w:r w:rsidR="008366CC" w:rsidRPr="00C25C24">
          <w:tab/>
        </w:r>
        <w:r w:rsidR="008366CC" w:rsidRPr="00B327AA">
          <w:rPr>
            <w:rStyle w:val="Lienhypertexte"/>
            <w:i/>
          </w:rPr>
          <w:t>Protection et utilisation des ressources physiques (sols et eau)</w:t>
        </w:r>
        <w:r w:rsidR="008366CC" w:rsidRPr="00B327AA">
          <w:rPr>
            <w:webHidden/>
          </w:rPr>
          <w:tab/>
        </w:r>
        <w:r w:rsidR="008366CC" w:rsidRPr="00B327AA">
          <w:rPr>
            <w:webHidden/>
          </w:rPr>
          <w:fldChar w:fldCharType="begin"/>
        </w:r>
        <w:r w:rsidR="008366CC" w:rsidRPr="00B327AA">
          <w:rPr>
            <w:webHidden/>
          </w:rPr>
          <w:instrText xml:space="preserve"> PAGEREF _Toc512454949 \h </w:instrText>
        </w:r>
        <w:r w:rsidR="008366CC" w:rsidRPr="00B327AA">
          <w:rPr>
            <w:webHidden/>
          </w:rPr>
        </w:r>
        <w:r w:rsidR="008366CC" w:rsidRPr="00B327AA">
          <w:rPr>
            <w:webHidden/>
          </w:rPr>
          <w:fldChar w:fldCharType="separate"/>
        </w:r>
        <w:r w:rsidR="008366CC" w:rsidRPr="00B327AA">
          <w:rPr>
            <w:webHidden/>
          </w:rPr>
          <w:t>39</w:t>
        </w:r>
        <w:r w:rsidR="008366CC" w:rsidRPr="00B327AA">
          <w:rPr>
            <w:webHidden/>
          </w:rPr>
          <w:fldChar w:fldCharType="end"/>
        </w:r>
      </w:hyperlink>
    </w:p>
    <w:p w:rsidR="008366CC" w:rsidRPr="00C25C24" w:rsidRDefault="00005111" w:rsidP="00E35C1B">
      <w:pPr>
        <w:pStyle w:val="TM4"/>
      </w:pPr>
      <w:hyperlink w:anchor="_Toc512454950" w:history="1">
        <w:r w:rsidR="008366CC" w:rsidRPr="00B327AA">
          <w:rPr>
            <w:rStyle w:val="Lienhypertexte"/>
            <w:i/>
          </w:rPr>
          <w:t>4.2.5.</w:t>
        </w:r>
        <w:r w:rsidR="008366CC" w:rsidRPr="00C25C24">
          <w:tab/>
        </w:r>
        <w:r w:rsidR="008366CC" w:rsidRPr="00B327AA">
          <w:rPr>
            <w:rStyle w:val="Lienhypertexte"/>
            <w:i/>
          </w:rPr>
          <w:t>Protection du patrimoine culturel</w:t>
        </w:r>
        <w:r w:rsidR="008366CC" w:rsidRPr="00B327AA">
          <w:rPr>
            <w:webHidden/>
          </w:rPr>
          <w:tab/>
        </w:r>
        <w:r w:rsidR="008366CC" w:rsidRPr="00B327AA">
          <w:rPr>
            <w:webHidden/>
          </w:rPr>
          <w:fldChar w:fldCharType="begin"/>
        </w:r>
        <w:r w:rsidR="008366CC" w:rsidRPr="00B327AA">
          <w:rPr>
            <w:webHidden/>
          </w:rPr>
          <w:instrText xml:space="preserve"> PAGEREF _Toc512454950 \h </w:instrText>
        </w:r>
        <w:r w:rsidR="008366CC" w:rsidRPr="00B327AA">
          <w:rPr>
            <w:webHidden/>
          </w:rPr>
        </w:r>
        <w:r w:rsidR="008366CC" w:rsidRPr="00B327AA">
          <w:rPr>
            <w:webHidden/>
          </w:rPr>
          <w:fldChar w:fldCharType="separate"/>
        </w:r>
        <w:r w:rsidR="008366CC" w:rsidRPr="00B327AA">
          <w:rPr>
            <w:webHidden/>
          </w:rPr>
          <w:t>39</w:t>
        </w:r>
        <w:r w:rsidR="008366CC" w:rsidRPr="00B327AA">
          <w:rPr>
            <w:webHidden/>
          </w:rPr>
          <w:fldChar w:fldCharType="end"/>
        </w:r>
      </w:hyperlink>
    </w:p>
    <w:p w:rsidR="008366CC" w:rsidRPr="00C25C24" w:rsidRDefault="00005111" w:rsidP="00E35C1B">
      <w:pPr>
        <w:pStyle w:val="TM4"/>
      </w:pPr>
      <w:hyperlink w:anchor="_Toc512454951" w:history="1">
        <w:r w:rsidR="008366CC" w:rsidRPr="00B327AA">
          <w:rPr>
            <w:rStyle w:val="Lienhypertexte"/>
            <w:i/>
          </w:rPr>
          <w:t>4.2.6.</w:t>
        </w:r>
        <w:r w:rsidR="008366CC" w:rsidRPr="00C25C24">
          <w:tab/>
        </w:r>
        <w:r w:rsidR="008366CC" w:rsidRPr="00B327AA">
          <w:rPr>
            <w:rStyle w:val="Lienhypertexte"/>
            <w:i/>
          </w:rPr>
          <w:t>Protection des travailleurs</w:t>
        </w:r>
        <w:r w:rsidR="008366CC" w:rsidRPr="00B327AA">
          <w:rPr>
            <w:webHidden/>
          </w:rPr>
          <w:tab/>
        </w:r>
        <w:r w:rsidR="008366CC" w:rsidRPr="00B327AA">
          <w:rPr>
            <w:webHidden/>
          </w:rPr>
          <w:fldChar w:fldCharType="begin"/>
        </w:r>
        <w:r w:rsidR="008366CC" w:rsidRPr="00B327AA">
          <w:rPr>
            <w:webHidden/>
          </w:rPr>
          <w:instrText xml:space="preserve"> PAGEREF _Toc512454951 \h </w:instrText>
        </w:r>
        <w:r w:rsidR="008366CC" w:rsidRPr="00B327AA">
          <w:rPr>
            <w:webHidden/>
          </w:rPr>
        </w:r>
        <w:r w:rsidR="008366CC" w:rsidRPr="00B327AA">
          <w:rPr>
            <w:webHidden/>
          </w:rPr>
          <w:fldChar w:fldCharType="separate"/>
        </w:r>
        <w:r w:rsidR="008366CC" w:rsidRPr="00B327AA">
          <w:rPr>
            <w:webHidden/>
          </w:rPr>
          <w:t>39</w:t>
        </w:r>
        <w:r w:rsidR="008366CC" w:rsidRPr="00B327AA">
          <w:rPr>
            <w:webHidden/>
          </w:rPr>
          <w:fldChar w:fldCharType="end"/>
        </w:r>
      </w:hyperlink>
    </w:p>
    <w:p w:rsidR="008366CC" w:rsidRPr="00C25C24" w:rsidRDefault="00005111" w:rsidP="00E35C1B">
      <w:pPr>
        <w:pStyle w:val="TM4"/>
      </w:pPr>
      <w:hyperlink w:anchor="_Toc512454952" w:history="1">
        <w:r w:rsidR="008366CC" w:rsidRPr="00B327AA">
          <w:rPr>
            <w:rStyle w:val="Lienhypertexte"/>
            <w:i/>
          </w:rPr>
          <w:t>4.2.7.</w:t>
        </w:r>
        <w:r w:rsidR="008366CC" w:rsidRPr="00C25C24">
          <w:tab/>
        </w:r>
        <w:r w:rsidR="008366CC" w:rsidRPr="00B327AA">
          <w:rPr>
            <w:rStyle w:val="Lienhypertexte"/>
            <w:i/>
          </w:rPr>
          <w:t>Procédures de réalisation des études d’impact sur l’environnement en RDC</w:t>
        </w:r>
        <w:r w:rsidR="008366CC" w:rsidRPr="00B327AA">
          <w:rPr>
            <w:webHidden/>
          </w:rPr>
          <w:tab/>
        </w:r>
        <w:r w:rsidR="008366CC" w:rsidRPr="00B327AA">
          <w:rPr>
            <w:webHidden/>
          </w:rPr>
          <w:fldChar w:fldCharType="begin"/>
        </w:r>
        <w:r w:rsidR="008366CC" w:rsidRPr="00B327AA">
          <w:rPr>
            <w:webHidden/>
          </w:rPr>
          <w:instrText xml:space="preserve"> PAGEREF _Toc512454952 \h </w:instrText>
        </w:r>
        <w:r w:rsidR="008366CC" w:rsidRPr="00B327AA">
          <w:rPr>
            <w:webHidden/>
          </w:rPr>
        </w:r>
        <w:r w:rsidR="008366CC" w:rsidRPr="00B327AA">
          <w:rPr>
            <w:webHidden/>
          </w:rPr>
          <w:fldChar w:fldCharType="separate"/>
        </w:r>
        <w:r w:rsidR="008366CC" w:rsidRPr="00B327AA">
          <w:rPr>
            <w:webHidden/>
          </w:rPr>
          <w:t>39</w:t>
        </w:r>
        <w:r w:rsidR="008366CC" w:rsidRPr="00B327AA">
          <w:rPr>
            <w:webHidden/>
          </w:rPr>
          <w:fldChar w:fldCharType="end"/>
        </w:r>
      </w:hyperlink>
    </w:p>
    <w:p w:rsidR="008366CC" w:rsidRPr="00C25C24" w:rsidRDefault="00005111" w:rsidP="00E35C1B">
      <w:pPr>
        <w:pStyle w:val="TM4"/>
      </w:pPr>
      <w:hyperlink w:anchor="_Toc512454953" w:history="1">
        <w:r w:rsidR="008366CC" w:rsidRPr="00B327AA">
          <w:rPr>
            <w:rStyle w:val="Lienhypertexte"/>
            <w:i/>
          </w:rPr>
          <w:t>4.2.8.</w:t>
        </w:r>
        <w:r w:rsidR="008366CC" w:rsidRPr="00C25C24">
          <w:tab/>
        </w:r>
        <w:r w:rsidR="008366CC" w:rsidRPr="00B327AA">
          <w:rPr>
            <w:rStyle w:val="Lienhypertexte"/>
            <w:i/>
          </w:rPr>
          <w:t>Législation sur le foncier, la compensation et la réinstallation</w:t>
        </w:r>
        <w:r w:rsidR="008366CC" w:rsidRPr="00B327AA">
          <w:rPr>
            <w:webHidden/>
          </w:rPr>
          <w:tab/>
        </w:r>
        <w:r w:rsidR="008366CC" w:rsidRPr="00B327AA">
          <w:rPr>
            <w:webHidden/>
          </w:rPr>
          <w:fldChar w:fldCharType="begin"/>
        </w:r>
        <w:r w:rsidR="008366CC" w:rsidRPr="00B327AA">
          <w:rPr>
            <w:webHidden/>
          </w:rPr>
          <w:instrText xml:space="preserve"> PAGEREF _Toc512454953 \h </w:instrText>
        </w:r>
        <w:r w:rsidR="008366CC" w:rsidRPr="00B327AA">
          <w:rPr>
            <w:webHidden/>
          </w:rPr>
        </w:r>
        <w:r w:rsidR="008366CC" w:rsidRPr="00B327AA">
          <w:rPr>
            <w:webHidden/>
          </w:rPr>
          <w:fldChar w:fldCharType="separate"/>
        </w:r>
        <w:r w:rsidR="008366CC" w:rsidRPr="00B327AA">
          <w:rPr>
            <w:webHidden/>
          </w:rPr>
          <w:t>39</w:t>
        </w:r>
        <w:r w:rsidR="008366CC" w:rsidRPr="00B327AA">
          <w:rPr>
            <w:webHidden/>
          </w:rPr>
          <w:fldChar w:fldCharType="end"/>
        </w:r>
      </w:hyperlink>
    </w:p>
    <w:p w:rsidR="008366CC" w:rsidRPr="00C25C24" w:rsidRDefault="00005111" w:rsidP="00E35C1B">
      <w:pPr>
        <w:pStyle w:val="TM4"/>
      </w:pPr>
      <w:hyperlink w:anchor="_Toc512454954" w:history="1">
        <w:r w:rsidR="008366CC" w:rsidRPr="00B327AA">
          <w:rPr>
            <w:rStyle w:val="Lienhypertexte"/>
            <w:i/>
          </w:rPr>
          <w:t>4.2.9.</w:t>
        </w:r>
        <w:r w:rsidR="008366CC" w:rsidRPr="00C25C24">
          <w:tab/>
        </w:r>
        <w:r w:rsidR="008366CC" w:rsidRPr="00B327AA">
          <w:rPr>
            <w:rStyle w:val="Lienhypertexte"/>
            <w:i/>
          </w:rPr>
          <w:t>Décret N°14/03/ du 18 novembre 2014 fixant la création de l’Agence Congolaise de l‘Environnement (ACE).</w:t>
        </w:r>
        <w:r w:rsidR="008366CC" w:rsidRPr="00B327AA">
          <w:rPr>
            <w:webHidden/>
          </w:rPr>
          <w:tab/>
        </w:r>
        <w:r w:rsidR="008366CC" w:rsidRPr="00B327AA">
          <w:rPr>
            <w:webHidden/>
          </w:rPr>
          <w:fldChar w:fldCharType="begin"/>
        </w:r>
        <w:r w:rsidR="008366CC" w:rsidRPr="00B327AA">
          <w:rPr>
            <w:webHidden/>
          </w:rPr>
          <w:instrText xml:space="preserve"> PAGEREF _Toc512454954 \h </w:instrText>
        </w:r>
        <w:r w:rsidR="008366CC" w:rsidRPr="00B327AA">
          <w:rPr>
            <w:webHidden/>
          </w:rPr>
        </w:r>
        <w:r w:rsidR="008366CC" w:rsidRPr="00B327AA">
          <w:rPr>
            <w:webHidden/>
          </w:rPr>
          <w:fldChar w:fldCharType="separate"/>
        </w:r>
        <w:r w:rsidR="008366CC" w:rsidRPr="00B327AA">
          <w:rPr>
            <w:webHidden/>
          </w:rPr>
          <w:t>40</w:t>
        </w:r>
        <w:r w:rsidR="008366CC" w:rsidRPr="00B327AA">
          <w:rPr>
            <w:webHidden/>
          </w:rPr>
          <w:fldChar w:fldCharType="end"/>
        </w:r>
      </w:hyperlink>
    </w:p>
    <w:p w:rsidR="008366CC" w:rsidRPr="00C25C24" w:rsidRDefault="00005111" w:rsidP="00E35C1B">
      <w:pPr>
        <w:pStyle w:val="TM4"/>
      </w:pPr>
      <w:hyperlink w:anchor="_Toc512454955" w:history="1">
        <w:r w:rsidR="008366CC" w:rsidRPr="00B327AA">
          <w:rPr>
            <w:rStyle w:val="Lienhypertexte"/>
            <w:i/>
          </w:rPr>
          <w:t>4.2.10.</w:t>
        </w:r>
        <w:r w:rsidR="008366CC" w:rsidRPr="00C25C24">
          <w:tab/>
        </w:r>
        <w:r w:rsidR="008366CC" w:rsidRPr="00B327AA">
          <w:rPr>
            <w:rStyle w:val="Lienhypertexte"/>
            <w:i/>
          </w:rPr>
          <w:t>Loi sur les violences sexuelles</w:t>
        </w:r>
        <w:r w:rsidR="008366CC" w:rsidRPr="00B327AA">
          <w:rPr>
            <w:webHidden/>
          </w:rPr>
          <w:tab/>
        </w:r>
        <w:r w:rsidR="008366CC" w:rsidRPr="00B327AA">
          <w:rPr>
            <w:webHidden/>
          </w:rPr>
          <w:fldChar w:fldCharType="begin"/>
        </w:r>
        <w:r w:rsidR="008366CC" w:rsidRPr="00B327AA">
          <w:rPr>
            <w:webHidden/>
          </w:rPr>
          <w:instrText xml:space="preserve"> PAGEREF _Toc512454955 \h </w:instrText>
        </w:r>
        <w:r w:rsidR="008366CC" w:rsidRPr="00B327AA">
          <w:rPr>
            <w:webHidden/>
          </w:rPr>
        </w:r>
        <w:r w:rsidR="008366CC" w:rsidRPr="00B327AA">
          <w:rPr>
            <w:webHidden/>
          </w:rPr>
          <w:fldChar w:fldCharType="separate"/>
        </w:r>
        <w:r w:rsidR="008366CC" w:rsidRPr="00B327AA">
          <w:rPr>
            <w:webHidden/>
          </w:rPr>
          <w:t>40</w:t>
        </w:r>
        <w:r w:rsidR="008366CC" w:rsidRPr="00B327AA">
          <w:rPr>
            <w:webHidden/>
          </w:rPr>
          <w:fldChar w:fldCharType="end"/>
        </w:r>
      </w:hyperlink>
    </w:p>
    <w:p w:rsidR="008366CC" w:rsidRPr="00C25C24" w:rsidRDefault="00005111" w:rsidP="00E35C1B">
      <w:pPr>
        <w:pStyle w:val="TM4"/>
      </w:pPr>
      <w:hyperlink w:anchor="_Toc512454956" w:history="1">
        <w:r w:rsidR="008366CC" w:rsidRPr="00B327AA">
          <w:rPr>
            <w:rStyle w:val="Lienhypertexte"/>
            <w:i/>
          </w:rPr>
          <w:t>4.2.11.</w:t>
        </w:r>
        <w:r w:rsidR="008366CC" w:rsidRPr="00C25C24">
          <w:tab/>
        </w:r>
        <w:r w:rsidR="008366CC" w:rsidRPr="00B327AA">
          <w:rPr>
            <w:rStyle w:val="Lienhypertexte"/>
            <w:i/>
          </w:rPr>
          <w:t>Textes nationaux sur la gestion des pesticides</w:t>
        </w:r>
        <w:r w:rsidR="008366CC" w:rsidRPr="00B327AA">
          <w:rPr>
            <w:webHidden/>
          </w:rPr>
          <w:tab/>
        </w:r>
        <w:r w:rsidR="008366CC" w:rsidRPr="00B327AA">
          <w:rPr>
            <w:webHidden/>
          </w:rPr>
          <w:fldChar w:fldCharType="begin"/>
        </w:r>
        <w:r w:rsidR="008366CC" w:rsidRPr="00B327AA">
          <w:rPr>
            <w:webHidden/>
          </w:rPr>
          <w:instrText xml:space="preserve"> PAGEREF _Toc512454956 \h </w:instrText>
        </w:r>
        <w:r w:rsidR="008366CC" w:rsidRPr="00B327AA">
          <w:rPr>
            <w:webHidden/>
          </w:rPr>
        </w:r>
        <w:r w:rsidR="008366CC" w:rsidRPr="00B327AA">
          <w:rPr>
            <w:webHidden/>
          </w:rPr>
          <w:fldChar w:fldCharType="separate"/>
        </w:r>
        <w:r w:rsidR="008366CC" w:rsidRPr="00B327AA">
          <w:rPr>
            <w:webHidden/>
          </w:rPr>
          <w:t>41</w:t>
        </w:r>
        <w:r w:rsidR="008366CC" w:rsidRPr="00B327AA">
          <w:rPr>
            <w:webHidden/>
          </w:rPr>
          <w:fldChar w:fldCharType="end"/>
        </w:r>
      </w:hyperlink>
    </w:p>
    <w:p w:rsidR="008366CC" w:rsidRPr="00C25C24" w:rsidRDefault="00005111" w:rsidP="00B80388">
      <w:pPr>
        <w:pStyle w:val="TM3"/>
        <w:rPr>
          <w:iCs/>
        </w:rPr>
      </w:pPr>
      <w:hyperlink w:anchor="_Toc512454957" w:history="1">
        <w:r w:rsidR="008366CC" w:rsidRPr="00B327AA">
          <w:rPr>
            <w:rStyle w:val="Lienhypertexte"/>
            <w:sz w:val="24"/>
            <w:szCs w:val="24"/>
          </w:rPr>
          <w:t>4.3.</w:t>
        </w:r>
        <w:r w:rsidR="008366CC" w:rsidRPr="00C25C24">
          <w:rPr>
            <w:iCs/>
          </w:rPr>
          <w:tab/>
        </w:r>
        <w:r w:rsidR="008366CC" w:rsidRPr="00B327AA">
          <w:rPr>
            <w:rStyle w:val="Lienhypertexte"/>
            <w:sz w:val="24"/>
            <w:szCs w:val="24"/>
          </w:rPr>
          <w:t>Conventions internationales</w:t>
        </w:r>
        <w:r w:rsidR="008366CC" w:rsidRPr="00B327AA">
          <w:rPr>
            <w:webHidden/>
          </w:rPr>
          <w:tab/>
        </w:r>
        <w:r w:rsidR="008366CC" w:rsidRPr="00B327AA">
          <w:rPr>
            <w:webHidden/>
          </w:rPr>
          <w:fldChar w:fldCharType="begin"/>
        </w:r>
        <w:r w:rsidR="008366CC" w:rsidRPr="00B327AA">
          <w:rPr>
            <w:webHidden/>
          </w:rPr>
          <w:instrText xml:space="preserve"> PAGEREF _Toc512454957 \h </w:instrText>
        </w:r>
        <w:r w:rsidR="008366CC" w:rsidRPr="00B327AA">
          <w:rPr>
            <w:webHidden/>
          </w:rPr>
        </w:r>
        <w:r w:rsidR="008366CC" w:rsidRPr="00B327AA">
          <w:rPr>
            <w:webHidden/>
          </w:rPr>
          <w:fldChar w:fldCharType="separate"/>
        </w:r>
        <w:r w:rsidR="008366CC" w:rsidRPr="00B327AA">
          <w:rPr>
            <w:webHidden/>
          </w:rPr>
          <w:t>41</w:t>
        </w:r>
        <w:r w:rsidR="008366CC" w:rsidRPr="00B327AA">
          <w:rPr>
            <w:webHidden/>
          </w:rPr>
          <w:fldChar w:fldCharType="end"/>
        </w:r>
      </w:hyperlink>
    </w:p>
    <w:p w:rsidR="008366CC" w:rsidRPr="00C25C24" w:rsidRDefault="00005111" w:rsidP="00B80388">
      <w:pPr>
        <w:pStyle w:val="TM3"/>
        <w:rPr>
          <w:iCs/>
        </w:rPr>
      </w:pPr>
      <w:hyperlink w:anchor="_Toc512454958" w:history="1">
        <w:r w:rsidR="008366CC" w:rsidRPr="00B327AA">
          <w:rPr>
            <w:rStyle w:val="Lienhypertexte"/>
            <w:sz w:val="24"/>
            <w:szCs w:val="24"/>
          </w:rPr>
          <w:t>4.4.</w:t>
        </w:r>
        <w:r w:rsidR="008366CC" w:rsidRPr="00C25C24">
          <w:rPr>
            <w:iCs/>
          </w:rPr>
          <w:tab/>
        </w:r>
        <w:r w:rsidR="008366CC" w:rsidRPr="00B327AA">
          <w:rPr>
            <w:rStyle w:val="Lienhypertexte"/>
            <w:sz w:val="24"/>
            <w:szCs w:val="24"/>
          </w:rPr>
          <w:t>Revue des politiques de sauvegarde de la Banque mondiale</w:t>
        </w:r>
        <w:r w:rsidR="008366CC" w:rsidRPr="00B327AA">
          <w:rPr>
            <w:webHidden/>
          </w:rPr>
          <w:tab/>
        </w:r>
        <w:r w:rsidR="008366CC" w:rsidRPr="00B327AA">
          <w:rPr>
            <w:webHidden/>
          </w:rPr>
          <w:fldChar w:fldCharType="begin"/>
        </w:r>
        <w:r w:rsidR="008366CC" w:rsidRPr="00B327AA">
          <w:rPr>
            <w:webHidden/>
          </w:rPr>
          <w:instrText xml:space="preserve"> PAGEREF _Toc512454958 \h </w:instrText>
        </w:r>
        <w:r w:rsidR="008366CC" w:rsidRPr="00B327AA">
          <w:rPr>
            <w:webHidden/>
          </w:rPr>
        </w:r>
        <w:r w:rsidR="008366CC" w:rsidRPr="00B327AA">
          <w:rPr>
            <w:webHidden/>
          </w:rPr>
          <w:fldChar w:fldCharType="separate"/>
        </w:r>
        <w:r w:rsidR="008366CC" w:rsidRPr="00B327AA">
          <w:rPr>
            <w:webHidden/>
          </w:rPr>
          <w:t>43</w:t>
        </w:r>
        <w:r w:rsidR="008366CC" w:rsidRPr="00B327AA">
          <w:rPr>
            <w:webHidden/>
          </w:rPr>
          <w:fldChar w:fldCharType="end"/>
        </w:r>
      </w:hyperlink>
    </w:p>
    <w:p w:rsidR="008366CC" w:rsidRPr="00C25C24" w:rsidRDefault="00005111" w:rsidP="00E35C1B">
      <w:pPr>
        <w:pStyle w:val="TM4"/>
      </w:pPr>
      <w:hyperlink w:anchor="_Toc512454959" w:history="1">
        <w:r w:rsidR="008366CC" w:rsidRPr="00B327AA">
          <w:rPr>
            <w:rStyle w:val="Lienhypertexte"/>
            <w:i/>
          </w:rPr>
          <w:t>4.4.1.</w:t>
        </w:r>
        <w:r w:rsidR="008366CC" w:rsidRPr="00C25C24">
          <w:tab/>
        </w:r>
        <w:r w:rsidR="008366CC" w:rsidRPr="00B327AA">
          <w:rPr>
            <w:rStyle w:val="Lienhypertexte"/>
            <w:i/>
          </w:rPr>
          <w:t>Analyse des politiques de sauvegarde</w:t>
        </w:r>
        <w:r w:rsidR="008366CC" w:rsidRPr="00B327AA">
          <w:rPr>
            <w:webHidden/>
          </w:rPr>
          <w:tab/>
        </w:r>
        <w:r w:rsidR="008366CC" w:rsidRPr="00B327AA">
          <w:rPr>
            <w:webHidden/>
          </w:rPr>
          <w:fldChar w:fldCharType="begin"/>
        </w:r>
        <w:r w:rsidR="008366CC" w:rsidRPr="00B327AA">
          <w:rPr>
            <w:webHidden/>
          </w:rPr>
          <w:instrText xml:space="preserve"> PAGEREF _Toc512454959 \h </w:instrText>
        </w:r>
        <w:r w:rsidR="008366CC" w:rsidRPr="00B327AA">
          <w:rPr>
            <w:webHidden/>
          </w:rPr>
        </w:r>
        <w:r w:rsidR="008366CC" w:rsidRPr="00B327AA">
          <w:rPr>
            <w:webHidden/>
          </w:rPr>
          <w:fldChar w:fldCharType="separate"/>
        </w:r>
        <w:r w:rsidR="008366CC" w:rsidRPr="00B327AA">
          <w:rPr>
            <w:webHidden/>
          </w:rPr>
          <w:t>43</w:t>
        </w:r>
        <w:r w:rsidR="008366CC" w:rsidRPr="00B327AA">
          <w:rPr>
            <w:webHidden/>
          </w:rPr>
          <w:fldChar w:fldCharType="end"/>
        </w:r>
      </w:hyperlink>
    </w:p>
    <w:p w:rsidR="008366CC" w:rsidRPr="00C25C24" w:rsidRDefault="00005111" w:rsidP="00E35C1B">
      <w:pPr>
        <w:pStyle w:val="TM4"/>
      </w:pPr>
      <w:hyperlink w:anchor="_Toc512454960" w:history="1">
        <w:r w:rsidR="008366CC" w:rsidRPr="00B327AA">
          <w:rPr>
            <w:rStyle w:val="Lienhypertexte"/>
            <w:i/>
          </w:rPr>
          <w:t>4.4.2.</w:t>
        </w:r>
        <w:r w:rsidR="008366CC" w:rsidRPr="00C25C24">
          <w:tab/>
        </w:r>
        <w:r w:rsidR="008366CC" w:rsidRPr="00B327AA">
          <w:rPr>
            <w:rStyle w:val="Lienhypertexte"/>
            <w:i/>
          </w:rPr>
          <w:t xml:space="preserve">Exigences des politiques de la Banque mondiale </w:t>
        </w:r>
        <w:r w:rsidR="008366CC" w:rsidRPr="00B327AA">
          <w:rPr>
            <w:rStyle w:val="Lienhypertexte"/>
            <w:i/>
            <w:spacing w:val="5"/>
          </w:rPr>
          <w:t>déclenchées</w:t>
        </w:r>
        <w:r w:rsidR="008366CC" w:rsidRPr="00B327AA">
          <w:rPr>
            <w:rStyle w:val="Lienhypertexte"/>
            <w:i/>
          </w:rPr>
          <w:t xml:space="preserve"> par le projet et dispositions nationales pertinentes</w:t>
        </w:r>
        <w:r w:rsidR="008366CC" w:rsidRPr="00B327AA">
          <w:rPr>
            <w:webHidden/>
          </w:rPr>
          <w:tab/>
        </w:r>
        <w:r w:rsidR="008366CC" w:rsidRPr="00B327AA">
          <w:rPr>
            <w:webHidden/>
          </w:rPr>
          <w:fldChar w:fldCharType="begin"/>
        </w:r>
        <w:r w:rsidR="008366CC" w:rsidRPr="00B327AA">
          <w:rPr>
            <w:webHidden/>
          </w:rPr>
          <w:instrText xml:space="preserve"> PAGEREF _Toc512454960 \h </w:instrText>
        </w:r>
        <w:r w:rsidR="008366CC" w:rsidRPr="00B327AA">
          <w:rPr>
            <w:webHidden/>
          </w:rPr>
        </w:r>
        <w:r w:rsidR="008366CC" w:rsidRPr="00B327AA">
          <w:rPr>
            <w:webHidden/>
          </w:rPr>
          <w:fldChar w:fldCharType="separate"/>
        </w:r>
        <w:r w:rsidR="008366CC" w:rsidRPr="00B327AA">
          <w:rPr>
            <w:webHidden/>
          </w:rPr>
          <w:t>43</w:t>
        </w:r>
        <w:r w:rsidR="008366CC" w:rsidRPr="00B327AA">
          <w:rPr>
            <w:webHidden/>
          </w:rPr>
          <w:fldChar w:fldCharType="end"/>
        </w:r>
      </w:hyperlink>
    </w:p>
    <w:p w:rsidR="008366CC" w:rsidRPr="00C25C24" w:rsidRDefault="00005111" w:rsidP="00B80388">
      <w:pPr>
        <w:pStyle w:val="TM3"/>
        <w:rPr>
          <w:iCs/>
        </w:rPr>
      </w:pPr>
      <w:hyperlink w:anchor="_Toc512454961" w:history="1">
        <w:r w:rsidR="008366CC" w:rsidRPr="00B327AA">
          <w:rPr>
            <w:rStyle w:val="Lienhypertexte"/>
            <w:sz w:val="24"/>
            <w:szCs w:val="24"/>
          </w:rPr>
          <w:t>4.5.</w:t>
        </w:r>
        <w:r w:rsidR="008366CC" w:rsidRPr="00C25C24">
          <w:rPr>
            <w:iCs/>
          </w:rPr>
          <w:tab/>
        </w:r>
        <w:r w:rsidR="008366CC" w:rsidRPr="00B327AA">
          <w:rPr>
            <w:rStyle w:val="Lienhypertexte"/>
            <w:sz w:val="24"/>
            <w:szCs w:val="24"/>
          </w:rPr>
          <w:t xml:space="preserve">Cadre institutionnel de gestion environnementale et sociale du Projet </w:t>
        </w:r>
        <w:r w:rsidR="00B80388">
          <w:rPr>
            <w:rStyle w:val="Lienhypertexte"/>
            <w:sz w:val="24"/>
            <w:szCs w:val="24"/>
          </w:rPr>
          <w:t>PR</w:t>
        </w:r>
        <w:r w:rsidR="008366CC" w:rsidRPr="00B327AA">
          <w:rPr>
            <w:rStyle w:val="Lienhypertexte"/>
            <w:sz w:val="24"/>
            <w:szCs w:val="24"/>
          </w:rPr>
          <w:t>VBG</w:t>
        </w:r>
        <w:r w:rsidR="008366CC" w:rsidRPr="00B327AA">
          <w:rPr>
            <w:webHidden/>
          </w:rPr>
          <w:tab/>
        </w:r>
        <w:r w:rsidR="008366CC" w:rsidRPr="00B327AA">
          <w:rPr>
            <w:webHidden/>
          </w:rPr>
          <w:fldChar w:fldCharType="begin"/>
        </w:r>
        <w:r w:rsidR="008366CC" w:rsidRPr="00B327AA">
          <w:rPr>
            <w:webHidden/>
          </w:rPr>
          <w:instrText xml:space="preserve"> PAGEREF _Toc512454961 \h </w:instrText>
        </w:r>
        <w:r w:rsidR="008366CC" w:rsidRPr="00B327AA">
          <w:rPr>
            <w:webHidden/>
          </w:rPr>
        </w:r>
        <w:r w:rsidR="008366CC" w:rsidRPr="00B327AA">
          <w:rPr>
            <w:webHidden/>
          </w:rPr>
          <w:fldChar w:fldCharType="separate"/>
        </w:r>
        <w:r w:rsidR="008366CC" w:rsidRPr="00B327AA">
          <w:rPr>
            <w:webHidden/>
          </w:rPr>
          <w:t>48</w:t>
        </w:r>
        <w:r w:rsidR="008366CC" w:rsidRPr="00B327AA">
          <w:rPr>
            <w:webHidden/>
          </w:rPr>
          <w:fldChar w:fldCharType="end"/>
        </w:r>
      </w:hyperlink>
    </w:p>
    <w:p w:rsidR="008366CC" w:rsidRPr="00C25C24" w:rsidRDefault="00005111" w:rsidP="00E35C1B">
      <w:pPr>
        <w:pStyle w:val="TM4"/>
      </w:pPr>
      <w:hyperlink w:anchor="_Toc512454962" w:history="1">
        <w:r w:rsidR="008366CC" w:rsidRPr="00B327AA">
          <w:rPr>
            <w:rStyle w:val="Lienhypertexte"/>
            <w:i/>
          </w:rPr>
          <w:t>4.5.1.</w:t>
        </w:r>
        <w:r w:rsidR="008366CC" w:rsidRPr="00C25C24">
          <w:tab/>
        </w:r>
        <w:r w:rsidR="008366CC" w:rsidRPr="00B327AA">
          <w:rPr>
            <w:rStyle w:val="Lienhypertexte"/>
            <w:i/>
          </w:rPr>
          <w:t>La présidence de la république</w:t>
        </w:r>
        <w:r w:rsidR="008366CC" w:rsidRPr="00B327AA">
          <w:rPr>
            <w:webHidden/>
          </w:rPr>
          <w:tab/>
        </w:r>
        <w:r w:rsidR="008366CC" w:rsidRPr="00B327AA">
          <w:rPr>
            <w:webHidden/>
          </w:rPr>
          <w:fldChar w:fldCharType="begin"/>
        </w:r>
        <w:r w:rsidR="008366CC" w:rsidRPr="00B327AA">
          <w:rPr>
            <w:webHidden/>
          </w:rPr>
          <w:instrText xml:space="preserve"> PAGEREF _Toc512454962 \h </w:instrText>
        </w:r>
        <w:r w:rsidR="008366CC" w:rsidRPr="00B327AA">
          <w:rPr>
            <w:webHidden/>
          </w:rPr>
        </w:r>
        <w:r w:rsidR="008366CC" w:rsidRPr="00B327AA">
          <w:rPr>
            <w:webHidden/>
          </w:rPr>
          <w:fldChar w:fldCharType="separate"/>
        </w:r>
        <w:r w:rsidR="008366CC" w:rsidRPr="00B327AA">
          <w:rPr>
            <w:webHidden/>
          </w:rPr>
          <w:t>48</w:t>
        </w:r>
        <w:r w:rsidR="008366CC" w:rsidRPr="00B327AA">
          <w:rPr>
            <w:webHidden/>
          </w:rPr>
          <w:fldChar w:fldCharType="end"/>
        </w:r>
      </w:hyperlink>
    </w:p>
    <w:p w:rsidR="008366CC" w:rsidRPr="00C25C24" w:rsidRDefault="00005111" w:rsidP="00E35C1B">
      <w:pPr>
        <w:pStyle w:val="TM4"/>
      </w:pPr>
      <w:hyperlink w:anchor="_Toc512454963" w:history="1">
        <w:r w:rsidR="008366CC" w:rsidRPr="00B327AA">
          <w:rPr>
            <w:rStyle w:val="Lienhypertexte"/>
            <w:i/>
          </w:rPr>
          <w:t>4.5.2.</w:t>
        </w:r>
        <w:r w:rsidR="008366CC" w:rsidRPr="00C25C24">
          <w:tab/>
        </w:r>
        <w:r w:rsidR="008366CC" w:rsidRPr="00B327AA">
          <w:rPr>
            <w:rStyle w:val="Lienhypertexte"/>
            <w:i/>
          </w:rPr>
          <w:t>Comité de Pilotage du Projet (CPP)</w:t>
        </w:r>
        <w:r w:rsidR="008366CC" w:rsidRPr="00B327AA">
          <w:rPr>
            <w:webHidden/>
          </w:rPr>
          <w:tab/>
        </w:r>
        <w:r w:rsidR="008366CC" w:rsidRPr="00B327AA">
          <w:rPr>
            <w:webHidden/>
          </w:rPr>
          <w:fldChar w:fldCharType="begin"/>
        </w:r>
        <w:r w:rsidR="008366CC" w:rsidRPr="00B327AA">
          <w:rPr>
            <w:webHidden/>
          </w:rPr>
          <w:instrText xml:space="preserve"> PAGEREF _Toc512454963 \h </w:instrText>
        </w:r>
        <w:r w:rsidR="008366CC" w:rsidRPr="00B327AA">
          <w:rPr>
            <w:webHidden/>
          </w:rPr>
        </w:r>
        <w:r w:rsidR="008366CC" w:rsidRPr="00B327AA">
          <w:rPr>
            <w:webHidden/>
          </w:rPr>
          <w:fldChar w:fldCharType="separate"/>
        </w:r>
        <w:r w:rsidR="008366CC" w:rsidRPr="00B327AA">
          <w:rPr>
            <w:webHidden/>
          </w:rPr>
          <w:t>48</w:t>
        </w:r>
        <w:r w:rsidR="008366CC" w:rsidRPr="00B327AA">
          <w:rPr>
            <w:webHidden/>
          </w:rPr>
          <w:fldChar w:fldCharType="end"/>
        </w:r>
      </w:hyperlink>
    </w:p>
    <w:p w:rsidR="008366CC" w:rsidRPr="00C25C24" w:rsidRDefault="00005111" w:rsidP="00E35C1B">
      <w:pPr>
        <w:pStyle w:val="TM4"/>
      </w:pPr>
      <w:hyperlink w:anchor="_Toc512454964" w:history="1">
        <w:r w:rsidR="008366CC" w:rsidRPr="00B327AA">
          <w:rPr>
            <w:rStyle w:val="Lienhypertexte"/>
            <w:i/>
          </w:rPr>
          <w:t>4.5.3.</w:t>
        </w:r>
        <w:r w:rsidR="008366CC" w:rsidRPr="00C25C24">
          <w:tab/>
        </w:r>
        <w:r w:rsidR="008366CC" w:rsidRPr="00B327AA">
          <w:rPr>
            <w:rStyle w:val="Lienhypertexte"/>
            <w:i/>
          </w:rPr>
          <w:t>Unité de Coordination du Projet (UCP)</w:t>
        </w:r>
        <w:r w:rsidR="008366CC" w:rsidRPr="00B327AA">
          <w:rPr>
            <w:webHidden/>
          </w:rPr>
          <w:tab/>
        </w:r>
        <w:r w:rsidR="008366CC" w:rsidRPr="00B327AA">
          <w:rPr>
            <w:webHidden/>
          </w:rPr>
          <w:fldChar w:fldCharType="begin"/>
        </w:r>
        <w:r w:rsidR="008366CC" w:rsidRPr="00B327AA">
          <w:rPr>
            <w:webHidden/>
          </w:rPr>
          <w:instrText xml:space="preserve"> PAGEREF _Toc512454964 \h </w:instrText>
        </w:r>
        <w:r w:rsidR="008366CC" w:rsidRPr="00B327AA">
          <w:rPr>
            <w:webHidden/>
          </w:rPr>
        </w:r>
        <w:r w:rsidR="008366CC" w:rsidRPr="00B327AA">
          <w:rPr>
            <w:webHidden/>
          </w:rPr>
          <w:fldChar w:fldCharType="separate"/>
        </w:r>
        <w:r w:rsidR="008366CC" w:rsidRPr="00B327AA">
          <w:rPr>
            <w:webHidden/>
          </w:rPr>
          <w:t>48</w:t>
        </w:r>
        <w:r w:rsidR="008366CC" w:rsidRPr="00B327AA">
          <w:rPr>
            <w:webHidden/>
          </w:rPr>
          <w:fldChar w:fldCharType="end"/>
        </w:r>
      </w:hyperlink>
    </w:p>
    <w:p w:rsidR="008366CC" w:rsidRPr="00C25C24" w:rsidRDefault="00005111" w:rsidP="00E35C1B">
      <w:pPr>
        <w:pStyle w:val="TM4"/>
      </w:pPr>
      <w:hyperlink w:anchor="_Toc512454965" w:history="1">
        <w:r w:rsidR="008366CC" w:rsidRPr="00B327AA">
          <w:rPr>
            <w:rStyle w:val="Lienhypertexte"/>
            <w:i/>
          </w:rPr>
          <w:t>4.5.4.</w:t>
        </w:r>
        <w:r w:rsidR="008366CC" w:rsidRPr="00C25C24">
          <w:tab/>
        </w:r>
        <w:r w:rsidR="008366CC" w:rsidRPr="00B327AA">
          <w:rPr>
            <w:rStyle w:val="Lienhypertexte"/>
            <w:i/>
          </w:rPr>
          <w:t>Agence Congolaise de l’Environnement (ACE)</w:t>
        </w:r>
        <w:r w:rsidR="008366CC" w:rsidRPr="00B327AA">
          <w:rPr>
            <w:webHidden/>
          </w:rPr>
          <w:tab/>
        </w:r>
        <w:r w:rsidR="008366CC" w:rsidRPr="00B327AA">
          <w:rPr>
            <w:webHidden/>
          </w:rPr>
          <w:fldChar w:fldCharType="begin"/>
        </w:r>
        <w:r w:rsidR="008366CC" w:rsidRPr="00B327AA">
          <w:rPr>
            <w:webHidden/>
          </w:rPr>
          <w:instrText xml:space="preserve"> PAGEREF _Toc512454965 \h </w:instrText>
        </w:r>
        <w:r w:rsidR="008366CC" w:rsidRPr="00B327AA">
          <w:rPr>
            <w:webHidden/>
          </w:rPr>
        </w:r>
        <w:r w:rsidR="008366CC" w:rsidRPr="00B327AA">
          <w:rPr>
            <w:webHidden/>
          </w:rPr>
          <w:fldChar w:fldCharType="separate"/>
        </w:r>
        <w:r w:rsidR="008366CC" w:rsidRPr="00B327AA">
          <w:rPr>
            <w:webHidden/>
          </w:rPr>
          <w:t>48</w:t>
        </w:r>
        <w:r w:rsidR="008366CC" w:rsidRPr="00B327AA">
          <w:rPr>
            <w:webHidden/>
          </w:rPr>
          <w:fldChar w:fldCharType="end"/>
        </w:r>
      </w:hyperlink>
    </w:p>
    <w:p w:rsidR="008366CC" w:rsidRPr="00C25C24" w:rsidRDefault="00005111" w:rsidP="00E35C1B">
      <w:pPr>
        <w:pStyle w:val="TM4"/>
      </w:pPr>
      <w:hyperlink w:anchor="_Toc512454966" w:history="1">
        <w:r w:rsidR="008366CC" w:rsidRPr="00B327AA">
          <w:rPr>
            <w:rStyle w:val="Lienhypertexte"/>
            <w:i/>
          </w:rPr>
          <w:t>4.5.5.</w:t>
        </w:r>
        <w:r w:rsidR="008366CC" w:rsidRPr="00C25C24">
          <w:tab/>
        </w:r>
        <w:r w:rsidR="008366CC" w:rsidRPr="00B327AA">
          <w:rPr>
            <w:rStyle w:val="Lienhypertexte"/>
            <w:i/>
          </w:rPr>
          <w:t>Autres ministères impliqués</w:t>
        </w:r>
        <w:r w:rsidR="008366CC" w:rsidRPr="00B327AA">
          <w:rPr>
            <w:webHidden/>
          </w:rPr>
          <w:tab/>
        </w:r>
        <w:r w:rsidR="008366CC" w:rsidRPr="00B327AA">
          <w:rPr>
            <w:webHidden/>
          </w:rPr>
          <w:fldChar w:fldCharType="begin"/>
        </w:r>
        <w:r w:rsidR="008366CC" w:rsidRPr="00B327AA">
          <w:rPr>
            <w:webHidden/>
          </w:rPr>
          <w:instrText xml:space="preserve"> PAGEREF _Toc512454966 \h </w:instrText>
        </w:r>
        <w:r w:rsidR="008366CC" w:rsidRPr="00B327AA">
          <w:rPr>
            <w:webHidden/>
          </w:rPr>
        </w:r>
        <w:r w:rsidR="008366CC" w:rsidRPr="00B327AA">
          <w:rPr>
            <w:webHidden/>
          </w:rPr>
          <w:fldChar w:fldCharType="separate"/>
        </w:r>
        <w:r w:rsidR="008366CC" w:rsidRPr="00B327AA">
          <w:rPr>
            <w:webHidden/>
          </w:rPr>
          <w:t>49</w:t>
        </w:r>
        <w:r w:rsidR="008366CC" w:rsidRPr="00B327AA">
          <w:rPr>
            <w:webHidden/>
          </w:rPr>
          <w:fldChar w:fldCharType="end"/>
        </w:r>
      </w:hyperlink>
    </w:p>
    <w:p w:rsidR="008366CC" w:rsidRPr="00C25C24" w:rsidRDefault="00005111" w:rsidP="00E35C1B">
      <w:pPr>
        <w:pStyle w:val="TM4"/>
      </w:pPr>
      <w:hyperlink w:anchor="_Toc512454967" w:history="1">
        <w:r w:rsidR="008366CC" w:rsidRPr="00B327AA">
          <w:rPr>
            <w:rStyle w:val="Lienhypertexte"/>
            <w:i/>
          </w:rPr>
          <w:t>4.5.6.</w:t>
        </w:r>
        <w:r w:rsidR="008366CC" w:rsidRPr="00C25C24">
          <w:tab/>
        </w:r>
        <w:r w:rsidR="008366CC" w:rsidRPr="00B327AA">
          <w:rPr>
            <w:rStyle w:val="Lienhypertexte"/>
            <w:i/>
          </w:rPr>
          <w:t>Collectivités locales</w:t>
        </w:r>
        <w:r w:rsidR="008366CC" w:rsidRPr="00B327AA">
          <w:rPr>
            <w:webHidden/>
          </w:rPr>
          <w:tab/>
        </w:r>
        <w:r w:rsidR="008366CC" w:rsidRPr="00B327AA">
          <w:rPr>
            <w:webHidden/>
          </w:rPr>
          <w:fldChar w:fldCharType="begin"/>
        </w:r>
        <w:r w:rsidR="008366CC" w:rsidRPr="00B327AA">
          <w:rPr>
            <w:webHidden/>
          </w:rPr>
          <w:instrText xml:space="preserve"> PAGEREF _Toc512454967 \h </w:instrText>
        </w:r>
        <w:r w:rsidR="008366CC" w:rsidRPr="00B327AA">
          <w:rPr>
            <w:webHidden/>
          </w:rPr>
        </w:r>
        <w:r w:rsidR="008366CC" w:rsidRPr="00B327AA">
          <w:rPr>
            <w:webHidden/>
          </w:rPr>
          <w:fldChar w:fldCharType="separate"/>
        </w:r>
        <w:r w:rsidR="008366CC" w:rsidRPr="00B327AA">
          <w:rPr>
            <w:webHidden/>
          </w:rPr>
          <w:t>49</w:t>
        </w:r>
        <w:r w:rsidR="008366CC" w:rsidRPr="00B327AA">
          <w:rPr>
            <w:webHidden/>
          </w:rPr>
          <w:fldChar w:fldCharType="end"/>
        </w:r>
      </w:hyperlink>
    </w:p>
    <w:p w:rsidR="008366CC" w:rsidRPr="00C25C24" w:rsidRDefault="00005111" w:rsidP="00E35C1B">
      <w:pPr>
        <w:pStyle w:val="TM4"/>
      </w:pPr>
      <w:hyperlink w:anchor="_Toc512454968" w:history="1">
        <w:r w:rsidR="008366CC" w:rsidRPr="00B327AA">
          <w:rPr>
            <w:rStyle w:val="Lienhypertexte"/>
            <w:i/>
          </w:rPr>
          <w:t>4.5.7.</w:t>
        </w:r>
        <w:r w:rsidR="008366CC" w:rsidRPr="00C25C24">
          <w:tab/>
        </w:r>
        <w:r w:rsidR="008366CC" w:rsidRPr="00B327AA">
          <w:rPr>
            <w:rStyle w:val="Lienhypertexte"/>
            <w:i/>
          </w:rPr>
          <w:t>ONG et autres associations communautaires</w:t>
        </w:r>
        <w:r w:rsidR="008366CC" w:rsidRPr="00B327AA">
          <w:rPr>
            <w:webHidden/>
          </w:rPr>
          <w:tab/>
        </w:r>
        <w:r w:rsidR="008366CC" w:rsidRPr="00B327AA">
          <w:rPr>
            <w:webHidden/>
          </w:rPr>
          <w:fldChar w:fldCharType="begin"/>
        </w:r>
        <w:r w:rsidR="008366CC" w:rsidRPr="00B327AA">
          <w:rPr>
            <w:webHidden/>
          </w:rPr>
          <w:instrText xml:space="preserve"> PAGEREF _Toc512454968 \h </w:instrText>
        </w:r>
        <w:r w:rsidR="008366CC" w:rsidRPr="00B327AA">
          <w:rPr>
            <w:webHidden/>
          </w:rPr>
        </w:r>
        <w:r w:rsidR="008366CC" w:rsidRPr="00B327AA">
          <w:rPr>
            <w:webHidden/>
          </w:rPr>
          <w:fldChar w:fldCharType="separate"/>
        </w:r>
        <w:r w:rsidR="008366CC" w:rsidRPr="00B327AA">
          <w:rPr>
            <w:webHidden/>
          </w:rPr>
          <w:t>49</w:t>
        </w:r>
        <w:r w:rsidR="008366CC" w:rsidRPr="00B327AA">
          <w:rPr>
            <w:webHidden/>
          </w:rPr>
          <w:fldChar w:fldCharType="end"/>
        </w:r>
      </w:hyperlink>
    </w:p>
    <w:p w:rsidR="008366CC" w:rsidRPr="00C25C24" w:rsidRDefault="00005111" w:rsidP="00B80388">
      <w:pPr>
        <w:pStyle w:val="TM3"/>
        <w:rPr>
          <w:iCs/>
        </w:rPr>
      </w:pPr>
      <w:hyperlink w:anchor="_Toc512454969" w:history="1">
        <w:r w:rsidR="008366CC" w:rsidRPr="00B327AA">
          <w:rPr>
            <w:rStyle w:val="Lienhypertexte"/>
            <w:sz w:val="24"/>
            <w:szCs w:val="24"/>
          </w:rPr>
          <w:t>4.6.</w:t>
        </w:r>
        <w:r w:rsidR="008366CC" w:rsidRPr="00C25C24">
          <w:rPr>
            <w:iCs/>
          </w:rPr>
          <w:tab/>
        </w:r>
        <w:r w:rsidR="008366CC" w:rsidRPr="00B327AA">
          <w:rPr>
            <w:rStyle w:val="Lienhypertexte"/>
            <w:sz w:val="24"/>
            <w:szCs w:val="24"/>
          </w:rPr>
          <w:t>Capacités de gestion environnementale et sociale des acteurs</w:t>
        </w:r>
        <w:r w:rsidR="008366CC" w:rsidRPr="00B327AA">
          <w:rPr>
            <w:webHidden/>
          </w:rPr>
          <w:tab/>
        </w:r>
        <w:r w:rsidR="008366CC" w:rsidRPr="00B327AA">
          <w:rPr>
            <w:webHidden/>
          </w:rPr>
          <w:fldChar w:fldCharType="begin"/>
        </w:r>
        <w:r w:rsidR="008366CC" w:rsidRPr="00B327AA">
          <w:rPr>
            <w:webHidden/>
          </w:rPr>
          <w:instrText xml:space="preserve"> PAGEREF _Toc512454969 \h </w:instrText>
        </w:r>
        <w:r w:rsidR="008366CC" w:rsidRPr="00B327AA">
          <w:rPr>
            <w:webHidden/>
          </w:rPr>
        </w:r>
        <w:r w:rsidR="008366CC" w:rsidRPr="00B327AA">
          <w:rPr>
            <w:webHidden/>
          </w:rPr>
          <w:fldChar w:fldCharType="separate"/>
        </w:r>
        <w:r w:rsidR="008366CC" w:rsidRPr="00B327AA">
          <w:rPr>
            <w:webHidden/>
          </w:rPr>
          <w:t>50</w:t>
        </w:r>
        <w:r w:rsidR="008366CC" w:rsidRPr="00B327AA">
          <w:rPr>
            <w:webHidden/>
          </w:rPr>
          <w:fldChar w:fldCharType="end"/>
        </w:r>
      </w:hyperlink>
    </w:p>
    <w:p w:rsidR="008366CC" w:rsidRPr="00C25C24" w:rsidRDefault="00005111" w:rsidP="00E35C1B">
      <w:pPr>
        <w:pStyle w:val="TM4"/>
      </w:pPr>
      <w:hyperlink w:anchor="_Toc512454970" w:history="1">
        <w:r w:rsidR="008366CC" w:rsidRPr="00B327AA">
          <w:rPr>
            <w:rStyle w:val="Lienhypertexte"/>
            <w:i/>
          </w:rPr>
          <w:t>4.6.1.</w:t>
        </w:r>
        <w:r w:rsidR="008366CC" w:rsidRPr="00C25C24">
          <w:tab/>
        </w:r>
        <w:r w:rsidR="008366CC" w:rsidRPr="00B327AA">
          <w:rPr>
            <w:rStyle w:val="Lienhypertexte"/>
            <w:i/>
          </w:rPr>
          <w:t>Évaluation des capacités de gestion environnementale et sociale</w:t>
        </w:r>
        <w:r w:rsidR="008366CC" w:rsidRPr="00B327AA">
          <w:rPr>
            <w:webHidden/>
          </w:rPr>
          <w:tab/>
        </w:r>
        <w:r w:rsidR="008366CC" w:rsidRPr="00B327AA">
          <w:rPr>
            <w:webHidden/>
          </w:rPr>
          <w:fldChar w:fldCharType="begin"/>
        </w:r>
        <w:r w:rsidR="008366CC" w:rsidRPr="00B327AA">
          <w:rPr>
            <w:webHidden/>
          </w:rPr>
          <w:instrText xml:space="preserve"> PAGEREF _Toc512454970 \h </w:instrText>
        </w:r>
        <w:r w:rsidR="008366CC" w:rsidRPr="00B327AA">
          <w:rPr>
            <w:webHidden/>
          </w:rPr>
        </w:r>
        <w:r w:rsidR="008366CC" w:rsidRPr="00B327AA">
          <w:rPr>
            <w:webHidden/>
          </w:rPr>
          <w:fldChar w:fldCharType="separate"/>
        </w:r>
        <w:r w:rsidR="008366CC" w:rsidRPr="00B327AA">
          <w:rPr>
            <w:webHidden/>
          </w:rPr>
          <w:t>50</w:t>
        </w:r>
        <w:r w:rsidR="008366CC" w:rsidRPr="00B327AA">
          <w:rPr>
            <w:webHidden/>
          </w:rPr>
          <w:fldChar w:fldCharType="end"/>
        </w:r>
      </w:hyperlink>
    </w:p>
    <w:p w:rsidR="008366CC" w:rsidRPr="00C25C24" w:rsidRDefault="00005111" w:rsidP="00E35C1B">
      <w:pPr>
        <w:pStyle w:val="TM4"/>
      </w:pPr>
      <w:hyperlink w:anchor="_Toc512454971" w:history="1">
        <w:r w:rsidR="008366CC" w:rsidRPr="00B327AA">
          <w:rPr>
            <w:rStyle w:val="Lienhypertexte"/>
            <w:i/>
          </w:rPr>
          <w:t>4.6.2.</w:t>
        </w:r>
        <w:r w:rsidR="008366CC" w:rsidRPr="00C25C24">
          <w:tab/>
        </w:r>
        <w:r w:rsidR="008366CC" w:rsidRPr="00B327AA">
          <w:rPr>
            <w:rStyle w:val="Lienhypertexte"/>
            <w:i/>
          </w:rPr>
          <w:t>Recommandations pour la gestion environnementale du Projet VSBG</w:t>
        </w:r>
        <w:r w:rsidR="008366CC" w:rsidRPr="00B327AA">
          <w:rPr>
            <w:webHidden/>
          </w:rPr>
          <w:tab/>
        </w:r>
        <w:r w:rsidR="008366CC" w:rsidRPr="00B327AA">
          <w:rPr>
            <w:webHidden/>
          </w:rPr>
          <w:fldChar w:fldCharType="begin"/>
        </w:r>
        <w:r w:rsidR="008366CC" w:rsidRPr="00B327AA">
          <w:rPr>
            <w:webHidden/>
          </w:rPr>
          <w:instrText xml:space="preserve"> PAGEREF _Toc512454971 \h </w:instrText>
        </w:r>
        <w:r w:rsidR="008366CC" w:rsidRPr="00B327AA">
          <w:rPr>
            <w:webHidden/>
          </w:rPr>
        </w:r>
        <w:r w:rsidR="008366CC" w:rsidRPr="00B327AA">
          <w:rPr>
            <w:webHidden/>
          </w:rPr>
          <w:fldChar w:fldCharType="separate"/>
        </w:r>
        <w:r w:rsidR="008366CC" w:rsidRPr="00B327AA">
          <w:rPr>
            <w:webHidden/>
          </w:rPr>
          <w:t>50</w:t>
        </w:r>
        <w:r w:rsidR="008366CC" w:rsidRPr="00B327AA">
          <w:rPr>
            <w:webHidden/>
          </w:rPr>
          <w:fldChar w:fldCharType="end"/>
        </w:r>
      </w:hyperlink>
    </w:p>
    <w:p w:rsidR="008366CC" w:rsidRPr="00C25C24" w:rsidRDefault="00005111" w:rsidP="008366CC">
      <w:pPr>
        <w:pStyle w:val="TM1"/>
        <w:spacing w:before="0"/>
        <w:rPr>
          <w:bCs w:val="0"/>
          <w:caps/>
        </w:rPr>
      </w:pPr>
      <w:hyperlink w:anchor="_Toc512454972" w:history="1">
        <w:r w:rsidR="008366CC" w:rsidRPr="00B327AA">
          <w:rPr>
            <w:rStyle w:val="Lienhypertexte"/>
          </w:rPr>
          <w:t>5.</w:t>
        </w:r>
        <w:r w:rsidR="008366CC" w:rsidRPr="00C25C24">
          <w:rPr>
            <w:bCs w:val="0"/>
            <w:caps/>
          </w:rPr>
          <w:tab/>
        </w:r>
        <w:r w:rsidR="008366CC" w:rsidRPr="00B327AA">
          <w:rPr>
            <w:rStyle w:val="Lienhypertexte"/>
          </w:rPr>
          <w:t>RISQUES/IMPACTS ENVIRONNEMENTAUX ET SOCIAUX GENERIQUES PAR TYPE DE SOUS_PROJET</w:t>
        </w:r>
        <w:r w:rsidR="008366CC" w:rsidRPr="00B327AA">
          <w:rPr>
            <w:webHidden/>
          </w:rPr>
          <w:tab/>
        </w:r>
        <w:r w:rsidR="008366CC" w:rsidRPr="00B327AA">
          <w:rPr>
            <w:webHidden/>
          </w:rPr>
          <w:fldChar w:fldCharType="begin"/>
        </w:r>
        <w:r w:rsidR="008366CC" w:rsidRPr="00B327AA">
          <w:rPr>
            <w:webHidden/>
          </w:rPr>
          <w:instrText xml:space="preserve"> PAGEREF _Toc512454972 \h </w:instrText>
        </w:r>
        <w:r w:rsidR="008366CC" w:rsidRPr="00B327AA">
          <w:rPr>
            <w:webHidden/>
          </w:rPr>
        </w:r>
        <w:r w:rsidR="008366CC" w:rsidRPr="00B327AA">
          <w:rPr>
            <w:webHidden/>
          </w:rPr>
          <w:fldChar w:fldCharType="separate"/>
        </w:r>
        <w:r w:rsidR="008366CC" w:rsidRPr="00B327AA">
          <w:rPr>
            <w:webHidden/>
          </w:rPr>
          <w:t>51</w:t>
        </w:r>
        <w:r w:rsidR="008366CC" w:rsidRPr="00B327AA">
          <w:rPr>
            <w:webHidden/>
          </w:rPr>
          <w:fldChar w:fldCharType="end"/>
        </w:r>
      </w:hyperlink>
    </w:p>
    <w:p w:rsidR="008366CC" w:rsidRPr="00C25C24" w:rsidRDefault="00005111" w:rsidP="00B80388">
      <w:pPr>
        <w:pStyle w:val="TM3"/>
        <w:rPr>
          <w:iCs/>
        </w:rPr>
      </w:pPr>
      <w:hyperlink w:anchor="_Toc512454973" w:history="1">
        <w:r w:rsidR="008366CC" w:rsidRPr="00B327AA">
          <w:rPr>
            <w:rStyle w:val="Lienhypertexte"/>
            <w:sz w:val="24"/>
            <w:szCs w:val="24"/>
          </w:rPr>
          <w:t>5.1.</w:t>
        </w:r>
        <w:r w:rsidR="008366CC" w:rsidRPr="00C25C24">
          <w:rPr>
            <w:iCs/>
          </w:rPr>
          <w:tab/>
        </w:r>
        <w:r w:rsidR="008366CC" w:rsidRPr="00B327AA">
          <w:rPr>
            <w:rStyle w:val="Lienhypertexte"/>
            <w:sz w:val="24"/>
            <w:szCs w:val="24"/>
          </w:rPr>
          <w:t>Impacts environnementaux et sociaux positifs potentiels</w:t>
        </w:r>
        <w:r w:rsidR="008366CC" w:rsidRPr="00B327AA">
          <w:rPr>
            <w:webHidden/>
          </w:rPr>
          <w:tab/>
        </w:r>
        <w:r w:rsidR="008366CC" w:rsidRPr="00B327AA">
          <w:rPr>
            <w:webHidden/>
          </w:rPr>
          <w:fldChar w:fldCharType="begin"/>
        </w:r>
        <w:r w:rsidR="008366CC" w:rsidRPr="00B327AA">
          <w:rPr>
            <w:webHidden/>
          </w:rPr>
          <w:instrText xml:space="preserve"> PAGEREF _Toc512454973 \h </w:instrText>
        </w:r>
        <w:r w:rsidR="008366CC" w:rsidRPr="00B327AA">
          <w:rPr>
            <w:webHidden/>
          </w:rPr>
        </w:r>
        <w:r w:rsidR="008366CC" w:rsidRPr="00B327AA">
          <w:rPr>
            <w:webHidden/>
          </w:rPr>
          <w:fldChar w:fldCharType="separate"/>
        </w:r>
        <w:r w:rsidR="008366CC" w:rsidRPr="00B327AA">
          <w:rPr>
            <w:webHidden/>
          </w:rPr>
          <w:t>51</w:t>
        </w:r>
        <w:r w:rsidR="008366CC" w:rsidRPr="00B327AA">
          <w:rPr>
            <w:webHidden/>
          </w:rPr>
          <w:fldChar w:fldCharType="end"/>
        </w:r>
      </w:hyperlink>
    </w:p>
    <w:p w:rsidR="008366CC" w:rsidRPr="00C25C24" w:rsidRDefault="00005111" w:rsidP="00B80388">
      <w:pPr>
        <w:pStyle w:val="TM3"/>
        <w:rPr>
          <w:iCs/>
        </w:rPr>
      </w:pPr>
      <w:hyperlink w:anchor="_Toc512454974" w:history="1">
        <w:r w:rsidR="008366CC" w:rsidRPr="00B327AA">
          <w:rPr>
            <w:rStyle w:val="Lienhypertexte"/>
            <w:sz w:val="24"/>
            <w:szCs w:val="24"/>
          </w:rPr>
          <w:t>5.2.</w:t>
        </w:r>
        <w:r w:rsidR="008366CC" w:rsidRPr="00C25C24">
          <w:rPr>
            <w:iCs/>
          </w:rPr>
          <w:tab/>
        </w:r>
        <w:r w:rsidR="008366CC" w:rsidRPr="00B327AA">
          <w:rPr>
            <w:rStyle w:val="Lienhypertexte"/>
            <w:sz w:val="24"/>
            <w:szCs w:val="24"/>
          </w:rPr>
          <w:t>Impacts environnementaux et sociaux négatifs globaux potentiels</w:t>
        </w:r>
        <w:r w:rsidR="008366CC" w:rsidRPr="00B327AA">
          <w:rPr>
            <w:webHidden/>
          </w:rPr>
          <w:tab/>
        </w:r>
        <w:r w:rsidR="008366CC" w:rsidRPr="00B327AA">
          <w:rPr>
            <w:webHidden/>
          </w:rPr>
          <w:fldChar w:fldCharType="begin"/>
        </w:r>
        <w:r w:rsidR="008366CC" w:rsidRPr="00B327AA">
          <w:rPr>
            <w:webHidden/>
          </w:rPr>
          <w:instrText xml:space="preserve"> PAGEREF _Toc512454974 \h </w:instrText>
        </w:r>
        <w:r w:rsidR="008366CC" w:rsidRPr="00B327AA">
          <w:rPr>
            <w:webHidden/>
          </w:rPr>
        </w:r>
        <w:r w:rsidR="008366CC" w:rsidRPr="00B327AA">
          <w:rPr>
            <w:webHidden/>
          </w:rPr>
          <w:fldChar w:fldCharType="separate"/>
        </w:r>
        <w:r w:rsidR="008366CC" w:rsidRPr="00B327AA">
          <w:rPr>
            <w:webHidden/>
          </w:rPr>
          <w:t>52</w:t>
        </w:r>
        <w:r w:rsidR="008366CC" w:rsidRPr="00B327AA">
          <w:rPr>
            <w:webHidden/>
          </w:rPr>
          <w:fldChar w:fldCharType="end"/>
        </w:r>
      </w:hyperlink>
    </w:p>
    <w:p w:rsidR="008366CC" w:rsidRPr="00C25C24" w:rsidRDefault="00005111" w:rsidP="00E35C1B">
      <w:pPr>
        <w:pStyle w:val="TM4"/>
      </w:pPr>
      <w:hyperlink w:anchor="_Toc512454975" w:history="1">
        <w:r w:rsidR="008366CC" w:rsidRPr="00B327AA">
          <w:rPr>
            <w:rStyle w:val="Lienhypertexte"/>
            <w:i/>
          </w:rPr>
          <w:t>5.2.1.</w:t>
        </w:r>
        <w:r w:rsidR="008366CC" w:rsidRPr="00C25C24">
          <w:tab/>
        </w:r>
        <w:r w:rsidR="008366CC" w:rsidRPr="00B327AA">
          <w:rPr>
            <w:rStyle w:val="Lienhypertexte"/>
            <w:i/>
          </w:rPr>
          <w:t>Risques et Impacts génériques négatifs environnementaux potentiels par sous projet</w:t>
        </w:r>
        <w:r w:rsidR="008366CC">
          <w:rPr>
            <w:rStyle w:val="Lienhypertexte"/>
            <w:i/>
          </w:rPr>
          <w:tab/>
        </w:r>
        <w:r w:rsidR="008366CC" w:rsidRPr="00B327AA">
          <w:rPr>
            <w:webHidden/>
          </w:rPr>
          <w:tab/>
        </w:r>
        <w:r w:rsidR="008366CC" w:rsidRPr="00B327AA">
          <w:rPr>
            <w:webHidden/>
          </w:rPr>
          <w:fldChar w:fldCharType="begin"/>
        </w:r>
        <w:r w:rsidR="008366CC" w:rsidRPr="00B327AA">
          <w:rPr>
            <w:webHidden/>
          </w:rPr>
          <w:instrText xml:space="preserve"> PAGEREF _Toc512454975 \h </w:instrText>
        </w:r>
        <w:r w:rsidR="008366CC" w:rsidRPr="00B327AA">
          <w:rPr>
            <w:webHidden/>
          </w:rPr>
        </w:r>
        <w:r w:rsidR="008366CC" w:rsidRPr="00B327AA">
          <w:rPr>
            <w:webHidden/>
          </w:rPr>
          <w:fldChar w:fldCharType="separate"/>
        </w:r>
        <w:r w:rsidR="008366CC" w:rsidRPr="00B327AA">
          <w:rPr>
            <w:webHidden/>
          </w:rPr>
          <w:t>52</w:t>
        </w:r>
        <w:r w:rsidR="008366CC" w:rsidRPr="00B327AA">
          <w:rPr>
            <w:webHidden/>
          </w:rPr>
          <w:fldChar w:fldCharType="end"/>
        </w:r>
      </w:hyperlink>
    </w:p>
    <w:p w:rsidR="008366CC" w:rsidRPr="00C25C24" w:rsidRDefault="00005111" w:rsidP="00E35C1B">
      <w:pPr>
        <w:pStyle w:val="TM4"/>
      </w:pPr>
      <w:hyperlink w:anchor="_Toc512454976" w:history="1">
        <w:r w:rsidR="008366CC" w:rsidRPr="00B327AA">
          <w:rPr>
            <w:rStyle w:val="Lienhypertexte"/>
            <w:i/>
          </w:rPr>
          <w:t>5.2.2.</w:t>
        </w:r>
        <w:r w:rsidR="008366CC" w:rsidRPr="00C25C24">
          <w:tab/>
        </w:r>
        <w:r w:rsidR="008366CC" w:rsidRPr="00B327AA">
          <w:rPr>
            <w:rStyle w:val="Lienhypertexte"/>
            <w:i/>
          </w:rPr>
          <w:t>Impacts sociaux négatifs potentiels</w:t>
        </w:r>
        <w:r w:rsidR="008366CC" w:rsidRPr="00B327AA">
          <w:rPr>
            <w:webHidden/>
          </w:rPr>
          <w:tab/>
        </w:r>
        <w:r w:rsidR="008366CC" w:rsidRPr="00B327AA">
          <w:rPr>
            <w:webHidden/>
          </w:rPr>
          <w:fldChar w:fldCharType="begin"/>
        </w:r>
        <w:r w:rsidR="008366CC" w:rsidRPr="00B327AA">
          <w:rPr>
            <w:webHidden/>
          </w:rPr>
          <w:instrText xml:space="preserve"> PAGEREF _Toc512454976 \h </w:instrText>
        </w:r>
        <w:r w:rsidR="008366CC" w:rsidRPr="00B327AA">
          <w:rPr>
            <w:webHidden/>
          </w:rPr>
        </w:r>
        <w:r w:rsidR="008366CC" w:rsidRPr="00B327AA">
          <w:rPr>
            <w:webHidden/>
          </w:rPr>
          <w:fldChar w:fldCharType="separate"/>
        </w:r>
        <w:r w:rsidR="008366CC" w:rsidRPr="00B327AA">
          <w:rPr>
            <w:webHidden/>
          </w:rPr>
          <w:t>52</w:t>
        </w:r>
        <w:r w:rsidR="008366CC" w:rsidRPr="00B327AA">
          <w:rPr>
            <w:webHidden/>
          </w:rPr>
          <w:fldChar w:fldCharType="end"/>
        </w:r>
      </w:hyperlink>
    </w:p>
    <w:p w:rsidR="008366CC" w:rsidRPr="00C25C24" w:rsidRDefault="00005111" w:rsidP="00E35C1B">
      <w:pPr>
        <w:pStyle w:val="TM4"/>
      </w:pPr>
      <w:hyperlink w:anchor="_Toc512454977" w:history="1">
        <w:r w:rsidR="008366CC" w:rsidRPr="00B327AA">
          <w:rPr>
            <w:rStyle w:val="Lienhypertexte"/>
            <w:i/>
          </w:rPr>
          <w:t>5.2.3.</w:t>
        </w:r>
        <w:r w:rsidR="008366CC" w:rsidRPr="00C25C24">
          <w:tab/>
        </w:r>
        <w:r w:rsidR="008366CC" w:rsidRPr="00B327AA">
          <w:rPr>
            <w:rStyle w:val="Lienhypertexte"/>
            <w:i/>
          </w:rPr>
          <w:t>Impacts cumulatifs</w:t>
        </w:r>
        <w:r w:rsidR="008366CC" w:rsidRPr="00B327AA">
          <w:rPr>
            <w:webHidden/>
          </w:rPr>
          <w:tab/>
        </w:r>
        <w:r w:rsidR="008366CC" w:rsidRPr="00B327AA">
          <w:rPr>
            <w:webHidden/>
          </w:rPr>
          <w:fldChar w:fldCharType="begin"/>
        </w:r>
        <w:r w:rsidR="008366CC" w:rsidRPr="00B327AA">
          <w:rPr>
            <w:webHidden/>
          </w:rPr>
          <w:instrText xml:space="preserve"> PAGEREF _Toc512454977 \h </w:instrText>
        </w:r>
        <w:r w:rsidR="008366CC" w:rsidRPr="00B327AA">
          <w:rPr>
            <w:webHidden/>
          </w:rPr>
        </w:r>
        <w:r w:rsidR="008366CC" w:rsidRPr="00B327AA">
          <w:rPr>
            <w:webHidden/>
          </w:rPr>
          <w:fldChar w:fldCharType="separate"/>
        </w:r>
        <w:r w:rsidR="008366CC" w:rsidRPr="00B327AA">
          <w:rPr>
            <w:webHidden/>
          </w:rPr>
          <w:t>53</w:t>
        </w:r>
        <w:r w:rsidR="008366CC" w:rsidRPr="00B327AA">
          <w:rPr>
            <w:webHidden/>
          </w:rPr>
          <w:fldChar w:fldCharType="end"/>
        </w:r>
      </w:hyperlink>
    </w:p>
    <w:p w:rsidR="008366CC" w:rsidRPr="00C25C24" w:rsidRDefault="00005111" w:rsidP="00B80388">
      <w:pPr>
        <w:pStyle w:val="TM3"/>
        <w:rPr>
          <w:iCs/>
        </w:rPr>
      </w:pPr>
      <w:hyperlink w:anchor="_Toc512454978" w:history="1">
        <w:r w:rsidR="008366CC" w:rsidRPr="00B327AA">
          <w:rPr>
            <w:rStyle w:val="Lienhypertexte"/>
            <w:sz w:val="24"/>
            <w:szCs w:val="24"/>
          </w:rPr>
          <w:t>5.3.</w:t>
        </w:r>
        <w:r w:rsidR="008366CC" w:rsidRPr="00C25C24">
          <w:rPr>
            <w:iCs/>
          </w:rPr>
          <w:tab/>
        </w:r>
        <w:r w:rsidR="008366CC" w:rsidRPr="00B327AA">
          <w:rPr>
            <w:rStyle w:val="Lienhypertexte"/>
            <w:sz w:val="24"/>
            <w:szCs w:val="24"/>
          </w:rPr>
          <w:t>Mesures d’atténuation</w:t>
        </w:r>
        <w:r w:rsidR="008366CC" w:rsidRPr="00B327AA">
          <w:rPr>
            <w:webHidden/>
          </w:rPr>
          <w:tab/>
        </w:r>
        <w:r w:rsidR="008366CC" w:rsidRPr="00B327AA">
          <w:rPr>
            <w:webHidden/>
          </w:rPr>
          <w:fldChar w:fldCharType="begin"/>
        </w:r>
        <w:r w:rsidR="008366CC" w:rsidRPr="00B327AA">
          <w:rPr>
            <w:webHidden/>
          </w:rPr>
          <w:instrText xml:space="preserve"> PAGEREF _Toc512454978 \h </w:instrText>
        </w:r>
        <w:r w:rsidR="008366CC" w:rsidRPr="00B327AA">
          <w:rPr>
            <w:webHidden/>
          </w:rPr>
        </w:r>
        <w:r w:rsidR="008366CC" w:rsidRPr="00B327AA">
          <w:rPr>
            <w:webHidden/>
          </w:rPr>
          <w:fldChar w:fldCharType="separate"/>
        </w:r>
        <w:r w:rsidR="008366CC" w:rsidRPr="00B327AA">
          <w:rPr>
            <w:webHidden/>
          </w:rPr>
          <w:t>54</w:t>
        </w:r>
        <w:r w:rsidR="008366CC" w:rsidRPr="00B327AA">
          <w:rPr>
            <w:webHidden/>
          </w:rPr>
          <w:fldChar w:fldCharType="end"/>
        </w:r>
      </w:hyperlink>
    </w:p>
    <w:p w:rsidR="008366CC" w:rsidRPr="00C25C24" w:rsidRDefault="00005111" w:rsidP="00E35C1B">
      <w:pPr>
        <w:pStyle w:val="TM4"/>
      </w:pPr>
      <w:hyperlink w:anchor="_Toc512454979" w:history="1">
        <w:r w:rsidR="008366CC" w:rsidRPr="00B327AA">
          <w:rPr>
            <w:rStyle w:val="Lienhypertexte"/>
            <w:i/>
          </w:rPr>
          <w:t>5.3.1.</w:t>
        </w:r>
        <w:r w:rsidR="008366CC" w:rsidRPr="00C25C24">
          <w:tab/>
        </w:r>
        <w:r w:rsidR="008366CC" w:rsidRPr="00B327AA">
          <w:rPr>
            <w:rStyle w:val="Lienhypertexte"/>
            <w:i/>
          </w:rPr>
          <w:t>Mesures d’atténuation d’ordre général</w:t>
        </w:r>
        <w:r w:rsidR="008366CC" w:rsidRPr="00B327AA">
          <w:rPr>
            <w:webHidden/>
          </w:rPr>
          <w:tab/>
        </w:r>
        <w:r w:rsidR="008366CC" w:rsidRPr="00B327AA">
          <w:rPr>
            <w:webHidden/>
          </w:rPr>
          <w:fldChar w:fldCharType="begin"/>
        </w:r>
        <w:r w:rsidR="008366CC" w:rsidRPr="00B327AA">
          <w:rPr>
            <w:webHidden/>
          </w:rPr>
          <w:instrText xml:space="preserve"> PAGEREF _Toc512454979 \h </w:instrText>
        </w:r>
        <w:r w:rsidR="008366CC" w:rsidRPr="00B327AA">
          <w:rPr>
            <w:webHidden/>
          </w:rPr>
        </w:r>
        <w:r w:rsidR="008366CC" w:rsidRPr="00B327AA">
          <w:rPr>
            <w:webHidden/>
          </w:rPr>
          <w:fldChar w:fldCharType="separate"/>
        </w:r>
        <w:r w:rsidR="008366CC" w:rsidRPr="00B327AA">
          <w:rPr>
            <w:webHidden/>
          </w:rPr>
          <w:t>54</w:t>
        </w:r>
        <w:r w:rsidR="008366CC" w:rsidRPr="00B327AA">
          <w:rPr>
            <w:webHidden/>
          </w:rPr>
          <w:fldChar w:fldCharType="end"/>
        </w:r>
      </w:hyperlink>
    </w:p>
    <w:p w:rsidR="008366CC" w:rsidRPr="00C25C24" w:rsidRDefault="00005111" w:rsidP="00E35C1B">
      <w:pPr>
        <w:pStyle w:val="TM4"/>
      </w:pPr>
      <w:hyperlink w:anchor="_Toc512454980" w:history="1">
        <w:r w:rsidR="008366CC" w:rsidRPr="00B327AA">
          <w:rPr>
            <w:rStyle w:val="Lienhypertexte"/>
            <w:i/>
          </w:rPr>
          <w:t>5.3.2.</w:t>
        </w:r>
        <w:r w:rsidR="008366CC" w:rsidRPr="00C25C24">
          <w:tab/>
        </w:r>
        <w:r w:rsidR="008366CC" w:rsidRPr="00B327AA">
          <w:rPr>
            <w:rStyle w:val="Lienhypertexte"/>
            <w:i/>
          </w:rPr>
          <w:t>Mesures d’atténuation des impacts cumulatifs</w:t>
        </w:r>
        <w:r w:rsidR="008366CC" w:rsidRPr="00B327AA">
          <w:rPr>
            <w:webHidden/>
          </w:rPr>
          <w:tab/>
        </w:r>
        <w:r w:rsidR="008366CC" w:rsidRPr="00B327AA">
          <w:rPr>
            <w:webHidden/>
          </w:rPr>
          <w:fldChar w:fldCharType="begin"/>
        </w:r>
        <w:r w:rsidR="008366CC" w:rsidRPr="00B327AA">
          <w:rPr>
            <w:webHidden/>
          </w:rPr>
          <w:instrText xml:space="preserve"> PAGEREF _Toc512454980 \h </w:instrText>
        </w:r>
        <w:r w:rsidR="008366CC" w:rsidRPr="00B327AA">
          <w:rPr>
            <w:webHidden/>
          </w:rPr>
        </w:r>
        <w:r w:rsidR="008366CC" w:rsidRPr="00B327AA">
          <w:rPr>
            <w:webHidden/>
          </w:rPr>
          <w:fldChar w:fldCharType="separate"/>
        </w:r>
        <w:r w:rsidR="008366CC" w:rsidRPr="00B327AA">
          <w:rPr>
            <w:webHidden/>
          </w:rPr>
          <w:t>55</w:t>
        </w:r>
        <w:r w:rsidR="008366CC" w:rsidRPr="00B327AA">
          <w:rPr>
            <w:webHidden/>
          </w:rPr>
          <w:fldChar w:fldCharType="end"/>
        </w:r>
      </w:hyperlink>
    </w:p>
    <w:p w:rsidR="008366CC" w:rsidRPr="00C25C24" w:rsidRDefault="00005111" w:rsidP="008366CC">
      <w:pPr>
        <w:pStyle w:val="TM1"/>
        <w:spacing w:before="0"/>
        <w:rPr>
          <w:bCs w:val="0"/>
          <w:caps/>
        </w:rPr>
      </w:pPr>
      <w:hyperlink w:anchor="_Toc512454981" w:history="1">
        <w:r w:rsidR="008366CC" w:rsidRPr="00B327AA">
          <w:rPr>
            <w:rStyle w:val="Lienhypertexte"/>
          </w:rPr>
          <w:t>6.</w:t>
        </w:r>
        <w:r w:rsidR="008366CC" w:rsidRPr="00C25C24">
          <w:rPr>
            <w:bCs w:val="0"/>
            <w:caps/>
          </w:rPr>
          <w:tab/>
        </w:r>
        <w:r w:rsidR="008366CC" w:rsidRPr="00B327AA">
          <w:rPr>
            <w:rStyle w:val="Lienhypertexte"/>
          </w:rPr>
          <w:t>PLAN DE GESTION ENVIRONNEMENTALE ET SOCIALE (PGES)</w:t>
        </w:r>
        <w:r w:rsidR="008366CC" w:rsidRPr="00B327AA">
          <w:rPr>
            <w:webHidden/>
          </w:rPr>
          <w:tab/>
        </w:r>
        <w:r w:rsidR="008366CC" w:rsidRPr="00B327AA">
          <w:rPr>
            <w:webHidden/>
          </w:rPr>
          <w:fldChar w:fldCharType="begin"/>
        </w:r>
        <w:r w:rsidR="008366CC" w:rsidRPr="00B327AA">
          <w:rPr>
            <w:webHidden/>
          </w:rPr>
          <w:instrText xml:space="preserve"> PAGEREF _Toc512454981 \h </w:instrText>
        </w:r>
        <w:r w:rsidR="008366CC" w:rsidRPr="00B327AA">
          <w:rPr>
            <w:webHidden/>
          </w:rPr>
        </w:r>
        <w:r w:rsidR="008366CC" w:rsidRPr="00B327AA">
          <w:rPr>
            <w:webHidden/>
          </w:rPr>
          <w:fldChar w:fldCharType="separate"/>
        </w:r>
        <w:r w:rsidR="008366CC" w:rsidRPr="00B327AA">
          <w:rPr>
            <w:webHidden/>
          </w:rPr>
          <w:t>56</w:t>
        </w:r>
        <w:r w:rsidR="008366CC" w:rsidRPr="00B327AA">
          <w:rPr>
            <w:webHidden/>
          </w:rPr>
          <w:fldChar w:fldCharType="end"/>
        </w:r>
      </w:hyperlink>
    </w:p>
    <w:p w:rsidR="008366CC" w:rsidRPr="00C25C24" w:rsidRDefault="00005111" w:rsidP="00B80388">
      <w:pPr>
        <w:pStyle w:val="TM3"/>
        <w:rPr>
          <w:iCs/>
        </w:rPr>
      </w:pPr>
      <w:hyperlink w:anchor="_Toc512454982" w:history="1">
        <w:r w:rsidR="008366CC" w:rsidRPr="00B327AA">
          <w:rPr>
            <w:rStyle w:val="Lienhypertexte"/>
            <w:sz w:val="24"/>
            <w:szCs w:val="24"/>
          </w:rPr>
          <w:t>6.1.</w:t>
        </w:r>
        <w:r w:rsidR="008366CC" w:rsidRPr="00C25C24">
          <w:rPr>
            <w:iCs/>
          </w:rPr>
          <w:tab/>
        </w:r>
        <w:r w:rsidR="008366CC" w:rsidRPr="00B327AA">
          <w:rPr>
            <w:rStyle w:val="Lienhypertexte"/>
            <w:sz w:val="24"/>
            <w:szCs w:val="24"/>
          </w:rPr>
          <w:t>Procédure de gestion environnementale et sociale des sous-projets</w:t>
        </w:r>
        <w:r w:rsidR="008366CC" w:rsidRPr="00B327AA">
          <w:rPr>
            <w:webHidden/>
          </w:rPr>
          <w:tab/>
        </w:r>
        <w:r w:rsidR="008366CC" w:rsidRPr="00B327AA">
          <w:rPr>
            <w:webHidden/>
          </w:rPr>
          <w:fldChar w:fldCharType="begin"/>
        </w:r>
        <w:r w:rsidR="008366CC" w:rsidRPr="00B327AA">
          <w:rPr>
            <w:webHidden/>
          </w:rPr>
          <w:instrText xml:space="preserve"> PAGEREF _Toc512454982 \h </w:instrText>
        </w:r>
        <w:r w:rsidR="008366CC" w:rsidRPr="00B327AA">
          <w:rPr>
            <w:webHidden/>
          </w:rPr>
        </w:r>
        <w:r w:rsidR="008366CC" w:rsidRPr="00B327AA">
          <w:rPr>
            <w:webHidden/>
          </w:rPr>
          <w:fldChar w:fldCharType="separate"/>
        </w:r>
        <w:r w:rsidR="008366CC" w:rsidRPr="00B327AA">
          <w:rPr>
            <w:webHidden/>
          </w:rPr>
          <w:t>56</w:t>
        </w:r>
        <w:r w:rsidR="008366CC" w:rsidRPr="00B327AA">
          <w:rPr>
            <w:webHidden/>
          </w:rPr>
          <w:fldChar w:fldCharType="end"/>
        </w:r>
      </w:hyperlink>
    </w:p>
    <w:p w:rsidR="008366CC" w:rsidRPr="00C25C24" w:rsidRDefault="00005111" w:rsidP="00E35C1B">
      <w:pPr>
        <w:pStyle w:val="TM4"/>
      </w:pPr>
      <w:hyperlink w:anchor="_Toc512454983" w:history="1">
        <w:r w:rsidR="008366CC" w:rsidRPr="00B327AA">
          <w:rPr>
            <w:rStyle w:val="Lienhypertexte"/>
            <w:i/>
          </w:rPr>
          <w:t>6.1.1.</w:t>
        </w:r>
        <w:r w:rsidR="008366CC" w:rsidRPr="00C25C24">
          <w:tab/>
        </w:r>
        <w:r w:rsidR="008366CC" w:rsidRPr="00B327AA">
          <w:rPr>
            <w:rStyle w:val="Lienhypertexte"/>
            <w:i/>
          </w:rPr>
          <w:t>Etape 1 : screening environnemental et social</w:t>
        </w:r>
        <w:r w:rsidR="008366CC" w:rsidRPr="00B327AA">
          <w:rPr>
            <w:webHidden/>
          </w:rPr>
          <w:tab/>
        </w:r>
        <w:r w:rsidR="008366CC" w:rsidRPr="00B327AA">
          <w:rPr>
            <w:webHidden/>
          </w:rPr>
          <w:fldChar w:fldCharType="begin"/>
        </w:r>
        <w:r w:rsidR="008366CC" w:rsidRPr="00B327AA">
          <w:rPr>
            <w:webHidden/>
          </w:rPr>
          <w:instrText xml:space="preserve"> PAGEREF _Toc512454983 \h </w:instrText>
        </w:r>
        <w:r w:rsidR="008366CC" w:rsidRPr="00B327AA">
          <w:rPr>
            <w:webHidden/>
          </w:rPr>
        </w:r>
        <w:r w:rsidR="008366CC" w:rsidRPr="00B327AA">
          <w:rPr>
            <w:webHidden/>
          </w:rPr>
          <w:fldChar w:fldCharType="separate"/>
        </w:r>
        <w:r w:rsidR="008366CC" w:rsidRPr="00B327AA">
          <w:rPr>
            <w:webHidden/>
          </w:rPr>
          <w:t>56</w:t>
        </w:r>
        <w:r w:rsidR="008366CC" w:rsidRPr="00B327AA">
          <w:rPr>
            <w:webHidden/>
          </w:rPr>
          <w:fldChar w:fldCharType="end"/>
        </w:r>
      </w:hyperlink>
    </w:p>
    <w:p w:rsidR="008366CC" w:rsidRPr="00C25C24" w:rsidRDefault="00005111" w:rsidP="00E35C1B">
      <w:pPr>
        <w:pStyle w:val="TM4"/>
      </w:pPr>
      <w:hyperlink w:anchor="_Toc512454984" w:history="1">
        <w:r w:rsidR="008366CC" w:rsidRPr="00B327AA">
          <w:rPr>
            <w:rStyle w:val="Lienhypertexte"/>
            <w:i/>
          </w:rPr>
          <w:t>6.1.2.</w:t>
        </w:r>
        <w:r w:rsidR="008366CC" w:rsidRPr="00C25C24">
          <w:tab/>
        </w:r>
        <w:r w:rsidR="008366CC" w:rsidRPr="00B327AA">
          <w:rPr>
            <w:rStyle w:val="Lienhypertexte"/>
            <w:i/>
          </w:rPr>
          <w:t>Etape 2 : Approbation de la catégorie  environnementale</w:t>
        </w:r>
        <w:r w:rsidR="008366CC" w:rsidRPr="00B327AA">
          <w:rPr>
            <w:webHidden/>
          </w:rPr>
          <w:tab/>
        </w:r>
        <w:r w:rsidR="008366CC" w:rsidRPr="00B327AA">
          <w:rPr>
            <w:webHidden/>
          </w:rPr>
          <w:fldChar w:fldCharType="begin"/>
        </w:r>
        <w:r w:rsidR="008366CC" w:rsidRPr="00B327AA">
          <w:rPr>
            <w:webHidden/>
          </w:rPr>
          <w:instrText xml:space="preserve"> PAGEREF _Toc512454984 \h </w:instrText>
        </w:r>
        <w:r w:rsidR="008366CC" w:rsidRPr="00B327AA">
          <w:rPr>
            <w:webHidden/>
          </w:rPr>
        </w:r>
        <w:r w:rsidR="008366CC" w:rsidRPr="00B327AA">
          <w:rPr>
            <w:webHidden/>
          </w:rPr>
          <w:fldChar w:fldCharType="separate"/>
        </w:r>
        <w:r w:rsidR="008366CC" w:rsidRPr="00B327AA">
          <w:rPr>
            <w:webHidden/>
          </w:rPr>
          <w:t>56</w:t>
        </w:r>
        <w:r w:rsidR="008366CC" w:rsidRPr="00B327AA">
          <w:rPr>
            <w:webHidden/>
          </w:rPr>
          <w:fldChar w:fldCharType="end"/>
        </w:r>
      </w:hyperlink>
    </w:p>
    <w:p w:rsidR="008366CC" w:rsidRPr="00C25C24" w:rsidRDefault="00005111" w:rsidP="00E35C1B">
      <w:pPr>
        <w:pStyle w:val="TM4"/>
      </w:pPr>
      <w:hyperlink w:anchor="_Toc512454985" w:history="1">
        <w:r w:rsidR="008366CC" w:rsidRPr="00B327AA">
          <w:rPr>
            <w:rStyle w:val="Lienhypertexte"/>
            <w:i/>
          </w:rPr>
          <w:t>6.1.3.</w:t>
        </w:r>
        <w:r w:rsidR="008366CC" w:rsidRPr="00C25C24">
          <w:tab/>
        </w:r>
        <w:r w:rsidR="008366CC" w:rsidRPr="00B327AA">
          <w:rPr>
            <w:rStyle w:val="Lienhypertexte"/>
            <w:i/>
          </w:rPr>
          <w:t>Etape 3:  Préparation de l’instrument de sauvegarde environnementale et sociale</w:t>
        </w:r>
        <w:r w:rsidR="008366CC" w:rsidRPr="00B327AA">
          <w:rPr>
            <w:webHidden/>
          </w:rPr>
          <w:tab/>
        </w:r>
        <w:r w:rsidR="008366CC" w:rsidRPr="00B327AA">
          <w:rPr>
            <w:webHidden/>
          </w:rPr>
          <w:fldChar w:fldCharType="begin"/>
        </w:r>
        <w:r w:rsidR="008366CC" w:rsidRPr="00B327AA">
          <w:rPr>
            <w:webHidden/>
          </w:rPr>
          <w:instrText xml:space="preserve"> PAGEREF _Toc512454985 \h </w:instrText>
        </w:r>
        <w:r w:rsidR="008366CC" w:rsidRPr="00B327AA">
          <w:rPr>
            <w:webHidden/>
          </w:rPr>
        </w:r>
        <w:r w:rsidR="008366CC" w:rsidRPr="00B327AA">
          <w:rPr>
            <w:webHidden/>
          </w:rPr>
          <w:fldChar w:fldCharType="separate"/>
        </w:r>
        <w:r w:rsidR="008366CC" w:rsidRPr="00B327AA">
          <w:rPr>
            <w:webHidden/>
          </w:rPr>
          <w:t>57</w:t>
        </w:r>
        <w:r w:rsidR="008366CC" w:rsidRPr="00B327AA">
          <w:rPr>
            <w:webHidden/>
          </w:rPr>
          <w:fldChar w:fldCharType="end"/>
        </w:r>
      </w:hyperlink>
    </w:p>
    <w:p w:rsidR="008366CC" w:rsidRPr="00C25C24" w:rsidRDefault="00005111" w:rsidP="00E35C1B">
      <w:pPr>
        <w:pStyle w:val="TM4"/>
      </w:pPr>
      <w:hyperlink w:anchor="_Toc512454986" w:history="1">
        <w:r w:rsidR="008366CC" w:rsidRPr="00B327AA">
          <w:rPr>
            <w:rStyle w:val="Lienhypertexte"/>
            <w:i/>
          </w:rPr>
          <w:t>6.1.4.</w:t>
        </w:r>
        <w:r w:rsidR="008366CC" w:rsidRPr="00C25C24">
          <w:tab/>
        </w:r>
        <w:r w:rsidR="008366CC" w:rsidRPr="00B327AA">
          <w:rPr>
            <w:rStyle w:val="Lienhypertexte"/>
            <w:i/>
          </w:rPr>
          <w:t>Etape 4: Examen ,approbation des rapports d’EIES simplifiée et Obtention du Certificat de Conformité Environnementale(CCE)</w:t>
        </w:r>
        <w:r w:rsidR="008366CC" w:rsidRPr="00B327AA">
          <w:rPr>
            <w:webHidden/>
          </w:rPr>
          <w:tab/>
        </w:r>
        <w:r w:rsidR="008366CC" w:rsidRPr="00B327AA">
          <w:rPr>
            <w:webHidden/>
          </w:rPr>
          <w:fldChar w:fldCharType="begin"/>
        </w:r>
        <w:r w:rsidR="008366CC" w:rsidRPr="00B327AA">
          <w:rPr>
            <w:webHidden/>
          </w:rPr>
          <w:instrText xml:space="preserve"> PAGEREF _Toc512454986 \h </w:instrText>
        </w:r>
        <w:r w:rsidR="008366CC" w:rsidRPr="00B327AA">
          <w:rPr>
            <w:webHidden/>
          </w:rPr>
        </w:r>
        <w:r w:rsidR="008366CC" w:rsidRPr="00B327AA">
          <w:rPr>
            <w:webHidden/>
          </w:rPr>
          <w:fldChar w:fldCharType="separate"/>
        </w:r>
        <w:r w:rsidR="008366CC" w:rsidRPr="00B327AA">
          <w:rPr>
            <w:webHidden/>
          </w:rPr>
          <w:t>57</w:t>
        </w:r>
        <w:r w:rsidR="008366CC" w:rsidRPr="00B327AA">
          <w:rPr>
            <w:webHidden/>
          </w:rPr>
          <w:fldChar w:fldCharType="end"/>
        </w:r>
      </w:hyperlink>
    </w:p>
    <w:p w:rsidR="008366CC" w:rsidRPr="00C25C24" w:rsidRDefault="00005111" w:rsidP="00E35C1B">
      <w:pPr>
        <w:pStyle w:val="TM4"/>
      </w:pPr>
      <w:hyperlink w:anchor="_Toc512454987" w:history="1">
        <w:r w:rsidR="008366CC" w:rsidRPr="00B327AA">
          <w:rPr>
            <w:rStyle w:val="Lienhypertexte"/>
            <w:i/>
          </w:rPr>
          <w:t>6.1.5.</w:t>
        </w:r>
        <w:r w:rsidR="008366CC" w:rsidRPr="00C25C24">
          <w:tab/>
        </w:r>
        <w:r w:rsidR="008366CC" w:rsidRPr="00B327AA">
          <w:rPr>
            <w:rStyle w:val="Lienhypertexte"/>
            <w:i/>
          </w:rPr>
          <w:t>Etape 5: Consultations publiques et diffusion</w:t>
        </w:r>
        <w:r w:rsidR="008366CC" w:rsidRPr="00B327AA">
          <w:rPr>
            <w:webHidden/>
          </w:rPr>
          <w:tab/>
        </w:r>
        <w:r w:rsidR="008366CC" w:rsidRPr="00B327AA">
          <w:rPr>
            <w:webHidden/>
          </w:rPr>
          <w:fldChar w:fldCharType="begin"/>
        </w:r>
        <w:r w:rsidR="008366CC" w:rsidRPr="00B327AA">
          <w:rPr>
            <w:webHidden/>
          </w:rPr>
          <w:instrText xml:space="preserve"> PAGEREF _Toc512454987 \h </w:instrText>
        </w:r>
        <w:r w:rsidR="008366CC" w:rsidRPr="00B327AA">
          <w:rPr>
            <w:webHidden/>
          </w:rPr>
        </w:r>
        <w:r w:rsidR="008366CC" w:rsidRPr="00B327AA">
          <w:rPr>
            <w:webHidden/>
          </w:rPr>
          <w:fldChar w:fldCharType="separate"/>
        </w:r>
        <w:r w:rsidR="008366CC" w:rsidRPr="00B327AA">
          <w:rPr>
            <w:webHidden/>
          </w:rPr>
          <w:t>57</w:t>
        </w:r>
        <w:r w:rsidR="008366CC" w:rsidRPr="00B327AA">
          <w:rPr>
            <w:webHidden/>
          </w:rPr>
          <w:fldChar w:fldCharType="end"/>
        </w:r>
      </w:hyperlink>
    </w:p>
    <w:p w:rsidR="008366CC" w:rsidRPr="00C25C24" w:rsidRDefault="00005111" w:rsidP="00E35C1B">
      <w:pPr>
        <w:pStyle w:val="TM4"/>
      </w:pPr>
      <w:hyperlink w:anchor="_Toc512454988" w:history="1">
        <w:r w:rsidR="008366CC" w:rsidRPr="00B327AA">
          <w:rPr>
            <w:rStyle w:val="Lienhypertexte"/>
            <w:i/>
          </w:rPr>
          <w:t>6.1.6.</w:t>
        </w:r>
        <w:r w:rsidR="008366CC" w:rsidRPr="00C25C24">
          <w:tab/>
        </w:r>
        <w:r w:rsidR="008366CC" w:rsidRPr="00B327AA">
          <w:rPr>
            <w:rStyle w:val="Lienhypertexte"/>
            <w:i/>
          </w:rPr>
          <w:t>Etape 6 : Intégration des dispositions environnementales et sociales dans les Dossiers d'appels d'offres et approbation des PGES-chantier</w:t>
        </w:r>
        <w:r w:rsidR="008366CC" w:rsidRPr="00B327AA">
          <w:rPr>
            <w:webHidden/>
          </w:rPr>
          <w:tab/>
        </w:r>
        <w:r w:rsidR="008366CC" w:rsidRPr="00B327AA">
          <w:rPr>
            <w:webHidden/>
          </w:rPr>
          <w:fldChar w:fldCharType="begin"/>
        </w:r>
        <w:r w:rsidR="008366CC" w:rsidRPr="00B327AA">
          <w:rPr>
            <w:webHidden/>
          </w:rPr>
          <w:instrText xml:space="preserve"> PAGEREF _Toc512454988 \h </w:instrText>
        </w:r>
        <w:r w:rsidR="008366CC" w:rsidRPr="00B327AA">
          <w:rPr>
            <w:webHidden/>
          </w:rPr>
        </w:r>
        <w:r w:rsidR="008366CC" w:rsidRPr="00B327AA">
          <w:rPr>
            <w:webHidden/>
          </w:rPr>
          <w:fldChar w:fldCharType="separate"/>
        </w:r>
        <w:r w:rsidR="008366CC" w:rsidRPr="00B327AA">
          <w:rPr>
            <w:webHidden/>
          </w:rPr>
          <w:t>58</w:t>
        </w:r>
        <w:r w:rsidR="008366CC" w:rsidRPr="00B327AA">
          <w:rPr>
            <w:webHidden/>
          </w:rPr>
          <w:fldChar w:fldCharType="end"/>
        </w:r>
      </w:hyperlink>
    </w:p>
    <w:p w:rsidR="008366CC" w:rsidRPr="00E35C1B" w:rsidRDefault="00005111" w:rsidP="00E35C1B">
      <w:pPr>
        <w:pStyle w:val="TM4"/>
      </w:pPr>
      <w:hyperlink w:anchor="_Toc512454989" w:history="1">
        <w:r w:rsidR="008366CC" w:rsidRPr="00E35C1B">
          <w:rPr>
            <w:rStyle w:val="Lienhypertexte"/>
            <w:i/>
          </w:rPr>
          <w:t>6.1.7.</w:t>
        </w:r>
        <w:r w:rsidR="008366CC" w:rsidRPr="00E35C1B">
          <w:tab/>
        </w:r>
        <w:r w:rsidR="008366CC" w:rsidRPr="00E35C1B">
          <w:rPr>
            <w:rStyle w:val="Lienhypertexte"/>
            <w:i/>
          </w:rPr>
          <w:t>Etape 7: Suivi environnemental de la mise en œuvre du projet</w:t>
        </w:r>
        <w:r w:rsidR="008366CC" w:rsidRPr="00E35C1B">
          <w:rPr>
            <w:webHidden/>
          </w:rPr>
          <w:tab/>
        </w:r>
        <w:r w:rsidR="008366CC" w:rsidRPr="00E35C1B">
          <w:rPr>
            <w:webHidden/>
          </w:rPr>
          <w:fldChar w:fldCharType="begin"/>
        </w:r>
        <w:r w:rsidR="008366CC" w:rsidRPr="00E35C1B">
          <w:rPr>
            <w:webHidden/>
          </w:rPr>
          <w:instrText xml:space="preserve"> PAGEREF _Toc512454989 \h </w:instrText>
        </w:r>
        <w:r w:rsidR="008366CC" w:rsidRPr="00E35C1B">
          <w:rPr>
            <w:webHidden/>
          </w:rPr>
        </w:r>
        <w:r w:rsidR="008366CC" w:rsidRPr="00E35C1B">
          <w:rPr>
            <w:webHidden/>
          </w:rPr>
          <w:fldChar w:fldCharType="separate"/>
        </w:r>
        <w:r w:rsidR="008366CC" w:rsidRPr="00E35C1B">
          <w:rPr>
            <w:webHidden/>
          </w:rPr>
          <w:t>58</w:t>
        </w:r>
        <w:r w:rsidR="008366CC" w:rsidRPr="00E35C1B">
          <w:rPr>
            <w:webHidden/>
          </w:rPr>
          <w:fldChar w:fldCharType="end"/>
        </w:r>
      </w:hyperlink>
    </w:p>
    <w:p w:rsidR="008366CC" w:rsidRPr="00C25C24" w:rsidRDefault="00005111" w:rsidP="00E35C1B">
      <w:pPr>
        <w:pStyle w:val="TM4"/>
      </w:pPr>
      <w:hyperlink w:anchor="_Toc512454990" w:history="1">
        <w:r w:rsidR="008366CC" w:rsidRPr="00E35C1B">
          <w:rPr>
            <w:rStyle w:val="Lienhypertexte"/>
            <w:i/>
          </w:rPr>
          <w:t>6.1.8.</w:t>
        </w:r>
        <w:r w:rsidR="008366CC" w:rsidRPr="00E35C1B">
          <w:tab/>
        </w:r>
        <w:r w:rsidR="008366CC" w:rsidRPr="00E35C1B">
          <w:rPr>
            <w:rStyle w:val="Lienhypertexte"/>
            <w:i/>
          </w:rPr>
          <w:t>Matrice des rôles et responsabilités dans la gestion environnementale et sociale</w:t>
        </w:r>
        <w:r w:rsidR="008366CC" w:rsidRPr="00E35C1B">
          <w:rPr>
            <w:webHidden/>
          </w:rPr>
          <w:tab/>
        </w:r>
        <w:r w:rsidR="008366CC" w:rsidRPr="00E35C1B">
          <w:rPr>
            <w:webHidden/>
          </w:rPr>
          <w:fldChar w:fldCharType="begin"/>
        </w:r>
        <w:r w:rsidR="008366CC" w:rsidRPr="00E35C1B">
          <w:rPr>
            <w:webHidden/>
          </w:rPr>
          <w:instrText xml:space="preserve"> PAGEREF _Toc512454990 \h </w:instrText>
        </w:r>
        <w:r w:rsidR="008366CC" w:rsidRPr="00E35C1B">
          <w:rPr>
            <w:webHidden/>
          </w:rPr>
        </w:r>
        <w:r w:rsidR="008366CC" w:rsidRPr="00E35C1B">
          <w:rPr>
            <w:webHidden/>
          </w:rPr>
          <w:fldChar w:fldCharType="separate"/>
        </w:r>
        <w:r w:rsidR="008366CC" w:rsidRPr="00E35C1B">
          <w:rPr>
            <w:webHidden/>
          </w:rPr>
          <w:t>58</w:t>
        </w:r>
        <w:r w:rsidR="008366CC" w:rsidRPr="00E35C1B">
          <w:rPr>
            <w:webHidden/>
          </w:rPr>
          <w:fldChar w:fldCharType="end"/>
        </w:r>
      </w:hyperlink>
    </w:p>
    <w:p w:rsidR="008366CC" w:rsidRPr="00C25C24" w:rsidRDefault="00005111" w:rsidP="00E35C1B">
      <w:pPr>
        <w:pStyle w:val="TM4"/>
      </w:pPr>
      <w:hyperlink w:anchor="_Toc512454991" w:history="1">
        <w:r w:rsidR="008366CC" w:rsidRPr="00B327AA">
          <w:rPr>
            <w:rStyle w:val="Lienhypertexte"/>
            <w:i/>
            <w:highlight w:val="green"/>
          </w:rPr>
          <w:t>6.1.9.</w:t>
        </w:r>
        <w:r w:rsidR="008366CC" w:rsidRPr="00C25C24">
          <w:tab/>
        </w:r>
        <w:r w:rsidR="008366CC" w:rsidRPr="00B327AA">
          <w:rPr>
            <w:rStyle w:val="Lienhypertexte"/>
            <w:i/>
            <w:highlight w:val="green"/>
          </w:rPr>
          <w:t xml:space="preserve">Diagramme de flux </w:t>
        </w:r>
        <w:r w:rsidR="008366CC" w:rsidRPr="00B327AA">
          <w:rPr>
            <w:rStyle w:val="Lienhypertexte"/>
            <w:i/>
            <w:highlight w:val="green"/>
            <w:lang w:val="fr-CA"/>
          </w:rPr>
          <w:t xml:space="preserve">de la gestion environnementale et sociale (ES) </w:t>
        </w:r>
        <w:r w:rsidR="008366CC" w:rsidRPr="00B327AA">
          <w:rPr>
            <w:rStyle w:val="Lienhypertexte"/>
            <w:i/>
            <w:highlight w:val="green"/>
          </w:rPr>
          <w:t xml:space="preserve"> des sous-projets</w:t>
        </w:r>
        <w:r w:rsidR="008366CC">
          <w:rPr>
            <w:rStyle w:val="Lienhypertexte"/>
            <w:i/>
            <w:highlight w:val="green"/>
          </w:rPr>
          <w:tab/>
        </w:r>
        <w:r w:rsidR="008366CC" w:rsidRPr="00B327AA">
          <w:rPr>
            <w:webHidden/>
          </w:rPr>
          <w:tab/>
        </w:r>
        <w:r w:rsidR="008366CC" w:rsidRPr="00B327AA">
          <w:rPr>
            <w:webHidden/>
          </w:rPr>
          <w:fldChar w:fldCharType="begin"/>
        </w:r>
        <w:r w:rsidR="008366CC" w:rsidRPr="00B327AA">
          <w:rPr>
            <w:webHidden/>
          </w:rPr>
          <w:instrText xml:space="preserve"> PAGEREF _Toc512454991 \h </w:instrText>
        </w:r>
        <w:r w:rsidR="008366CC" w:rsidRPr="00B327AA">
          <w:rPr>
            <w:webHidden/>
          </w:rPr>
        </w:r>
        <w:r w:rsidR="008366CC" w:rsidRPr="00B327AA">
          <w:rPr>
            <w:webHidden/>
          </w:rPr>
          <w:fldChar w:fldCharType="separate"/>
        </w:r>
        <w:r w:rsidR="008366CC" w:rsidRPr="00B327AA">
          <w:rPr>
            <w:webHidden/>
          </w:rPr>
          <w:t>61</w:t>
        </w:r>
        <w:r w:rsidR="008366CC" w:rsidRPr="00B327AA">
          <w:rPr>
            <w:webHidden/>
          </w:rPr>
          <w:fldChar w:fldCharType="end"/>
        </w:r>
      </w:hyperlink>
    </w:p>
    <w:p w:rsidR="008366CC" w:rsidRPr="00C25C24" w:rsidRDefault="00005111" w:rsidP="00B80388">
      <w:pPr>
        <w:pStyle w:val="TM3"/>
        <w:rPr>
          <w:iCs/>
        </w:rPr>
      </w:pPr>
      <w:hyperlink w:anchor="_Toc512454992" w:history="1">
        <w:r w:rsidR="008366CC" w:rsidRPr="00B327AA">
          <w:rPr>
            <w:rStyle w:val="Lienhypertexte"/>
            <w:sz w:val="24"/>
            <w:szCs w:val="24"/>
          </w:rPr>
          <w:t>6.2.</w:t>
        </w:r>
        <w:r w:rsidR="008366CC" w:rsidRPr="00C25C24">
          <w:rPr>
            <w:iCs/>
          </w:rPr>
          <w:tab/>
        </w:r>
        <w:r w:rsidR="008366CC" w:rsidRPr="00B327AA">
          <w:rPr>
            <w:rStyle w:val="Lienhypertexte"/>
            <w:sz w:val="24"/>
            <w:szCs w:val="24"/>
          </w:rPr>
          <w:t>Système de gestion des plaintes</w:t>
        </w:r>
        <w:r w:rsidR="008366CC" w:rsidRPr="00B327AA">
          <w:rPr>
            <w:webHidden/>
          </w:rPr>
          <w:tab/>
        </w:r>
        <w:r w:rsidR="008366CC" w:rsidRPr="00B327AA">
          <w:rPr>
            <w:webHidden/>
          </w:rPr>
          <w:fldChar w:fldCharType="begin"/>
        </w:r>
        <w:r w:rsidR="008366CC" w:rsidRPr="00B327AA">
          <w:rPr>
            <w:webHidden/>
          </w:rPr>
          <w:instrText xml:space="preserve"> PAGEREF _Toc512454992 \h </w:instrText>
        </w:r>
        <w:r w:rsidR="008366CC" w:rsidRPr="00B327AA">
          <w:rPr>
            <w:webHidden/>
          </w:rPr>
        </w:r>
        <w:r w:rsidR="008366CC" w:rsidRPr="00B327AA">
          <w:rPr>
            <w:webHidden/>
          </w:rPr>
          <w:fldChar w:fldCharType="separate"/>
        </w:r>
        <w:r w:rsidR="008366CC" w:rsidRPr="00B327AA">
          <w:rPr>
            <w:webHidden/>
          </w:rPr>
          <w:t>62</w:t>
        </w:r>
        <w:r w:rsidR="008366CC" w:rsidRPr="00B327AA">
          <w:rPr>
            <w:webHidden/>
          </w:rPr>
          <w:fldChar w:fldCharType="end"/>
        </w:r>
      </w:hyperlink>
    </w:p>
    <w:p w:rsidR="008366CC" w:rsidRPr="00C25C24" w:rsidRDefault="00005111" w:rsidP="00E35C1B">
      <w:pPr>
        <w:pStyle w:val="TM4"/>
      </w:pPr>
      <w:hyperlink w:anchor="_Toc512454994" w:history="1">
        <w:r w:rsidR="008366CC" w:rsidRPr="00B327AA">
          <w:rPr>
            <w:rStyle w:val="Lienhypertexte"/>
            <w:i/>
          </w:rPr>
          <w:t>6.2.1.</w:t>
        </w:r>
        <w:r w:rsidR="008366CC" w:rsidRPr="00C25C24">
          <w:tab/>
        </w:r>
        <w:r w:rsidR="008366CC" w:rsidRPr="00B327AA">
          <w:rPr>
            <w:rStyle w:val="Lienhypertexte"/>
            <w:i/>
          </w:rPr>
          <w:t>Types des plaintes à traiter</w:t>
        </w:r>
        <w:r w:rsidR="008366CC" w:rsidRPr="00B327AA">
          <w:rPr>
            <w:webHidden/>
          </w:rPr>
          <w:tab/>
        </w:r>
        <w:r w:rsidR="008366CC" w:rsidRPr="00B327AA">
          <w:rPr>
            <w:webHidden/>
          </w:rPr>
          <w:fldChar w:fldCharType="begin"/>
        </w:r>
        <w:r w:rsidR="008366CC" w:rsidRPr="00B327AA">
          <w:rPr>
            <w:webHidden/>
          </w:rPr>
          <w:instrText xml:space="preserve"> PAGEREF _Toc512454994 \h </w:instrText>
        </w:r>
        <w:r w:rsidR="008366CC" w:rsidRPr="00B327AA">
          <w:rPr>
            <w:webHidden/>
          </w:rPr>
        </w:r>
        <w:r w:rsidR="008366CC" w:rsidRPr="00B327AA">
          <w:rPr>
            <w:webHidden/>
          </w:rPr>
          <w:fldChar w:fldCharType="separate"/>
        </w:r>
        <w:r w:rsidR="008366CC" w:rsidRPr="00B327AA">
          <w:rPr>
            <w:webHidden/>
          </w:rPr>
          <w:t>62</w:t>
        </w:r>
        <w:r w:rsidR="008366CC" w:rsidRPr="00B327AA">
          <w:rPr>
            <w:webHidden/>
          </w:rPr>
          <w:fldChar w:fldCharType="end"/>
        </w:r>
      </w:hyperlink>
    </w:p>
    <w:p w:rsidR="008366CC" w:rsidRPr="00C25C24" w:rsidRDefault="00005111" w:rsidP="00E35C1B">
      <w:pPr>
        <w:pStyle w:val="TM4"/>
      </w:pPr>
      <w:hyperlink w:anchor="_Toc512454995" w:history="1">
        <w:r w:rsidR="008366CC" w:rsidRPr="00B327AA">
          <w:rPr>
            <w:rStyle w:val="Lienhypertexte"/>
            <w:i/>
          </w:rPr>
          <w:t>6.2.2.</w:t>
        </w:r>
        <w:r w:rsidR="008366CC" w:rsidRPr="00C25C24">
          <w:tab/>
        </w:r>
        <w:r w:rsidR="008366CC" w:rsidRPr="00B327AA">
          <w:rPr>
            <w:rStyle w:val="Lienhypertexte"/>
            <w:i/>
          </w:rPr>
          <w:t>Dispositions administratives</w:t>
        </w:r>
        <w:r w:rsidR="008366CC" w:rsidRPr="00B327AA">
          <w:rPr>
            <w:webHidden/>
          </w:rPr>
          <w:tab/>
        </w:r>
        <w:r w:rsidR="008366CC" w:rsidRPr="00B327AA">
          <w:rPr>
            <w:webHidden/>
          </w:rPr>
          <w:fldChar w:fldCharType="begin"/>
        </w:r>
        <w:r w:rsidR="008366CC" w:rsidRPr="00B327AA">
          <w:rPr>
            <w:webHidden/>
          </w:rPr>
          <w:instrText xml:space="preserve"> PAGEREF _Toc512454995 \h </w:instrText>
        </w:r>
        <w:r w:rsidR="008366CC" w:rsidRPr="00B327AA">
          <w:rPr>
            <w:webHidden/>
          </w:rPr>
        </w:r>
        <w:r w:rsidR="008366CC" w:rsidRPr="00B327AA">
          <w:rPr>
            <w:webHidden/>
          </w:rPr>
          <w:fldChar w:fldCharType="separate"/>
        </w:r>
        <w:r w:rsidR="008366CC" w:rsidRPr="00B327AA">
          <w:rPr>
            <w:webHidden/>
          </w:rPr>
          <w:t>62</w:t>
        </w:r>
        <w:r w:rsidR="008366CC" w:rsidRPr="00B327AA">
          <w:rPr>
            <w:webHidden/>
          </w:rPr>
          <w:fldChar w:fldCharType="end"/>
        </w:r>
      </w:hyperlink>
    </w:p>
    <w:p w:rsidR="008366CC" w:rsidRPr="00C25C24" w:rsidRDefault="00005111" w:rsidP="00E35C1B">
      <w:pPr>
        <w:pStyle w:val="TM4"/>
      </w:pPr>
      <w:hyperlink w:anchor="_Toc512454996" w:history="1">
        <w:r w:rsidR="008366CC" w:rsidRPr="00B327AA">
          <w:rPr>
            <w:rStyle w:val="Lienhypertexte"/>
            <w:i/>
          </w:rPr>
          <w:t>6.2.3.</w:t>
        </w:r>
        <w:r w:rsidR="008366CC" w:rsidRPr="00C25C24">
          <w:tab/>
        </w:r>
        <w:r w:rsidR="008366CC" w:rsidRPr="00B327AA">
          <w:rPr>
            <w:rStyle w:val="Lienhypertexte"/>
            <w:i/>
          </w:rPr>
          <w:t>Mécanismes proposés</w:t>
        </w:r>
        <w:r w:rsidR="008366CC" w:rsidRPr="00B327AA">
          <w:rPr>
            <w:webHidden/>
          </w:rPr>
          <w:tab/>
        </w:r>
        <w:r w:rsidR="008366CC" w:rsidRPr="00B327AA">
          <w:rPr>
            <w:webHidden/>
          </w:rPr>
          <w:fldChar w:fldCharType="begin"/>
        </w:r>
        <w:r w:rsidR="008366CC" w:rsidRPr="00B327AA">
          <w:rPr>
            <w:webHidden/>
          </w:rPr>
          <w:instrText xml:space="preserve"> PAGEREF _Toc512454996 \h </w:instrText>
        </w:r>
        <w:r w:rsidR="008366CC" w:rsidRPr="00B327AA">
          <w:rPr>
            <w:webHidden/>
          </w:rPr>
        </w:r>
        <w:r w:rsidR="008366CC" w:rsidRPr="00B327AA">
          <w:rPr>
            <w:webHidden/>
          </w:rPr>
          <w:fldChar w:fldCharType="separate"/>
        </w:r>
        <w:r w:rsidR="008366CC" w:rsidRPr="00B327AA">
          <w:rPr>
            <w:webHidden/>
          </w:rPr>
          <w:t>62</w:t>
        </w:r>
        <w:r w:rsidR="008366CC" w:rsidRPr="00B327AA">
          <w:rPr>
            <w:webHidden/>
          </w:rPr>
          <w:fldChar w:fldCharType="end"/>
        </w:r>
      </w:hyperlink>
    </w:p>
    <w:p w:rsidR="008366CC" w:rsidRPr="00C25C24" w:rsidRDefault="00005111" w:rsidP="00B80388">
      <w:pPr>
        <w:pStyle w:val="TM3"/>
        <w:rPr>
          <w:iCs/>
        </w:rPr>
      </w:pPr>
      <w:hyperlink w:anchor="_Toc512454997" w:history="1">
        <w:r w:rsidR="008366CC" w:rsidRPr="00B327AA">
          <w:rPr>
            <w:rStyle w:val="Lienhypertexte"/>
            <w:sz w:val="24"/>
            <w:szCs w:val="24"/>
          </w:rPr>
          <w:t>6.3.</w:t>
        </w:r>
        <w:r w:rsidR="008366CC" w:rsidRPr="00C25C24">
          <w:rPr>
            <w:iCs/>
          </w:rPr>
          <w:tab/>
        </w:r>
        <w:r w:rsidR="008366CC" w:rsidRPr="00B327AA">
          <w:rPr>
            <w:rStyle w:val="Lienhypertexte"/>
            <w:sz w:val="24"/>
            <w:szCs w:val="24"/>
          </w:rPr>
          <w:t>Indication de la planification globale des actions du CGES</w:t>
        </w:r>
        <w:r w:rsidR="008366CC" w:rsidRPr="00B327AA">
          <w:rPr>
            <w:webHidden/>
          </w:rPr>
          <w:tab/>
        </w:r>
        <w:r w:rsidR="008366CC" w:rsidRPr="00B327AA">
          <w:rPr>
            <w:webHidden/>
          </w:rPr>
          <w:fldChar w:fldCharType="begin"/>
        </w:r>
        <w:r w:rsidR="008366CC" w:rsidRPr="00B327AA">
          <w:rPr>
            <w:webHidden/>
          </w:rPr>
          <w:instrText xml:space="preserve"> PAGEREF _Toc512454997 \h </w:instrText>
        </w:r>
        <w:r w:rsidR="008366CC" w:rsidRPr="00B327AA">
          <w:rPr>
            <w:webHidden/>
          </w:rPr>
        </w:r>
        <w:r w:rsidR="008366CC" w:rsidRPr="00B327AA">
          <w:rPr>
            <w:webHidden/>
          </w:rPr>
          <w:fldChar w:fldCharType="separate"/>
        </w:r>
        <w:r w:rsidR="008366CC" w:rsidRPr="00B327AA">
          <w:rPr>
            <w:webHidden/>
          </w:rPr>
          <w:t>64</w:t>
        </w:r>
        <w:r w:rsidR="008366CC" w:rsidRPr="00B327AA">
          <w:rPr>
            <w:webHidden/>
          </w:rPr>
          <w:fldChar w:fldCharType="end"/>
        </w:r>
      </w:hyperlink>
    </w:p>
    <w:p w:rsidR="008366CC" w:rsidRPr="00C25C24" w:rsidRDefault="00005111" w:rsidP="00B80388">
      <w:pPr>
        <w:pStyle w:val="TM3"/>
        <w:rPr>
          <w:iCs/>
        </w:rPr>
      </w:pPr>
      <w:hyperlink w:anchor="_Toc512454998" w:history="1">
        <w:r w:rsidR="008366CC" w:rsidRPr="00B327AA">
          <w:rPr>
            <w:rStyle w:val="Lienhypertexte"/>
            <w:sz w:val="24"/>
            <w:szCs w:val="24"/>
          </w:rPr>
          <w:t>6.4.</w:t>
        </w:r>
        <w:r w:rsidR="008366CC" w:rsidRPr="00C25C24">
          <w:rPr>
            <w:iCs/>
          </w:rPr>
          <w:tab/>
        </w:r>
        <w:r w:rsidR="008366CC" w:rsidRPr="00B327AA">
          <w:rPr>
            <w:rStyle w:val="Lienhypertexte"/>
            <w:sz w:val="24"/>
            <w:szCs w:val="24"/>
          </w:rPr>
          <w:t>Orientation pour la gestion des pestes</w:t>
        </w:r>
        <w:r w:rsidR="008366CC" w:rsidRPr="00B327AA">
          <w:rPr>
            <w:webHidden/>
          </w:rPr>
          <w:tab/>
        </w:r>
        <w:r w:rsidR="008366CC" w:rsidRPr="00B327AA">
          <w:rPr>
            <w:webHidden/>
          </w:rPr>
          <w:fldChar w:fldCharType="begin"/>
        </w:r>
        <w:r w:rsidR="008366CC" w:rsidRPr="00B327AA">
          <w:rPr>
            <w:webHidden/>
          </w:rPr>
          <w:instrText xml:space="preserve"> PAGEREF _Toc512454998 \h </w:instrText>
        </w:r>
        <w:r w:rsidR="008366CC" w:rsidRPr="00B327AA">
          <w:rPr>
            <w:webHidden/>
          </w:rPr>
        </w:r>
        <w:r w:rsidR="008366CC" w:rsidRPr="00B327AA">
          <w:rPr>
            <w:webHidden/>
          </w:rPr>
          <w:fldChar w:fldCharType="separate"/>
        </w:r>
        <w:r w:rsidR="008366CC" w:rsidRPr="00B327AA">
          <w:rPr>
            <w:webHidden/>
          </w:rPr>
          <w:t>65</w:t>
        </w:r>
        <w:r w:rsidR="008366CC" w:rsidRPr="00B327AA">
          <w:rPr>
            <w:webHidden/>
          </w:rPr>
          <w:fldChar w:fldCharType="end"/>
        </w:r>
      </w:hyperlink>
    </w:p>
    <w:p w:rsidR="008366CC" w:rsidRPr="00C25C24" w:rsidRDefault="00005111" w:rsidP="00B80388">
      <w:pPr>
        <w:pStyle w:val="TM3"/>
        <w:rPr>
          <w:iCs/>
        </w:rPr>
      </w:pPr>
      <w:hyperlink w:anchor="_Toc512454999" w:history="1">
        <w:r w:rsidR="008366CC" w:rsidRPr="00B327AA">
          <w:rPr>
            <w:rStyle w:val="Lienhypertexte"/>
            <w:sz w:val="24"/>
            <w:szCs w:val="24"/>
          </w:rPr>
          <w:t>6.5.</w:t>
        </w:r>
        <w:r w:rsidR="008366CC" w:rsidRPr="00C25C24">
          <w:rPr>
            <w:iCs/>
          </w:rPr>
          <w:tab/>
        </w:r>
        <w:r w:rsidR="008366CC" w:rsidRPr="00B327AA">
          <w:rPr>
            <w:rStyle w:val="Lienhypertexte"/>
            <w:sz w:val="24"/>
            <w:szCs w:val="24"/>
          </w:rPr>
          <w:t>Programme de suivi environnemental et social</w:t>
        </w:r>
        <w:r w:rsidR="008366CC" w:rsidRPr="00B327AA">
          <w:rPr>
            <w:webHidden/>
          </w:rPr>
          <w:tab/>
        </w:r>
        <w:r w:rsidR="008366CC" w:rsidRPr="00B327AA">
          <w:rPr>
            <w:webHidden/>
          </w:rPr>
          <w:fldChar w:fldCharType="begin"/>
        </w:r>
        <w:r w:rsidR="008366CC" w:rsidRPr="00B327AA">
          <w:rPr>
            <w:webHidden/>
          </w:rPr>
          <w:instrText xml:space="preserve"> PAGEREF _Toc512454999 \h </w:instrText>
        </w:r>
        <w:r w:rsidR="008366CC" w:rsidRPr="00B327AA">
          <w:rPr>
            <w:webHidden/>
          </w:rPr>
        </w:r>
        <w:r w:rsidR="008366CC" w:rsidRPr="00B327AA">
          <w:rPr>
            <w:webHidden/>
          </w:rPr>
          <w:fldChar w:fldCharType="separate"/>
        </w:r>
        <w:r w:rsidR="008366CC" w:rsidRPr="00B327AA">
          <w:rPr>
            <w:webHidden/>
          </w:rPr>
          <w:t>65</w:t>
        </w:r>
        <w:r w:rsidR="008366CC" w:rsidRPr="00B327AA">
          <w:rPr>
            <w:webHidden/>
          </w:rPr>
          <w:fldChar w:fldCharType="end"/>
        </w:r>
      </w:hyperlink>
    </w:p>
    <w:p w:rsidR="008366CC" w:rsidRPr="00C25C24" w:rsidRDefault="00005111" w:rsidP="00E35C1B">
      <w:pPr>
        <w:pStyle w:val="TM4"/>
      </w:pPr>
      <w:hyperlink w:anchor="_Toc512455000" w:history="1">
        <w:r w:rsidR="008366CC" w:rsidRPr="00B327AA">
          <w:rPr>
            <w:rStyle w:val="Lienhypertexte"/>
            <w:i/>
          </w:rPr>
          <w:t>6.5.1.</w:t>
        </w:r>
        <w:r w:rsidR="008366CC" w:rsidRPr="00C25C24">
          <w:tab/>
        </w:r>
        <w:r w:rsidR="008366CC" w:rsidRPr="00B327AA">
          <w:rPr>
            <w:rStyle w:val="Lienhypertexte"/>
            <w:i/>
          </w:rPr>
          <w:t>Contrôle ou la surveillance environnementale et sociale</w:t>
        </w:r>
        <w:r w:rsidR="008366CC" w:rsidRPr="00B327AA">
          <w:rPr>
            <w:webHidden/>
          </w:rPr>
          <w:tab/>
        </w:r>
        <w:r w:rsidR="008366CC" w:rsidRPr="00B327AA">
          <w:rPr>
            <w:webHidden/>
          </w:rPr>
          <w:fldChar w:fldCharType="begin"/>
        </w:r>
        <w:r w:rsidR="008366CC" w:rsidRPr="00B327AA">
          <w:rPr>
            <w:webHidden/>
          </w:rPr>
          <w:instrText xml:space="preserve"> PAGEREF _Toc512455000 \h </w:instrText>
        </w:r>
        <w:r w:rsidR="008366CC" w:rsidRPr="00B327AA">
          <w:rPr>
            <w:webHidden/>
          </w:rPr>
        </w:r>
        <w:r w:rsidR="008366CC" w:rsidRPr="00B327AA">
          <w:rPr>
            <w:webHidden/>
          </w:rPr>
          <w:fldChar w:fldCharType="separate"/>
        </w:r>
        <w:r w:rsidR="008366CC" w:rsidRPr="00B327AA">
          <w:rPr>
            <w:webHidden/>
          </w:rPr>
          <w:t>66</w:t>
        </w:r>
        <w:r w:rsidR="008366CC" w:rsidRPr="00B327AA">
          <w:rPr>
            <w:webHidden/>
          </w:rPr>
          <w:fldChar w:fldCharType="end"/>
        </w:r>
      </w:hyperlink>
    </w:p>
    <w:p w:rsidR="008366CC" w:rsidRPr="00C25C24" w:rsidRDefault="00005111" w:rsidP="00E35C1B">
      <w:pPr>
        <w:pStyle w:val="TM4"/>
      </w:pPr>
      <w:hyperlink w:anchor="_Toc512455001" w:history="1">
        <w:r w:rsidR="008366CC" w:rsidRPr="00B327AA">
          <w:rPr>
            <w:rStyle w:val="Lienhypertexte"/>
            <w:i/>
          </w:rPr>
          <w:t>6.5.2.</w:t>
        </w:r>
        <w:r w:rsidR="008366CC" w:rsidRPr="00C25C24">
          <w:tab/>
        </w:r>
        <w:r w:rsidR="008366CC" w:rsidRPr="00B327AA">
          <w:rPr>
            <w:rStyle w:val="Lienhypertexte"/>
            <w:i/>
          </w:rPr>
          <w:t>la supervision</w:t>
        </w:r>
        <w:r w:rsidR="008366CC" w:rsidRPr="00B327AA">
          <w:rPr>
            <w:webHidden/>
          </w:rPr>
          <w:tab/>
        </w:r>
        <w:r w:rsidR="008366CC" w:rsidRPr="00B327AA">
          <w:rPr>
            <w:webHidden/>
          </w:rPr>
          <w:fldChar w:fldCharType="begin"/>
        </w:r>
        <w:r w:rsidR="008366CC" w:rsidRPr="00B327AA">
          <w:rPr>
            <w:webHidden/>
          </w:rPr>
          <w:instrText xml:space="preserve"> PAGEREF _Toc512455001 \h </w:instrText>
        </w:r>
        <w:r w:rsidR="008366CC" w:rsidRPr="00B327AA">
          <w:rPr>
            <w:webHidden/>
          </w:rPr>
        </w:r>
        <w:r w:rsidR="008366CC" w:rsidRPr="00B327AA">
          <w:rPr>
            <w:webHidden/>
          </w:rPr>
          <w:fldChar w:fldCharType="separate"/>
        </w:r>
        <w:r w:rsidR="008366CC" w:rsidRPr="00B327AA">
          <w:rPr>
            <w:webHidden/>
          </w:rPr>
          <w:t>66</w:t>
        </w:r>
        <w:r w:rsidR="008366CC" w:rsidRPr="00B327AA">
          <w:rPr>
            <w:webHidden/>
          </w:rPr>
          <w:fldChar w:fldCharType="end"/>
        </w:r>
      </w:hyperlink>
    </w:p>
    <w:p w:rsidR="008366CC" w:rsidRPr="00C25C24" w:rsidRDefault="00005111" w:rsidP="00E35C1B">
      <w:pPr>
        <w:pStyle w:val="TM4"/>
      </w:pPr>
      <w:hyperlink w:anchor="_Toc512455002" w:history="1">
        <w:r w:rsidR="008366CC" w:rsidRPr="00B327AA">
          <w:rPr>
            <w:rStyle w:val="Lienhypertexte"/>
            <w:i/>
          </w:rPr>
          <w:t>6.5.3.</w:t>
        </w:r>
        <w:r w:rsidR="008366CC" w:rsidRPr="00C25C24">
          <w:tab/>
        </w:r>
        <w:r w:rsidR="008366CC" w:rsidRPr="00B327AA">
          <w:rPr>
            <w:rStyle w:val="Lienhypertexte"/>
            <w:i/>
          </w:rPr>
          <w:t>Suivi environnemental et social</w:t>
        </w:r>
        <w:r w:rsidR="008366CC" w:rsidRPr="00B327AA">
          <w:rPr>
            <w:webHidden/>
          </w:rPr>
          <w:tab/>
        </w:r>
        <w:r w:rsidR="008366CC" w:rsidRPr="00B327AA">
          <w:rPr>
            <w:webHidden/>
          </w:rPr>
          <w:fldChar w:fldCharType="begin"/>
        </w:r>
        <w:r w:rsidR="008366CC" w:rsidRPr="00B327AA">
          <w:rPr>
            <w:webHidden/>
          </w:rPr>
          <w:instrText xml:space="preserve"> PAGEREF _Toc512455002 \h </w:instrText>
        </w:r>
        <w:r w:rsidR="008366CC" w:rsidRPr="00B327AA">
          <w:rPr>
            <w:webHidden/>
          </w:rPr>
        </w:r>
        <w:r w:rsidR="008366CC" w:rsidRPr="00B327AA">
          <w:rPr>
            <w:webHidden/>
          </w:rPr>
          <w:fldChar w:fldCharType="separate"/>
        </w:r>
        <w:r w:rsidR="008366CC" w:rsidRPr="00B327AA">
          <w:rPr>
            <w:webHidden/>
          </w:rPr>
          <w:t>66</w:t>
        </w:r>
        <w:r w:rsidR="008366CC" w:rsidRPr="00B327AA">
          <w:rPr>
            <w:webHidden/>
          </w:rPr>
          <w:fldChar w:fldCharType="end"/>
        </w:r>
      </w:hyperlink>
    </w:p>
    <w:p w:rsidR="008366CC" w:rsidRPr="00C25C24" w:rsidRDefault="00005111" w:rsidP="00E35C1B">
      <w:pPr>
        <w:pStyle w:val="TM4"/>
      </w:pPr>
      <w:hyperlink w:anchor="_Toc512455003" w:history="1">
        <w:r w:rsidR="008366CC" w:rsidRPr="00B327AA">
          <w:rPr>
            <w:rStyle w:val="Lienhypertexte"/>
            <w:i/>
          </w:rPr>
          <w:t>6.5.4.</w:t>
        </w:r>
        <w:r w:rsidR="008366CC" w:rsidRPr="00C25C24">
          <w:tab/>
        </w:r>
        <w:r w:rsidR="008366CC" w:rsidRPr="00B327AA">
          <w:rPr>
            <w:rStyle w:val="Lienhypertexte"/>
            <w:i/>
          </w:rPr>
          <w:t>Indicateurs de processus</w:t>
        </w:r>
        <w:r w:rsidR="008366CC" w:rsidRPr="00B327AA">
          <w:rPr>
            <w:webHidden/>
          </w:rPr>
          <w:tab/>
        </w:r>
        <w:r w:rsidR="008366CC" w:rsidRPr="00B327AA">
          <w:rPr>
            <w:webHidden/>
          </w:rPr>
          <w:fldChar w:fldCharType="begin"/>
        </w:r>
        <w:r w:rsidR="008366CC" w:rsidRPr="00B327AA">
          <w:rPr>
            <w:webHidden/>
          </w:rPr>
          <w:instrText xml:space="preserve"> PAGEREF _Toc512455003 \h </w:instrText>
        </w:r>
        <w:r w:rsidR="008366CC" w:rsidRPr="00B327AA">
          <w:rPr>
            <w:webHidden/>
          </w:rPr>
        </w:r>
        <w:r w:rsidR="008366CC" w:rsidRPr="00B327AA">
          <w:rPr>
            <w:webHidden/>
          </w:rPr>
          <w:fldChar w:fldCharType="separate"/>
        </w:r>
        <w:r w:rsidR="008366CC" w:rsidRPr="00B327AA">
          <w:rPr>
            <w:webHidden/>
          </w:rPr>
          <w:t>67</w:t>
        </w:r>
        <w:r w:rsidR="008366CC" w:rsidRPr="00B327AA">
          <w:rPr>
            <w:webHidden/>
          </w:rPr>
          <w:fldChar w:fldCharType="end"/>
        </w:r>
      </w:hyperlink>
    </w:p>
    <w:p w:rsidR="008366CC" w:rsidRPr="00C25C24" w:rsidRDefault="00005111" w:rsidP="00B80388">
      <w:pPr>
        <w:pStyle w:val="TM3"/>
        <w:rPr>
          <w:iCs/>
        </w:rPr>
      </w:pPr>
      <w:hyperlink w:anchor="_Toc512455004" w:history="1">
        <w:r w:rsidR="008366CC" w:rsidRPr="00B327AA">
          <w:rPr>
            <w:rStyle w:val="Lienhypertexte"/>
            <w:sz w:val="24"/>
            <w:szCs w:val="24"/>
          </w:rPr>
          <w:t>6.6.</w:t>
        </w:r>
        <w:r w:rsidR="008366CC" w:rsidRPr="00C25C24">
          <w:rPr>
            <w:iCs/>
          </w:rPr>
          <w:tab/>
        </w:r>
        <w:r w:rsidR="008366CC" w:rsidRPr="00B327AA">
          <w:rPr>
            <w:rStyle w:val="Lienhypertexte"/>
            <w:sz w:val="24"/>
            <w:szCs w:val="24"/>
          </w:rPr>
          <w:t>Dispositions institutionnelles pour la mise en œuvre et le suivi du PGES</w:t>
        </w:r>
        <w:r w:rsidR="008366CC" w:rsidRPr="00B327AA">
          <w:rPr>
            <w:webHidden/>
          </w:rPr>
          <w:tab/>
        </w:r>
        <w:r w:rsidR="008366CC" w:rsidRPr="00B327AA">
          <w:rPr>
            <w:webHidden/>
          </w:rPr>
          <w:fldChar w:fldCharType="begin"/>
        </w:r>
        <w:r w:rsidR="008366CC" w:rsidRPr="00B327AA">
          <w:rPr>
            <w:webHidden/>
          </w:rPr>
          <w:instrText xml:space="preserve"> PAGEREF _Toc512455004 \h </w:instrText>
        </w:r>
        <w:r w:rsidR="008366CC" w:rsidRPr="00B327AA">
          <w:rPr>
            <w:webHidden/>
          </w:rPr>
        </w:r>
        <w:r w:rsidR="008366CC" w:rsidRPr="00B327AA">
          <w:rPr>
            <w:webHidden/>
          </w:rPr>
          <w:fldChar w:fldCharType="separate"/>
        </w:r>
        <w:r w:rsidR="008366CC" w:rsidRPr="00B327AA">
          <w:rPr>
            <w:webHidden/>
          </w:rPr>
          <w:t>69</w:t>
        </w:r>
        <w:r w:rsidR="008366CC" w:rsidRPr="00B327AA">
          <w:rPr>
            <w:webHidden/>
          </w:rPr>
          <w:fldChar w:fldCharType="end"/>
        </w:r>
      </w:hyperlink>
    </w:p>
    <w:p w:rsidR="008366CC" w:rsidRPr="00C25C24" w:rsidRDefault="00005111" w:rsidP="00E35C1B">
      <w:pPr>
        <w:pStyle w:val="TM4"/>
      </w:pPr>
      <w:hyperlink w:anchor="_Toc512455005" w:history="1">
        <w:r w:rsidR="008366CC" w:rsidRPr="00B327AA">
          <w:rPr>
            <w:rStyle w:val="Lienhypertexte"/>
            <w:i/>
          </w:rPr>
          <w:t>6.6.1.</w:t>
        </w:r>
        <w:r w:rsidR="008366CC" w:rsidRPr="00C25C24">
          <w:tab/>
        </w:r>
        <w:r w:rsidR="008366CC" w:rsidRPr="00B327AA">
          <w:rPr>
            <w:rStyle w:val="Lienhypertexte"/>
            <w:i/>
          </w:rPr>
          <w:t>Arrangements institutionnels pour la mise en œuvre du PGES</w:t>
        </w:r>
        <w:r w:rsidR="008366CC" w:rsidRPr="00B327AA">
          <w:rPr>
            <w:webHidden/>
          </w:rPr>
          <w:tab/>
        </w:r>
        <w:r w:rsidR="008366CC" w:rsidRPr="00B327AA">
          <w:rPr>
            <w:webHidden/>
          </w:rPr>
          <w:fldChar w:fldCharType="begin"/>
        </w:r>
        <w:r w:rsidR="008366CC" w:rsidRPr="00B327AA">
          <w:rPr>
            <w:webHidden/>
          </w:rPr>
          <w:instrText xml:space="preserve"> PAGEREF _Toc512455005 \h </w:instrText>
        </w:r>
        <w:r w:rsidR="008366CC" w:rsidRPr="00B327AA">
          <w:rPr>
            <w:webHidden/>
          </w:rPr>
        </w:r>
        <w:r w:rsidR="008366CC" w:rsidRPr="00B327AA">
          <w:rPr>
            <w:webHidden/>
          </w:rPr>
          <w:fldChar w:fldCharType="separate"/>
        </w:r>
        <w:r w:rsidR="008366CC" w:rsidRPr="00B327AA">
          <w:rPr>
            <w:webHidden/>
          </w:rPr>
          <w:t>69</w:t>
        </w:r>
        <w:r w:rsidR="008366CC" w:rsidRPr="00B327AA">
          <w:rPr>
            <w:webHidden/>
          </w:rPr>
          <w:fldChar w:fldCharType="end"/>
        </w:r>
      </w:hyperlink>
    </w:p>
    <w:p w:rsidR="008366CC" w:rsidRPr="00C25C24" w:rsidRDefault="00005111" w:rsidP="00B80388">
      <w:pPr>
        <w:pStyle w:val="TM3"/>
        <w:rPr>
          <w:iCs/>
        </w:rPr>
      </w:pPr>
      <w:hyperlink w:anchor="_Toc512455006" w:history="1">
        <w:r w:rsidR="008366CC" w:rsidRPr="00B327AA">
          <w:rPr>
            <w:rStyle w:val="Lienhypertexte"/>
            <w:sz w:val="24"/>
            <w:szCs w:val="24"/>
          </w:rPr>
          <w:t>6.7.</w:t>
        </w:r>
        <w:r w:rsidR="008366CC" w:rsidRPr="00C25C24">
          <w:rPr>
            <w:iCs/>
          </w:rPr>
          <w:tab/>
        </w:r>
        <w:r w:rsidR="008366CC" w:rsidRPr="00B327AA">
          <w:rPr>
            <w:rStyle w:val="Lienhypertexte"/>
            <w:sz w:val="24"/>
            <w:szCs w:val="24"/>
          </w:rPr>
          <w:t>Activités de renforcement des capacités des acteurs responsables de la mise en œuvre du CGES</w:t>
        </w:r>
        <w:r w:rsidR="008366CC" w:rsidRPr="00B327AA">
          <w:rPr>
            <w:webHidden/>
          </w:rPr>
          <w:tab/>
        </w:r>
        <w:r w:rsidR="008366CC" w:rsidRPr="00B327AA">
          <w:rPr>
            <w:webHidden/>
          </w:rPr>
          <w:fldChar w:fldCharType="begin"/>
        </w:r>
        <w:r w:rsidR="008366CC" w:rsidRPr="00B327AA">
          <w:rPr>
            <w:webHidden/>
          </w:rPr>
          <w:instrText xml:space="preserve"> PAGEREF _Toc512455006 \h </w:instrText>
        </w:r>
        <w:r w:rsidR="008366CC" w:rsidRPr="00B327AA">
          <w:rPr>
            <w:webHidden/>
          </w:rPr>
        </w:r>
        <w:r w:rsidR="008366CC" w:rsidRPr="00B327AA">
          <w:rPr>
            <w:webHidden/>
          </w:rPr>
          <w:fldChar w:fldCharType="separate"/>
        </w:r>
        <w:r w:rsidR="008366CC" w:rsidRPr="00B327AA">
          <w:rPr>
            <w:webHidden/>
          </w:rPr>
          <w:t>71</w:t>
        </w:r>
        <w:r w:rsidR="008366CC" w:rsidRPr="00B327AA">
          <w:rPr>
            <w:webHidden/>
          </w:rPr>
          <w:fldChar w:fldCharType="end"/>
        </w:r>
      </w:hyperlink>
    </w:p>
    <w:p w:rsidR="008366CC" w:rsidRPr="00C25C24" w:rsidRDefault="00005111" w:rsidP="00E35C1B">
      <w:pPr>
        <w:pStyle w:val="TM4"/>
      </w:pPr>
      <w:hyperlink w:anchor="_Toc512455020" w:history="1">
        <w:r w:rsidR="008366CC" w:rsidRPr="00B327AA">
          <w:rPr>
            <w:rStyle w:val="Lienhypertexte"/>
            <w:i/>
          </w:rPr>
          <w:t>6.7.1.</w:t>
        </w:r>
        <w:r w:rsidR="008366CC" w:rsidRPr="00C25C24">
          <w:tab/>
        </w:r>
        <w:r w:rsidR="008366CC" w:rsidRPr="00B327AA">
          <w:rPr>
            <w:rStyle w:val="Lienhypertexte"/>
            <w:i/>
          </w:rPr>
          <w:t>Mesures de renforcement institutionnel</w:t>
        </w:r>
        <w:r w:rsidR="008366CC" w:rsidRPr="00B327AA">
          <w:rPr>
            <w:webHidden/>
          </w:rPr>
          <w:tab/>
        </w:r>
        <w:r w:rsidR="008366CC" w:rsidRPr="00B327AA">
          <w:rPr>
            <w:webHidden/>
          </w:rPr>
          <w:fldChar w:fldCharType="begin"/>
        </w:r>
        <w:r w:rsidR="008366CC" w:rsidRPr="00B327AA">
          <w:rPr>
            <w:webHidden/>
          </w:rPr>
          <w:instrText xml:space="preserve"> PAGEREF _Toc512455020 \h </w:instrText>
        </w:r>
        <w:r w:rsidR="008366CC" w:rsidRPr="00B327AA">
          <w:rPr>
            <w:webHidden/>
          </w:rPr>
        </w:r>
        <w:r w:rsidR="008366CC" w:rsidRPr="00B327AA">
          <w:rPr>
            <w:webHidden/>
          </w:rPr>
          <w:fldChar w:fldCharType="separate"/>
        </w:r>
        <w:r w:rsidR="008366CC" w:rsidRPr="00B327AA">
          <w:rPr>
            <w:webHidden/>
          </w:rPr>
          <w:t>71</w:t>
        </w:r>
        <w:r w:rsidR="008366CC" w:rsidRPr="00B327AA">
          <w:rPr>
            <w:webHidden/>
          </w:rPr>
          <w:fldChar w:fldCharType="end"/>
        </w:r>
      </w:hyperlink>
    </w:p>
    <w:p w:rsidR="008366CC" w:rsidRPr="00C25C24" w:rsidRDefault="00005111" w:rsidP="00E35C1B">
      <w:pPr>
        <w:pStyle w:val="TM4"/>
      </w:pPr>
      <w:hyperlink w:anchor="_Toc512455021" w:history="1">
        <w:r w:rsidR="008366CC" w:rsidRPr="00B327AA">
          <w:rPr>
            <w:rStyle w:val="Lienhypertexte"/>
            <w:i/>
          </w:rPr>
          <w:t>6.7.2.</w:t>
        </w:r>
        <w:r w:rsidR="008366CC" w:rsidRPr="00C25C24">
          <w:tab/>
        </w:r>
        <w:r w:rsidR="008366CC" w:rsidRPr="00B327AA">
          <w:rPr>
            <w:rStyle w:val="Lienhypertexte"/>
            <w:i/>
          </w:rPr>
          <w:t>Études, mesures d’accompagnement et suivi-évaluation</w:t>
        </w:r>
        <w:r w:rsidR="008366CC" w:rsidRPr="00B327AA">
          <w:rPr>
            <w:webHidden/>
          </w:rPr>
          <w:tab/>
        </w:r>
        <w:r w:rsidR="008366CC" w:rsidRPr="00B327AA">
          <w:rPr>
            <w:webHidden/>
          </w:rPr>
          <w:fldChar w:fldCharType="begin"/>
        </w:r>
        <w:r w:rsidR="008366CC" w:rsidRPr="00B327AA">
          <w:rPr>
            <w:webHidden/>
          </w:rPr>
          <w:instrText xml:space="preserve"> PAGEREF _Toc512455021 \h </w:instrText>
        </w:r>
        <w:r w:rsidR="008366CC" w:rsidRPr="00B327AA">
          <w:rPr>
            <w:webHidden/>
          </w:rPr>
        </w:r>
        <w:r w:rsidR="008366CC" w:rsidRPr="00B327AA">
          <w:rPr>
            <w:webHidden/>
          </w:rPr>
          <w:fldChar w:fldCharType="separate"/>
        </w:r>
        <w:r w:rsidR="008366CC" w:rsidRPr="00B327AA">
          <w:rPr>
            <w:webHidden/>
          </w:rPr>
          <w:t>71</w:t>
        </w:r>
        <w:r w:rsidR="008366CC" w:rsidRPr="00B327AA">
          <w:rPr>
            <w:webHidden/>
          </w:rPr>
          <w:fldChar w:fldCharType="end"/>
        </w:r>
      </w:hyperlink>
    </w:p>
    <w:p w:rsidR="008366CC" w:rsidRPr="00C25C24" w:rsidRDefault="00005111" w:rsidP="00E35C1B">
      <w:pPr>
        <w:pStyle w:val="TM4"/>
      </w:pPr>
      <w:hyperlink w:anchor="_Toc512455022" w:history="1">
        <w:r w:rsidR="008366CC" w:rsidRPr="00B327AA">
          <w:rPr>
            <w:rStyle w:val="Lienhypertexte"/>
            <w:i/>
          </w:rPr>
          <w:t>6.7.3.</w:t>
        </w:r>
        <w:r w:rsidR="008366CC" w:rsidRPr="00C25C24">
          <w:tab/>
        </w:r>
        <w:r w:rsidR="008366CC" w:rsidRPr="00B327AA">
          <w:rPr>
            <w:rStyle w:val="Lienhypertexte"/>
            <w:i/>
          </w:rPr>
          <w:t>Formation des acteurs impliqués dans la mise en œuvre du Projet VSBG</w:t>
        </w:r>
        <w:r w:rsidR="008366CC" w:rsidRPr="00B327AA">
          <w:rPr>
            <w:webHidden/>
          </w:rPr>
          <w:tab/>
        </w:r>
        <w:r w:rsidR="008366CC" w:rsidRPr="00B327AA">
          <w:rPr>
            <w:webHidden/>
          </w:rPr>
          <w:fldChar w:fldCharType="begin"/>
        </w:r>
        <w:r w:rsidR="008366CC" w:rsidRPr="00B327AA">
          <w:rPr>
            <w:webHidden/>
          </w:rPr>
          <w:instrText xml:space="preserve"> PAGEREF _Toc512455022 \h </w:instrText>
        </w:r>
        <w:r w:rsidR="008366CC" w:rsidRPr="00B327AA">
          <w:rPr>
            <w:webHidden/>
          </w:rPr>
        </w:r>
        <w:r w:rsidR="008366CC" w:rsidRPr="00B327AA">
          <w:rPr>
            <w:webHidden/>
          </w:rPr>
          <w:fldChar w:fldCharType="separate"/>
        </w:r>
        <w:r w:rsidR="008366CC" w:rsidRPr="00B327AA">
          <w:rPr>
            <w:webHidden/>
          </w:rPr>
          <w:t>72</w:t>
        </w:r>
        <w:r w:rsidR="008366CC" w:rsidRPr="00B327AA">
          <w:rPr>
            <w:webHidden/>
          </w:rPr>
          <w:fldChar w:fldCharType="end"/>
        </w:r>
      </w:hyperlink>
    </w:p>
    <w:p w:rsidR="008366CC" w:rsidRPr="00C25C24" w:rsidRDefault="00005111" w:rsidP="00E35C1B">
      <w:pPr>
        <w:pStyle w:val="TM4"/>
      </w:pPr>
      <w:hyperlink w:anchor="_Toc512455023" w:history="1">
        <w:r w:rsidR="008366CC" w:rsidRPr="00B327AA">
          <w:rPr>
            <w:rStyle w:val="Lienhypertexte"/>
            <w:i/>
          </w:rPr>
          <w:t>6.7.4.</w:t>
        </w:r>
        <w:r w:rsidR="008366CC" w:rsidRPr="00C25C24">
          <w:tab/>
        </w:r>
        <w:r w:rsidR="008366CC" w:rsidRPr="00B327AA">
          <w:rPr>
            <w:rStyle w:val="Lienhypertexte"/>
            <w:i/>
          </w:rPr>
          <w:t>Programmes de sensibilisation et de mobilisation au niveau provinciale et communal</w:t>
        </w:r>
        <w:r w:rsidR="008366CC" w:rsidRPr="00B327AA">
          <w:rPr>
            <w:webHidden/>
          </w:rPr>
          <w:tab/>
        </w:r>
        <w:r w:rsidR="008366CC" w:rsidRPr="00B327AA">
          <w:rPr>
            <w:webHidden/>
          </w:rPr>
          <w:fldChar w:fldCharType="begin"/>
        </w:r>
        <w:r w:rsidR="008366CC" w:rsidRPr="00B327AA">
          <w:rPr>
            <w:webHidden/>
          </w:rPr>
          <w:instrText xml:space="preserve"> PAGEREF _Toc512455023 \h </w:instrText>
        </w:r>
        <w:r w:rsidR="008366CC" w:rsidRPr="00B327AA">
          <w:rPr>
            <w:webHidden/>
          </w:rPr>
        </w:r>
        <w:r w:rsidR="008366CC" w:rsidRPr="00B327AA">
          <w:rPr>
            <w:webHidden/>
          </w:rPr>
          <w:fldChar w:fldCharType="separate"/>
        </w:r>
        <w:r w:rsidR="008366CC" w:rsidRPr="00B327AA">
          <w:rPr>
            <w:webHidden/>
          </w:rPr>
          <w:t>73</w:t>
        </w:r>
        <w:r w:rsidR="008366CC" w:rsidRPr="00B327AA">
          <w:rPr>
            <w:webHidden/>
          </w:rPr>
          <w:fldChar w:fldCharType="end"/>
        </w:r>
      </w:hyperlink>
    </w:p>
    <w:p w:rsidR="008366CC" w:rsidRPr="00C25C24" w:rsidRDefault="00005111" w:rsidP="00B80388">
      <w:pPr>
        <w:pStyle w:val="TM3"/>
        <w:rPr>
          <w:iCs/>
        </w:rPr>
      </w:pPr>
      <w:hyperlink w:anchor="_Toc512455024" w:history="1">
        <w:r w:rsidR="008366CC" w:rsidRPr="00B327AA">
          <w:rPr>
            <w:rStyle w:val="Lienhypertexte"/>
            <w:sz w:val="24"/>
            <w:szCs w:val="24"/>
          </w:rPr>
          <w:t>6.8.</w:t>
        </w:r>
        <w:r w:rsidR="008366CC" w:rsidRPr="00C25C24">
          <w:rPr>
            <w:iCs/>
          </w:rPr>
          <w:tab/>
        </w:r>
        <w:r w:rsidR="008366CC" w:rsidRPr="00B327AA">
          <w:rPr>
            <w:rStyle w:val="Lienhypertexte"/>
            <w:sz w:val="24"/>
            <w:szCs w:val="24"/>
          </w:rPr>
          <w:t>Consultations publiques</w:t>
        </w:r>
        <w:r w:rsidR="008366CC" w:rsidRPr="00B327AA">
          <w:rPr>
            <w:webHidden/>
          </w:rPr>
          <w:tab/>
        </w:r>
        <w:r w:rsidR="008366CC" w:rsidRPr="00B327AA">
          <w:rPr>
            <w:webHidden/>
          </w:rPr>
          <w:fldChar w:fldCharType="begin"/>
        </w:r>
        <w:r w:rsidR="008366CC" w:rsidRPr="00B327AA">
          <w:rPr>
            <w:webHidden/>
          </w:rPr>
          <w:instrText xml:space="preserve"> PAGEREF _Toc512455024 \h </w:instrText>
        </w:r>
        <w:r w:rsidR="008366CC" w:rsidRPr="00B327AA">
          <w:rPr>
            <w:webHidden/>
          </w:rPr>
        </w:r>
        <w:r w:rsidR="008366CC" w:rsidRPr="00B327AA">
          <w:rPr>
            <w:webHidden/>
          </w:rPr>
          <w:fldChar w:fldCharType="separate"/>
        </w:r>
        <w:r w:rsidR="008366CC" w:rsidRPr="00B327AA">
          <w:rPr>
            <w:webHidden/>
          </w:rPr>
          <w:t>74</w:t>
        </w:r>
        <w:r w:rsidR="008366CC" w:rsidRPr="00B327AA">
          <w:rPr>
            <w:webHidden/>
          </w:rPr>
          <w:fldChar w:fldCharType="end"/>
        </w:r>
      </w:hyperlink>
    </w:p>
    <w:p w:rsidR="008366CC" w:rsidRPr="00C25C24" w:rsidRDefault="00005111" w:rsidP="00E35C1B">
      <w:pPr>
        <w:pStyle w:val="TM4"/>
      </w:pPr>
      <w:hyperlink w:anchor="_Toc512455025" w:history="1">
        <w:r w:rsidR="008366CC" w:rsidRPr="00B327AA">
          <w:rPr>
            <w:rStyle w:val="Lienhypertexte"/>
            <w:i/>
          </w:rPr>
          <w:t>6.8.1.</w:t>
        </w:r>
        <w:r w:rsidR="008366CC" w:rsidRPr="00C25C24">
          <w:tab/>
        </w:r>
        <w:r w:rsidR="008366CC" w:rsidRPr="00B327AA">
          <w:rPr>
            <w:rStyle w:val="Lienhypertexte"/>
            <w:i/>
          </w:rPr>
          <w:t>Consultations publiques lors de l’élaboration du CGES</w:t>
        </w:r>
        <w:r w:rsidR="008366CC" w:rsidRPr="00B327AA">
          <w:rPr>
            <w:webHidden/>
          </w:rPr>
          <w:tab/>
        </w:r>
        <w:r w:rsidR="008366CC" w:rsidRPr="00B327AA">
          <w:rPr>
            <w:webHidden/>
          </w:rPr>
          <w:fldChar w:fldCharType="begin"/>
        </w:r>
        <w:r w:rsidR="008366CC" w:rsidRPr="00B327AA">
          <w:rPr>
            <w:webHidden/>
          </w:rPr>
          <w:instrText xml:space="preserve"> PAGEREF _Toc512455025 \h </w:instrText>
        </w:r>
        <w:r w:rsidR="008366CC" w:rsidRPr="00B327AA">
          <w:rPr>
            <w:webHidden/>
          </w:rPr>
        </w:r>
        <w:r w:rsidR="008366CC" w:rsidRPr="00B327AA">
          <w:rPr>
            <w:webHidden/>
          </w:rPr>
          <w:fldChar w:fldCharType="separate"/>
        </w:r>
        <w:r w:rsidR="008366CC" w:rsidRPr="00B327AA">
          <w:rPr>
            <w:webHidden/>
          </w:rPr>
          <w:t>75</w:t>
        </w:r>
        <w:r w:rsidR="008366CC" w:rsidRPr="00B327AA">
          <w:rPr>
            <w:webHidden/>
          </w:rPr>
          <w:fldChar w:fldCharType="end"/>
        </w:r>
      </w:hyperlink>
    </w:p>
    <w:p w:rsidR="008366CC" w:rsidRPr="00C25C24" w:rsidRDefault="00005111" w:rsidP="00B80388">
      <w:pPr>
        <w:pStyle w:val="TM3"/>
        <w:rPr>
          <w:iCs/>
        </w:rPr>
      </w:pPr>
      <w:hyperlink w:anchor="_Toc512455031" w:history="1">
        <w:r w:rsidR="008366CC" w:rsidRPr="00B327AA">
          <w:rPr>
            <w:rStyle w:val="Lienhypertexte"/>
            <w:sz w:val="24"/>
            <w:szCs w:val="24"/>
          </w:rPr>
          <w:t>a)</w:t>
        </w:r>
        <w:r w:rsidR="008366CC" w:rsidRPr="00C25C24">
          <w:rPr>
            <w:iCs/>
          </w:rPr>
          <w:tab/>
        </w:r>
        <w:r w:rsidR="008366CC" w:rsidRPr="00B327AA">
          <w:rPr>
            <w:rStyle w:val="Lienhypertexte"/>
            <w:sz w:val="24"/>
            <w:szCs w:val="24"/>
          </w:rPr>
          <w:t>Objectifs des consultations du public</w:t>
        </w:r>
        <w:r w:rsidR="008366CC" w:rsidRPr="00B327AA">
          <w:rPr>
            <w:webHidden/>
          </w:rPr>
          <w:tab/>
        </w:r>
        <w:r w:rsidR="008366CC" w:rsidRPr="00B327AA">
          <w:rPr>
            <w:webHidden/>
          </w:rPr>
          <w:fldChar w:fldCharType="begin"/>
        </w:r>
        <w:r w:rsidR="008366CC" w:rsidRPr="00B327AA">
          <w:rPr>
            <w:webHidden/>
          </w:rPr>
          <w:instrText xml:space="preserve"> PAGEREF _Toc512455031 \h </w:instrText>
        </w:r>
        <w:r w:rsidR="008366CC" w:rsidRPr="00B327AA">
          <w:rPr>
            <w:webHidden/>
          </w:rPr>
        </w:r>
        <w:r w:rsidR="008366CC" w:rsidRPr="00B327AA">
          <w:rPr>
            <w:webHidden/>
          </w:rPr>
          <w:fldChar w:fldCharType="separate"/>
        </w:r>
        <w:r w:rsidR="008366CC" w:rsidRPr="00B327AA">
          <w:rPr>
            <w:webHidden/>
          </w:rPr>
          <w:t>75</w:t>
        </w:r>
        <w:r w:rsidR="008366CC" w:rsidRPr="00B327AA">
          <w:rPr>
            <w:webHidden/>
          </w:rPr>
          <w:fldChar w:fldCharType="end"/>
        </w:r>
      </w:hyperlink>
    </w:p>
    <w:p w:rsidR="008366CC" w:rsidRPr="00C25C24" w:rsidRDefault="00005111" w:rsidP="00B80388">
      <w:pPr>
        <w:pStyle w:val="TM3"/>
        <w:rPr>
          <w:iCs/>
        </w:rPr>
      </w:pPr>
      <w:hyperlink w:anchor="_Toc512455032" w:history="1">
        <w:r w:rsidR="008366CC" w:rsidRPr="00B327AA">
          <w:rPr>
            <w:rStyle w:val="Lienhypertexte"/>
            <w:sz w:val="24"/>
            <w:szCs w:val="24"/>
          </w:rPr>
          <w:t>b)</w:t>
        </w:r>
        <w:r w:rsidR="008366CC" w:rsidRPr="00C25C24">
          <w:rPr>
            <w:iCs/>
          </w:rPr>
          <w:tab/>
        </w:r>
        <w:r w:rsidR="008366CC" w:rsidRPr="00B327AA">
          <w:rPr>
            <w:rStyle w:val="Lienhypertexte"/>
            <w:sz w:val="24"/>
            <w:szCs w:val="24"/>
          </w:rPr>
          <w:t>Acteurs consultés</w:t>
        </w:r>
        <w:r w:rsidR="008366CC" w:rsidRPr="00B327AA">
          <w:rPr>
            <w:webHidden/>
          </w:rPr>
          <w:tab/>
        </w:r>
        <w:r w:rsidR="008366CC" w:rsidRPr="00B327AA">
          <w:rPr>
            <w:webHidden/>
          </w:rPr>
          <w:fldChar w:fldCharType="begin"/>
        </w:r>
        <w:r w:rsidR="008366CC" w:rsidRPr="00B327AA">
          <w:rPr>
            <w:webHidden/>
          </w:rPr>
          <w:instrText xml:space="preserve"> PAGEREF _Toc512455032 \h </w:instrText>
        </w:r>
        <w:r w:rsidR="008366CC" w:rsidRPr="00B327AA">
          <w:rPr>
            <w:webHidden/>
          </w:rPr>
        </w:r>
        <w:r w:rsidR="008366CC" w:rsidRPr="00B327AA">
          <w:rPr>
            <w:webHidden/>
          </w:rPr>
          <w:fldChar w:fldCharType="separate"/>
        </w:r>
        <w:r w:rsidR="008366CC" w:rsidRPr="00B327AA">
          <w:rPr>
            <w:webHidden/>
          </w:rPr>
          <w:t>75</w:t>
        </w:r>
        <w:r w:rsidR="008366CC" w:rsidRPr="00B327AA">
          <w:rPr>
            <w:webHidden/>
          </w:rPr>
          <w:fldChar w:fldCharType="end"/>
        </w:r>
      </w:hyperlink>
    </w:p>
    <w:p w:rsidR="008366CC" w:rsidRPr="00C25C24" w:rsidRDefault="00005111" w:rsidP="00B80388">
      <w:pPr>
        <w:pStyle w:val="TM3"/>
        <w:rPr>
          <w:iCs/>
        </w:rPr>
      </w:pPr>
      <w:hyperlink w:anchor="_Toc512455033" w:history="1">
        <w:r w:rsidR="008366CC" w:rsidRPr="00B327AA">
          <w:rPr>
            <w:rStyle w:val="Lienhypertexte"/>
            <w:sz w:val="24"/>
            <w:szCs w:val="24"/>
          </w:rPr>
          <w:t>c)</w:t>
        </w:r>
        <w:r w:rsidR="008366CC" w:rsidRPr="00C25C24">
          <w:rPr>
            <w:iCs/>
          </w:rPr>
          <w:tab/>
        </w:r>
        <w:r w:rsidR="008366CC" w:rsidRPr="00B327AA">
          <w:rPr>
            <w:rStyle w:val="Lienhypertexte"/>
            <w:sz w:val="24"/>
            <w:szCs w:val="24"/>
          </w:rPr>
          <w:t>Dates des consultations et nombres de personnes présentes :</w:t>
        </w:r>
        <w:r w:rsidR="008366CC" w:rsidRPr="00B327AA">
          <w:rPr>
            <w:webHidden/>
          </w:rPr>
          <w:tab/>
        </w:r>
        <w:r w:rsidR="008366CC" w:rsidRPr="00B327AA">
          <w:rPr>
            <w:webHidden/>
          </w:rPr>
          <w:fldChar w:fldCharType="begin"/>
        </w:r>
        <w:r w:rsidR="008366CC" w:rsidRPr="00B327AA">
          <w:rPr>
            <w:webHidden/>
          </w:rPr>
          <w:instrText xml:space="preserve"> PAGEREF _Toc512455033 \h </w:instrText>
        </w:r>
        <w:r w:rsidR="008366CC" w:rsidRPr="00B327AA">
          <w:rPr>
            <w:webHidden/>
          </w:rPr>
        </w:r>
        <w:r w:rsidR="008366CC" w:rsidRPr="00B327AA">
          <w:rPr>
            <w:webHidden/>
          </w:rPr>
          <w:fldChar w:fldCharType="separate"/>
        </w:r>
        <w:r w:rsidR="008366CC" w:rsidRPr="00B327AA">
          <w:rPr>
            <w:webHidden/>
          </w:rPr>
          <w:t>75</w:t>
        </w:r>
        <w:r w:rsidR="008366CC" w:rsidRPr="00B327AA">
          <w:rPr>
            <w:webHidden/>
          </w:rPr>
          <w:fldChar w:fldCharType="end"/>
        </w:r>
      </w:hyperlink>
    </w:p>
    <w:p w:rsidR="008366CC" w:rsidRPr="00C25C24" w:rsidRDefault="00005111" w:rsidP="00B80388">
      <w:pPr>
        <w:pStyle w:val="TM3"/>
        <w:rPr>
          <w:iCs/>
        </w:rPr>
      </w:pPr>
      <w:hyperlink w:anchor="_Toc512455034" w:history="1">
        <w:r w:rsidR="008366CC" w:rsidRPr="00B327AA">
          <w:rPr>
            <w:rStyle w:val="Lienhypertexte"/>
            <w:sz w:val="24"/>
            <w:szCs w:val="24"/>
          </w:rPr>
          <w:t>d)</w:t>
        </w:r>
        <w:r w:rsidR="008366CC" w:rsidRPr="00C25C24">
          <w:rPr>
            <w:iCs/>
          </w:rPr>
          <w:tab/>
        </w:r>
        <w:r w:rsidR="008366CC" w:rsidRPr="00B327AA">
          <w:rPr>
            <w:rStyle w:val="Lienhypertexte"/>
            <w:sz w:val="24"/>
            <w:szCs w:val="24"/>
          </w:rPr>
          <w:t>Thématique ou points discutés :</w:t>
        </w:r>
        <w:r w:rsidR="008366CC" w:rsidRPr="00B327AA">
          <w:rPr>
            <w:webHidden/>
          </w:rPr>
          <w:tab/>
        </w:r>
        <w:r w:rsidR="008366CC" w:rsidRPr="00B327AA">
          <w:rPr>
            <w:webHidden/>
          </w:rPr>
          <w:fldChar w:fldCharType="begin"/>
        </w:r>
        <w:r w:rsidR="008366CC" w:rsidRPr="00B327AA">
          <w:rPr>
            <w:webHidden/>
          </w:rPr>
          <w:instrText xml:space="preserve"> PAGEREF _Toc512455034 \h </w:instrText>
        </w:r>
        <w:r w:rsidR="008366CC" w:rsidRPr="00B327AA">
          <w:rPr>
            <w:webHidden/>
          </w:rPr>
        </w:r>
        <w:r w:rsidR="008366CC" w:rsidRPr="00B327AA">
          <w:rPr>
            <w:webHidden/>
          </w:rPr>
          <w:fldChar w:fldCharType="separate"/>
        </w:r>
        <w:r w:rsidR="008366CC" w:rsidRPr="00B327AA">
          <w:rPr>
            <w:webHidden/>
          </w:rPr>
          <w:t>75</w:t>
        </w:r>
        <w:r w:rsidR="008366CC" w:rsidRPr="00B327AA">
          <w:rPr>
            <w:webHidden/>
          </w:rPr>
          <w:fldChar w:fldCharType="end"/>
        </w:r>
      </w:hyperlink>
    </w:p>
    <w:p w:rsidR="008366CC" w:rsidRPr="00C25C24" w:rsidRDefault="00005111" w:rsidP="00B80388">
      <w:pPr>
        <w:pStyle w:val="TM3"/>
        <w:rPr>
          <w:iCs/>
        </w:rPr>
      </w:pPr>
      <w:hyperlink w:anchor="_Toc512455035" w:history="1">
        <w:r w:rsidR="008366CC" w:rsidRPr="00B327AA">
          <w:rPr>
            <w:rStyle w:val="Lienhypertexte"/>
            <w:sz w:val="24"/>
            <w:szCs w:val="24"/>
          </w:rPr>
          <w:t>e)</w:t>
        </w:r>
        <w:r w:rsidR="008366CC" w:rsidRPr="00C25C24">
          <w:rPr>
            <w:iCs/>
          </w:rPr>
          <w:tab/>
        </w:r>
        <w:r w:rsidR="008366CC" w:rsidRPr="00B327AA">
          <w:rPr>
            <w:rStyle w:val="Lienhypertexte"/>
            <w:sz w:val="24"/>
            <w:szCs w:val="24"/>
          </w:rPr>
          <w:t>Résultats des consultations avec les services techniques des provinces ciblées</w:t>
        </w:r>
        <w:r w:rsidR="008366CC" w:rsidRPr="00B327AA">
          <w:rPr>
            <w:webHidden/>
          </w:rPr>
          <w:tab/>
        </w:r>
        <w:r w:rsidR="008366CC" w:rsidRPr="00B327AA">
          <w:rPr>
            <w:webHidden/>
          </w:rPr>
          <w:fldChar w:fldCharType="begin"/>
        </w:r>
        <w:r w:rsidR="008366CC" w:rsidRPr="00B327AA">
          <w:rPr>
            <w:webHidden/>
          </w:rPr>
          <w:instrText xml:space="preserve"> PAGEREF _Toc512455035 \h </w:instrText>
        </w:r>
        <w:r w:rsidR="008366CC" w:rsidRPr="00B327AA">
          <w:rPr>
            <w:webHidden/>
          </w:rPr>
        </w:r>
        <w:r w:rsidR="008366CC" w:rsidRPr="00B327AA">
          <w:rPr>
            <w:webHidden/>
          </w:rPr>
          <w:fldChar w:fldCharType="separate"/>
        </w:r>
        <w:r w:rsidR="008366CC" w:rsidRPr="00B327AA">
          <w:rPr>
            <w:webHidden/>
          </w:rPr>
          <w:t>76</w:t>
        </w:r>
        <w:r w:rsidR="008366CC" w:rsidRPr="00B327AA">
          <w:rPr>
            <w:webHidden/>
          </w:rPr>
          <w:fldChar w:fldCharType="end"/>
        </w:r>
      </w:hyperlink>
    </w:p>
    <w:p w:rsidR="008366CC" w:rsidRPr="00C25C24" w:rsidRDefault="00005111" w:rsidP="00B80388">
      <w:pPr>
        <w:pStyle w:val="TM3"/>
        <w:rPr>
          <w:iCs/>
        </w:rPr>
      </w:pPr>
      <w:hyperlink w:anchor="_Toc512455036" w:history="1">
        <w:r w:rsidR="008366CC" w:rsidRPr="00B327AA">
          <w:rPr>
            <w:rStyle w:val="Lienhypertexte"/>
            <w:sz w:val="24"/>
            <w:szCs w:val="24"/>
          </w:rPr>
          <w:t>f)</w:t>
        </w:r>
        <w:r w:rsidR="008366CC" w:rsidRPr="00C25C24">
          <w:rPr>
            <w:iCs/>
          </w:rPr>
          <w:tab/>
        </w:r>
        <w:r w:rsidR="008366CC" w:rsidRPr="00B327AA">
          <w:rPr>
            <w:rStyle w:val="Lienhypertexte"/>
            <w:sz w:val="24"/>
            <w:szCs w:val="24"/>
          </w:rPr>
          <w:t>Résultats des consultations avec les populations (victimes)</w:t>
        </w:r>
        <w:r w:rsidR="008366CC" w:rsidRPr="00B327AA">
          <w:rPr>
            <w:webHidden/>
          </w:rPr>
          <w:tab/>
        </w:r>
        <w:r w:rsidR="008366CC" w:rsidRPr="00B327AA">
          <w:rPr>
            <w:webHidden/>
          </w:rPr>
          <w:fldChar w:fldCharType="begin"/>
        </w:r>
        <w:r w:rsidR="008366CC" w:rsidRPr="00B327AA">
          <w:rPr>
            <w:webHidden/>
          </w:rPr>
          <w:instrText xml:space="preserve"> PAGEREF _Toc512455036 \h </w:instrText>
        </w:r>
        <w:r w:rsidR="008366CC" w:rsidRPr="00B327AA">
          <w:rPr>
            <w:webHidden/>
          </w:rPr>
        </w:r>
        <w:r w:rsidR="008366CC" w:rsidRPr="00B327AA">
          <w:rPr>
            <w:webHidden/>
          </w:rPr>
          <w:fldChar w:fldCharType="separate"/>
        </w:r>
        <w:r w:rsidR="008366CC" w:rsidRPr="00B327AA">
          <w:rPr>
            <w:webHidden/>
          </w:rPr>
          <w:t>76</w:t>
        </w:r>
        <w:r w:rsidR="008366CC" w:rsidRPr="00B327AA">
          <w:rPr>
            <w:webHidden/>
          </w:rPr>
          <w:fldChar w:fldCharType="end"/>
        </w:r>
      </w:hyperlink>
    </w:p>
    <w:p w:rsidR="008366CC" w:rsidRPr="00C25C24" w:rsidRDefault="00005111" w:rsidP="00B80388">
      <w:pPr>
        <w:pStyle w:val="TM3"/>
        <w:rPr>
          <w:iCs/>
        </w:rPr>
      </w:pPr>
      <w:hyperlink w:anchor="_Toc512455037" w:history="1">
        <w:r w:rsidR="008366CC" w:rsidRPr="00B327AA">
          <w:rPr>
            <w:rStyle w:val="Lienhypertexte"/>
            <w:sz w:val="24"/>
            <w:szCs w:val="24"/>
          </w:rPr>
          <w:t>g)</w:t>
        </w:r>
        <w:r w:rsidR="008366CC" w:rsidRPr="00C25C24">
          <w:rPr>
            <w:iCs/>
          </w:rPr>
          <w:tab/>
        </w:r>
        <w:r w:rsidR="008366CC" w:rsidRPr="00B327AA">
          <w:rPr>
            <w:rStyle w:val="Lienhypertexte"/>
            <w:sz w:val="24"/>
            <w:szCs w:val="24"/>
          </w:rPr>
          <w:t>Résultats des consultations avec les populations autochtones</w:t>
        </w:r>
        <w:r w:rsidR="008366CC" w:rsidRPr="00B327AA">
          <w:rPr>
            <w:webHidden/>
          </w:rPr>
          <w:tab/>
        </w:r>
        <w:r w:rsidR="008366CC" w:rsidRPr="00B327AA">
          <w:rPr>
            <w:webHidden/>
          </w:rPr>
          <w:fldChar w:fldCharType="begin"/>
        </w:r>
        <w:r w:rsidR="008366CC" w:rsidRPr="00B327AA">
          <w:rPr>
            <w:webHidden/>
          </w:rPr>
          <w:instrText xml:space="preserve"> PAGEREF _Toc512455037 \h </w:instrText>
        </w:r>
        <w:r w:rsidR="008366CC" w:rsidRPr="00B327AA">
          <w:rPr>
            <w:webHidden/>
          </w:rPr>
        </w:r>
        <w:r w:rsidR="008366CC" w:rsidRPr="00B327AA">
          <w:rPr>
            <w:webHidden/>
          </w:rPr>
          <w:fldChar w:fldCharType="separate"/>
        </w:r>
        <w:r w:rsidR="008366CC" w:rsidRPr="00B327AA">
          <w:rPr>
            <w:webHidden/>
          </w:rPr>
          <w:t>77</w:t>
        </w:r>
        <w:r w:rsidR="008366CC" w:rsidRPr="00B327AA">
          <w:rPr>
            <w:webHidden/>
          </w:rPr>
          <w:fldChar w:fldCharType="end"/>
        </w:r>
      </w:hyperlink>
    </w:p>
    <w:p w:rsidR="008366CC" w:rsidRPr="00C25C24" w:rsidRDefault="00005111" w:rsidP="00B80388">
      <w:pPr>
        <w:pStyle w:val="TM3"/>
        <w:rPr>
          <w:iCs/>
        </w:rPr>
      </w:pPr>
      <w:hyperlink w:anchor="_Toc512455038" w:history="1">
        <w:r w:rsidR="008366CC" w:rsidRPr="00B327AA">
          <w:rPr>
            <w:rStyle w:val="Lienhypertexte"/>
            <w:sz w:val="24"/>
            <w:szCs w:val="24"/>
          </w:rPr>
          <w:t>h)</w:t>
        </w:r>
        <w:r w:rsidR="008366CC" w:rsidRPr="00C25C24">
          <w:rPr>
            <w:iCs/>
          </w:rPr>
          <w:tab/>
        </w:r>
        <w:r w:rsidR="008366CC" w:rsidRPr="00B327AA">
          <w:rPr>
            <w:rStyle w:val="Lienhypertexte"/>
            <w:sz w:val="24"/>
            <w:szCs w:val="24"/>
          </w:rPr>
          <w:t>Intégration des recommandations dans le CGES</w:t>
        </w:r>
        <w:r w:rsidR="008366CC" w:rsidRPr="00B327AA">
          <w:rPr>
            <w:webHidden/>
          </w:rPr>
          <w:tab/>
        </w:r>
        <w:r w:rsidR="008366CC" w:rsidRPr="00B327AA">
          <w:rPr>
            <w:webHidden/>
          </w:rPr>
          <w:fldChar w:fldCharType="begin"/>
        </w:r>
        <w:r w:rsidR="008366CC" w:rsidRPr="00B327AA">
          <w:rPr>
            <w:webHidden/>
          </w:rPr>
          <w:instrText xml:space="preserve"> PAGEREF _Toc512455038 \h </w:instrText>
        </w:r>
        <w:r w:rsidR="008366CC" w:rsidRPr="00B327AA">
          <w:rPr>
            <w:webHidden/>
          </w:rPr>
        </w:r>
        <w:r w:rsidR="008366CC" w:rsidRPr="00B327AA">
          <w:rPr>
            <w:webHidden/>
          </w:rPr>
          <w:fldChar w:fldCharType="separate"/>
        </w:r>
        <w:r w:rsidR="008366CC" w:rsidRPr="00B327AA">
          <w:rPr>
            <w:webHidden/>
          </w:rPr>
          <w:t>78</w:t>
        </w:r>
        <w:r w:rsidR="008366CC" w:rsidRPr="00B327AA">
          <w:rPr>
            <w:webHidden/>
          </w:rPr>
          <w:fldChar w:fldCharType="end"/>
        </w:r>
      </w:hyperlink>
    </w:p>
    <w:p w:rsidR="008366CC" w:rsidRPr="00C25C24" w:rsidRDefault="00005111" w:rsidP="00B80388">
      <w:pPr>
        <w:pStyle w:val="TM3"/>
        <w:rPr>
          <w:iCs/>
        </w:rPr>
      </w:pPr>
      <w:hyperlink w:anchor="_Toc512455039" w:history="1">
        <w:r w:rsidR="008366CC" w:rsidRPr="00B327AA">
          <w:rPr>
            <w:rStyle w:val="Lienhypertexte"/>
            <w:sz w:val="24"/>
            <w:szCs w:val="24"/>
          </w:rPr>
          <w:t>i)</w:t>
        </w:r>
        <w:r w:rsidR="008366CC" w:rsidRPr="00C25C24">
          <w:rPr>
            <w:iCs/>
          </w:rPr>
          <w:tab/>
        </w:r>
        <w:r w:rsidR="008366CC" w:rsidRPr="00B327AA">
          <w:rPr>
            <w:rStyle w:val="Lienhypertexte"/>
            <w:sz w:val="24"/>
            <w:szCs w:val="24"/>
          </w:rPr>
          <w:t>Photos des consultations publiques et des rencontres institutionnelles</w:t>
        </w:r>
        <w:r w:rsidR="008366CC" w:rsidRPr="00B327AA">
          <w:rPr>
            <w:webHidden/>
          </w:rPr>
          <w:tab/>
        </w:r>
        <w:r w:rsidR="008366CC" w:rsidRPr="00B327AA">
          <w:rPr>
            <w:webHidden/>
          </w:rPr>
          <w:fldChar w:fldCharType="begin"/>
        </w:r>
        <w:r w:rsidR="008366CC" w:rsidRPr="00B327AA">
          <w:rPr>
            <w:webHidden/>
          </w:rPr>
          <w:instrText xml:space="preserve"> PAGEREF _Toc512455039 \h </w:instrText>
        </w:r>
        <w:r w:rsidR="008366CC" w:rsidRPr="00B327AA">
          <w:rPr>
            <w:webHidden/>
          </w:rPr>
        </w:r>
        <w:r w:rsidR="008366CC" w:rsidRPr="00B327AA">
          <w:rPr>
            <w:webHidden/>
          </w:rPr>
          <w:fldChar w:fldCharType="separate"/>
        </w:r>
        <w:r w:rsidR="008366CC" w:rsidRPr="00B327AA">
          <w:rPr>
            <w:webHidden/>
          </w:rPr>
          <w:t>78</w:t>
        </w:r>
        <w:r w:rsidR="008366CC" w:rsidRPr="00B327AA">
          <w:rPr>
            <w:webHidden/>
          </w:rPr>
          <w:fldChar w:fldCharType="end"/>
        </w:r>
      </w:hyperlink>
    </w:p>
    <w:p w:rsidR="008366CC" w:rsidRPr="00C25C24" w:rsidRDefault="00005111" w:rsidP="00E35C1B">
      <w:pPr>
        <w:pStyle w:val="TM4"/>
      </w:pPr>
      <w:hyperlink w:anchor="_Toc512455040" w:history="1">
        <w:r w:rsidR="008366CC" w:rsidRPr="00B327AA">
          <w:rPr>
            <w:rStyle w:val="Lienhypertexte"/>
            <w:i/>
          </w:rPr>
          <w:t>6.8.2.</w:t>
        </w:r>
        <w:r w:rsidR="008366CC" w:rsidRPr="00C25C24">
          <w:tab/>
        </w:r>
        <w:r w:rsidR="008366CC" w:rsidRPr="00B327AA">
          <w:rPr>
            <w:rStyle w:val="Lienhypertexte"/>
            <w:i/>
          </w:rPr>
          <w:t>Plan de consultation proposé pour la mise en œuvre du Projet VSBG</w:t>
        </w:r>
        <w:r w:rsidR="008366CC" w:rsidRPr="00B327AA">
          <w:rPr>
            <w:webHidden/>
          </w:rPr>
          <w:tab/>
        </w:r>
        <w:r w:rsidR="008366CC" w:rsidRPr="00B327AA">
          <w:rPr>
            <w:webHidden/>
          </w:rPr>
          <w:fldChar w:fldCharType="begin"/>
        </w:r>
        <w:r w:rsidR="008366CC" w:rsidRPr="00B327AA">
          <w:rPr>
            <w:webHidden/>
          </w:rPr>
          <w:instrText xml:space="preserve"> PAGEREF _Toc512455040 \h </w:instrText>
        </w:r>
        <w:r w:rsidR="008366CC" w:rsidRPr="00B327AA">
          <w:rPr>
            <w:webHidden/>
          </w:rPr>
        </w:r>
        <w:r w:rsidR="008366CC" w:rsidRPr="00B327AA">
          <w:rPr>
            <w:webHidden/>
          </w:rPr>
          <w:fldChar w:fldCharType="separate"/>
        </w:r>
        <w:r w:rsidR="008366CC" w:rsidRPr="00B327AA">
          <w:rPr>
            <w:webHidden/>
          </w:rPr>
          <w:t>80</w:t>
        </w:r>
        <w:r w:rsidR="008366CC" w:rsidRPr="00B327AA">
          <w:rPr>
            <w:webHidden/>
          </w:rPr>
          <w:fldChar w:fldCharType="end"/>
        </w:r>
      </w:hyperlink>
    </w:p>
    <w:p w:rsidR="008366CC" w:rsidRPr="00C25C24" w:rsidRDefault="00005111" w:rsidP="00B80388">
      <w:pPr>
        <w:pStyle w:val="TM3"/>
        <w:rPr>
          <w:iCs/>
        </w:rPr>
      </w:pPr>
      <w:hyperlink w:anchor="_Toc512455052" w:history="1">
        <w:r w:rsidR="008366CC" w:rsidRPr="00B327AA">
          <w:rPr>
            <w:rStyle w:val="Lienhypertexte"/>
            <w:sz w:val="24"/>
            <w:szCs w:val="24"/>
          </w:rPr>
          <w:t>a)</w:t>
        </w:r>
        <w:r w:rsidR="008366CC" w:rsidRPr="00C25C24">
          <w:rPr>
            <w:iCs/>
          </w:rPr>
          <w:tab/>
        </w:r>
        <w:r w:rsidR="008366CC" w:rsidRPr="00B327AA">
          <w:rPr>
            <w:rStyle w:val="Lienhypertexte"/>
            <w:sz w:val="24"/>
            <w:szCs w:val="24"/>
          </w:rPr>
          <w:t>Contexte et Objectif du Plan de consultation</w:t>
        </w:r>
        <w:r w:rsidR="008366CC" w:rsidRPr="00B327AA">
          <w:rPr>
            <w:webHidden/>
          </w:rPr>
          <w:tab/>
        </w:r>
        <w:r w:rsidR="008366CC" w:rsidRPr="00B327AA">
          <w:rPr>
            <w:webHidden/>
          </w:rPr>
          <w:fldChar w:fldCharType="begin"/>
        </w:r>
        <w:r w:rsidR="008366CC" w:rsidRPr="00B327AA">
          <w:rPr>
            <w:webHidden/>
          </w:rPr>
          <w:instrText xml:space="preserve"> PAGEREF _Toc512455052 \h </w:instrText>
        </w:r>
        <w:r w:rsidR="008366CC" w:rsidRPr="00B327AA">
          <w:rPr>
            <w:webHidden/>
          </w:rPr>
        </w:r>
        <w:r w:rsidR="008366CC" w:rsidRPr="00B327AA">
          <w:rPr>
            <w:webHidden/>
          </w:rPr>
          <w:fldChar w:fldCharType="separate"/>
        </w:r>
        <w:r w:rsidR="008366CC" w:rsidRPr="00B327AA">
          <w:rPr>
            <w:webHidden/>
          </w:rPr>
          <w:t>80</w:t>
        </w:r>
        <w:r w:rsidR="008366CC" w:rsidRPr="00B327AA">
          <w:rPr>
            <w:webHidden/>
          </w:rPr>
          <w:fldChar w:fldCharType="end"/>
        </w:r>
      </w:hyperlink>
    </w:p>
    <w:p w:rsidR="008366CC" w:rsidRPr="00C25C24" w:rsidRDefault="00005111" w:rsidP="00B80388">
      <w:pPr>
        <w:pStyle w:val="TM3"/>
        <w:rPr>
          <w:iCs/>
        </w:rPr>
      </w:pPr>
      <w:hyperlink w:anchor="_Toc512455053" w:history="1">
        <w:r w:rsidR="008366CC" w:rsidRPr="00B327AA">
          <w:rPr>
            <w:rStyle w:val="Lienhypertexte"/>
            <w:sz w:val="24"/>
            <w:szCs w:val="24"/>
          </w:rPr>
          <w:t>b)</w:t>
        </w:r>
        <w:r w:rsidR="008366CC" w:rsidRPr="00C25C24">
          <w:rPr>
            <w:iCs/>
          </w:rPr>
          <w:tab/>
        </w:r>
        <w:r w:rsidR="008366CC" w:rsidRPr="00B327AA">
          <w:rPr>
            <w:rStyle w:val="Lienhypertexte"/>
            <w:sz w:val="24"/>
            <w:szCs w:val="24"/>
          </w:rPr>
          <w:t>Mécanismes et procédures de consultation</w:t>
        </w:r>
        <w:r w:rsidR="008366CC" w:rsidRPr="00B327AA">
          <w:rPr>
            <w:webHidden/>
          </w:rPr>
          <w:tab/>
        </w:r>
        <w:r w:rsidR="008366CC" w:rsidRPr="00B327AA">
          <w:rPr>
            <w:webHidden/>
          </w:rPr>
          <w:fldChar w:fldCharType="begin"/>
        </w:r>
        <w:r w:rsidR="008366CC" w:rsidRPr="00B327AA">
          <w:rPr>
            <w:webHidden/>
          </w:rPr>
          <w:instrText xml:space="preserve"> PAGEREF _Toc512455053 \h </w:instrText>
        </w:r>
        <w:r w:rsidR="008366CC" w:rsidRPr="00B327AA">
          <w:rPr>
            <w:webHidden/>
          </w:rPr>
        </w:r>
        <w:r w:rsidR="008366CC" w:rsidRPr="00B327AA">
          <w:rPr>
            <w:webHidden/>
          </w:rPr>
          <w:fldChar w:fldCharType="separate"/>
        </w:r>
        <w:r w:rsidR="008366CC" w:rsidRPr="00B327AA">
          <w:rPr>
            <w:webHidden/>
          </w:rPr>
          <w:t>81</w:t>
        </w:r>
        <w:r w:rsidR="008366CC" w:rsidRPr="00B327AA">
          <w:rPr>
            <w:webHidden/>
          </w:rPr>
          <w:fldChar w:fldCharType="end"/>
        </w:r>
      </w:hyperlink>
    </w:p>
    <w:p w:rsidR="008366CC" w:rsidRPr="00C25C24" w:rsidRDefault="00005111" w:rsidP="00B80388">
      <w:pPr>
        <w:pStyle w:val="TM3"/>
        <w:rPr>
          <w:iCs/>
        </w:rPr>
      </w:pPr>
      <w:hyperlink w:anchor="_Toc512455054" w:history="1">
        <w:r w:rsidR="008366CC" w:rsidRPr="00B327AA">
          <w:rPr>
            <w:rStyle w:val="Lienhypertexte"/>
            <w:sz w:val="24"/>
            <w:szCs w:val="24"/>
          </w:rPr>
          <w:t>c)</w:t>
        </w:r>
        <w:r w:rsidR="008366CC" w:rsidRPr="00C25C24">
          <w:rPr>
            <w:iCs/>
          </w:rPr>
          <w:tab/>
        </w:r>
        <w:r w:rsidR="008366CC" w:rsidRPr="00B327AA">
          <w:rPr>
            <w:rStyle w:val="Lienhypertexte"/>
            <w:sz w:val="24"/>
            <w:szCs w:val="24"/>
          </w:rPr>
          <w:t>Stratégie</w:t>
        </w:r>
        <w:r w:rsidR="008366CC" w:rsidRPr="00B327AA">
          <w:rPr>
            <w:webHidden/>
          </w:rPr>
          <w:tab/>
        </w:r>
        <w:r w:rsidR="008366CC" w:rsidRPr="00B327AA">
          <w:rPr>
            <w:webHidden/>
          </w:rPr>
          <w:fldChar w:fldCharType="begin"/>
        </w:r>
        <w:r w:rsidR="008366CC" w:rsidRPr="00B327AA">
          <w:rPr>
            <w:webHidden/>
          </w:rPr>
          <w:instrText xml:space="preserve"> PAGEREF _Toc512455054 \h </w:instrText>
        </w:r>
        <w:r w:rsidR="008366CC" w:rsidRPr="00B327AA">
          <w:rPr>
            <w:webHidden/>
          </w:rPr>
        </w:r>
        <w:r w:rsidR="008366CC" w:rsidRPr="00B327AA">
          <w:rPr>
            <w:webHidden/>
          </w:rPr>
          <w:fldChar w:fldCharType="separate"/>
        </w:r>
        <w:r w:rsidR="008366CC" w:rsidRPr="00B327AA">
          <w:rPr>
            <w:webHidden/>
          </w:rPr>
          <w:t>81</w:t>
        </w:r>
        <w:r w:rsidR="008366CC" w:rsidRPr="00B327AA">
          <w:rPr>
            <w:webHidden/>
          </w:rPr>
          <w:fldChar w:fldCharType="end"/>
        </w:r>
      </w:hyperlink>
    </w:p>
    <w:p w:rsidR="008366CC" w:rsidRPr="00C25C24" w:rsidRDefault="00005111" w:rsidP="00B80388">
      <w:pPr>
        <w:pStyle w:val="TM3"/>
        <w:rPr>
          <w:iCs/>
        </w:rPr>
      </w:pPr>
      <w:hyperlink w:anchor="_Toc512455055" w:history="1">
        <w:r w:rsidR="008366CC" w:rsidRPr="00B327AA">
          <w:rPr>
            <w:rStyle w:val="Lienhypertexte"/>
            <w:sz w:val="24"/>
            <w:szCs w:val="24"/>
          </w:rPr>
          <w:t>d)</w:t>
        </w:r>
        <w:r w:rsidR="008366CC" w:rsidRPr="00C25C24">
          <w:rPr>
            <w:iCs/>
          </w:rPr>
          <w:tab/>
        </w:r>
        <w:r w:rsidR="008366CC" w:rsidRPr="00B327AA">
          <w:rPr>
            <w:rStyle w:val="Lienhypertexte"/>
            <w:sz w:val="24"/>
            <w:szCs w:val="24"/>
          </w:rPr>
          <w:t>Étapes de la consultation</w:t>
        </w:r>
        <w:r w:rsidR="008366CC" w:rsidRPr="00B327AA">
          <w:rPr>
            <w:webHidden/>
          </w:rPr>
          <w:tab/>
        </w:r>
        <w:r w:rsidR="008366CC" w:rsidRPr="00B327AA">
          <w:rPr>
            <w:webHidden/>
          </w:rPr>
          <w:fldChar w:fldCharType="begin"/>
        </w:r>
        <w:r w:rsidR="008366CC" w:rsidRPr="00B327AA">
          <w:rPr>
            <w:webHidden/>
          </w:rPr>
          <w:instrText xml:space="preserve"> PAGEREF _Toc512455055 \h </w:instrText>
        </w:r>
        <w:r w:rsidR="008366CC" w:rsidRPr="00B327AA">
          <w:rPr>
            <w:webHidden/>
          </w:rPr>
        </w:r>
        <w:r w:rsidR="008366CC" w:rsidRPr="00B327AA">
          <w:rPr>
            <w:webHidden/>
          </w:rPr>
          <w:fldChar w:fldCharType="separate"/>
        </w:r>
        <w:r w:rsidR="008366CC" w:rsidRPr="00B327AA">
          <w:rPr>
            <w:webHidden/>
          </w:rPr>
          <w:t>81</w:t>
        </w:r>
        <w:r w:rsidR="008366CC" w:rsidRPr="00B327AA">
          <w:rPr>
            <w:webHidden/>
          </w:rPr>
          <w:fldChar w:fldCharType="end"/>
        </w:r>
      </w:hyperlink>
    </w:p>
    <w:p w:rsidR="008366CC" w:rsidRPr="00C25C24" w:rsidRDefault="00005111" w:rsidP="00B80388">
      <w:pPr>
        <w:pStyle w:val="TM3"/>
        <w:rPr>
          <w:iCs/>
        </w:rPr>
      </w:pPr>
      <w:hyperlink w:anchor="_Toc512455056" w:history="1">
        <w:r w:rsidR="008366CC" w:rsidRPr="00B327AA">
          <w:rPr>
            <w:rStyle w:val="Lienhypertexte"/>
            <w:sz w:val="24"/>
            <w:szCs w:val="24"/>
          </w:rPr>
          <w:t>e)</w:t>
        </w:r>
        <w:r w:rsidR="008366CC" w:rsidRPr="00C25C24">
          <w:rPr>
            <w:iCs/>
          </w:rPr>
          <w:tab/>
        </w:r>
        <w:r w:rsidR="008366CC" w:rsidRPr="00B327AA">
          <w:rPr>
            <w:rStyle w:val="Lienhypertexte"/>
            <w:sz w:val="24"/>
            <w:szCs w:val="24"/>
          </w:rPr>
          <w:t>Processus de consultation</w:t>
        </w:r>
        <w:r w:rsidR="008366CC" w:rsidRPr="00B327AA">
          <w:rPr>
            <w:webHidden/>
          </w:rPr>
          <w:tab/>
        </w:r>
        <w:r w:rsidR="008366CC" w:rsidRPr="00B327AA">
          <w:rPr>
            <w:webHidden/>
          </w:rPr>
          <w:fldChar w:fldCharType="begin"/>
        </w:r>
        <w:r w:rsidR="008366CC" w:rsidRPr="00B327AA">
          <w:rPr>
            <w:webHidden/>
          </w:rPr>
          <w:instrText xml:space="preserve"> PAGEREF _Toc512455056 \h </w:instrText>
        </w:r>
        <w:r w:rsidR="008366CC" w:rsidRPr="00B327AA">
          <w:rPr>
            <w:webHidden/>
          </w:rPr>
        </w:r>
        <w:r w:rsidR="008366CC" w:rsidRPr="00B327AA">
          <w:rPr>
            <w:webHidden/>
          </w:rPr>
          <w:fldChar w:fldCharType="separate"/>
        </w:r>
        <w:r w:rsidR="008366CC" w:rsidRPr="00B327AA">
          <w:rPr>
            <w:webHidden/>
          </w:rPr>
          <w:t>81</w:t>
        </w:r>
        <w:r w:rsidR="008366CC" w:rsidRPr="00B327AA">
          <w:rPr>
            <w:webHidden/>
          </w:rPr>
          <w:fldChar w:fldCharType="end"/>
        </w:r>
      </w:hyperlink>
    </w:p>
    <w:p w:rsidR="008366CC" w:rsidRPr="00C25C24" w:rsidRDefault="00005111" w:rsidP="00B80388">
      <w:pPr>
        <w:pStyle w:val="TM3"/>
        <w:rPr>
          <w:iCs/>
        </w:rPr>
      </w:pPr>
      <w:hyperlink w:anchor="_Toc512455057" w:history="1">
        <w:r w:rsidR="008366CC" w:rsidRPr="00B327AA">
          <w:rPr>
            <w:rStyle w:val="Lienhypertexte"/>
            <w:sz w:val="24"/>
            <w:szCs w:val="24"/>
          </w:rPr>
          <w:t>f)</w:t>
        </w:r>
        <w:r w:rsidR="008366CC" w:rsidRPr="00C25C24">
          <w:rPr>
            <w:iCs/>
          </w:rPr>
          <w:tab/>
        </w:r>
        <w:r w:rsidR="008366CC" w:rsidRPr="00B327AA">
          <w:rPr>
            <w:rStyle w:val="Lienhypertexte"/>
            <w:sz w:val="24"/>
            <w:szCs w:val="24"/>
          </w:rPr>
          <w:t>Diffusion de l’information au public</w:t>
        </w:r>
        <w:r w:rsidR="008366CC" w:rsidRPr="00B327AA">
          <w:rPr>
            <w:webHidden/>
          </w:rPr>
          <w:tab/>
        </w:r>
        <w:r w:rsidR="008366CC" w:rsidRPr="00B327AA">
          <w:rPr>
            <w:webHidden/>
          </w:rPr>
          <w:fldChar w:fldCharType="begin"/>
        </w:r>
        <w:r w:rsidR="008366CC" w:rsidRPr="00B327AA">
          <w:rPr>
            <w:webHidden/>
          </w:rPr>
          <w:instrText xml:space="preserve"> PAGEREF _Toc512455057 \h </w:instrText>
        </w:r>
        <w:r w:rsidR="008366CC" w:rsidRPr="00B327AA">
          <w:rPr>
            <w:webHidden/>
          </w:rPr>
        </w:r>
        <w:r w:rsidR="008366CC" w:rsidRPr="00B327AA">
          <w:rPr>
            <w:webHidden/>
          </w:rPr>
          <w:fldChar w:fldCharType="separate"/>
        </w:r>
        <w:r w:rsidR="008366CC" w:rsidRPr="00B327AA">
          <w:rPr>
            <w:webHidden/>
          </w:rPr>
          <w:t>81</w:t>
        </w:r>
        <w:r w:rsidR="008366CC" w:rsidRPr="00B327AA">
          <w:rPr>
            <w:webHidden/>
          </w:rPr>
          <w:fldChar w:fldCharType="end"/>
        </w:r>
      </w:hyperlink>
    </w:p>
    <w:p w:rsidR="008366CC" w:rsidRPr="00C25C24" w:rsidRDefault="00005111" w:rsidP="00B80388">
      <w:pPr>
        <w:pStyle w:val="TM3"/>
        <w:rPr>
          <w:iCs/>
        </w:rPr>
      </w:pPr>
      <w:hyperlink w:anchor="_Toc512455058" w:history="1">
        <w:r w:rsidR="008366CC" w:rsidRPr="00B327AA">
          <w:rPr>
            <w:rStyle w:val="Lienhypertexte"/>
            <w:sz w:val="24"/>
            <w:szCs w:val="24"/>
          </w:rPr>
          <w:t>6.9.</w:t>
        </w:r>
        <w:r w:rsidR="008366CC" w:rsidRPr="00C25C24">
          <w:rPr>
            <w:iCs/>
          </w:rPr>
          <w:tab/>
        </w:r>
        <w:r w:rsidR="008366CC" w:rsidRPr="00B327AA">
          <w:rPr>
            <w:rStyle w:val="Lienhypertexte"/>
            <w:sz w:val="24"/>
            <w:szCs w:val="24"/>
          </w:rPr>
          <w:t>Calendrier et budget de mise en œuvre du PGES</w:t>
        </w:r>
        <w:r w:rsidR="008366CC" w:rsidRPr="00B327AA">
          <w:rPr>
            <w:webHidden/>
          </w:rPr>
          <w:tab/>
        </w:r>
        <w:r w:rsidR="008366CC" w:rsidRPr="00B327AA">
          <w:rPr>
            <w:webHidden/>
          </w:rPr>
          <w:fldChar w:fldCharType="begin"/>
        </w:r>
        <w:r w:rsidR="008366CC" w:rsidRPr="00B327AA">
          <w:rPr>
            <w:webHidden/>
          </w:rPr>
          <w:instrText xml:space="preserve"> PAGEREF _Toc512455058 \h </w:instrText>
        </w:r>
        <w:r w:rsidR="008366CC" w:rsidRPr="00B327AA">
          <w:rPr>
            <w:webHidden/>
          </w:rPr>
        </w:r>
        <w:r w:rsidR="008366CC" w:rsidRPr="00B327AA">
          <w:rPr>
            <w:webHidden/>
          </w:rPr>
          <w:fldChar w:fldCharType="separate"/>
        </w:r>
        <w:r w:rsidR="008366CC" w:rsidRPr="00B327AA">
          <w:rPr>
            <w:webHidden/>
          </w:rPr>
          <w:t>82</w:t>
        </w:r>
        <w:r w:rsidR="008366CC" w:rsidRPr="00B327AA">
          <w:rPr>
            <w:webHidden/>
          </w:rPr>
          <w:fldChar w:fldCharType="end"/>
        </w:r>
      </w:hyperlink>
    </w:p>
    <w:p w:rsidR="008366CC" w:rsidRPr="00C25C24" w:rsidRDefault="00005111" w:rsidP="00E35C1B">
      <w:pPr>
        <w:pStyle w:val="TM4"/>
      </w:pPr>
      <w:hyperlink w:anchor="_Toc512455059" w:history="1">
        <w:r w:rsidR="008366CC" w:rsidRPr="00B327AA">
          <w:rPr>
            <w:rStyle w:val="Lienhypertexte"/>
            <w:i/>
          </w:rPr>
          <w:t>6.9.1.</w:t>
        </w:r>
        <w:r w:rsidR="008366CC" w:rsidRPr="00C25C24">
          <w:tab/>
        </w:r>
        <w:r w:rsidR="008366CC" w:rsidRPr="00B327AA">
          <w:rPr>
            <w:rStyle w:val="Lienhypertexte"/>
            <w:i/>
          </w:rPr>
          <w:t>Calendrier de mise en œuvre</w:t>
        </w:r>
        <w:r w:rsidR="008366CC" w:rsidRPr="00B327AA">
          <w:rPr>
            <w:webHidden/>
          </w:rPr>
          <w:tab/>
        </w:r>
        <w:r w:rsidR="008366CC" w:rsidRPr="00B327AA">
          <w:rPr>
            <w:webHidden/>
          </w:rPr>
          <w:fldChar w:fldCharType="begin"/>
        </w:r>
        <w:r w:rsidR="008366CC" w:rsidRPr="00B327AA">
          <w:rPr>
            <w:webHidden/>
          </w:rPr>
          <w:instrText xml:space="preserve"> PAGEREF _Toc512455059 \h </w:instrText>
        </w:r>
        <w:r w:rsidR="008366CC" w:rsidRPr="00B327AA">
          <w:rPr>
            <w:webHidden/>
          </w:rPr>
        </w:r>
        <w:r w:rsidR="008366CC" w:rsidRPr="00B327AA">
          <w:rPr>
            <w:webHidden/>
          </w:rPr>
          <w:fldChar w:fldCharType="separate"/>
        </w:r>
        <w:r w:rsidR="008366CC" w:rsidRPr="00B327AA">
          <w:rPr>
            <w:webHidden/>
          </w:rPr>
          <w:t>82</w:t>
        </w:r>
        <w:r w:rsidR="008366CC" w:rsidRPr="00B327AA">
          <w:rPr>
            <w:webHidden/>
          </w:rPr>
          <w:fldChar w:fldCharType="end"/>
        </w:r>
      </w:hyperlink>
    </w:p>
    <w:p w:rsidR="008366CC" w:rsidRPr="00C25C24" w:rsidRDefault="00005111" w:rsidP="00E35C1B">
      <w:pPr>
        <w:pStyle w:val="TM4"/>
      </w:pPr>
      <w:hyperlink w:anchor="_Toc512455060" w:history="1">
        <w:r w:rsidR="008366CC" w:rsidRPr="00B327AA">
          <w:rPr>
            <w:rStyle w:val="Lienhypertexte"/>
            <w:i/>
          </w:rPr>
          <w:t>6.9.2.</w:t>
        </w:r>
        <w:r w:rsidR="008366CC" w:rsidRPr="00C25C24">
          <w:tab/>
        </w:r>
        <w:r w:rsidR="008366CC" w:rsidRPr="00B327AA">
          <w:rPr>
            <w:rStyle w:val="Lienhypertexte"/>
            <w:i/>
          </w:rPr>
          <w:t>Coûts des mesures environnementales à prévoir dans le projet</w:t>
        </w:r>
        <w:r w:rsidR="008366CC" w:rsidRPr="00B327AA">
          <w:rPr>
            <w:webHidden/>
          </w:rPr>
          <w:tab/>
        </w:r>
        <w:r w:rsidR="008366CC" w:rsidRPr="00B327AA">
          <w:rPr>
            <w:webHidden/>
          </w:rPr>
          <w:fldChar w:fldCharType="begin"/>
        </w:r>
        <w:r w:rsidR="008366CC" w:rsidRPr="00B327AA">
          <w:rPr>
            <w:webHidden/>
          </w:rPr>
          <w:instrText xml:space="preserve"> PAGEREF _Toc512455060 \h </w:instrText>
        </w:r>
        <w:r w:rsidR="008366CC" w:rsidRPr="00B327AA">
          <w:rPr>
            <w:webHidden/>
          </w:rPr>
        </w:r>
        <w:r w:rsidR="008366CC" w:rsidRPr="00B327AA">
          <w:rPr>
            <w:webHidden/>
          </w:rPr>
          <w:fldChar w:fldCharType="separate"/>
        </w:r>
        <w:r w:rsidR="008366CC" w:rsidRPr="00B327AA">
          <w:rPr>
            <w:webHidden/>
          </w:rPr>
          <w:t>82</w:t>
        </w:r>
        <w:r w:rsidR="008366CC" w:rsidRPr="00B327AA">
          <w:rPr>
            <w:webHidden/>
          </w:rPr>
          <w:fldChar w:fldCharType="end"/>
        </w:r>
      </w:hyperlink>
    </w:p>
    <w:p w:rsidR="008366CC" w:rsidRPr="00C25C24" w:rsidRDefault="00005111" w:rsidP="008366CC">
      <w:pPr>
        <w:pStyle w:val="TM1"/>
        <w:spacing w:before="0"/>
        <w:rPr>
          <w:bCs w:val="0"/>
          <w:caps/>
        </w:rPr>
      </w:pPr>
      <w:hyperlink w:anchor="_Toc512455062" w:history="1">
        <w:r w:rsidR="008366CC" w:rsidRPr="00B327AA">
          <w:rPr>
            <w:rStyle w:val="Lienhypertexte"/>
          </w:rPr>
          <w:t>CONCLUSION</w:t>
        </w:r>
        <w:r w:rsidR="008366CC" w:rsidRPr="00B327AA">
          <w:rPr>
            <w:webHidden/>
          </w:rPr>
          <w:tab/>
        </w:r>
        <w:r w:rsidR="008366CC" w:rsidRPr="00B327AA">
          <w:rPr>
            <w:webHidden/>
          </w:rPr>
          <w:fldChar w:fldCharType="begin"/>
        </w:r>
        <w:r w:rsidR="008366CC" w:rsidRPr="00B327AA">
          <w:rPr>
            <w:webHidden/>
          </w:rPr>
          <w:instrText xml:space="preserve"> PAGEREF _Toc512455062 \h </w:instrText>
        </w:r>
        <w:r w:rsidR="008366CC" w:rsidRPr="00B327AA">
          <w:rPr>
            <w:webHidden/>
          </w:rPr>
        </w:r>
        <w:r w:rsidR="008366CC" w:rsidRPr="00B327AA">
          <w:rPr>
            <w:webHidden/>
          </w:rPr>
          <w:fldChar w:fldCharType="separate"/>
        </w:r>
        <w:r w:rsidR="008366CC" w:rsidRPr="00B327AA">
          <w:rPr>
            <w:webHidden/>
          </w:rPr>
          <w:t>85</w:t>
        </w:r>
        <w:r w:rsidR="008366CC" w:rsidRPr="00B327AA">
          <w:rPr>
            <w:webHidden/>
          </w:rPr>
          <w:fldChar w:fldCharType="end"/>
        </w:r>
      </w:hyperlink>
    </w:p>
    <w:p w:rsidR="008366CC" w:rsidRPr="00C25C24" w:rsidRDefault="00005111" w:rsidP="008366CC">
      <w:pPr>
        <w:pStyle w:val="TM1"/>
        <w:spacing w:before="0"/>
        <w:rPr>
          <w:bCs w:val="0"/>
          <w:caps/>
        </w:rPr>
      </w:pPr>
      <w:hyperlink w:anchor="_Toc512455063" w:history="1">
        <w:r w:rsidR="008366CC" w:rsidRPr="00B327AA">
          <w:rPr>
            <w:rStyle w:val="Lienhypertexte"/>
          </w:rPr>
          <w:t>BIBLIOGRAPHIE</w:t>
        </w:r>
        <w:r w:rsidR="008366CC" w:rsidRPr="00B327AA">
          <w:rPr>
            <w:webHidden/>
          </w:rPr>
          <w:tab/>
        </w:r>
        <w:r w:rsidR="008366CC" w:rsidRPr="00B327AA">
          <w:rPr>
            <w:webHidden/>
          </w:rPr>
          <w:fldChar w:fldCharType="begin"/>
        </w:r>
        <w:r w:rsidR="008366CC" w:rsidRPr="00B327AA">
          <w:rPr>
            <w:webHidden/>
          </w:rPr>
          <w:instrText xml:space="preserve"> PAGEREF _Toc512455063 \h </w:instrText>
        </w:r>
        <w:r w:rsidR="008366CC" w:rsidRPr="00B327AA">
          <w:rPr>
            <w:webHidden/>
          </w:rPr>
        </w:r>
        <w:r w:rsidR="008366CC" w:rsidRPr="00B327AA">
          <w:rPr>
            <w:webHidden/>
          </w:rPr>
          <w:fldChar w:fldCharType="separate"/>
        </w:r>
        <w:r w:rsidR="008366CC" w:rsidRPr="00B327AA">
          <w:rPr>
            <w:webHidden/>
          </w:rPr>
          <w:t>87</w:t>
        </w:r>
        <w:r w:rsidR="008366CC" w:rsidRPr="00B327AA">
          <w:rPr>
            <w:webHidden/>
          </w:rPr>
          <w:fldChar w:fldCharType="end"/>
        </w:r>
      </w:hyperlink>
    </w:p>
    <w:p w:rsidR="008366CC" w:rsidRPr="00C25C24" w:rsidRDefault="00005111" w:rsidP="008366CC">
      <w:pPr>
        <w:pStyle w:val="TM1"/>
        <w:spacing w:before="0"/>
        <w:rPr>
          <w:bCs w:val="0"/>
          <w:caps/>
        </w:rPr>
      </w:pPr>
      <w:hyperlink w:anchor="_Toc512455064" w:history="1">
        <w:r w:rsidR="008366CC" w:rsidRPr="00B327AA">
          <w:rPr>
            <w:rStyle w:val="Lienhypertexte"/>
          </w:rPr>
          <w:t>ANNEXES</w:t>
        </w:r>
        <w:r w:rsidR="008366CC" w:rsidRPr="00B327AA">
          <w:rPr>
            <w:webHidden/>
          </w:rPr>
          <w:tab/>
        </w:r>
        <w:r w:rsidR="008366CC" w:rsidRPr="00B327AA">
          <w:rPr>
            <w:webHidden/>
          </w:rPr>
          <w:fldChar w:fldCharType="begin"/>
        </w:r>
        <w:r w:rsidR="008366CC" w:rsidRPr="00B327AA">
          <w:rPr>
            <w:webHidden/>
          </w:rPr>
          <w:instrText xml:space="preserve"> PAGEREF _Toc512455064 \h </w:instrText>
        </w:r>
        <w:r w:rsidR="008366CC" w:rsidRPr="00B327AA">
          <w:rPr>
            <w:webHidden/>
          </w:rPr>
        </w:r>
        <w:r w:rsidR="008366CC" w:rsidRPr="00B327AA">
          <w:rPr>
            <w:webHidden/>
          </w:rPr>
          <w:fldChar w:fldCharType="separate"/>
        </w:r>
        <w:r w:rsidR="008366CC" w:rsidRPr="00B327AA">
          <w:rPr>
            <w:webHidden/>
          </w:rPr>
          <w:t>90</w:t>
        </w:r>
        <w:r w:rsidR="008366CC" w:rsidRPr="00B327AA">
          <w:rPr>
            <w:webHidden/>
          </w:rPr>
          <w:fldChar w:fldCharType="end"/>
        </w:r>
      </w:hyperlink>
    </w:p>
    <w:p w:rsidR="008366CC" w:rsidRPr="00A04076" w:rsidRDefault="008366CC" w:rsidP="008366CC">
      <w:pPr>
        <w:jc w:val="both"/>
      </w:pPr>
      <w:r w:rsidRPr="00B327AA">
        <w:fldChar w:fldCharType="end"/>
      </w:r>
      <w:r w:rsidRPr="00A04076">
        <w:br w:type="page"/>
      </w:r>
    </w:p>
    <w:p w:rsidR="008366CC" w:rsidRPr="00D80D45" w:rsidRDefault="008366CC" w:rsidP="008366CC"/>
    <w:p w:rsidR="008366CC" w:rsidRDefault="008366CC" w:rsidP="008366CC">
      <w:pPr>
        <w:pStyle w:val="Titre1"/>
        <w:spacing w:before="0"/>
        <w:rPr>
          <w:rFonts w:ascii="Times New Roman" w:hAnsi="Times New Roman"/>
          <w:color w:val="auto"/>
        </w:rPr>
      </w:pPr>
      <w:bookmarkStart w:id="1" w:name="_Toc512454922"/>
      <w:r w:rsidRPr="005A0B33">
        <w:rPr>
          <w:rFonts w:ascii="Times New Roman" w:hAnsi="Times New Roman"/>
          <w:color w:val="auto"/>
        </w:rPr>
        <w:t>SIGLES ET ABREVIATIONS</w:t>
      </w:r>
      <w:bookmarkEnd w:id="1"/>
    </w:p>
    <w:p w:rsidR="008366CC" w:rsidRPr="00BD4120" w:rsidRDefault="008366CC" w:rsidP="008366CC">
      <w:pPr>
        <w:rPr>
          <w:lang w:eastAsia="x-none"/>
        </w:rPr>
      </w:pPr>
    </w:p>
    <w:tbl>
      <w:tblPr>
        <w:tblW w:w="11780" w:type="dxa"/>
        <w:tblInd w:w="70" w:type="dxa"/>
        <w:tblCellMar>
          <w:left w:w="70" w:type="dxa"/>
          <w:right w:w="70" w:type="dxa"/>
        </w:tblCellMar>
        <w:tblLook w:val="04A0" w:firstRow="1" w:lastRow="0" w:firstColumn="1" w:lastColumn="0" w:noHBand="0" w:noVBand="1"/>
      </w:tblPr>
      <w:tblGrid>
        <w:gridCol w:w="1160"/>
        <w:gridCol w:w="460"/>
        <w:gridCol w:w="83"/>
        <w:gridCol w:w="116"/>
        <w:gridCol w:w="6000"/>
        <w:gridCol w:w="4000"/>
      </w:tblGrid>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b/>
                <w:bCs/>
                <w:sz w:val="22"/>
                <w:szCs w:val="22"/>
                <w:lang w:eastAsia="fr-FR"/>
              </w:rPr>
            </w:pPr>
            <w:r w:rsidRPr="0019601E">
              <w:rPr>
                <w:b/>
                <w:bCs/>
                <w:sz w:val="22"/>
                <w:szCs w:val="22"/>
                <w:lang w:eastAsia="fr-FR"/>
              </w:rPr>
              <w:t>Sigles</w:t>
            </w:r>
          </w:p>
        </w:tc>
        <w:tc>
          <w:tcPr>
            <w:tcW w:w="160" w:type="dxa"/>
            <w:gridSpan w:val="2"/>
            <w:shd w:val="clear" w:color="auto" w:fill="auto"/>
            <w:noWrap/>
            <w:vAlign w:val="bottom"/>
            <w:hideMark/>
          </w:tcPr>
          <w:p w:rsidR="008366CC" w:rsidRPr="0019601E" w:rsidRDefault="008366CC" w:rsidP="00C51ABC">
            <w:pPr>
              <w:rPr>
                <w:b/>
                <w:bCs/>
                <w:sz w:val="22"/>
                <w:szCs w:val="22"/>
                <w:lang w:eastAsia="fr-FR"/>
              </w:rPr>
            </w:pPr>
          </w:p>
        </w:tc>
        <w:tc>
          <w:tcPr>
            <w:tcW w:w="10000" w:type="dxa"/>
            <w:gridSpan w:val="2"/>
            <w:shd w:val="clear" w:color="auto" w:fill="auto"/>
            <w:noWrap/>
            <w:vAlign w:val="bottom"/>
            <w:hideMark/>
          </w:tcPr>
          <w:p w:rsidR="008366CC" w:rsidRPr="0019601E" w:rsidRDefault="008366CC" w:rsidP="00C51ABC">
            <w:pPr>
              <w:rPr>
                <w:b/>
                <w:bCs/>
                <w:sz w:val="22"/>
                <w:szCs w:val="22"/>
                <w:lang w:eastAsia="fr-FR"/>
              </w:rPr>
            </w:pPr>
            <w:r w:rsidRPr="0019601E">
              <w:rPr>
                <w:b/>
                <w:bCs/>
                <w:sz w:val="22"/>
                <w:szCs w:val="22"/>
                <w:lang w:eastAsia="fr-FR"/>
              </w:rPr>
              <w:t>Définitions</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ACE</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Agence Congolaise de l'Environnement </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AES</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Audit Environnemental et Social</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AGR</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Activités Génératrices de revenus</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AT</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Administrateur du Territoire </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CAID</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005111" w:rsidP="00C51ABC">
            <w:pPr>
              <w:rPr>
                <w:sz w:val="22"/>
                <w:szCs w:val="22"/>
                <w:lang w:eastAsia="fr-FR"/>
              </w:rPr>
            </w:pPr>
            <w:hyperlink r:id="rId7" w:history="1">
              <w:r w:rsidR="008366CC" w:rsidRPr="0019601E">
                <w:rPr>
                  <w:sz w:val="22"/>
                  <w:szCs w:val="22"/>
                  <w:lang w:eastAsia="fr-FR"/>
                </w:rPr>
                <w:t>Cellule d'Analyses des Indicateurs de Développement</w:t>
              </w:r>
            </w:hyperlink>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CCC</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Communication pour le Changement de Comportement </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CCNUCC</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Convention-cadre des Nations Unies sur les changements climatiques  </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CE</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Centres d’Excellence </w:t>
            </w:r>
          </w:p>
        </w:tc>
      </w:tr>
      <w:tr w:rsidR="008366CC" w:rsidRPr="00E35C1B" w:rsidTr="00C51ABC">
        <w:trPr>
          <w:gridAfter w:val="1"/>
          <w:wAfter w:w="4000" w:type="dxa"/>
          <w:trHeight w:val="600"/>
        </w:trPr>
        <w:tc>
          <w:tcPr>
            <w:tcW w:w="1160" w:type="dxa"/>
            <w:shd w:val="clear" w:color="auto" w:fill="auto"/>
            <w:noWrap/>
            <w:vAlign w:val="center"/>
            <w:hideMark/>
          </w:tcPr>
          <w:p w:rsidR="008366CC" w:rsidRPr="0019601E" w:rsidRDefault="008366CC" w:rsidP="00C51ABC">
            <w:pPr>
              <w:rPr>
                <w:color w:val="000000"/>
                <w:sz w:val="22"/>
                <w:szCs w:val="22"/>
                <w:lang w:eastAsia="fr-FR"/>
              </w:rPr>
            </w:pPr>
            <w:r w:rsidRPr="0019601E">
              <w:rPr>
                <w:color w:val="000000"/>
                <w:sz w:val="22"/>
                <w:szCs w:val="22"/>
              </w:rPr>
              <w:t>CEDAW</w:t>
            </w:r>
          </w:p>
        </w:tc>
        <w:tc>
          <w:tcPr>
            <w:tcW w:w="527" w:type="dxa"/>
            <w:gridSpan w:val="2"/>
            <w:shd w:val="clear" w:color="auto" w:fill="auto"/>
            <w:vAlign w:val="center"/>
            <w:hideMark/>
          </w:tcPr>
          <w:p w:rsidR="008366CC" w:rsidRPr="0019601E" w:rsidRDefault="008366CC" w:rsidP="00C51ABC">
            <w:pPr>
              <w:rPr>
                <w:color w:val="000000"/>
                <w:sz w:val="22"/>
                <w:szCs w:val="22"/>
              </w:rPr>
            </w:pPr>
            <w:r w:rsidRPr="0019601E">
              <w:rPr>
                <w:color w:val="000000"/>
                <w:sz w:val="22"/>
                <w:szCs w:val="22"/>
              </w:rPr>
              <w:t>:</w:t>
            </w:r>
          </w:p>
        </w:tc>
        <w:tc>
          <w:tcPr>
            <w:tcW w:w="6093" w:type="dxa"/>
            <w:gridSpan w:val="2"/>
            <w:shd w:val="clear" w:color="auto" w:fill="auto"/>
            <w:vAlign w:val="center"/>
            <w:hideMark/>
          </w:tcPr>
          <w:p w:rsidR="008366CC" w:rsidRPr="00437189" w:rsidRDefault="008366CC" w:rsidP="00C51ABC">
            <w:pPr>
              <w:rPr>
                <w:color w:val="000000"/>
                <w:sz w:val="22"/>
                <w:szCs w:val="22"/>
                <w:lang w:val="en-US"/>
              </w:rPr>
            </w:pPr>
            <w:r w:rsidRPr="00437189">
              <w:rPr>
                <w:color w:val="000000"/>
                <w:sz w:val="22"/>
                <w:szCs w:val="22"/>
                <w:lang w:val="en-US"/>
              </w:rPr>
              <w:t>Convention on the Elimination of All Forms of Discrimination Against Women</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CPE</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Coordinations Provinciales de l’Environnement </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CPP</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Comité de Pilotage du Projet </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CPPA</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Cadre de Planification en faveur des Populations autochtones</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CSMOD</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Cadre Stratégique de Mise en Œuvre de la Décentralisation </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CTB </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 Coopération Technique Belge</w:t>
            </w:r>
          </w:p>
        </w:tc>
      </w:tr>
      <w:tr w:rsidR="008366CC" w:rsidRPr="0019601E" w:rsidTr="00C51ABC">
        <w:trPr>
          <w:trHeight w:val="25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DAO</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Dossiers d’Appels d’Offres  </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DSCRP</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Document de Stratégie de Croissance et de Réduction de la Pauvreté </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EDS</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Enquête Démographique et de Santé</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EIES</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Etude d’Impact Environnemental et Social </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FAO </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 Organisation des Nations Unies pour l’alimentation et l’Agriculture</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FBP</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Financement basé sur la performance </w:t>
            </w:r>
          </w:p>
        </w:tc>
      </w:tr>
      <w:tr w:rsidR="008366CC" w:rsidRPr="0019601E" w:rsidTr="0027343A">
        <w:trPr>
          <w:trHeight w:val="315"/>
        </w:trPr>
        <w:tc>
          <w:tcPr>
            <w:tcW w:w="1620" w:type="dxa"/>
            <w:gridSpan w:val="2"/>
            <w:shd w:val="clear" w:color="auto" w:fill="auto"/>
            <w:noWrap/>
            <w:vAlign w:val="bottom"/>
          </w:tcPr>
          <w:p w:rsidR="008366CC" w:rsidRPr="0019601E" w:rsidRDefault="008366CC" w:rsidP="00C51ABC">
            <w:pPr>
              <w:rPr>
                <w:sz w:val="22"/>
                <w:szCs w:val="22"/>
                <w:lang w:eastAsia="fr-FR"/>
              </w:rPr>
            </w:pPr>
          </w:p>
        </w:tc>
        <w:tc>
          <w:tcPr>
            <w:tcW w:w="160" w:type="dxa"/>
            <w:gridSpan w:val="2"/>
            <w:shd w:val="clear" w:color="auto" w:fill="auto"/>
            <w:vAlign w:val="center"/>
          </w:tcPr>
          <w:p w:rsidR="008366CC" w:rsidRPr="0019601E" w:rsidRDefault="008366CC" w:rsidP="00C51ABC">
            <w:pPr>
              <w:rPr>
                <w:sz w:val="22"/>
                <w:szCs w:val="22"/>
                <w:lang w:eastAsia="fr-FR"/>
              </w:rPr>
            </w:pPr>
          </w:p>
        </w:tc>
        <w:tc>
          <w:tcPr>
            <w:tcW w:w="10000" w:type="dxa"/>
            <w:gridSpan w:val="2"/>
            <w:shd w:val="clear" w:color="auto" w:fill="auto"/>
            <w:noWrap/>
            <w:vAlign w:val="bottom"/>
          </w:tcPr>
          <w:p w:rsidR="008366CC" w:rsidRPr="0019601E" w:rsidRDefault="008366CC" w:rsidP="00C51ABC">
            <w:pPr>
              <w:rPr>
                <w:sz w:val="22"/>
                <w:szCs w:val="22"/>
                <w:lang w:eastAsia="fr-FR"/>
              </w:rPr>
            </w:pPr>
          </w:p>
        </w:tc>
      </w:tr>
      <w:tr w:rsidR="008366CC" w:rsidRPr="0019601E" w:rsidTr="00C51ABC">
        <w:trPr>
          <w:gridAfter w:val="1"/>
          <w:wAfter w:w="4000" w:type="dxa"/>
          <w:trHeight w:val="300"/>
        </w:trPr>
        <w:tc>
          <w:tcPr>
            <w:tcW w:w="1160" w:type="dxa"/>
            <w:shd w:val="clear" w:color="auto" w:fill="auto"/>
            <w:noWrap/>
            <w:vAlign w:val="center"/>
            <w:hideMark/>
          </w:tcPr>
          <w:p w:rsidR="008366CC" w:rsidRPr="0019601E" w:rsidRDefault="008366CC" w:rsidP="00C51ABC">
            <w:pPr>
              <w:rPr>
                <w:color w:val="000000"/>
                <w:sz w:val="22"/>
                <w:szCs w:val="22"/>
                <w:lang w:eastAsia="fr-FR"/>
              </w:rPr>
            </w:pPr>
            <w:r w:rsidRPr="0019601E">
              <w:rPr>
                <w:color w:val="000000"/>
                <w:sz w:val="22"/>
                <w:szCs w:val="22"/>
              </w:rPr>
              <w:t>GES</w:t>
            </w:r>
            <w:r w:rsidR="00B80388">
              <w:rPr>
                <w:color w:val="000000"/>
                <w:sz w:val="22"/>
                <w:szCs w:val="22"/>
              </w:rPr>
              <w:t xml:space="preserve">                          </w:t>
            </w:r>
          </w:p>
        </w:tc>
        <w:tc>
          <w:tcPr>
            <w:tcW w:w="527" w:type="dxa"/>
            <w:gridSpan w:val="2"/>
            <w:shd w:val="clear" w:color="auto" w:fill="auto"/>
            <w:vAlign w:val="center"/>
            <w:hideMark/>
          </w:tcPr>
          <w:p w:rsidR="008366CC" w:rsidRPr="0019601E" w:rsidRDefault="008366CC" w:rsidP="00C51ABC">
            <w:pPr>
              <w:rPr>
                <w:color w:val="000000"/>
                <w:sz w:val="22"/>
                <w:szCs w:val="22"/>
              </w:rPr>
            </w:pPr>
            <w:r w:rsidRPr="0019601E">
              <w:rPr>
                <w:color w:val="000000"/>
                <w:sz w:val="22"/>
                <w:szCs w:val="22"/>
              </w:rPr>
              <w:t>:</w:t>
            </w:r>
          </w:p>
        </w:tc>
        <w:tc>
          <w:tcPr>
            <w:tcW w:w="6093" w:type="dxa"/>
            <w:gridSpan w:val="2"/>
            <w:shd w:val="clear" w:color="auto" w:fill="auto"/>
            <w:vAlign w:val="center"/>
            <w:hideMark/>
          </w:tcPr>
          <w:p w:rsidR="008366CC" w:rsidRPr="0019601E" w:rsidRDefault="008366CC" w:rsidP="00C51ABC">
            <w:pPr>
              <w:rPr>
                <w:color w:val="000000"/>
                <w:sz w:val="22"/>
                <w:szCs w:val="22"/>
              </w:rPr>
            </w:pPr>
            <w:r w:rsidRPr="0019601E">
              <w:rPr>
                <w:color w:val="000000"/>
                <w:sz w:val="22"/>
                <w:szCs w:val="22"/>
              </w:rPr>
              <w:t>Gaz à Effet de Serre</w:t>
            </w:r>
          </w:p>
        </w:tc>
      </w:tr>
      <w:tr w:rsidR="008366CC" w:rsidRPr="0019601E" w:rsidTr="00C51ABC">
        <w:trPr>
          <w:trHeight w:val="315"/>
        </w:trPr>
        <w:tc>
          <w:tcPr>
            <w:tcW w:w="1620" w:type="dxa"/>
            <w:gridSpan w:val="2"/>
            <w:shd w:val="clear" w:color="auto" w:fill="auto"/>
            <w:noWrap/>
            <w:vAlign w:val="center"/>
          </w:tcPr>
          <w:p w:rsidR="008366CC" w:rsidRPr="0019601E" w:rsidRDefault="008366CC" w:rsidP="00C51ABC">
            <w:pPr>
              <w:rPr>
                <w:sz w:val="22"/>
                <w:szCs w:val="22"/>
                <w:lang w:eastAsia="fr-FR"/>
              </w:rPr>
            </w:pPr>
            <w:r w:rsidRPr="0019601E">
              <w:rPr>
                <w:color w:val="000000"/>
                <w:sz w:val="22"/>
                <w:szCs w:val="22"/>
              </w:rPr>
              <w:t>GEEC</w:t>
            </w:r>
          </w:p>
        </w:tc>
        <w:tc>
          <w:tcPr>
            <w:tcW w:w="160" w:type="dxa"/>
            <w:gridSpan w:val="2"/>
            <w:shd w:val="clear" w:color="auto" w:fill="auto"/>
            <w:vAlign w:val="center"/>
          </w:tcPr>
          <w:p w:rsidR="008366CC" w:rsidRPr="0019601E" w:rsidRDefault="008366CC" w:rsidP="00C51ABC">
            <w:pPr>
              <w:rPr>
                <w:sz w:val="22"/>
                <w:szCs w:val="22"/>
                <w:lang w:eastAsia="fr-FR"/>
              </w:rPr>
            </w:pPr>
            <w:r w:rsidRPr="0019601E">
              <w:rPr>
                <w:color w:val="000000"/>
                <w:sz w:val="22"/>
                <w:szCs w:val="22"/>
              </w:rPr>
              <w:t>:</w:t>
            </w:r>
          </w:p>
        </w:tc>
        <w:tc>
          <w:tcPr>
            <w:tcW w:w="10000" w:type="dxa"/>
            <w:gridSpan w:val="2"/>
            <w:shd w:val="clear" w:color="auto" w:fill="auto"/>
            <w:noWrap/>
            <w:vAlign w:val="center"/>
          </w:tcPr>
          <w:p w:rsidR="008366CC" w:rsidRPr="0019601E" w:rsidRDefault="008366CC" w:rsidP="00C51ABC">
            <w:pPr>
              <w:rPr>
                <w:sz w:val="22"/>
                <w:szCs w:val="22"/>
                <w:lang w:eastAsia="fr-FR"/>
              </w:rPr>
            </w:pPr>
            <w:r w:rsidRPr="0019601E">
              <w:rPr>
                <w:color w:val="000000"/>
                <w:sz w:val="22"/>
                <w:szCs w:val="22"/>
              </w:rPr>
              <w:t>Groupe d'Etudes Environnementales du Congo </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IDA</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Internationale de Développement </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INS </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 Institut National de la Statistique</w:t>
            </w:r>
          </w:p>
        </w:tc>
      </w:tr>
      <w:tr w:rsidR="008366CC" w:rsidRPr="00E35C1B"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IUSS</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437189" w:rsidRDefault="008366CC" w:rsidP="00C51ABC">
            <w:pPr>
              <w:rPr>
                <w:sz w:val="22"/>
                <w:szCs w:val="22"/>
                <w:lang w:val="en-US" w:eastAsia="fr-FR"/>
              </w:rPr>
            </w:pPr>
            <w:r w:rsidRPr="00437189">
              <w:rPr>
                <w:sz w:val="22"/>
                <w:szCs w:val="22"/>
                <w:lang w:val="en-US" w:eastAsia="fr-FR"/>
              </w:rPr>
              <w:t>International Union of Soil Sciences</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MEP</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center"/>
            <w:hideMark/>
          </w:tcPr>
          <w:p w:rsidR="008366CC" w:rsidRPr="0019601E" w:rsidRDefault="008366CC" w:rsidP="00C51ABC">
            <w:pPr>
              <w:jc w:val="both"/>
              <w:rPr>
                <w:sz w:val="22"/>
                <w:szCs w:val="22"/>
                <w:lang w:eastAsia="fr-FR"/>
              </w:rPr>
            </w:pPr>
            <w:r w:rsidRPr="0019601E">
              <w:rPr>
                <w:sz w:val="22"/>
                <w:szCs w:val="22"/>
                <w:lang w:eastAsia="fr-FR"/>
              </w:rPr>
              <w:t xml:space="preserve">Manuel d’Exécution du Projet </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MICS 1 </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 Multiple Indicators Clustrer Survey 1</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MICS 2 </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 Multiple Indicators Clustrer Survey 2</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MOP</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Manuel Opérationnel du Projet</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OCDD</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Observatoire Congolais de Développement Durable</w:t>
            </w:r>
          </w:p>
        </w:tc>
      </w:tr>
      <w:tr w:rsidR="008366CC" w:rsidRPr="0019601E" w:rsidTr="00C51ABC">
        <w:trPr>
          <w:gridAfter w:val="1"/>
          <w:wAfter w:w="4000" w:type="dxa"/>
          <w:trHeight w:val="300"/>
        </w:trPr>
        <w:tc>
          <w:tcPr>
            <w:tcW w:w="1160" w:type="dxa"/>
            <w:shd w:val="clear" w:color="auto" w:fill="auto"/>
            <w:noWrap/>
            <w:vAlign w:val="center"/>
            <w:hideMark/>
          </w:tcPr>
          <w:p w:rsidR="008366CC" w:rsidRPr="0019601E" w:rsidRDefault="008366CC" w:rsidP="00C51ABC">
            <w:pPr>
              <w:rPr>
                <w:color w:val="000000"/>
                <w:sz w:val="22"/>
                <w:szCs w:val="22"/>
                <w:lang w:eastAsia="fr-FR"/>
              </w:rPr>
            </w:pPr>
            <w:r w:rsidRPr="0019601E">
              <w:rPr>
                <w:color w:val="000000"/>
                <w:sz w:val="22"/>
                <w:szCs w:val="22"/>
              </w:rPr>
              <w:t>ODD</w:t>
            </w:r>
          </w:p>
        </w:tc>
        <w:tc>
          <w:tcPr>
            <w:tcW w:w="460" w:type="dxa"/>
            <w:shd w:val="clear" w:color="auto" w:fill="auto"/>
            <w:vAlign w:val="center"/>
            <w:hideMark/>
          </w:tcPr>
          <w:p w:rsidR="008366CC" w:rsidRPr="0019601E" w:rsidRDefault="008366CC" w:rsidP="00C51ABC">
            <w:pPr>
              <w:rPr>
                <w:color w:val="000000"/>
                <w:sz w:val="22"/>
                <w:szCs w:val="22"/>
              </w:rPr>
            </w:pPr>
            <w:r w:rsidRPr="0019601E">
              <w:rPr>
                <w:color w:val="000000"/>
                <w:sz w:val="22"/>
                <w:szCs w:val="22"/>
              </w:rPr>
              <w:t>:</w:t>
            </w:r>
          </w:p>
        </w:tc>
        <w:tc>
          <w:tcPr>
            <w:tcW w:w="6160" w:type="dxa"/>
            <w:gridSpan w:val="3"/>
            <w:shd w:val="clear" w:color="auto" w:fill="auto"/>
            <w:vAlign w:val="center"/>
            <w:hideMark/>
          </w:tcPr>
          <w:p w:rsidR="008366CC" w:rsidRPr="0019601E" w:rsidRDefault="008366CC" w:rsidP="00C51ABC">
            <w:pPr>
              <w:rPr>
                <w:color w:val="000000"/>
                <w:sz w:val="22"/>
                <w:szCs w:val="22"/>
              </w:rPr>
            </w:pPr>
            <w:r w:rsidRPr="0019601E">
              <w:rPr>
                <w:color w:val="000000"/>
                <w:sz w:val="22"/>
                <w:szCs w:val="22"/>
              </w:rPr>
              <w:t xml:space="preserve">    Objectif de Développement du Projet </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OCHA</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Bureau de Coordination des Affaires Humanitaires Nations Unies </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OMD </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 Objectif(s) du Millénaire pour le Développement</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OMS </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 Organisation Mondiale de la Santé</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ONG</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Organisation Non Gouvernementale</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ONG </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 Organisation Non Gouvernementale</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ONGD </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 Organisation Non Gouvernementale de Développement</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VSGB</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Violence Sexuelle Basée sur le Genre dans les Grands Lac </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PA</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Population Autochtone</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PAP</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Personne Affectée par le Projet</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PCGES</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Plan Cadre de Gestion Environnementale et Sociale </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iCs/>
                <w:sz w:val="22"/>
                <w:szCs w:val="22"/>
                <w:lang w:eastAsia="fr-FR"/>
              </w:rPr>
            </w:pPr>
            <w:r w:rsidRPr="0019601E">
              <w:rPr>
                <w:iCs/>
                <w:sz w:val="22"/>
                <w:szCs w:val="22"/>
                <w:lang w:eastAsia="fr-FR"/>
              </w:rPr>
              <w:t>PGES</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Plan de Gestion Environnementale et Sociale </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lastRenderedPageBreak/>
              <w:t>PGES-C</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Plan de Gestion Environnementale et Sociale de Chantier</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PGP</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Plan de Gestion des Pestes </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PNAE</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Plan National d’Action Environnemental </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PNDS</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Plan National de Développement Sanitaire </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PNUD </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 Programme des Nations Unies pour le Développement</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PO</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Politique Opérationnelle</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PTBA</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Plans de Travail et Budgets Annuels  </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RDC </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 République Démocratique du Congo</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RES</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Répondants Environnements et Sociaux </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RF</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iCs/>
                <w:sz w:val="22"/>
                <w:szCs w:val="22"/>
                <w:lang w:eastAsia="fr-FR"/>
              </w:rPr>
            </w:pPr>
            <w:r w:rsidRPr="0019601E">
              <w:rPr>
                <w:iCs/>
                <w:sz w:val="22"/>
                <w:szCs w:val="22"/>
                <w:lang w:eastAsia="fr-FR"/>
              </w:rPr>
              <w:t>Responsable des Finances </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RTA</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iCs/>
                <w:sz w:val="22"/>
                <w:szCs w:val="22"/>
                <w:lang w:eastAsia="fr-FR"/>
              </w:rPr>
            </w:pPr>
            <w:r w:rsidRPr="0019601E">
              <w:rPr>
                <w:iCs/>
                <w:sz w:val="22"/>
                <w:szCs w:val="22"/>
                <w:lang w:eastAsia="fr-FR"/>
              </w:rPr>
              <w:t xml:space="preserve">Responsable Technique de l’Activité </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RVA </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Régie des Voies Aériennes</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SGSS</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Spécialiste en Genre et Sauvegarde Sociale </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SNCC </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Société Nationale de Chemin de fer du Congo</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SNVBG</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Stratégie nationale de lutte contre les violences basées sur le genre </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SPM</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iCs/>
                <w:sz w:val="22"/>
                <w:szCs w:val="22"/>
                <w:lang w:eastAsia="fr-FR"/>
              </w:rPr>
            </w:pPr>
            <w:r w:rsidRPr="0019601E">
              <w:rPr>
                <w:iCs/>
                <w:sz w:val="22"/>
                <w:szCs w:val="22"/>
                <w:lang w:eastAsia="fr-FR"/>
              </w:rPr>
              <w:t xml:space="preserve">Spécialiste en passation de marchés </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SSE</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Spécialiste en Sauvegarde Environnementale </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TDR</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Termes  De Référence</w:t>
            </w:r>
          </w:p>
        </w:tc>
      </w:tr>
      <w:tr w:rsidR="008366CC" w:rsidRPr="0019601E" w:rsidTr="00C51ABC">
        <w:trPr>
          <w:gridAfter w:val="1"/>
          <w:wAfter w:w="4000" w:type="dxa"/>
          <w:trHeight w:val="300"/>
        </w:trPr>
        <w:tc>
          <w:tcPr>
            <w:tcW w:w="1160" w:type="dxa"/>
            <w:shd w:val="clear" w:color="auto" w:fill="auto"/>
            <w:noWrap/>
            <w:vAlign w:val="center"/>
            <w:hideMark/>
          </w:tcPr>
          <w:p w:rsidR="008366CC" w:rsidRPr="0019601E" w:rsidRDefault="008366CC" w:rsidP="00C51ABC">
            <w:pPr>
              <w:rPr>
                <w:color w:val="000000"/>
                <w:sz w:val="22"/>
                <w:szCs w:val="22"/>
                <w:lang w:eastAsia="fr-FR"/>
              </w:rPr>
            </w:pPr>
            <w:r w:rsidRPr="0019601E">
              <w:rPr>
                <w:color w:val="000000"/>
                <w:sz w:val="22"/>
                <w:szCs w:val="22"/>
              </w:rPr>
              <w:t>TEN</w:t>
            </w:r>
          </w:p>
        </w:tc>
        <w:tc>
          <w:tcPr>
            <w:tcW w:w="460" w:type="dxa"/>
            <w:shd w:val="clear" w:color="auto" w:fill="auto"/>
            <w:vAlign w:val="center"/>
            <w:hideMark/>
          </w:tcPr>
          <w:p w:rsidR="008366CC" w:rsidRPr="0019601E" w:rsidRDefault="008366CC" w:rsidP="00C51ABC">
            <w:pPr>
              <w:rPr>
                <w:color w:val="000000"/>
                <w:sz w:val="22"/>
                <w:szCs w:val="22"/>
              </w:rPr>
            </w:pPr>
            <w:r w:rsidRPr="0019601E">
              <w:rPr>
                <w:color w:val="000000"/>
                <w:sz w:val="22"/>
                <w:szCs w:val="22"/>
              </w:rPr>
              <w:t>:</w:t>
            </w:r>
          </w:p>
        </w:tc>
        <w:tc>
          <w:tcPr>
            <w:tcW w:w="6160" w:type="dxa"/>
            <w:gridSpan w:val="3"/>
            <w:shd w:val="clear" w:color="auto" w:fill="auto"/>
            <w:vAlign w:val="center"/>
            <w:hideMark/>
          </w:tcPr>
          <w:p w:rsidR="008366CC" w:rsidRPr="0019601E" w:rsidRDefault="008366CC" w:rsidP="00C51ABC">
            <w:pPr>
              <w:rPr>
                <w:color w:val="000000"/>
                <w:sz w:val="22"/>
                <w:szCs w:val="22"/>
              </w:rPr>
            </w:pPr>
            <w:r w:rsidRPr="0019601E">
              <w:rPr>
                <w:color w:val="000000"/>
                <w:sz w:val="22"/>
                <w:szCs w:val="22"/>
              </w:rPr>
              <w:t xml:space="preserve">   Thérapie de l’exposition à la narration </w:t>
            </w:r>
          </w:p>
        </w:tc>
      </w:tr>
      <w:tr w:rsidR="008366CC" w:rsidRPr="0019601E" w:rsidTr="00C51ABC">
        <w:trPr>
          <w:gridAfter w:val="1"/>
          <w:wAfter w:w="4000" w:type="dxa"/>
          <w:trHeight w:val="300"/>
        </w:trPr>
        <w:tc>
          <w:tcPr>
            <w:tcW w:w="1160" w:type="dxa"/>
            <w:shd w:val="clear" w:color="auto" w:fill="auto"/>
            <w:noWrap/>
            <w:vAlign w:val="center"/>
            <w:hideMark/>
          </w:tcPr>
          <w:p w:rsidR="008366CC" w:rsidRPr="0019601E" w:rsidRDefault="008366CC" w:rsidP="00C51ABC">
            <w:pPr>
              <w:rPr>
                <w:color w:val="000000"/>
                <w:sz w:val="22"/>
                <w:szCs w:val="22"/>
                <w:lang w:eastAsia="fr-FR"/>
              </w:rPr>
            </w:pPr>
            <w:r w:rsidRPr="0019601E">
              <w:rPr>
                <w:color w:val="000000"/>
                <w:sz w:val="22"/>
                <w:szCs w:val="22"/>
              </w:rPr>
              <w:t>UICN</w:t>
            </w:r>
          </w:p>
        </w:tc>
        <w:tc>
          <w:tcPr>
            <w:tcW w:w="460" w:type="dxa"/>
            <w:shd w:val="clear" w:color="auto" w:fill="auto"/>
            <w:vAlign w:val="center"/>
            <w:hideMark/>
          </w:tcPr>
          <w:p w:rsidR="008366CC" w:rsidRPr="0019601E" w:rsidRDefault="008366CC" w:rsidP="00C51ABC">
            <w:pPr>
              <w:rPr>
                <w:color w:val="000000"/>
                <w:sz w:val="22"/>
                <w:szCs w:val="22"/>
              </w:rPr>
            </w:pPr>
            <w:r w:rsidRPr="0019601E">
              <w:rPr>
                <w:color w:val="000000"/>
                <w:sz w:val="22"/>
                <w:szCs w:val="22"/>
              </w:rPr>
              <w:t>:</w:t>
            </w:r>
          </w:p>
        </w:tc>
        <w:tc>
          <w:tcPr>
            <w:tcW w:w="6160" w:type="dxa"/>
            <w:gridSpan w:val="3"/>
            <w:shd w:val="clear" w:color="auto" w:fill="auto"/>
            <w:vAlign w:val="center"/>
            <w:hideMark/>
          </w:tcPr>
          <w:p w:rsidR="008366CC" w:rsidRPr="0019601E" w:rsidRDefault="008366CC" w:rsidP="00C51ABC">
            <w:pPr>
              <w:rPr>
                <w:color w:val="000000"/>
                <w:sz w:val="22"/>
                <w:szCs w:val="22"/>
              </w:rPr>
            </w:pPr>
            <w:r w:rsidRPr="0019601E">
              <w:rPr>
                <w:color w:val="000000"/>
                <w:sz w:val="22"/>
                <w:szCs w:val="22"/>
              </w:rPr>
              <w:t xml:space="preserve">   Union Mondiale pour la Nature</w:t>
            </w:r>
          </w:p>
        </w:tc>
      </w:tr>
      <w:tr w:rsidR="008366CC" w:rsidRPr="0019601E" w:rsidTr="00C51ABC">
        <w:trPr>
          <w:trHeight w:val="315"/>
        </w:trPr>
        <w:tc>
          <w:tcPr>
            <w:tcW w:w="162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UCP</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Unité de Coordination du Projet </w:t>
            </w:r>
          </w:p>
        </w:tc>
      </w:tr>
      <w:tr w:rsidR="008366CC" w:rsidRPr="0019601E" w:rsidTr="00C51ABC">
        <w:trPr>
          <w:trHeight w:val="630"/>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UPPE-SRP</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 xml:space="preserve">Unité de Pilotage du Processus d’Elaboration et de mise en œuvre de la </w:t>
            </w:r>
          </w:p>
          <w:p w:rsidR="008366CC" w:rsidRPr="0019601E" w:rsidRDefault="008366CC" w:rsidP="00C51ABC">
            <w:pPr>
              <w:rPr>
                <w:sz w:val="22"/>
                <w:szCs w:val="22"/>
                <w:lang w:eastAsia="fr-FR"/>
              </w:rPr>
            </w:pPr>
            <w:r w:rsidRPr="0019601E">
              <w:rPr>
                <w:sz w:val="22"/>
                <w:szCs w:val="22"/>
                <w:lang w:eastAsia="fr-FR"/>
              </w:rPr>
              <w:t>Stratégie de Réduction de la Pauvreté</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VIH/Sida</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Virus Immunodéficience Humaine/Syndrome d’Immunodéficience Acquis</w:t>
            </w:r>
          </w:p>
        </w:tc>
      </w:tr>
      <w:tr w:rsidR="008366CC" w:rsidRPr="0019601E" w:rsidTr="00C51ABC">
        <w:trPr>
          <w:gridAfter w:val="1"/>
          <w:wAfter w:w="4000" w:type="dxa"/>
          <w:trHeight w:val="300"/>
        </w:trPr>
        <w:tc>
          <w:tcPr>
            <w:tcW w:w="1160" w:type="dxa"/>
            <w:shd w:val="clear" w:color="auto" w:fill="auto"/>
            <w:noWrap/>
            <w:vAlign w:val="center"/>
            <w:hideMark/>
          </w:tcPr>
          <w:p w:rsidR="008366CC" w:rsidRPr="0019601E" w:rsidRDefault="008366CC" w:rsidP="00C51ABC">
            <w:pPr>
              <w:rPr>
                <w:color w:val="000000"/>
                <w:sz w:val="22"/>
                <w:szCs w:val="22"/>
                <w:lang w:eastAsia="fr-FR"/>
              </w:rPr>
            </w:pPr>
            <w:r w:rsidRPr="0019601E">
              <w:rPr>
                <w:color w:val="000000"/>
                <w:sz w:val="22"/>
                <w:szCs w:val="22"/>
              </w:rPr>
              <w:t>VBG</w:t>
            </w:r>
          </w:p>
        </w:tc>
        <w:tc>
          <w:tcPr>
            <w:tcW w:w="460" w:type="dxa"/>
            <w:shd w:val="clear" w:color="auto" w:fill="auto"/>
            <w:vAlign w:val="center"/>
            <w:hideMark/>
          </w:tcPr>
          <w:p w:rsidR="008366CC" w:rsidRPr="0019601E" w:rsidRDefault="008366CC" w:rsidP="00C51ABC">
            <w:pPr>
              <w:rPr>
                <w:color w:val="000000"/>
                <w:sz w:val="22"/>
                <w:szCs w:val="22"/>
              </w:rPr>
            </w:pPr>
            <w:r w:rsidRPr="0019601E">
              <w:rPr>
                <w:color w:val="000000"/>
                <w:sz w:val="22"/>
                <w:szCs w:val="22"/>
              </w:rPr>
              <w:t>:</w:t>
            </w:r>
          </w:p>
        </w:tc>
        <w:tc>
          <w:tcPr>
            <w:tcW w:w="6160" w:type="dxa"/>
            <w:gridSpan w:val="3"/>
            <w:shd w:val="clear" w:color="auto" w:fill="auto"/>
            <w:vAlign w:val="center"/>
            <w:hideMark/>
          </w:tcPr>
          <w:p w:rsidR="008366CC" w:rsidRPr="0019601E" w:rsidRDefault="008366CC" w:rsidP="00C51ABC">
            <w:pPr>
              <w:rPr>
                <w:color w:val="000000"/>
                <w:sz w:val="22"/>
                <w:szCs w:val="22"/>
              </w:rPr>
            </w:pPr>
            <w:r w:rsidRPr="0019601E">
              <w:rPr>
                <w:color w:val="000000"/>
                <w:sz w:val="22"/>
                <w:szCs w:val="22"/>
              </w:rPr>
              <w:t xml:space="preserve">    Violence Basée sur le Genre</w:t>
            </w:r>
          </w:p>
        </w:tc>
      </w:tr>
      <w:tr w:rsidR="008366CC" w:rsidRPr="0019601E"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VSBG</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noWrap/>
            <w:vAlign w:val="bottom"/>
            <w:hideMark/>
          </w:tcPr>
          <w:p w:rsidR="008366CC" w:rsidRPr="0019601E" w:rsidRDefault="008366CC" w:rsidP="00C51ABC">
            <w:pPr>
              <w:rPr>
                <w:sz w:val="22"/>
                <w:szCs w:val="22"/>
                <w:lang w:eastAsia="fr-FR"/>
              </w:rPr>
            </w:pPr>
            <w:r w:rsidRPr="0019601E">
              <w:rPr>
                <w:sz w:val="22"/>
                <w:szCs w:val="22"/>
                <w:lang w:eastAsia="fr-FR"/>
              </w:rPr>
              <w:t xml:space="preserve">Violences Sexuelles Basée sur le Genre </w:t>
            </w:r>
          </w:p>
        </w:tc>
      </w:tr>
      <w:tr w:rsidR="008366CC" w:rsidRPr="00E35C1B" w:rsidTr="00C51ABC">
        <w:trPr>
          <w:trHeight w:val="315"/>
        </w:trPr>
        <w:tc>
          <w:tcPr>
            <w:tcW w:w="162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WRB</w:t>
            </w:r>
          </w:p>
        </w:tc>
        <w:tc>
          <w:tcPr>
            <w:tcW w:w="160" w:type="dxa"/>
            <w:gridSpan w:val="2"/>
            <w:shd w:val="clear" w:color="auto" w:fill="auto"/>
            <w:vAlign w:val="center"/>
            <w:hideMark/>
          </w:tcPr>
          <w:p w:rsidR="008366CC" w:rsidRPr="0019601E" w:rsidRDefault="008366CC" w:rsidP="00C51ABC">
            <w:pPr>
              <w:rPr>
                <w:sz w:val="22"/>
                <w:szCs w:val="22"/>
                <w:lang w:eastAsia="fr-FR"/>
              </w:rPr>
            </w:pPr>
            <w:r w:rsidRPr="0019601E">
              <w:rPr>
                <w:sz w:val="22"/>
                <w:szCs w:val="22"/>
                <w:lang w:eastAsia="fr-FR"/>
              </w:rPr>
              <w:t>:</w:t>
            </w:r>
          </w:p>
        </w:tc>
        <w:tc>
          <w:tcPr>
            <w:tcW w:w="10000" w:type="dxa"/>
            <w:gridSpan w:val="2"/>
            <w:shd w:val="clear" w:color="auto" w:fill="auto"/>
            <w:vAlign w:val="center"/>
            <w:hideMark/>
          </w:tcPr>
          <w:p w:rsidR="008366CC" w:rsidRPr="00437189" w:rsidRDefault="008366CC" w:rsidP="00C51ABC">
            <w:pPr>
              <w:rPr>
                <w:sz w:val="22"/>
                <w:szCs w:val="22"/>
                <w:lang w:val="en-US" w:eastAsia="fr-FR"/>
              </w:rPr>
            </w:pPr>
            <w:r w:rsidRPr="00437189">
              <w:rPr>
                <w:sz w:val="22"/>
                <w:szCs w:val="22"/>
                <w:lang w:val="en-US" w:eastAsia="fr-FR"/>
              </w:rPr>
              <w:t>World reference base for soil resources</w:t>
            </w:r>
          </w:p>
        </w:tc>
      </w:tr>
    </w:tbl>
    <w:p w:rsidR="008366CC" w:rsidRPr="00437189" w:rsidRDefault="008366CC" w:rsidP="008366CC">
      <w:pPr>
        <w:rPr>
          <w:lang w:val="en-US"/>
        </w:rPr>
      </w:pPr>
    </w:p>
    <w:p w:rsidR="008366CC" w:rsidRPr="00437189" w:rsidRDefault="008366CC" w:rsidP="008366CC">
      <w:pPr>
        <w:rPr>
          <w:lang w:val="en-US"/>
        </w:rPr>
      </w:pPr>
    </w:p>
    <w:p w:rsidR="008366CC" w:rsidRPr="00437189" w:rsidRDefault="008366CC" w:rsidP="008366CC">
      <w:pPr>
        <w:rPr>
          <w:lang w:val="en-US"/>
        </w:rPr>
      </w:pPr>
    </w:p>
    <w:p w:rsidR="008366CC" w:rsidRPr="00437189" w:rsidRDefault="008366CC" w:rsidP="008366CC">
      <w:pPr>
        <w:rPr>
          <w:lang w:val="en-US"/>
        </w:rPr>
      </w:pPr>
    </w:p>
    <w:p w:rsidR="008366CC" w:rsidRPr="00437189" w:rsidRDefault="008366CC" w:rsidP="008366CC">
      <w:pPr>
        <w:rPr>
          <w:lang w:val="en-US"/>
        </w:rPr>
      </w:pPr>
    </w:p>
    <w:p w:rsidR="008366CC" w:rsidRPr="00437189" w:rsidRDefault="008366CC" w:rsidP="008366CC">
      <w:pPr>
        <w:rPr>
          <w:lang w:val="en-US"/>
        </w:rPr>
      </w:pPr>
    </w:p>
    <w:p w:rsidR="008366CC" w:rsidRPr="00437189" w:rsidRDefault="008366CC" w:rsidP="008366CC">
      <w:pPr>
        <w:rPr>
          <w:lang w:val="en-US"/>
        </w:rPr>
      </w:pPr>
    </w:p>
    <w:p w:rsidR="008366CC" w:rsidRPr="00437189" w:rsidRDefault="008366CC" w:rsidP="008366CC">
      <w:pPr>
        <w:rPr>
          <w:lang w:val="en-US"/>
        </w:rPr>
      </w:pPr>
    </w:p>
    <w:p w:rsidR="008366CC" w:rsidRPr="00437189" w:rsidRDefault="008366CC" w:rsidP="008366CC">
      <w:pPr>
        <w:rPr>
          <w:lang w:val="en-US"/>
        </w:rPr>
      </w:pPr>
    </w:p>
    <w:p w:rsidR="008366CC" w:rsidRPr="00437189" w:rsidRDefault="008366CC" w:rsidP="008366CC">
      <w:pPr>
        <w:rPr>
          <w:lang w:val="en-US"/>
        </w:rPr>
      </w:pPr>
    </w:p>
    <w:p w:rsidR="008366CC" w:rsidRPr="00437189" w:rsidRDefault="008366CC" w:rsidP="008366CC">
      <w:pPr>
        <w:rPr>
          <w:lang w:val="en-US"/>
        </w:rPr>
      </w:pPr>
    </w:p>
    <w:p w:rsidR="008366CC" w:rsidRPr="00437189" w:rsidRDefault="008366CC" w:rsidP="008366CC">
      <w:pPr>
        <w:rPr>
          <w:lang w:val="en-US"/>
        </w:rPr>
      </w:pPr>
    </w:p>
    <w:p w:rsidR="008366CC" w:rsidRPr="00437189" w:rsidRDefault="008366CC" w:rsidP="008366CC">
      <w:pPr>
        <w:rPr>
          <w:lang w:val="en-US"/>
        </w:rPr>
      </w:pPr>
    </w:p>
    <w:p w:rsidR="008366CC" w:rsidRPr="00437189" w:rsidRDefault="008366CC" w:rsidP="008366CC">
      <w:pPr>
        <w:jc w:val="both"/>
        <w:rPr>
          <w:lang w:val="en-US"/>
        </w:rPr>
      </w:pPr>
    </w:p>
    <w:p w:rsidR="0027343A" w:rsidRPr="00E35C1B" w:rsidRDefault="0027343A">
      <w:pPr>
        <w:spacing w:after="160" w:line="259" w:lineRule="auto"/>
        <w:rPr>
          <w:rFonts w:ascii="Times New Roman" w:eastAsiaTheme="majorEastAsia" w:hAnsi="Times New Roman" w:cstheme="majorBidi"/>
          <w:lang w:val="en-US"/>
        </w:rPr>
      </w:pPr>
      <w:bookmarkStart w:id="2" w:name="_Toc512454923"/>
      <w:r w:rsidRPr="00E35C1B">
        <w:rPr>
          <w:rFonts w:ascii="Times New Roman" w:hAnsi="Times New Roman"/>
          <w:lang w:val="en-US"/>
        </w:rPr>
        <w:br w:type="page"/>
      </w:r>
    </w:p>
    <w:p w:rsidR="008366CC" w:rsidRPr="00DA7FAF" w:rsidRDefault="008366CC" w:rsidP="008366CC">
      <w:pPr>
        <w:pStyle w:val="Titre1"/>
        <w:spacing w:before="0"/>
        <w:ind w:left="432"/>
        <w:jc w:val="both"/>
        <w:rPr>
          <w:rFonts w:ascii="Times New Roman" w:hAnsi="Times New Roman"/>
          <w:color w:val="auto"/>
          <w:sz w:val="24"/>
          <w:szCs w:val="24"/>
        </w:rPr>
      </w:pPr>
      <w:r w:rsidRPr="00DA7FAF">
        <w:rPr>
          <w:rFonts w:ascii="Times New Roman" w:hAnsi="Times New Roman"/>
          <w:color w:val="auto"/>
          <w:sz w:val="24"/>
          <w:szCs w:val="24"/>
        </w:rPr>
        <w:lastRenderedPageBreak/>
        <w:t>LISTE DES TABLEAUX</w:t>
      </w:r>
      <w:bookmarkEnd w:id="2"/>
    </w:p>
    <w:p w:rsidR="008366CC" w:rsidRPr="00DA7FAF" w:rsidRDefault="008366CC" w:rsidP="008366CC">
      <w:pPr>
        <w:jc w:val="both"/>
      </w:pPr>
    </w:p>
    <w:p w:rsidR="008366CC" w:rsidRPr="00723A15" w:rsidRDefault="008366CC" w:rsidP="008366CC">
      <w:pPr>
        <w:pStyle w:val="Tabledesillustrations"/>
        <w:tabs>
          <w:tab w:val="right" w:leader="dot" w:pos="9086"/>
        </w:tabs>
        <w:jc w:val="both"/>
        <w:rPr>
          <w:rFonts w:ascii="Calibri" w:hAnsi="Calibri"/>
          <w:noProof/>
          <w:sz w:val="22"/>
          <w:szCs w:val="22"/>
        </w:rPr>
      </w:pPr>
      <w:r w:rsidRPr="004C0431">
        <w:fldChar w:fldCharType="begin"/>
      </w:r>
      <w:r w:rsidRPr="004C0431">
        <w:instrText xml:space="preserve"> TOC \h \z \c "Tableau" </w:instrText>
      </w:r>
      <w:r w:rsidRPr="004C0431">
        <w:fldChar w:fldCharType="separate"/>
      </w:r>
      <w:hyperlink w:anchor="_Toc511293234" w:history="1">
        <w:r w:rsidRPr="00D62B58">
          <w:rPr>
            <w:rStyle w:val="Lienhypertexte"/>
            <w:noProof/>
          </w:rPr>
          <w:t>Tableau 1 : Description des composantes du projet de prévention et réponse aux Violences Sexuelles Basée sur le Genre (</w:t>
        </w:r>
        <w:r>
          <w:rPr>
            <w:rStyle w:val="Lienhypertexte"/>
            <w:noProof/>
          </w:rPr>
          <w:t>GBV</w:t>
        </w:r>
        <w:r w:rsidRPr="00D62B58">
          <w:rPr>
            <w:rStyle w:val="Lienhypertexte"/>
            <w:noProof/>
          </w:rPr>
          <w:t>)</w:t>
        </w:r>
        <w:r>
          <w:rPr>
            <w:noProof/>
            <w:webHidden/>
          </w:rPr>
          <w:tab/>
        </w:r>
        <w:r>
          <w:rPr>
            <w:noProof/>
            <w:webHidden/>
          </w:rPr>
          <w:fldChar w:fldCharType="begin"/>
        </w:r>
        <w:r>
          <w:rPr>
            <w:noProof/>
            <w:webHidden/>
          </w:rPr>
          <w:instrText xml:space="preserve"> PAGEREF _Toc511293234 \h </w:instrText>
        </w:r>
        <w:r>
          <w:rPr>
            <w:noProof/>
            <w:webHidden/>
          </w:rPr>
        </w:r>
        <w:r>
          <w:rPr>
            <w:noProof/>
            <w:webHidden/>
          </w:rPr>
          <w:fldChar w:fldCharType="separate"/>
        </w:r>
        <w:r>
          <w:rPr>
            <w:noProof/>
            <w:webHidden/>
          </w:rPr>
          <w:t>23</w:t>
        </w:r>
        <w:r>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35" w:history="1">
        <w:r w:rsidR="008366CC" w:rsidRPr="00D62B58">
          <w:rPr>
            <w:rStyle w:val="Lienhypertexte"/>
            <w:noProof/>
          </w:rPr>
          <w:t>Tableau 2 : Coûts du projet par composantes et sous composantes</w:t>
        </w:r>
        <w:r w:rsidR="008366CC">
          <w:rPr>
            <w:noProof/>
            <w:webHidden/>
          </w:rPr>
          <w:tab/>
        </w:r>
        <w:r w:rsidR="008366CC">
          <w:rPr>
            <w:noProof/>
            <w:webHidden/>
          </w:rPr>
          <w:fldChar w:fldCharType="begin"/>
        </w:r>
        <w:r w:rsidR="008366CC">
          <w:rPr>
            <w:noProof/>
            <w:webHidden/>
          </w:rPr>
          <w:instrText xml:space="preserve"> PAGEREF _Toc511293235 \h </w:instrText>
        </w:r>
        <w:r w:rsidR="008366CC">
          <w:rPr>
            <w:noProof/>
            <w:webHidden/>
          </w:rPr>
        </w:r>
        <w:r w:rsidR="008366CC">
          <w:rPr>
            <w:noProof/>
            <w:webHidden/>
          </w:rPr>
          <w:fldChar w:fldCharType="separate"/>
        </w:r>
        <w:r w:rsidR="008366CC">
          <w:rPr>
            <w:noProof/>
            <w:webHidden/>
          </w:rPr>
          <w:t>27</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36" w:history="1">
        <w:r w:rsidR="008366CC" w:rsidRPr="00D62B58">
          <w:rPr>
            <w:rStyle w:val="Lienhypertexte"/>
            <w:noProof/>
          </w:rPr>
          <w:t>Tableau 3 : Profil biophysique et socio-économique de la zone d’étude</w:t>
        </w:r>
        <w:r w:rsidR="008366CC">
          <w:rPr>
            <w:noProof/>
            <w:webHidden/>
          </w:rPr>
          <w:tab/>
        </w:r>
        <w:r w:rsidR="008366CC">
          <w:rPr>
            <w:noProof/>
            <w:webHidden/>
          </w:rPr>
          <w:fldChar w:fldCharType="begin"/>
        </w:r>
        <w:r w:rsidR="008366CC">
          <w:rPr>
            <w:noProof/>
            <w:webHidden/>
          </w:rPr>
          <w:instrText xml:space="preserve"> PAGEREF _Toc511293236 \h </w:instrText>
        </w:r>
        <w:r w:rsidR="008366CC">
          <w:rPr>
            <w:noProof/>
            <w:webHidden/>
          </w:rPr>
        </w:r>
        <w:r w:rsidR="008366CC">
          <w:rPr>
            <w:noProof/>
            <w:webHidden/>
          </w:rPr>
          <w:fldChar w:fldCharType="separate"/>
        </w:r>
        <w:r w:rsidR="008366CC">
          <w:rPr>
            <w:noProof/>
            <w:webHidden/>
          </w:rPr>
          <w:t>28</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37" w:history="1">
        <w:r w:rsidR="008366CC" w:rsidRPr="00D62B58">
          <w:rPr>
            <w:rStyle w:val="Lienhypertexte"/>
            <w:noProof/>
          </w:rPr>
          <w:t>Tableau 4 : Politiques et programmes en rapport avec le VBSG</w:t>
        </w:r>
        <w:r w:rsidR="008366CC">
          <w:rPr>
            <w:noProof/>
            <w:webHidden/>
          </w:rPr>
          <w:tab/>
        </w:r>
        <w:r w:rsidR="008366CC">
          <w:rPr>
            <w:noProof/>
            <w:webHidden/>
          </w:rPr>
          <w:fldChar w:fldCharType="begin"/>
        </w:r>
        <w:r w:rsidR="008366CC">
          <w:rPr>
            <w:noProof/>
            <w:webHidden/>
          </w:rPr>
          <w:instrText xml:space="preserve"> PAGEREF _Toc511293237 \h </w:instrText>
        </w:r>
        <w:r w:rsidR="008366CC">
          <w:rPr>
            <w:noProof/>
            <w:webHidden/>
          </w:rPr>
        </w:r>
        <w:r w:rsidR="008366CC">
          <w:rPr>
            <w:noProof/>
            <w:webHidden/>
          </w:rPr>
          <w:fldChar w:fldCharType="separate"/>
        </w:r>
        <w:r w:rsidR="008366CC">
          <w:rPr>
            <w:noProof/>
            <w:webHidden/>
          </w:rPr>
          <w:t>33</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38" w:history="1">
        <w:r w:rsidR="008366CC" w:rsidRPr="00D62B58">
          <w:rPr>
            <w:rStyle w:val="Lienhypertexte"/>
            <w:noProof/>
          </w:rPr>
          <w:t>Tableau 5 :</w:t>
        </w:r>
        <w:r w:rsidR="008366CC" w:rsidRPr="00D62B58">
          <w:rPr>
            <w:rStyle w:val="Lienhypertexte"/>
            <w:noProof/>
            <w:spacing w:val="5"/>
          </w:rPr>
          <w:t>Exigences des politiques de sauvegarde environnementales et sociales déclenchées par le projet et dispositions nationales pertinentes</w:t>
        </w:r>
        <w:r w:rsidR="008366CC">
          <w:rPr>
            <w:noProof/>
            <w:webHidden/>
          </w:rPr>
          <w:tab/>
        </w:r>
        <w:r w:rsidR="008366CC">
          <w:rPr>
            <w:noProof/>
            <w:webHidden/>
          </w:rPr>
          <w:fldChar w:fldCharType="begin"/>
        </w:r>
        <w:r w:rsidR="008366CC">
          <w:rPr>
            <w:noProof/>
            <w:webHidden/>
          </w:rPr>
          <w:instrText xml:space="preserve"> PAGEREF _Toc511293238 \h </w:instrText>
        </w:r>
        <w:r w:rsidR="008366CC">
          <w:rPr>
            <w:noProof/>
            <w:webHidden/>
          </w:rPr>
        </w:r>
        <w:r w:rsidR="008366CC">
          <w:rPr>
            <w:noProof/>
            <w:webHidden/>
          </w:rPr>
          <w:fldChar w:fldCharType="separate"/>
        </w:r>
        <w:r w:rsidR="008366CC">
          <w:rPr>
            <w:noProof/>
            <w:webHidden/>
          </w:rPr>
          <w:t>42</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39" w:history="1">
        <w:r w:rsidR="008366CC" w:rsidRPr="00D62B58">
          <w:rPr>
            <w:rStyle w:val="Lienhypertexte"/>
            <w:noProof/>
          </w:rPr>
          <w:t>Tableau 6 : Analyse des impacts génériques environnementaux et  sociaux  positifs potentiels par sous projet lors de la mise en œuvre du projet</w:t>
        </w:r>
        <w:r w:rsidR="008366CC">
          <w:rPr>
            <w:noProof/>
            <w:webHidden/>
          </w:rPr>
          <w:tab/>
        </w:r>
        <w:r w:rsidR="008366CC">
          <w:rPr>
            <w:noProof/>
            <w:webHidden/>
          </w:rPr>
          <w:fldChar w:fldCharType="begin"/>
        </w:r>
        <w:r w:rsidR="008366CC">
          <w:rPr>
            <w:noProof/>
            <w:webHidden/>
          </w:rPr>
          <w:instrText xml:space="preserve"> PAGEREF _Toc511293239 \h </w:instrText>
        </w:r>
        <w:r w:rsidR="008366CC">
          <w:rPr>
            <w:noProof/>
            <w:webHidden/>
          </w:rPr>
        </w:r>
        <w:r w:rsidR="008366CC">
          <w:rPr>
            <w:noProof/>
            <w:webHidden/>
          </w:rPr>
          <w:fldChar w:fldCharType="separate"/>
        </w:r>
        <w:r w:rsidR="008366CC">
          <w:rPr>
            <w:noProof/>
            <w:webHidden/>
          </w:rPr>
          <w:t>48</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40" w:history="1">
        <w:r w:rsidR="008366CC" w:rsidRPr="00D62B58">
          <w:rPr>
            <w:rStyle w:val="Lienhypertexte"/>
            <w:noProof/>
          </w:rPr>
          <w:t>Tableau 7 :Analyse des impacts génériques environnementaux négatifs  potentiels par sous projet lors de la mise en œuvre du projet</w:t>
        </w:r>
        <w:r w:rsidR="008366CC">
          <w:rPr>
            <w:noProof/>
            <w:webHidden/>
          </w:rPr>
          <w:tab/>
        </w:r>
        <w:r w:rsidR="008366CC">
          <w:rPr>
            <w:noProof/>
            <w:webHidden/>
          </w:rPr>
          <w:fldChar w:fldCharType="begin"/>
        </w:r>
        <w:r w:rsidR="008366CC">
          <w:rPr>
            <w:noProof/>
            <w:webHidden/>
          </w:rPr>
          <w:instrText xml:space="preserve"> PAGEREF _Toc511293240 \h </w:instrText>
        </w:r>
        <w:r w:rsidR="008366CC">
          <w:rPr>
            <w:noProof/>
            <w:webHidden/>
          </w:rPr>
        </w:r>
        <w:r w:rsidR="008366CC">
          <w:rPr>
            <w:noProof/>
            <w:webHidden/>
          </w:rPr>
          <w:fldChar w:fldCharType="separate"/>
        </w:r>
        <w:r w:rsidR="008366CC">
          <w:rPr>
            <w:noProof/>
            <w:webHidden/>
          </w:rPr>
          <w:t>49</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41" w:history="1">
        <w:r w:rsidR="008366CC" w:rsidRPr="00D62B58">
          <w:rPr>
            <w:rStyle w:val="Lienhypertexte"/>
            <w:noProof/>
          </w:rPr>
          <w:t>Tableau 8 :Analyse des impacts négatifs génériques sociaux   potentiels par sous projet lors de la mise en œuvre du projet</w:t>
        </w:r>
        <w:r w:rsidR="008366CC">
          <w:rPr>
            <w:noProof/>
            <w:webHidden/>
          </w:rPr>
          <w:tab/>
        </w:r>
        <w:r w:rsidR="008366CC">
          <w:rPr>
            <w:noProof/>
            <w:webHidden/>
          </w:rPr>
          <w:fldChar w:fldCharType="begin"/>
        </w:r>
        <w:r w:rsidR="008366CC">
          <w:rPr>
            <w:noProof/>
            <w:webHidden/>
          </w:rPr>
          <w:instrText xml:space="preserve"> PAGEREF _Toc511293241 \h </w:instrText>
        </w:r>
        <w:r w:rsidR="008366CC">
          <w:rPr>
            <w:noProof/>
            <w:webHidden/>
          </w:rPr>
        </w:r>
        <w:r w:rsidR="008366CC">
          <w:rPr>
            <w:noProof/>
            <w:webHidden/>
          </w:rPr>
          <w:fldChar w:fldCharType="separate"/>
        </w:r>
        <w:r w:rsidR="008366CC">
          <w:rPr>
            <w:noProof/>
            <w:webHidden/>
          </w:rPr>
          <w:t>50</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42" w:history="1">
        <w:r w:rsidR="008366CC" w:rsidRPr="00D62B58">
          <w:rPr>
            <w:rStyle w:val="Lienhypertexte"/>
            <w:noProof/>
          </w:rPr>
          <w:t>Tableau 9 : Impacts cumulatifs négatifs potentiels et mesures d’atténuation</w:t>
        </w:r>
        <w:r w:rsidR="008366CC">
          <w:rPr>
            <w:noProof/>
            <w:webHidden/>
          </w:rPr>
          <w:tab/>
        </w:r>
        <w:r w:rsidR="008366CC">
          <w:rPr>
            <w:noProof/>
            <w:webHidden/>
          </w:rPr>
          <w:fldChar w:fldCharType="begin"/>
        </w:r>
        <w:r w:rsidR="008366CC">
          <w:rPr>
            <w:noProof/>
            <w:webHidden/>
          </w:rPr>
          <w:instrText xml:space="preserve"> PAGEREF _Toc511293242 \h </w:instrText>
        </w:r>
        <w:r w:rsidR="008366CC">
          <w:rPr>
            <w:noProof/>
            <w:webHidden/>
          </w:rPr>
        </w:r>
        <w:r w:rsidR="008366CC">
          <w:rPr>
            <w:noProof/>
            <w:webHidden/>
          </w:rPr>
          <w:fldChar w:fldCharType="separate"/>
        </w:r>
        <w:r w:rsidR="008366CC">
          <w:rPr>
            <w:noProof/>
            <w:webHidden/>
          </w:rPr>
          <w:t>51</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43" w:history="1">
        <w:r w:rsidR="008366CC" w:rsidRPr="00D62B58">
          <w:rPr>
            <w:rStyle w:val="Lienhypertexte"/>
            <w:noProof/>
          </w:rPr>
          <w:t>Tableau 10 : Mesures d’atténuation générales pour l’exécution des sous-projets</w:t>
        </w:r>
        <w:r w:rsidR="008366CC">
          <w:rPr>
            <w:noProof/>
            <w:webHidden/>
          </w:rPr>
          <w:tab/>
        </w:r>
        <w:r w:rsidR="008366CC">
          <w:rPr>
            <w:noProof/>
            <w:webHidden/>
          </w:rPr>
          <w:fldChar w:fldCharType="begin"/>
        </w:r>
        <w:r w:rsidR="008366CC">
          <w:rPr>
            <w:noProof/>
            <w:webHidden/>
          </w:rPr>
          <w:instrText xml:space="preserve"> PAGEREF _Toc511293243 \h </w:instrText>
        </w:r>
        <w:r w:rsidR="008366CC">
          <w:rPr>
            <w:noProof/>
            <w:webHidden/>
          </w:rPr>
        </w:r>
        <w:r w:rsidR="008366CC">
          <w:rPr>
            <w:noProof/>
            <w:webHidden/>
          </w:rPr>
          <w:fldChar w:fldCharType="separate"/>
        </w:r>
        <w:r w:rsidR="008366CC">
          <w:rPr>
            <w:noProof/>
            <w:webHidden/>
          </w:rPr>
          <w:t>51</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44" w:history="1">
        <w:r w:rsidR="008366CC" w:rsidRPr="00D62B58">
          <w:rPr>
            <w:rStyle w:val="Lienhypertexte"/>
            <w:noProof/>
          </w:rPr>
          <w:t>Tableau 11 : Impacts cumulatifs négatifs potentiels et mesures d’atténuation</w:t>
        </w:r>
        <w:r w:rsidR="008366CC">
          <w:rPr>
            <w:noProof/>
            <w:webHidden/>
          </w:rPr>
          <w:tab/>
        </w:r>
        <w:r w:rsidR="008366CC">
          <w:rPr>
            <w:noProof/>
            <w:webHidden/>
          </w:rPr>
          <w:fldChar w:fldCharType="begin"/>
        </w:r>
        <w:r w:rsidR="008366CC">
          <w:rPr>
            <w:noProof/>
            <w:webHidden/>
          </w:rPr>
          <w:instrText xml:space="preserve"> PAGEREF _Toc511293244 \h </w:instrText>
        </w:r>
        <w:r w:rsidR="008366CC">
          <w:rPr>
            <w:noProof/>
            <w:webHidden/>
          </w:rPr>
        </w:r>
        <w:r w:rsidR="008366CC">
          <w:rPr>
            <w:noProof/>
            <w:webHidden/>
          </w:rPr>
          <w:fldChar w:fldCharType="separate"/>
        </w:r>
        <w:r w:rsidR="008366CC">
          <w:rPr>
            <w:noProof/>
            <w:webHidden/>
          </w:rPr>
          <w:t>52</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45" w:history="1">
        <w:r w:rsidR="008366CC" w:rsidRPr="00D62B58">
          <w:rPr>
            <w:rStyle w:val="Lienhypertexte"/>
            <w:noProof/>
          </w:rPr>
          <w:t>Tableau 12</w:t>
        </w:r>
        <w:r w:rsidR="008366CC" w:rsidRPr="00D62B58">
          <w:rPr>
            <w:rStyle w:val="Lienhypertexte"/>
            <w:b/>
            <w:noProof/>
          </w:rPr>
          <w:t> :</w:t>
        </w:r>
        <w:r w:rsidR="008366CC" w:rsidRPr="00D62B58">
          <w:rPr>
            <w:rStyle w:val="Lienhypertexte"/>
            <w:noProof/>
          </w:rPr>
          <w:t xml:space="preserve"> Matrice des rôles et responsabilités dans la gestion environnementale et sociale</w:t>
        </w:r>
        <w:r w:rsidR="008366CC">
          <w:rPr>
            <w:noProof/>
            <w:webHidden/>
          </w:rPr>
          <w:tab/>
        </w:r>
        <w:r w:rsidR="008366CC">
          <w:rPr>
            <w:noProof/>
            <w:webHidden/>
          </w:rPr>
          <w:fldChar w:fldCharType="begin"/>
        </w:r>
        <w:r w:rsidR="008366CC">
          <w:rPr>
            <w:noProof/>
            <w:webHidden/>
          </w:rPr>
          <w:instrText xml:space="preserve"> PAGEREF _Toc511293245 \h </w:instrText>
        </w:r>
        <w:r w:rsidR="008366CC">
          <w:rPr>
            <w:noProof/>
            <w:webHidden/>
          </w:rPr>
        </w:r>
        <w:r w:rsidR="008366CC">
          <w:rPr>
            <w:noProof/>
            <w:webHidden/>
          </w:rPr>
          <w:fldChar w:fldCharType="separate"/>
        </w:r>
        <w:r w:rsidR="008366CC">
          <w:rPr>
            <w:noProof/>
            <w:webHidden/>
          </w:rPr>
          <w:t>55</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46" w:history="1">
        <w:r w:rsidR="008366CC" w:rsidRPr="00D62B58">
          <w:rPr>
            <w:rStyle w:val="Lienhypertexte"/>
            <w:noProof/>
          </w:rPr>
          <w:t>Tableau 13 : Synthèse et hiérarchisation dans la programmation des recommandations du CGES</w:t>
        </w:r>
        <w:r w:rsidR="008366CC">
          <w:rPr>
            <w:noProof/>
            <w:webHidden/>
          </w:rPr>
          <w:tab/>
        </w:r>
        <w:r w:rsidR="008366CC">
          <w:rPr>
            <w:noProof/>
            <w:webHidden/>
          </w:rPr>
          <w:fldChar w:fldCharType="begin"/>
        </w:r>
        <w:r w:rsidR="008366CC">
          <w:rPr>
            <w:noProof/>
            <w:webHidden/>
          </w:rPr>
          <w:instrText xml:space="preserve"> PAGEREF _Toc511293246 \h </w:instrText>
        </w:r>
        <w:r w:rsidR="008366CC">
          <w:rPr>
            <w:noProof/>
            <w:webHidden/>
          </w:rPr>
        </w:r>
        <w:r w:rsidR="008366CC">
          <w:rPr>
            <w:noProof/>
            <w:webHidden/>
          </w:rPr>
          <w:fldChar w:fldCharType="separate"/>
        </w:r>
        <w:r w:rsidR="008366CC">
          <w:rPr>
            <w:noProof/>
            <w:webHidden/>
          </w:rPr>
          <w:t>61</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47" w:history="1">
        <w:r w:rsidR="008366CC" w:rsidRPr="00D62B58">
          <w:rPr>
            <w:rStyle w:val="Lienhypertexte"/>
            <w:noProof/>
          </w:rPr>
          <w:t>Tableau 14 : Indicateurs de suivi des mesures du CGES</w:t>
        </w:r>
        <w:r w:rsidR="008366CC">
          <w:rPr>
            <w:noProof/>
            <w:webHidden/>
          </w:rPr>
          <w:tab/>
        </w:r>
        <w:r w:rsidR="008366CC">
          <w:rPr>
            <w:noProof/>
            <w:webHidden/>
          </w:rPr>
          <w:fldChar w:fldCharType="begin"/>
        </w:r>
        <w:r w:rsidR="008366CC">
          <w:rPr>
            <w:noProof/>
            <w:webHidden/>
          </w:rPr>
          <w:instrText xml:space="preserve"> PAGEREF _Toc511293247 \h </w:instrText>
        </w:r>
        <w:r w:rsidR="008366CC">
          <w:rPr>
            <w:noProof/>
            <w:webHidden/>
          </w:rPr>
        </w:r>
        <w:r w:rsidR="008366CC">
          <w:rPr>
            <w:noProof/>
            <w:webHidden/>
          </w:rPr>
          <w:fldChar w:fldCharType="separate"/>
        </w:r>
        <w:r w:rsidR="008366CC">
          <w:rPr>
            <w:noProof/>
            <w:webHidden/>
          </w:rPr>
          <w:t>64</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48" w:history="1">
        <w:r w:rsidR="008366CC" w:rsidRPr="00D62B58">
          <w:rPr>
            <w:rStyle w:val="Lienhypertexte"/>
            <w:noProof/>
          </w:rPr>
          <w:t>Tableau15 : Indicateurs de suivi des mesures du PGES</w:t>
        </w:r>
        <w:r w:rsidR="008366CC">
          <w:rPr>
            <w:noProof/>
            <w:webHidden/>
          </w:rPr>
          <w:tab/>
        </w:r>
        <w:r w:rsidR="008366CC">
          <w:rPr>
            <w:noProof/>
            <w:webHidden/>
          </w:rPr>
          <w:fldChar w:fldCharType="begin"/>
        </w:r>
        <w:r w:rsidR="008366CC">
          <w:rPr>
            <w:noProof/>
            <w:webHidden/>
          </w:rPr>
          <w:instrText xml:space="preserve"> PAGEREF _Toc511293248 \h </w:instrText>
        </w:r>
        <w:r w:rsidR="008366CC">
          <w:rPr>
            <w:noProof/>
            <w:webHidden/>
          </w:rPr>
        </w:r>
        <w:r w:rsidR="008366CC">
          <w:rPr>
            <w:noProof/>
            <w:webHidden/>
          </w:rPr>
          <w:fldChar w:fldCharType="separate"/>
        </w:r>
        <w:r w:rsidR="008366CC">
          <w:rPr>
            <w:noProof/>
            <w:webHidden/>
          </w:rPr>
          <w:t>64</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49" w:history="1">
        <w:r w:rsidR="008366CC" w:rsidRPr="00D62B58">
          <w:rPr>
            <w:rStyle w:val="Lienhypertexte"/>
            <w:noProof/>
          </w:rPr>
          <w:t>Tableau 16 : Rôles et responsabilités des acteurs dans la gestion environnementale et sociale du projet</w:t>
        </w:r>
        <w:r w:rsidR="008366CC">
          <w:rPr>
            <w:noProof/>
            <w:webHidden/>
          </w:rPr>
          <w:tab/>
        </w:r>
        <w:r w:rsidR="008366CC">
          <w:rPr>
            <w:noProof/>
            <w:webHidden/>
          </w:rPr>
          <w:fldChar w:fldCharType="begin"/>
        </w:r>
        <w:r w:rsidR="008366CC">
          <w:rPr>
            <w:noProof/>
            <w:webHidden/>
          </w:rPr>
          <w:instrText xml:space="preserve"> PAGEREF _Toc511293249 \h </w:instrText>
        </w:r>
        <w:r w:rsidR="008366CC">
          <w:rPr>
            <w:noProof/>
            <w:webHidden/>
          </w:rPr>
        </w:r>
        <w:r w:rsidR="008366CC">
          <w:rPr>
            <w:noProof/>
            <w:webHidden/>
          </w:rPr>
          <w:fldChar w:fldCharType="separate"/>
        </w:r>
        <w:r w:rsidR="008366CC">
          <w:rPr>
            <w:noProof/>
            <w:webHidden/>
          </w:rPr>
          <w:t>65</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50" w:history="1">
        <w:r w:rsidR="008366CC" w:rsidRPr="00D62B58">
          <w:rPr>
            <w:rStyle w:val="Lienhypertexte"/>
            <w:noProof/>
          </w:rPr>
          <w:t>Tableau 17 : Thèmes de formation et acteurs ciblés</w:t>
        </w:r>
        <w:r w:rsidR="008366CC">
          <w:rPr>
            <w:noProof/>
            <w:webHidden/>
          </w:rPr>
          <w:tab/>
        </w:r>
        <w:r w:rsidR="008366CC">
          <w:rPr>
            <w:noProof/>
            <w:webHidden/>
          </w:rPr>
          <w:fldChar w:fldCharType="begin"/>
        </w:r>
        <w:r w:rsidR="008366CC">
          <w:rPr>
            <w:noProof/>
            <w:webHidden/>
          </w:rPr>
          <w:instrText xml:space="preserve"> PAGEREF _Toc511293250 \h </w:instrText>
        </w:r>
        <w:r w:rsidR="008366CC">
          <w:rPr>
            <w:noProof/>
            <w:webHidden/>
          </w:rPr>
        </w:r>
        <w:r w:rsidR="008366CC">
          <w:rPr>
            <w:noProof/>
            <w:webHidden/>
          </w:rPr>
          <w:fldChar w:fldCharType="separate"/>
        </w:r>
        <w:r w:rsidR="008366CC">
          <w:rPr>
            <w:noProof/>
            <w:webHidden/>
          </w:rPr>
          <w:t>68</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51" w:history="1">
        <w:r w:rsidR="008366CC" w:rsidRPr="00D62B58">
          <w:rPr>
            <w:rStyle w:val="Lienhypertexte"/>
            <w:noProof/>
          </w:rPr>
          <w:t>Tableau 18 : Information et Sensibilisation</w:t>
        </w:r>
        <w:r w:rsidR="008366CC">
          <w:rPr>
            <w:noProof/>
            <w:webHidden/>
          </w:rPr>
          <w:tab/>
        </w:r>
        <w:r w:rsidR="008366CC">
          <w:rPr>
            <w:noProof/>
            <w:webHidden/>
          </w:rPr>
          <w:fldChar w:fldCharType="begin"/>
        </w:r>
        <w:r w:rsidR="008366CC">
          <w:rPr>
            <w:noProof/>
            <w:webHidden/>
          </w:rPr>
          <w:instrText xml:space="preserve"> PAGEREF _Toc511293251 \h </w:instrText>
        </w:r>
        <w:r w:rsidR="008366CC">
          <w:rPr>
            <w:noProof/>
            <w:webHidden/>
          </w:rPr>
        </w:r>
        <w:r w:rsidR="008366CC">
          <w:rPr>
            <w:noProof/>
            <w:webHidden/>
          </w:rPr>
          <w:fldChar w:fldCharType="separate"/>
        </w:r>
        <w:r w:rsidR="008366CC">
          <w:rPr>
            <w:noProof/>
            <w:webHidden/>
          </w:rPr>
          <w:t>70</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52" w:history="1">
        <w:r w:rsidR="008366CC" w:rsidRPr="00D62B58">
          <w:rPr>
            <w:rStyle w:val="Lienhypertexte"/>
            <w:noProof/>
          </w:rPr>
          <w:t>Tableau 19 : Dates et lieux des consultations publiques</w:t>
        </w:r>
        <w:r w:rsidR="008366CC">
          <w:rPr>
            <w:noProof/>
            <w:webHidden/>
          </w:rPr>
          <w:tab/>
        </w:r>
        <w:r w:rsidR="008366CC">
          <w:rPr>
            <w:noProof/>
            <w:webHidden/>
          </w:rPr>
          <w:fldChar w:fldCharType="begin"/>
        </w:r>
        <w:r w:rsidR="008366CC">
          <w:rPr>
            <w:noProof/>
            <w:webHidden/>
          </w:rPr>
          <w:instrText xml:space="preserve"> PAGEREF _Toc511293252 \h </w:instrText>
        </w:r>
        <w:r w:rsidR="008366CC">
          <w:rPr>
            <w:noProof/>
            <w:webHidden/>
          </w:rPr>
        </w:r>
        <w:r w:rsidR="008366CC">
          <w:rPr>
            <w:noProof/>
            <w:webHidden/>
          </w:rPr>
          <w:fldChar w:fldCharType="separate"/>
        </w:r>
        <w:r w:rsidR="008366CC">
          <w:rPr>
            <w:noProof/>
            <w:webHidden/>
          </w:rPr>
          <w:t>71</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53" w:history="1">
        <w:r w:rsidR="008366CC" w:rsidRPr="00D62B58">
          <w:rPr>
            <w:rStyle w:val="Lienhypertexte"/>
            <w:noProof/>
          </w:rPr>
          <w:t>Tableau 20 : Calendrier de mise en œuvre des mesures du projet</w:t>
        </w:r>
        <w:r w:rsidR="008366CC">
          <w:rPr>
            <w:noProof/>
            <w:webHidden/>
          </w:rPr>
          <w:tab/>
        </w:r>
        <w:r w:rsidR="008366CC">
          <w:rPr>
            <w:noProof/>
            <w:webHidden/>
          </w:rPr>
          <w:fldChar w:fldCharType="begin"/>
        </w:r>
        <w:r w:rsidR="008366CC">
          <w:rPr>
            <w:noProof/>
            <w:webHidden/>
          </w:rPr>
          <w:instrText xml:space="preserve"> PAGEREF _Toc511293253 \h </w:instrText>
        </w:r>
        <w:r w:rsidR="008366CC">
          <w:rPr>
            <w:noProof/>
            <w:webHidden/>
          </w:rPr>
        </w:r>
        <w:r w:rsidR="008366CC">
          <w:rPr>
            <w:noProof/>
            <w:webHidden/>
          </w:rPr>
          <w:fldChar w:fldCharType="separate"/>
        </w:r>
        <w:r w:rsidR="008366CC">
          <w:rPr>
            <w:noProof/>
            <w:webHidden/>
          </w:rPr>
          <w:t>77</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54" w:history="1">
        <w:r w:rsidR="008366CC" w:rsidRPr="00D62B58">
          <w:rPr>
            <w:rStyle w:val="Lienhypertexte"/>
            <w:noProof/>
          </w:rPr>
          <w:t>Tableau 21 : Estimation des coûts des mesures environnementales du projet</w:t>
        </w:r>
        <w:r w:rsidR="008366CC">
          <w:rPr>
            <w:noProof/>
            <w:webHidden/>
          </w:rPr>
          <w:tab/>
        </w:r>
        <w:r w:rsidR="008366CC">
          <w:rPr>
            <w:noProof/>
            <w:webHidden/>
          </w:rPr>
          <w:fldChar w:fldCharType="begin"/>
        </w:r>
        <w:r w:rsidR="008366CC">
          <w:rPr>
            <w:noProof/>
            <w:webHidden/>
          </w:rPr>
          <w:instrText xml:space="preserve"> PAGEREF _Toc511293254 \h </w:instrText>
        </w:r>
        <w:r w:rsidR="008366CC">
          <w:rPr>
            <w:noProof/>
            <w:webHidden/>
          </w:rPr>
        </w:r>
        <w:r w:rsidR="008366CC">
          <w:rPr>
            <w:noProof/>
            <w:webHidden/>
          </w:rPr>
          <w:fldChar w:fldCharType="separate"/>
        </w:r>
        <w:r w:rsidR="008366CC">
          <w:rPr>
            <w:noProof/>
            <w:webHidden/>
          </w:rPr>
          <w:t>79</w:t>
        </w:r>
        <w:r w:rsidR="008366CC">
          <w:rPr>
            <w:noProof/>
            <w:webHidden/>
          </w:rPr>
          <w:fldChar w:fldCharType="end"/>
        </w:r>
      </w:hyperlink>
    </w:p>
    <w:p w:rsidR="008366CC" w:rsidRDefault="008366CC" w:rsidP="008366CC">
      <w:pPr>
        <w:jc w:val="both"/>
      </w:pPr>
      <w:r w:rsidRPr="004C0431">
        <w:fldChar w:fldCharType="end"/>
      </w:r>
    </w:p>
    <w:p w:rsidR="008366CC" w:rsidRPr="00DA7FAF" w:rsidRDefault="008366CC" w:rsidP="008366CC">
      <w:pPr>
        <w:pStyle w:val="Titre1"/>
        <w:spacing w:before="0"/>
        <w:ind w:left="432"/>
        <w:jc w:val="both"/>
        <w:rPr>
          <w:rFonts w:ascii="Times New Roman" w:hAnsi="Times New Roman"/>
          <w:color w:val="auto"/>
          <w:sz w:val="24"/>
          <w:szCs w:val="24"/>
        </w:rPr>
      </w:pPr>
      <w:bookmarkStart w:id="3" w:name="_Toc512454924"/>
      <w:r w:rsidRPr="00DA7FAF">
        <w:rPr>
          <w:rFonts w:ascii="Times New Roman" w:hAnsi="Times New Roman"/>
          <w:color w:val="auto"/>
          <w:sz w:val="24"/>
          <w:szCs w:val="24"/>
        </w:rPr>
        <w:t>LISTE DES FIGURES</w:t>
      </w:r>
      <w:bookmarkEnd w:id="3"/>
    </w:p>
    <w:p w:rsidR="008366CC" w:rsidRPr="00C2549D" w:rsidRDefault="008366CC" w:rsidP="008366CC">
      <w:pPr>
        <w:pStyle w:val="Tabledesillustrations"/>
        <w:tabs>
          <w:tab w:val="right" w:leader="dot" w:pos="9086"/>
        </w:tabs>
        <w:jc w:val="both"/>
        <w:rPr>
          <w:rFonts w:ascii="Calibri" w:hAnsi="Calibri"/>
          <w:noProof/>
          <w:sz w:val="22"/>
          <w:szCs w:val="22"/>
        </w:rPr>
      </w:pPr>
      <w:r w:rsidRPr="008B5BA1">
        <w:fldChar w:fldCharType="begin"/>
      </w:r>
      <w:r w:rsidRPr="008B5BA1">
        <w:instrText xml:space="preserve"> TOC \h \z \c "Figure" </w:instrText>
      </w:r>
      <w:r w:rsidRPr="008B5BA1">
        <w:fldChar w:fldCharType="separate"/>
      </w:r>
      <w:hyperlink w:anchor="_Toc512454606" w:history="1">
        <w:r w:rsidRPr="00C2549D">
          <w:rPr>
            <w:rStyle w:val="Lienhypertexte"/>
            <w:noProof/>
          </w:rPr>
          <w:t>Figure 1 : Carte de présentation de la zone d’intervention du projet</w:t>
        </w:r>
        <w:r w:rsidRPr="00C2549D">
          <w:rPr>
            <w:noProof/>
            <w:webHidden/>
          </w:rPr>
          <w:tab/>
        </w:r>
        <w:r w:rsidRPr="00C2549D">
          <w:rPr>
            <w:noProof/>
            <w:webHidden/>
          </w:rPr>
          <w:fldChar w:fldCharType="begin"/>
        </w:r>
        <w:r w:rsidRPr="00C2549D">
          <w:rPr>
            <w:noProof/>
            <w:webHidden/>
          </w:rPr>
          <w:instrText xml:space="preserve"> PAGEREF _Toc512454606 \h </w:instrText>
        </w:r>
        <w:r w:rsidRPr="00C2549D">
          <w:rPr>
            <w:noProof/>
            <w:webHidden/>
          </w:rPr>
        </w:r>
        <w:r w:rsidRPr="00C2549D">
          <w:rPr>
            <w:noProof/>
            <w:webHidden/>
          </w:rPr>
          <w:fldChar w:fldCharType="separate"/>
        </w:r>
        <w:r w:rsidRPr="00C2549D">
          <w:rPr>
            <w:noProof/>
            <w:webHidden/>
          </w:rPr>
          <w:t>30</w:t>
        </w:r>
        <w:r w:rsidRPr="00C2549D">
          <w:rPr>
            <w:noProof/>
            <w:webHidden/>
          </w:rPr>
          <w:fldChar w:fldCharType="end"/>
        </w:r>
      </w:hyperlink>
    </w:p>
    <w:p w:rsidR="008366CC" w:rsidRPr="00C2549D" w:rsidRDefault="00005111" w:rsidP="008366CC">
      <w:pPr>
        <w:pStyle w:val="Tabledesillustrations"/>
        <w:tabs>
          <w:tab w:val="right" w:leader="dot" w:pos="9086"/>
        </w:tabs>
        <w:jc w:val="both"/>
        <w:rPr>
          <w:rFonts w:ascii="Calibri" w:hAnsi="Calibri"/>
          <w:noProof/>
          <w:sz w:val="22"/>
          <w:szCs w:val="22"/>
        </w:rPr>
      </w:pPr>
      <w:hyperlink w:anchor="_Toc512454607" w:history="1">
        <w:r w:rsidR="008366CC" w:rsidRPr="00C2549D">
          <w:rPr>
            <w:rStyle w:val="Lienhypertexte"/>
            <w:noProof/>
          </w:rPr>
          <w:t xml:space="preserve">Figure 2 : </w:t>
        </w:r>
        <w:r w:rsidR="008366CC" w:rsidRPr="00C2549D">
          <w:rPr>
            <w:rStyle w:val="Lienhypertexte"/>
            <w:noProof/>
            <w:lang w:val="fr-CA"/>
          </w:rPr>
          <w:t xml:space="preserve">Procédure de gestion ES </w:t>
        </w:r>
        <w:r w:rsidR="008366CC" w:rsidRPr="00C2549D">
          <w:rPr>
            <w:rStyle w:val="Lienhypertexte"/>
            <w:noProof/>
          </w:rPr>
          <w:t>des sous-projets</w:t>
        </w:r>
        <w:r w:rsidR="008366CC" w:rsidRPr="00C2549D">
          <w:rPr>
            <w:noProof/>
            <w:webHidden/>
          </w:rPr>
          <w:tab/>
        </w:r>
        <w:r w:rsidR="008366CC" w:rsidRPr="00C2549D">
          <w:rPr>
            <w:noProof/>
            <w:webHidden/>
          </w:rPr>
          <w:fldChar w:fldCharType="begin"/>
        </w:r>
        <w:r w:rsidR="008366CC" w:rsidRPr="00C2549D">
          <w:rPr>
            <w:noProof/>
            <w:webHidden/>
          </w:rPr>
          <w:instrText xml:space="preserve"> PAGEREF _Toc512454607 \h </w:instrText>
        </w:r>
        <w:r w:rsidR="008366CC" w:rsidRPr="00C2549D">
          <w:rPr>
            <w:noProof/>
            <w:webHidden/>
          </w:rPr>
        </w:r>
        <w:r w:rsidR="008366CC" w:rsidRPr="00C2549D">
          <w:rPr>
            <w:noProof/>
            <w:webHidden/>
          </w:rPr>
          <w:fldChar w:fldCharType="separate"/>
        </w:r>
        <w:r w:rsidR="008366CC" w:rsidRPr="00C2549D">
          <w:rPr>
            <w:noProof/>
            <w:webHidden/>
          </w:rPr>
          <w:t>61</w:t>
        </w:r>
        <w:r w:rsidR="008366CC" w:rsidRPr="00C2549D">
          <w:rPr>
            <w:noProof/>
            <w:webHidden/>
          </w:rPr>
          <w:fldChar w:fldCharType="end"/>
        </w:r>
      </w:hyperlink>
    </w:p>
    <w:p w:rsidR="008366CC" w:rsidRPr="00C25C24" w:rsidRDefault="00005111" w:rsidP="008366CC">
      <w:pPr>
        <w:pStyle w:val="Tabledesillustrations"/>
        <w:tabs>
          <w:tab w:val="right" w:leader="dot" w:pos="9086"/>
        </w:tabs>
        <w:jc w:val="both"/>
        <w:rPr>
          <w:rFonts w:ascii="Calibri" w:hAnsi="Calibri"/>
          <w:noProof/>
          <w:sz w:val="22"/>
          <w:szCs w:val="22"/>
        </w:rPr>
      </w:pPr>
      <w:hyperlink w:anchor="_Toc512454608" w:history="1">
        <w:r w:rsidR="008366CC" w:rsidRPr="00C2549D">
          <w:rPr>
            <w:rStyle w:val="Lienhypertexte"/>
            <w:noProof/>
          </w:rPr>
          <w:t>Figure 3 : Diagramme de flux des plaintes</w:t>
        </w:r>
        <w:r w:rsidR="008366CC" w:rsidRPr="00C2549D">
          <w:rPr>
            <w:noProof/>
            <w:webHidden/>
          </w:rPr>
          <w:tab/>
        </w:r>
        <w:r w:rsidR="008366CC" w:rsidRPr="00C2549D">
          <w:rPr>
            <w:noProof/>
            <w:webHidden/>
          </w:rPr>
          <w:fldChar w:fldCharType="begin"/>
        </w:r>
        <w:r w:rsidR="008366CC" w:rsidRPr="00C2549D">
          <w:rPr>
            <w:noProof/>
            <w:webHidden/>
          </w:rPr>
          <w:instrText xml:space="preserve"> PAGEREF _Toc512454608 \h </w:instrText>
        </w:r>
        <w:r w:rsidR="008366CC" w:rsidRPr="00C2549D">
          <w:rPr>
            <w:noProof/>
            <w:webHidden/>
          </w:rPr>
        </w:r>
        <w:r w:rsidR="008366CC" w:rsidRPr="00C2549D">
          <w:rPr>
            <w:noProof/>
            <w:webHidden/>
          </w:rPr>
          <w:fldChar w:fldCharType="separate"/>
        </w:r>
        <w:r w:rsidR="008366CC" w:rsidRPr="00C2549D">
          <w:rPr>
            <w:noProof/>
            <w:webHidden/>
          </w:rPr>
          <w:t>64</w:t>
        </w:r>
        <w:r w:rsidR="008366CC" w:rsidRPr="00C2549D">
          <w:rPr>
            <w:noProof/>
            <w:webHidden/>
          </w:rPr>
          <w:fldChar w:fldCharType="end"/>
        </w:r>
      </w:hyperlink>
    </w:p>
    <w:p w:rsidR="008366CC" w:rsidRPr="00DA7FAF" w:rsidRDefault="008366CC" w:rsidP="008366CC">
      <w:pPr>
        <w:jc w:val="both"/>
      </w:pPr>
      <w:r w:rsidRPr="008B5BA1">
        <w:fldChar w:fldCharType="end"/>
      </w:r>
    </w:p>
    <w:p w:rsidR="008366CC" w:rsidRPr="00DA7FAF" w:rsidRDefault="008366CC" w:rsidP="008366CC">
      <w:pPr>
        <w:pStyle w:val="Titre1"/>
        <w:spacing w:before="0"/>
        <w:ind w:left="432"/>
        <w:jc w:val="both"/>
        <w:rPr>
          <w:rFonts w:ascii="Times New Roman" w:hAnsi="Times New Roman"/>
          <w:color w:val="auto"/>
          <w:sz w:val="24"/>
          <w:szCs w:val="24"/>
        </w:rPr>
      </w:pPr>
      <w:bookmarkStart w:id="4" w:name="_Toc512454925"/>
      <w:r w:rsidRPr="00DA7FAF">
        <w:rPr>
          <w:rFonts w:ascii="Times New Roman" w:hAnsi="Times New Roman"/>
          <w:color w:val="auto"/>
          <w:sz w:val="24"/>
          <w:szCs w:val="24"/>
        </w:rPr>
        <w:t>LISTE DES PHOTOS</w:t>
      </w:r>
      <w:bookmarkEnd w:id="4"/>
    </w:p>
    <w:p w:rsidR="008366CC" w:rsidRPr="00723A15" w:rsidRDefault="008366CC" w:rsidP="008366CC">
      <w:pPr>
        <w:pStyle w:val="Tabledesillustrations"/>
        <w:tabs>
          <w:tab w:val="right" w:leader="dot" w:pos="9086"/>
        </w:tabs>
        <w:jc w:val="both"/>
        <w:rPr>
          <w:rFonts w:ascii="Calibri" w:hAnsi="Calibri"/>
          <w:noProof/>
          <w:sz w:val="22"/>
          <w:szCs w:val="22"/>
        </w:rPr>
      </w:pPr>
      <w:r w:rsidRPr="00DA7FAF">
        <w:fldChar w:fldCharType="begin"/>
      </w:r>
      <w:r w:rsidRPr="00DA7FAF">
        <w:instrText xml:space="preserve"> TOC \h \z \c "Photo" </w:instrText>
      </w:r>
      <w:r w:rsidRPr="00DA7FAF">
        <w:fldChar w:fldCharType="separate"/>
      </w:r>
      <w:hyperlink w:anchor="_Toc511293257" w:history="1">
        <w:r w:rsidRPr="00410890">
          <w:rPr>
            <w:rStyle w:val="Lienhypertexte"/>
            <w:noProof/>
          </w:rPr>
          <w:t>Photo 1 : Photo de famille après la consultation</w:t>
        </w:r>
        <w:r w:rsidRPr="00410890">
          <w:rPr>
            <w:rStyle w:val="Lienhypertexte"/>
            <w:noProof/>
            <w:spacing w:val="2"/>
          </w:rPr>
          <w:t xml:space="preserve"> publique avec la population de victimes de viloences basées sur le genre à Kibumba/Kingarame (Nord-Kivu)</w:t>
        </w:r>
        <w:r>
          <w:rPr>
            <w:noProof/>
            <w:webHidden/>
          </w:rPr>
          <w:tab/>
        </w:r>
        <w:r>
          <w:rPr>
            <w:noProof/>
            <w:webHidden/>
          </w:rPr>
          <w:fldChar w:fldCharType="begin"/>
        </w:r>
        <w:r>
          <w:rPr>
            <w:noProof/>
            <w:webHidden/>
          </w:rPr>
          <w:instrText xml:space="preserve"> PAGEREF _Toc511293257 \h </w:instrText>
        </w:r>
        <w:r>
          <w:rPr>
            <w:noProof/>
            <w:webHidden/>
          </w:rPr>
        </w:r>
        <w:r>
          <w:rPr>
            <w:noProof/>
            <w:webHidden/>
          </w:rPr>
          <w:fldChar w:fldCharType="separate"/>
        </w:r>
        <w:r>
          <w:rPr>
            <w:noProof/>
            <w:webHidden/>
          </w:rPr>
          <w:t>74</w:t>
        </w:r>
        <w:r>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58" w:history="1">
        <w:r w:rsidR="008366CC" w:rsidRPr="00410890">
          <w:rPr>
            <w:rStyle w:val="Lienhypertexte"/>
            <w:noProof/>
          </w:rPr>
          <w:t>Photo 2 : Photo de famille après la consultation</w:t>
        </w:r>
        <w:r w:rsidR="008366CC" w:rsidRPr="00410890">
          <w:rPr>
            <w:rStyle w:val="Lienhypertexte"/>
            <w:noProof/>
            <w:spacing w:val="2"/>
          </w:rPr>
          <w:t xml:space="preserve"> publique avec les PA/OBC de Mudja/Kasumba (Nord-Kivu)</w:t>
        </w:r>
        <w:r w:rsidR="008366CC">
          <w:rPr>
            <w:noProof/>
            <w:webHidden/>
          </w:rPr>
          <w:tab/>
        </w:r>
        <w:r w:rsidR="008366CC">
          <w:rPr>
            <w:noProof/>
            <w:webHidden/>
          </w:rPr>
          <w:fldChar w:fldCharType="begin"/>
        </w:r>
        <w:r w:rsidR="008366CC">
          <w:rPr>
            <w:noProof/>
            <w:webHidden/>
          </w:rPr>
          <w:instrText xml:space="preserve"> PAGEREF _Toc511293258 \h </w:instrText>
        </w:r>
        <w:r w:rsidR="008366CC">
          <w:rPr>
            <w:noProof/>
            <w:webHidden/>
          </w:rPr>
        </w:r>
        <w:r w:rsidR="008366CC">
          <w:rPr>
            <w:noProof/>
            <w:webHidden/>
          </w:rPr>
          <w:fldChar w:fldCharType="separate"/>
        </w:r>
        <w:r w:rsidR="008366CC">
          <w:rPr>
            <w:noProof/>
            <w:webHidden/>
          </w:rPr>
          <w:t>74</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59" w:history="1">
        <w:r w:rsidR="008366CC" w:rsidRPr="00410890">
          <w:rPr>
            <w:rStyle w:val="Lienhypertexte"/>
            <w:noProof/>
          </w:rPr>
          <w:t>Photo 3 : Photo de famille après le c</w:t>
        </w:r>
        <w:r w:rsidR="008366CC" w:rsidRPr="00410890">
          <w:rPr>
            <w:rStyle w:val="Lienhypertexte"/>
            <w:noProof/>
            <w:spacing w:val="2"/>
          </w:rPr>
          <w:t>onsultation publique avec l’administrateur du territoire (en bleu) et du Mwami (en rouge) de Nyiragongo civile à Goma (Nord-Kivu)</w:t>
        </w:r>
        <w:r w:rsidR="008366CC">
          <w:rPr>
            <w:noProof/>
            <w:webHidden/>
          </w:rPr>
          <w:tab/>
        </w:r>
        <w:r w:rsidR="008366CC">
          <w:rPr>
            <w:noProof/>
            <w:webHidden/>
          </w:rPr>
          <w:fldChar w:fldCharType="begin"/>
        </w:r>
        <w:r w:rsidR="008366CC">
          <w:rPr>
            <w:noProof/>
            <w:webHidden/>
          </w:rPr>
          <w:instrText xml:space="preserve"> PAGEREF _Toc511293259 \h </w:instrText>
        </w:r>
        <w:r w:rsidR="008366CC">
          <w:rPr>
            <w:noProof/>
            <w:webHidden/>
          </w:rPr>
        </w:r>
        <w:r w:rsidR="008366CC">
          <w:rPr>
            <w:noProof/>
            <w:webHidden/>
          </w:rPr>
          <w:fldChar w:fldCharType="separate"/>
        </w:r>
        <w:r w:rsidR="008366CC">
          <w:rPr>
            <w:noProof/>
            <w:webHidden/>
          </w:rPr>
          <w:t>74</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60" w:history="1">
        <w:r w:rsidR="008366CC" w:rsidRPr="00410890">
          <w:rPr>
            <w:rStyle w:val="Lienhypertexte"/>
            <w:noProof/>
          </w:rPr>
          <w:t>Photo 4 : Photo de famille avec le Ministre Provincial de l’Education et Affaires sociales du Sud-Kivu</w:t>
        </w:r>
        <w:r w:rsidR="008366CC">
          <w:rPr>
            <w:noProof/>
            <w:webHidden/>
          </w:rPr>
          <w:tab/>
        </w:r>
        <w:r w:rsidR="008366CC">
          <w:rPr>
            <w:noProof/>
            <w:webHidden/>
          </w:rPr>
          <w:fldChar w:fldCharType="begin"/>
        </w:r>
        <w:r w:rsidR="008366CC">
          <w:rPr>
            <w:noProof/>
            <w:webHidden/>
          </w:rPr>
          <w:instrText xml:space="preserve"> PAGEREF _Toc511293260 \h </w:instrText>
        </w:r>
        <w:r w:rsidR="008366CC">
          <w:rPr>
            <w:noProof/>
            <w:webHidden/>
          </w:rPr>
        </w:r>
        <w:r w:rsidR="008366CC">
          <w:rPr>
            <w:noProof/>
            <w:webHidden/>
          </w:rPr>
          <w:fldChar w:fldCharType="separate"/>
        </w:r>
        <w:r w:rsidR="008366CC">
          <w:rPr>
            <w:noProof/>
            <w:webHidden/>
          </w:rPr>
          <w:t>74</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61" w:history="1">
        <w:r w:rsidR="008366CC" w:rsidRPr="00410890">
          <w:rPr>
            <w:rStyle w:val="Lienhypertexte"/>
            <w:noProof/>
          </w:rPr>
          <w:t xml:space="preserve">Photo 5 : Echange avec l’expert VSBG du </w:t>
        </w:r>
        <w:r w:rsidR="00831B37">
          <w:rPr>
            <w:rStyle w:val="Lienhypertexte"/>
            <w:noProof/>
          </w:rPr>
          <w:t>Ministere des finances/CSPP</w:t>
        </w:r>
        <w:r w:rsidR="008366CC" w:rsidRPr="00410890">
          <w:rPr>
            <w:rStyle w:val="Lienhypertexte"/>
            <w:noProof/>
          </w:rPr>
          <w:t>/Sud-Kivu</w:t>
        </w:r>
        <w:r w:rsidR="008366CC">
          <w:rPr>
            <w:noProof/>
            <w:webHidden/>
          </w:rPr>
          <w:tab/>
        </w:r>
        <w:r w:rsidR="008366CC">
          <w:rPr>
            <w:noProof/>
            <w:webHidden/>
          </w:rPr>
          <w:fldChar w:fldCharType="begin"/>
        </w:r>
        <w:r w:rsidR="008366CC">
          <w:rPr>
            <w:noProof/>
            <w:webHidden/>
          </w:rPr>
          <w:instrText xml:space="preserve"> PAGEREF _Toc511293261 \h </w:instrText>
        </w:r>
        <w:r w:rsidR="008366CC">
          <w:rPr>
            <w:noProof/>
            <w:webHidden/>
          </w:rPr>
        </w:r>
        <w:r w:rsidR="008366CC">
          <w:rPr>
            <w:noProof/>
            <w:webHidden/>
          </w:rPr>
          <w:fldChar w:fldCharType="separate"/>
        </w:r>
        <w:r w:rsidR="008366CC">
          <w:rPr>
            <w:noProof/>
            <w:webHidden/>
          </w:rPr>
          <w:t>75</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62" w:history="1">
        <w:r w:rsidR="008366CC" w:rsidRPr="00410890">
          <w:rPr>
            <w:rStyle w:val="Lienhypertexte"/>
            <w:noProof/>
          </w:rPr>
          <w:t>Photo 6 : Photo de famille avec l’ONG CAMV  -Sud-Kivu à l’issue des échanges</w:t>
        </w:r>
        <w:r w:rsidR="008366CC">
          <w:rPr>
            <w:noProof/>
            <w:webHidden/>
          </w:rPr>
          <w:tab/>
        </w:r>
        <w:r w:rsidR="008366CC">
          <w:rPr>
            <w:noProof/>
            <w:webHidden/>
          </w:rPr>
          <w:fldChar w:fldCharType="begin"/>
        </w:r>
        <w:r w:rsidR="008366CC">
          <w:rPr>
            <w:noProof/>
            <w:webHidden/>
          </w:rPr>
          <w:instrText xml:space="preserve"> PAGEREF _Toc511293262 \h </w:instrText>
        </w:r>
        <w:r w:rsidR="008366CC">
          <w:rPr>
            <w:noProof/>
            <w:webHidden/>
          </w:rPr>
        </w:r>
        <w:r w:rsidR="008366CC">
          <w:rPr>
            <w:noProof/>
            <w:webHidden/>
          </w:rPr>
          <w:fldChar w:fldCharType="separate"/>
        </w:r>
        <w:r w:rsidR="008366CC">
          <w:rPr>
            <w:noProof/>
            <w:webHidden/>
          </w:rPr>
          <w:t>75</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63" w:history="1">
        <w:r w:rsidR="008366CC" w:rsidRPr="00410890">
          <w:rPr>
            <w:rStyle w:val="Lienhypertexte"/>
            <w:noProof/>
          </w:rPr>
          <w:t>Photo 7 : Photos de famille avec les leaders des PA à Kalemie</w:t>
        </w:r>
        <w:r w:rsidR="008366CC">
          <w:rPr>
            <w:noProof/>
            <w:webHidden/>
          </w:rPr>
          <w:tab/>
        </w:r>
        <w:r w:rsidR="008366CC">
          <w:rPr>
            <w:noProof/>
            <w:webHidden/>
          </w:rPr>
          <w:fldChar w:fldCharType="begin"/>
        </w:r>
        <w:r w:rsidR="008366CC">
          <w:rPr>
            <w:noProof/>
            <w:webHidden/>
          </w:rPr>
          <w:instrText xml:space="preserve"> PAGEREF _Toc511293263 \h </w:instrText>
        </w:r>
        <w:r w:rsidR="008366CC">
          <w:rPr>
            <w:noProof/>
            <w:webHidden/>
          </w:rPr>
        </w:r>
        <w:r w:rsidR="008366CC">
          <w:rPr>
            <w:noProof/>
            <w:webHidden/>
          </w:rPr>
          <w:fldChar w:fldCharType="separate"/>
        </w:r>
        <w:r w:rsidR="008366CC">
          <w:rPr>
            <w:noProof/>
            <w:webHidden/>
          </w:rPr>
          <w:t>75</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64" w:history="1">
        <w:r w:rsidR="008366CC" w:rsidRPr="00410890">
          <w:rPr>
            <w:rStyle w:val="Lienhypertexte"/>
            <w:noProof/>
          </w:rPr>
          <w:t>Photo 8 : E</w:t>
        </w:r>
        <w:r w:rsidR="008366CC" w:rsidRPr="00410890">
          <w:rPr>
            <w:rStyle w:val="Lienhypertexte"/>
            <w:noProof/>
            <w:spacing w:val="2"/>
          </w:rPr>
          <w:t>change avec les ONG et la société civile de Kalemie</w:t>
        </w:r>
        <w:r w:rsidR="008366CC">
          <w:rPr>
            <w:noProof/>
            <w:webHidden/>
          </w:rPr>
          <w:tab/>
        </w:r>
        <w:r w:rsidR="008366CC">
          <w:rPr>
            <w:noProof/>
            <w:webHidden/>
          </w:rPr>
          <w:fldChar w:fldCharType="begin"/>
        </w:r>
        <w:r w:rsidR="008366CC">
          <w:rPr>
            <w:noProof/>
            <w:webHidden/>
          </w:rPr>
          <w:instrText xml:space="preserve"> PAGEREF _Toc511293264 \h </w:instrText>
        </w:r>
        <w:r w:rsidR="008366CC">
          <w:rPr>
            <w:noProof/>
            <w:webHidden/>
          </w:rPr>
        </w:r>
        <w:r w:rsidR="008366CC">
          <w:rPr>
            <w:noProof/>
            <w:webHidden/>
          </w:rPr>
          <w:fldChar w:fldCharType="separate"/>
        </w:r>
        <w:r w:rsidR="008366CC">
          <w:rPr>
            <w:noProof/>
            <w:webHidden/>
          </w:rPr>
          <w:t>75</w:t>
        </w:r>
        <w:r w:rsidR="008366CC">
          <w:rPr>
            <w:noProof/>
            <w:webHidden/>
          </w:rPr>
          <w:fldChar w:fldCharType="end"/>
        </w:r>
      </w:hyperlink>
    </w:p>
    <w:p w:rsidR="008366CC" w:rsidRPr="00723A15" w:rsidRDefault="00005111" w:rsidP="008366CC">
      <w:pPr>
        <w:pStyle w:val="Tabledesillustrations"/>
        <w:tabs>
          <w:tab w:val="right" w:leader="dot" w:pos="9086"/>
        </w:tabs>
        <w:jc w:val="both"/>
        <w:rPr>
          <w:rFonts w:ascii="Calibri" w:hAnsi="Calibri"/>
          <w:noProof/>
          <w:sz w:val="22"/>
          <w:szCs w:val="22"/>
        </w:rPr>
      </w:pPr>
      <w:hyperlink w:anchor="_Toc511293265" w:history="1">
        <w:r w:rsidR="008366CC" w:rsidRPr="00410890">
          <w:rPr>
            <w:rStyle w:val="Lienhypertexte"/>
            <w:noProof/>
          </w:rPr>
          <w:t>Photo 9 : Consultation publique avec  cinq représentants des (ONG ou associations) intervenant en faveur de PA.</w:t>
        </w:r>
        <w:r w:rsidR="008366CC">
          <w:rPr>
            <w:noProof/>
            <w:webHidden/>
          </w:rPr>
          <w:tab/>
        </w:r>
        <w:r w:rsidR="008366CC">
          <w:rPr>
            <w:noProof/>
            <w:webHidden/>
          </w:rPr>
          <w:fldChar w:fldCharType="begin"/>
        </w:r>
        <w:r w:rsidR="008366CC">
          <w:rPr>
            <w:noProof/>
            <w:webHidden/>
          </w:rPr>
          <w:instrText xml:space="preserve"> PAGEREF _Toc511293265 \h </w:instrText>
        </w:r>
        <w:r w:rsidR="008366CC">
          <w:rPr>
            <w:noProof/>
            <w:webHidden/>
          </w:rPr>
        </w:r>
        <w:r w:rsidR="008366CC">
          <w:rPr>
            <w:noProof/>
            <w:webHidden/>
          </w:rPr>
          <w:fldChar w:fldCharType="separate"/>
        </w:r>
        <w:r w:rsidR="008366CC">
          <w:rPr>
            <w:noProof/>
            <w:webHidden/>
          </w:rPr>
          <w:t>75</w:t>
        </w:r>
        <w:r w:rsidR="008366CC">
          <w:rPr>
            <w:noProof/>
            <w:webHidden/>
          </w:rPr>
          <w:fldChar w:fldCharType="end"/>
        </w:r>
      </w:hyperlink>
    </w:p>
    <w:p w:rsidR="008366CC" w:rsidRDefault="00005111" w:rsidP="008366CC">
      <w:pPr>
        <w:pStyle w:val="Tabledesillustrations"/>
        <w:tabs>
          <w:tab w:val="right" w:leader="dot" w:pos="9086"/>
        </w:tabs>
        <w:jc w:val="both"/>
        <w:rPr>
          <w:rStyle w:val="Lienhypertexte"/>
          <w:noProof/>
        </w:rPr>
      </w:pPr>
      <w:hyperlink w:anchor="_Toc511293266" w:history="1">
        <w:r w:rsidR="008366CC" w:rsidRPr="00410890">
          <w:rPr>
            <w:rStyle w:val="Lienhypertexte"/>
            <w:noProof/>
          </w:rPr>
          <w:t xml:space="preserve">Photo 10 : </w:t>
        </w:r>
        <w:r w:rsidR="008366CC" w:rsidRPr="00410890">
          <w:rPr>
            <w:rStyle w:val="Lienhypertexte"/>
            <w:noProof/>
            <w:spacing w:val="2"/>
          </w:rPr>
          <w:t>Consultation publique avec les victimes de VSBG de la ville de Kindu, en présence du chef de division genre à la première chaise à droite et son staffe (debout autour de la table).</w:t>
        </w:r>
        <w:r w:rsidR="008366CC">
          <w:rPr>
            <w:noProof/>
            <w:webHidden/>
          </w:rPr>
          <w:tab/>
        </w:r>
        <w:r w:rsidR="008366CC">
          <w:rPr>
            <w:noProof/>
            <w:webHidden/>
          </w:rPr>
          <w:fldChar w:fldCharType="begin"/>
        </w:r>
        <w:r w:rsidR="008366CC">
          <w:rPr>
            <w:noProof/>
            <w:webHidden/>
          </w:rPr>
          <w:instrText xml:space="preserve"> PAGEREF _Toc511293266 \h </w:instrText>
        </w:r>
        <w:r w:rsidR="008366CC">
          <w:rPr>
            <w:noProof/>
            <w:webHidden/>
          </w:rPr>
        </w:r>
        <w:r w:rsidR="008366CC">
          <w:rPr>
            <w:noProof/>
            <w:webHidden/>
          </w:rPr>
          <w:fldChar w:fldCharType="separate"/>
        </w:r>
        <w:r w:rsidR="008366CC">
          <w:rPr>
            <w:noProof/>
            <w:webHidden/>
          </w:rPr>
          <w:t>75</w:t>
        </w:r>
        <w:r w:rsidR="008366CC">
          <w:rPr>
            <w:noProof/>
            <w:webHidden/>
          </w:rPr>
          <w:fldChar w:fldCharType="end"/>
        </w:r>
      </w:hyperlink>
    </w:p>
    <w:p w:rsidR="008366CC" w:rsidRDefault="008366CC" w:rsidP="008366CC">
      <w:pPr>
        <w:rPr>
          <w:lang w:eastAsia="fr-FR"/>
        </w:rPr>
      </w:pPr>
    </w:p>
    <w:p w:rsidR="008366CC" w:rsidRDefault="008366CC" w:rsidP="008366CC">
      <w:pPr>
        <w:rPr>
          <w:lang w:eastAsia="fr-FR"/>
        </w:rPr>
      </w:pPr>
    </w:p>
    <w:p w:rsidR="008366CC" w:rsidRDefault="008366CC" w:rsidP="008366CC">
      <w:pPr>
        <w:rPr>
          <w:lang w:eastAsia="fr-FR"/>
        </w:rPr>
      </w:pPr>
    </w:p>
    <w:p w:rsidR="008366CC" w:rsidRPr="00DA7FAF" w:rsidRDefault="008366CC" w:rsidP="008366CC">
      <w:pPr>
        <w:jc w:val="both"/>
      </w:pPr>
      <w:r w:rsidRPr="00DA7FAF">
        <w:fldChar w:fldCharType="end"/>
      </w:r>
    </w:p>
    <w:p w:rsidR="00831B37" w:rsidRDefault="00831B37">
      <w:pPr>
        <w:spacing w:after="160" w:line="259" w:lineRule="auto"/>
        <w:rPr>
          <w:rFonts w:ascii="Times New Roman" w:eastAsiaTheme="majorEastAsia" w:hAnsi="Times New Roman" w:cstheme="majorBidi"/>
        </w:rPr>
      </w:pPr>
      <w:bookmarkStart w:id="5" w:name="_Toc512454926"/>
      <w:r>
        <w:rPr>
          <w:rFonts w:ascii="Times New Roman" w:hAnsi="Times New Roman"/>
        </w:rPr>
        <w:br w:type="page"/>
      </w:r>
    </w:p>
    <w:p w:rsidR="008366CC" w:rsidRDefault="008366CC" w:rsidP="008366CC">
      <w:pPr>
        <w:pStyle w:val="Titre1"/>
        <w:spacing w:before="0"/>
        <w:jc w:val="both"/>
        <w:rPr>
          <w:rFonts w:ascii="Times New Roman" w:hAnsi="Times New Roman"/>
          <w:color w:val="auto"/>
          <w:sz w:val="24"/>
          <w:szCs w:val="24"/>
        </w:rPr>
      </w:pPr>
      <w:r w:rsidRPr="00DA7FAF">
        <w:rPr>
          <w:rFonts w:ascii="Times New Roman" w:hAnsi="Times New Roman"/>
          <w:color w:val="auto"/>
          <w:sz w:val="24"/>
          <w:szCs w:val="24"/>
        </w:rPr>
        <w:lastRenderedPageBreak/>
        <w:t>LISTE DES ANNEXES</w:t>
      </w:r>
      <w:bookmarkEnd w:id="5"/>
    </w:p>
    <w:p w:rsidR="008366CC" w:rsidRPr="000866F4" w:rsidRDefault="008366CC" w:rsidP="008366CC">
      <w:pPr>
        <w:rPr>
          <w:lang w:eastAsia="x-none"/>
        </w:rPr>
      </w:pPr>
    </w:p>
    <w:p w:rsidR="008366CC" w:rsidRPr="00C25C24" w:rsidRDefault="008366CC" w:rsidP="008366CC">
      <w:pPr>
        <w:pStyle w:val="Tabledesillustrations"/>
        <w:tabs>
          <w:tab w:val="right" w:leader="dot" w:pos="9086"/>
        </w:tabs>
        <w:rPr>
          <w:rFonts w:ascii="Calibri" w:hAnsi="Calibri"/>
          <w:noProof/>
          <w:sz w:val="22"/>
          <w:szCs w:val="22"/>
        </w:rPr>
      </w:pPr>
      <w:r w:rsidRPr="0000153E">
        <w:fldChar w:fldCharType="begin"/>
      </w:r>
      <w:r w:rsidRPr="0000153E">
        <w:instrText xml:space="preserve"> TOC \h \z \c "Annexe" </w:instrText>
      </w:r>
      <w:r w:rsidRPr="0000153E">
        <w:fldChar w:fldCharType="separate"/>
      </w:r>
      <w:hyperlink w:anchor="_Toc512454903" w:history="1">
        <w:r w:rsidRPr="00FF68EA">
          <w:rPr>
            <w:rStyle w:val="Lienhypertexte"/>
            <w:noProof/>
          </w:rPr>
          <w:t>Annexe 1 : Formulaire de sélection environnementale et sociale</w:t>
        </w:r>
        <w:r>
          <w:rPr>
            <w:noProof/>
            <w:webHidden/>
          </w:rPr>
          <w:tab/>
        </w:r>
        <w:r>
          <w:rPr>
            <w:noProof/>
            <w:webHidden/>
          </w:rPr>
          <w:fldChar w:fldCharType="begin"/>
        </w:r>
        <w:r>
          <w:rPr>
            <w:noProof/>
            <w:webHidden/>
          </w:rPr>
          <w:instrText xml:space="preserve"> PAGEREF _Toc512454903 \h </w:instrText>
        </w:r>
        <w:r>
          <w:rPr>
            <w:noProof/>
            <w:webHidden/>
          </w:rPr>
        </w:r>
        <w:r>
          <w:rPr>
            <w:noProof/>
            <w:webHidden/>
          </w:rPr>
          <w:fldChar w:fldCharType="separate"/>
        </w:r>
        <w:r>
          <w:rPr>
            <w:noProof/>
            <w:webHidden/>
          </w:rPr>
          <w:t>89</w:t>
        </w:r>
        <w:r>
          <w:rPr>
            <w:noProof/>
            <w:webHidden/>
          </w:rPr>
          <w:fldChar w:fldCharType="end"/>
        </w:r>
      </w:hyperlink>
    </w:p>
    <w:p w:rsidR="008366CC" w:rsidRPr="00C25C24" w:rsidRDefault="00005111" w:rsidP="008366CC">
      <w:pPr>
        <w:pStyle w:val="Tabledesillustrations"/>
        <w:tabs>
          <w:tab w:val="right" w:leader="dot" w:pos="9086"/>
        </w:tabs>
        <w:rPr>
          <w:rFonts w:ascii="Calibri" w:hAnsi="Calibri"/>
          <w:noProof/>
          <w:sz w:val="22"/>
          <w:szCs w:val="22"/>
        </w:rPr>
      </w:pPr>
      <w:hyperlink w:anchor="_Toc512454904" w:history="1">
        <w:r w:rsidR="008366CC" w:rsidRPr="00FF68EA">
          <w:rPr>
            <w:rStyle w:val="Lienhypertexte"/>
            <w:noProof/>
          </w:rPr>
          <w:t>Annexe 2 : Liste de contrôle environnemental et social</w:t>
        </w:r>
        <w:r w:rsidR="008366CC">
          <w:rPr>
            <w:noProof/>
            <w:webHidden/>
          </w:rPr>
          <w:tab/>
        </w:r>
        <w:r w:rsidR="008366CC">
          <w:rPr>
            <w:noProof/>
            <w:webHidden/>
          </w:rPr>
          <w:fldChar w:fldCharType="begin"/>
        </w:r>
        <w:r w:rsidR="008366CC">
          <w:rPr>
            <w:noProof/>
            <w:webHidden/>
          </w:rPr>
          <w:instrText xml:space="preserve"> PAGEREF _Toc512454904 \h </w:instrText>
        </w:r>
        <w:r w:rsidR="008366CC">
          <w:rPr>
            <w:noProof/>
            <w:webHidden/>
          </w:rPr>
        </w:r>
        <w:r w:rsidR="008366CC">
          <w:rPr>
            <w:noProof/>
            <w:webHidden/>
          </w:rPr>
          <w:fldChar w:fldCharType="separate"/>
        </w:r>
        <w:r w:rsidR="008366CC">
          <w:rPr>
            <w:noProof/>
            <w:webHidden/>
          </w:rPr>
          <w:t>93</w:t>
        </w:r>
        <w:r w:rsidR="008366CC">
          <w:rPr>
            <w:noProof/>
            <w:webHidden/>
          </w:rPr>
          <w:fldChar w:fldCharType="end"/>
        </w:r>
      </w:hyperlink>
    </w:p>
    <w:p w:rsidR="008366CC" w:rsidRPr="00C25C24" w:rsidRDefault="00005111" w:rsidP="008366CC">
      <w:pPr>
        <w:pStyle w:val="Tabledesillustrations"/>
        <w:tabs>
          <w:tab w:val="right" w:leader="dot" w:pos="9086"/>
        </w:tabs>
        <w:rPr>
          <w:rFonts w:ascii="Calibri" w:hAnsi="Calibri"/>
          <w:noProof/>
          <w:sz w:val="22"/>
          <w:szCs w:val="22"/>
        </w:rPr>
      </w:pPr>
      <w:hyperlink w:anchor="_Toc512454905" w:history="1">
        <w:r w:rsidR="008366CC" w:rsidRPr="00FF68EA">
          <w:rPr>
            <w:rStyle w:val="Lienhypertexte"/>
            <w:noProof/>
          </w:rPr>
          <w:t>Annexe 3 : Clauses environnementales et sociales</w:t>
        </w:r>
        <w:r w:rsidR="008366CC">
          <w:rPr>
            <w:noProof/>
            <w:webHidden/>
          </w:rPr>
          <w:tab/>
        </w:r>
        <w:r w:rsidR="008366CC">
          <w:rPr>
            <w:noProof/>
            <w:webHidden/>
          </w:rPr>
          <w:fldChar w:fldCharType="begin"/>
        </w:r>
        <w:r w:rsidR="008366CC">
          <w:rPr>
            <w:noProof/>
            <w:webHidden/>
          </w:rPr>
          <w:instrText xml:space="preserve"> PAGEREF _Toc512454905 \h </w:instrText>
        </w:r>
        <w:r w:rsidR="008366CC">
          <w:rPr>
            <w:noProof/>
            <w:webHidden/>
          </w:rPr>
        </w:r>
        <w:r w:rsidR="008366CC">
          <w:rPr>
            <w:noProof/>
            <w:webHidden/>
          </w:rPr>
          <w:fldChar w:fldCharType="separate"/>
        </w:r>
        <w:r w:rsidR="008366CC">
          <w:rPr>
            <w:noProof/>
            <w:webHidden/>
          </w:rPr>
          <w:t>95</w:t>
        </w:r>
        <w:r w:rsidR="008366CC">
          <w:rPr>
            <w:noProof/>
            <w:webHidden/>
          </w:rPr>
          <w:fldChar w:fldCharType="end"/>
        </w:r>
      </w:hyperlink>
    </w:p>
    <w:p w:rsidR="008366CC" w:rsidRPr="00C25C24" w:rsidRDefault="00005111" w:rsidP="008366CC">
      <w:pPr>
        <w:pStyle w:val="Tabledesillustrations"/>
        <w:tabs>
          <w:tab w:val="right" w:leader="dot" w:pos="9086"/>
        </w:tabs>
        <w:rPr>
          <w:rFonts w:ascii="Calibri" w:hAnsi="Calibri"/>
          <w:noProof/>
          <w:sz w:val="22"/>
          <w:szCs w:val="22"/>
        </w:rPr>
      </w:pPr>
      <w:hyperlink w:anchor="_Toc512454906" w:history="1">
        <w:r w:rsidR="008366CC" w:rsidRPr="00FF68EA">
          <w:rPr>
            <w:rStyle w:val="Lienhypertexte"/>
            <w:noProof/>
          </w:rPr>
          <w:t>Annexe 4 : TDR type pour réaliser une EIES simplifiée</w:t>
        </w:r>
        <w:r w:rsidR="008366CC">
          <w:rPr>
            <w:noProof/>
            <w:webHidden/>
          </w:rPr>
          <w:tab/>
        </w:r>
        <w:r w:rsidR="008366CC">
          <w:rPr>
            <w:noProof/>
            <w:webHidden/>
          </w:rPr>
          <w:fldChar w:fldCharType="begin"/>
        </w:r>
        <w:r w:rsidR="008366CC">
          <w:rPr>
            <w:noProof/>
            <w:webHidden/>
          </w:rPr>
          <w:instrText xml:space="preserve"> PAGEREF _Toc512454906 \h </w:instrText>
        </w:r>
        <w:r w:rsidR="008366CC">
          <w:rPr>
            <w:noProof/>
            <w:webHidden/>
          </w:rPr>
        </w:r>
        <w:r w:rsidR="008366CC">
          <w:rPr>
            <w:noProof/>
            <w:webHidden/>
          </w:rPr>
          <w:fldChar w:fldCharType="separate"/>
        </w:r>
        <w:r w:rsidR="008366CC">
          <w:rPr>
            <w:noProof/>
            <w:webHidden/>
          </w:rPr>
          <w:t>96</w:t>
        </w:r>
        <w:r w:rsidR="008366CC">
          <w:rPr>
            <w:noProof/>
            <w:webHidden/>
          </w:rPr>
          <w:fldChar w:fldCharType="end"/>
        </w:r>
      </w:hyperlink>
    </w:p>
    <w:p w:rsidR="008366CC" w:rsidRPr="00C25C24" w:rsidRDefault="00005111" w:rsidP="008366CC">
      <w:pPr>
        <w:pStyle w:val="Tabledesillustrations"/>
        <w:tabs>
          <w:tab w:val="right" w:leader="dot" w:pos="9086"/>
        </w:tabs>
        <w:rPr>
          <w:rFonts w:ascii="Calibri" w:hAnsi="Calibri"/>
          <w:noProof/>
          <w:sz w:val="22"/>
          <w:szCs w:val="22"/>
        </w:rPr>
      </w:pPr>
      <w:hyperlink w:anchor="_Toc512454907" w:history="1">
        <w:r w:rsidR="008366CC" w:rsidRPr="00FF68EA">
          <w:rPr>
            <w:rStyle w:val="Lienhypertexte"/>
            <w:noProof/>
          </w:rPr>
          <w:t>Annexe 5 : Applicabilité des PO de la Banque mondiale au Projet</w:t>
        </w:r>
        <w:r w:rsidR="008366CC">
          <w:rPr>
            <w:noProof/>
            <w:webHidden/>
          </w:rPr>
          <w:tab/>
        </w:r>
        <w:r w:rsidR="008366CC">
          <w:rPr>
            <w:noProof/>
            <w:webHidden/>
          </w:rPr>
          <w:fldChar w:fldCharType="begin"/>
        </w:r>
        <w:r w:rsidR="008366CC">
          <w:rPr>
            <w:noProof/>
            <w:webHidden/>
          </w:rPr>
          <w:instrText xml:space="preserve"> PAGEREF _Toc512454907 \h </w:instrText>
        </w:r>
        <w:r w:rsidR="008366CC">
          <w:rPr>
            <w:noProof/>
            <w:webHidden/>
          </w:rPr>
        </w:r>
        <w:r w:rsidR="008366CC">
          <w:rPr>
            <w:noProof/>
            <w:webHidden/>
          </w:rPr>
          <w:fldChar w:fldCharType="separate"/>
        </w:r>
        <w:r w:rsidR="008366CC">
          <w:rPr>
            <w:noProof/>
            <w:webHidden/>
          </w:rPr>
          <w:t>103</w:t>
        </w:r>
        <w:r w:rsidR="008366CC">
          <w:rPr>
            <w:noProof/>
            <w:webHidden/>
          </w:rPr>
          <w:fldChar w:fldCharType="end"/>
        </w:r>
      </w:hyperlink>
    </w:p>
    <w:p w:rsidR="008366CC" w:rsidRPr="00C25C24" w:rsidRDefault="00005111" w:rsidP="008366CC">
      <w:pPr>
        <w:pStyle w:val="Tabledesillustrations"/>
        <w:tabs>
          <w:tab w:val="right" w:leader="dot" w:pos="9086"/>
        </w:tabs>
        <w:rPr>
          <w:rFonts w:ascii="Calibri" w:hAnsi="Calibri"/>
          <w:noProof/>
          <w:sz w:val="22"/>
          <w:szCs w:val="22"/>
        </w:rPr>
      </w:pPr>
      <w:hyperlink w:anchor="_Toc512454908" w:history="1">
        <w:r w:rsidR="008366CC" w:rsidRPr="00FF68EA">
          <w:rPr>
            <w:rStyle w:val="Lienhypertexte"/>
            <w:noProof/>
          </w:rPr>
          <w:t>Annexe 6 : PV de cadrage avec la coordination du projet</w:t>
        </w:r>
        <w:r w:rsidR="008366CC">
          <w:rPr>
            <w:noProof/>
            <w:webHidden/>
          </w:rPr>
          <w:tab/>
        </w:r>
        <w:r w:rsidR="008366CC">
          <w:rPr>
            <w:noProof/>
            <w:webHidden/>
          </w:rPr>
          <w:fldChar w:fldCharType="begin"/>
        </w:r>
        <w:r w:rsidR="008366CC">
          <w:rPr>
            <w:noProof/>
            <w:webHidden/>
          </w:rPr>
          <w:instrText xml:space="preserve"> PAGEREF _Toc512454908 \h </w:instrText>
        </w:r>
        <w:r w:rsidR="008366CC">
          <w:rPr>
            <w:noProof/>
            <w:webHidden/>
          </w:rPr>
        </w:r>
        <w:r w:rsidR="008366CC">
          <w:rPr>
            <w:noProof/>
            <w:webHidden/>
          </w:rPr>
          <w:fldChar w:fldCharType="separate"/>
        </w:r>
        <w:r w:rsidR="008366CC">
          <w:rPr>
            <w:noProof/>
            <w:webHidden/>
          </w:rPr>
          <w:t>105</w:t>
        </w:r>
        <w:r w:rsidR="008366CC">
          <w:rPr>
            <w:noProof/>
            <w:webHidden/>
          </w:rPr>
          <w:fldChar w:fldCharType="end"/>
        </w:r>
      </w:hyperlink>
    </w:p>
    <w:p w:rsidR="008366CC" w:rsidRPr="00C25C24" w:rsidRDefault="00005111" w:rsidP="008366CC">
      <w:pPr>
        <w:pStyle w:val="Tabledesillustrations"/>
        <w:tabs>
          <w:tab w:val="right" w:leader="dot" w:pos="9086"/>
        </w:tabs>
        <w:rPr>
          <w:rFonts w:ascii="Calibri" w:hAnsi="Calibri"/>
          <w:noProof/>
          <w:sz w:val="22"/>
          <w:szCs w:val="22"/>
        </w:rPr>
      </w:pPr>
      <w:hyperlink w:anchor="_Toc512454909" w:history="1">
        <w:r w:rsidR="008366CC" w:rsidRPr="00FF68EA">
          <w:rPr>
            <w:rStyle w:val="Lienhypertexte"/>
            <w:noProof/>
          </w:rPr>
          <w:t>Annexe 7 : PV de consultations publiques et liste de présence dans la province du Maniema</w:t>
        </w:r>
        <w:r w:rsidR="008366CC">
          <w:rPr>
            <w:noProof/>
            <w:webHidden/>
          </w:rPr>
          <w:tab/>
        </w:r>
        <w:r w:rsidR="008366CC">
          <w:rPr>
            <w:noProof/>
            <w:webHidden/>
          </w:rPr>
          <w:fldChar w:fldCharType="begin"/>
        </w:r>
        <w:r w:rsidR="008366CC">
          <w:rPr>
            <w:noProof/>
            <w:webHidden/>
          </w:rPr>
          <w:instrText xml:space="preserve"> PAGEREF _Toc512454909 \h </w:instrText>
        </w:r>
        <w:r w:rsidR="008366CC">
          <w:rPr>
            <w:noProof/>
            <w:webHidden/>
          </w:rPr>
        </w:r>
        <w:r w:rsidR="008366CC">
          <w:rPr>
            <w:noProof/>
            <w:webHidden/>
          </w:rPr>
          <w:fldChar w:fldCharType="separate"/>
        </w:r>
        <w:r w:rsidR="008366CC">
          <w:rPr>
            <w:noProof/>
            <w:webHidden/>
          </w:rPr>
          <w:t>108</w:t>
        </w:r>
        <w:r w:rsidR="008366CC">
          <w:rPr>
            <w:noProof/>
            <w:webHidden/>
          </w:rPr>
          <w:fldChar w:fldCharType="end"/>
        </w:r>
      </w:hyperlink>
    </w:p>
    <w:p w:rsidR="008366CC" w:rsidRPr="00C25C24" w:rsidRDefault="00005111" w:rsidP="008366CC">
      <w:pPr>
        <w:pStyle w:val="Tabledesillustrations"/>
        <w:tabs>
          <w:tab w:val="right" w:leader="dot" w:pos="9086"/>
        </w:tabs>
        <w:rPr>
          <w:rFonts w:ascii="Calibri" w:hAnsi="Calibri"/>
          <w:noProof/>
          <w:sz w:val="22"/>
          <w:szCs w:val="22"/>
        </w:rPr>
      </w:pPr>
      <w:hyperlink w:anchor="_Toc512454910" w:history="1">
        <w:r w:rsidR="008366CC" w:rsidRPr="00FF68EA">
          <w:rPr>
            <w:rStyle w:val="Lienhypertexte"/>
            <w:noProof/>
          </w:rPr>
          <w:t>Annexe 8 : PV de consultations publiques et liste de présence dans la province du Sud Kivu</w:t>
        </w:r>
        <w:r w:rsidR="008366CC">
          <w:rPr>
            <w:noProof/>
            <w:webHidden/>
          </w:rPr>
          <w:tab/>
        </w:r>
        <w:r w:rsidR="008366CC">
          <w:rPr>
            <w:noProof/>
            <w:webHidden/>
          </w:rPr>
          <w:fldChar w:fldCharType="begin"/>
        </w:r>
        <w:r w:rsidR="008366CC">
          <w:rPr>
            <w:noProof/>
            <w:webHidden/>
          </w:rPr>
          <w:instrText xml:space="preserve"> PAGEREF _Toc512454910 \h </w:instrText>
        </w:r>
        <w:r w:rsidR="008366CC">
          <w:rPr>
            <w:noProof/>
            <w:webHidden/>
          </w:rPr>
        </w:r>
        <w:r w:rsidR="008366CC">
          <w:rPr>
            <w:noProof/>
            <w:webHidden/>
          </w:rPr>
          <w:fldChar w:fldCharType="separate"/>
        </w:r>
        <w:r w:rsidR="008366CC">
          <w:rPr>
            <w:noProof/>
            <w:webHidden/>
          </w:rPr>
          <w:t>118</w:t>
        </w:r>
        <w:r w:rsidR="008366CC">
          <w:rPr>
            <w:noProof/>
            <w:webHidden/>
          </w:rPr>
          <w:fldChar w:fldCharType="end"/>
        </w:r>
      </w:hyperlink>
    </w:p>
    <w:p w:rsidR="008366CC" w:rsidRPr="00C25C24" w:rsidRDefault="00005111" w:rsidP="008366CC">
      <w:pPr>
        <w:pStyle w:val="Tabledesillustrations"/>
        <w:tabs>
          <w:tab w:val="right" w:leader="dot" w:pos="9086"/>
        </w:tabs>
        <w:rPr>
          <w:rFonts w:ascii="Calibri" w:hAnsi="Calibri"/>
          <w:noProof/>
          <w:sz w:val="22"/>
          <w:szCs w:val="22"/>
        </w:rPr>
      </w:pPr>
      <w:hyperlink w:anchor="_Toc512454911" w:history="1">
        <w:r w:rsidR="008366CC" w:rsidRPr="00FF68EA">
          <w:rPr>
            <w:rStyle w:val="Lienhypertexte"/>
            <w:noProof/>
          </w:rPr>
          <w:t>Annexe 9 : PV de consultations publiques et liste de présence dans la province du Nord Kivu</w:t>
        </w:r>
        <w:r w:rsidR="008366CC">
          <w:rPr>
            <w:noProof/>
            <w:webHidden/>
          </w:rPr>
          <w:tab/>
        </w:r>
        <w:r w:rsidR="008366CC">
          <w:rPr>
            <w:noProof/>
            <w:webHidden/>
          </w:rPr>
          <w:fldChar w:fldCharType="begin"/>
        </w:r>
        <w:r w:rsidR="008366CC">
          <w:rPr>
            <w:noProof/>
            <w:webHidden/>
          </w:rPr>
          <w:instrText xml:space="preserve"> PAGEREF _Toc512454911 \h </w:instrText>
        </w:r>
        <w:r w:rsidR="008366CC">
          <w:rPr>
            <w:noProof/>
            <w:webHidden/>
          </w:rPr>
        </w:r>
        <w:r w:rsidR="008366CC">
          <w:rPr>
            <w:noProof/>
            <w:webHidden/>
          </w:rPr>
          <w:fldChar w:fldCharType="separate"/>
        </w:r>
        <w:r w:rsidR="008366CC">
          <w:rPr>
            <w:noProof/>
            <w:webHidden/>
          </w:rPr>
          <w:t>134</w:t>
        </w:r>
        <w:r w:rsidR="008366CC">
          <w:rPr>
            <w:noProof/>
            <w:webHidden/>
          </w:rPr>
          <w:fldChar w:fldCharType="end"/>
        </w:r>
      </w:hyperlink>
    </w:p>
    <w:p w:rsidR="008366CC" w:rsidRPr="00E35C1B" w:rsidRDefault="00005111" w:rsidP="008366CC">
      <w:pPr>
        <w:pStyle w:val="Tabledesillustrations"/>
        <w:tabs>
          <w:tab w:val="right" w:leader="dot" w:pos="9086"/>
        </w:tabs>
        <w:rPr>
          <w:rFonts w:ascii="Calibri" w:hAnsi="Calibri"/>
          <w:noProof/>
          <w:sz w:val="22"/>
          <w:szCs w:val="22"/>
        </w:rPr>
      </w:pPr>
      <w:hyperlink w:anchor="_Toc512454912" w:history="1">
        <w:r w:rsidR="008366CC" w:rsidRPr="00E35C1B">
          <w:rPr>
            <w:rStyle w:val="Lienhypertexte"/>
            <w:noProof/>
          </w:rPr>
          <w:t>Annexe 10 : PV de consultations publiques et liste de présence dans la province du Tanganyika</w:t>
        </w:r>
        <w:r w:rsidR="008366CC" w:rsidRPr="00E35C1B">
          <w:rPr>
            <w:noProof/>
            <w:webHidden/>
          </w:rPr>
          <w:tab/>
        </w:r>
        <w:r w:rsidR="008366CC" w:rsidRPr="00E35C1B">
          <w:rPr>
            <w:noProof/>
            <w:webHidden/>
          </w:rPr>
          <w:fldChar w:fldCharType="begin"/>
        </w:r>
        <w:r w:rsidR="008366CC" w:rsidRPr="00E35C1B">
          <w:rPr>
            <w:noProof/>
            <w:webHidden/>
          </w:rPr>
          <w:instrText xml:space="preserve"> PAGEREF _Toc512454912 \h </w:instrText>
        </w:r>
        <w:r w:rsidR="008366CC" w:rsidRPr="00E35C1B">
          <w:rPr>
            <w:noProof/>
            <w:webHidden/>
          </w:rPr>
        </w:r>
        <w:r w:rsidR="008366CC" w:rsidRPr="00E35C1B">
          <w:rPr>
            <w:noProof/>
            <w:webHidden/>
          </w:rPr>
          <w:fldChar w:fldCharType="separate"/>
        </w:r>
        <w:r w:rsidR="008366CC" w:rsidRPr="00E35C1B">
          <w:rPr>
            <w:noProof/>
            <w:webHidden/>
          </w:rPr>
          <w:t>153</w:t>
        </w:r>
        <w:r w:rsidR="008366CC" w:rsidRPr="00E35C1B">
          <w:rPr>
            <w:noProof/>
            <w:webHidden/>
          </w:rPr>
          <w:fldChar w:fldCharType="end"/>
        </w:r>
      </w:hyperlink>
    </w:p>
    <w:p w:rsidR="008366CC" w:rsidRPr="00E35C1B" w:rsidRDefault="00005111" w:rsidP="008366CC">
      <w:pPr>
        <w:pStyle w:val="Tabledesillustrations"/>
        <w:tabs>
          <w:tab w:val="right" w:leader="dot" w:pos="9086"/>
        </w:tabs>
        <w:rPr>
          <w:rFonts w:ascii="Calibri" w:hAnsi="Calibri"/>
          <w:noProof/>
          <w:sz w:val="22"/>
          <w:szCs w:val="22"/>
        </w:rPr>
      </w:pPr>
      <w:hyperlink w:anchor="_Toc512454913" w:history="1">
        <w:r w:rsidR="008366CC" w:rsidRPr="00E35C1B">
          <w:rPr>
            <w:rStyle w:val="Lienhypertexte"/>
            <w:noProof/>
          </w:rPr>
          <w:t>Annexe 11 : Tableau d’enregistrement et de traitement des plaintes</w:t>
        </w:r>
        <w:r w:rsidR="008366CC" w:rsidRPr="00E35C1B">
          <w:rPr>
            <w:noProof/>
            <w:webHidden/>
          </w:rPr>
          <w:tab/>
        </w:r>
        <w:r w:rsidR="008366CC" w:rsidRPr="00E35C1B">
          <w:rPr>
            <w:noProof/>
            <w:webHidden/>
          </w:rPr>
          <w:fldChar w:fldCharType="begin"/>
        </w:r>
        <w:r w:rsidR="008366CC" w:rsidRPr="00E35C1B">
          <w:rPr>
            <w:noProof/>
            <w:webHidden/>
          </w:rPr>
          <w:instrText xml:space="preserve"> PAGEREF _Toc512454913 \h </w:instrText>
        </w:r>
        <w:r w:rsidR="008366CC" w:rsidRPr="00E35C1B">
          <w:rPr>
            <w:noProof/>
            <w:webHidden/>
          </w:rPr>
        </w:r>
        <w:r w:rsidR="008366CC" w:rsidRPr="00E35C1B">
          <w:rPr>
            <w:noProof/>
            <w:webHidden/>
          </w:rPr>
          <w:fldChar w:fldCharType="separate"/>
        </w:r>
        <w:r w:rsidR="008366CC" w:rsidRPr="00E35C1B">
          <w:rPr>
            <w:noProof/>
            <w:webHidden/>
          </w:rPr>
          <w:t>161</w:t>
        </w:r>
        <w:r w:rsidR="008366CC" w:rsidRPr="00E35C1B">
          <w:rPr>
            <w:noProof/>
            <w:webHidden/>
          </w:rPr>
          <w:fldChar w:fldCharType="end"/>
        </w:r>
      </w:hyperlink>
    </w:p>
    <w:p w:rsidR="008366CC" w:rsidRPr="00C25C24" w:rsidRDefault="00005111" w:rsidP="008366CC">
      <w:pPr>
        <w:pStyle w:val="Tabledesillustrations"/>
        <w:tabs>
          <w:tab w:val="right" w:leader="dot" w:pos="9086"/>
        </w:tabs>
        <w:rPr>
          <w:rFonts w:ascii="Calibri" w:hAnsi="Calibri"/>
          <w:noProof/>
          <w:sz w:val="22"/>
          <w:szCs w:val="22"/>
        </w:rPr>
      </w:pPr>
      <w:hyperlink w:anchor="_Toc512454914" w:history="1">
        <w:r w:rsidR="008366CC" w:rsidRPr="00E35C1B">
          <w:rPr>
            <w:rStyle w:val="Lienhypertexte"/>
            <w:noProof/>
          </w:rPr>
          <w:t>Annexe 12 : Termes de référence de la mission</w:t>
        </w:r>
        <w:r w:rsidR="008366CC" w:rsidRPr="00E35C1B">
          <w:rPr>
            <w:noProof/>
            <w:webHidden/>
          </w:rPr>
          <w:tab/>
        </w:r>
        <w:r w:rsidR="008366CC" w:rsidRPr="00E35C1B">
          <w:rPr>
            <w:noProof/>
            <w:webHidden/>
          </w:rPr>
          <w:fldChar w:fldCharType="begin"/>
        </w:r>
        <w:r w:rsidR="008366CC" w:rsidRPr="00E35C1B">
          <w:rPr>
            <w:noProof/>
            <w:webHidden/>
          </w:rPr>
          <w:instrText xml:space="preserve"> PAGEREF _Toc512454914 \h </w:instrText>
        </w:r>
        <w:r w:rsidR="008366CC" w:rsidRPr="00E35C1B">
          <w:rPr>
            <w:noProof/>
            <w:webHidden/>
          </w:rPr>
        </w:r>
        <w:r w:rsidR="008366CC" w:rsidRPr="00E35C1B">
          <w:rPr>
            <w:noProof/>
            <w:webHidden/>
          </w:rPr>
          <w:fldChar w:fldCharType="separate"/>
        </w:r>
        <w:r w:rsidR="008366CC" w:rsidRPr="00E35C1B">
          <w:rPr>
            <w:noProof/>
            <w:webHidden/>
          </w:rPr>
          <w:t>163</w:t>
        </w:r>
        <w:r w:rsidR="008366CC" w:rsidRPr="00E35C1B">
          <w:rPr>
            <w:noProof/>
            <w:webHidden/>
          </w:rPr>
          <w:fldChar w:fldCharType="end"/>
        </w:r>
      </w:hyperlink>
    </w:p>
    <w:p w:rsidR="008366CC" w:rsidRPr="00F05FCD" w:rsidRDefault="008366CC" w:rsidP="008366CC">
      <w:pPr>
        <w:jc w:val="both"/>
      </w:pPr>
      <w:r w:rsidRPr="0000153E">
        <w:fldChar w:fldCharType="end"/>
      </w:r>
      <w:r w:rsidRPr="00F05FCD">
        <w:br w:type="page"/>
      </w:r>
    </w:p>
    <w:p w:rsidR="00831B37" w:rsidRDefault="00831B37" w:rsidP="008366CC">
      <w:pPr>
        <w:pStyle w:val="Titre1"/>
        <w:spacing w:before="0"/>
        <w:ind w:left="432"/>
        <w:rPr>
          <w:rFonts w:ascii="Times New Roman" w:hAnsi="Times New Roman"/>
          <w:color w:val="auto"/>
          <w:sz w:val="24"/>
          <w:szCs w:val="24"/>
        </w:rPr>
      </w:pPr>
      <w:bookmarkStart w:id="6" w:name="_Toc512454927"/>
    </w:p>
    <w:p w:rsidR="008366CC" w:rsidRPr="00D80D45" w:rsidRDefault="008366CC" w:rsidP="008366CC">
      <w:pPr>
        <w:pStyle w:val="Titre1"/>
        <w:spacing w:before="0"/>
        <w:ind w:left="432"/>
        <w:rPr>
          <w:rFonts w:ascii="Times New Roman" w:hAnsi="Times New Roman"/>
          <w:color w:val="auto"/>
          <w:sz w:val="24"/>
          <w:szCs w:val="24"/>
        </w:rPr>
      </w:pPr>
      <w:r w:rsidRPr="00D80D45">
        <w:rPr>
          <w:rFonts w:ascii="Times New Roman" w:hAnsi="Times New Roman"/>
          <w:color w:val="auto"/>
          <w:sz w:val="24"/>
          <w:szCs w:val="24"/>
        </w:rPr>
        <w:t xml:space="preserve">RESUME </w:t>
      </w:r>
      <w:r>
        <w:rPr>
          <w:rFonts w:ascii="Times New Roman" w:hAnsi="Times New Roman"/>
          <w:color w:val="auto"/>
          <w:sz w:val="24"/>
          <w:szCs w:val="24"/>
        </w:rPr>
        <w:t>EXECUTIF</w:t>
      </w:r>
      <w:bookmarkEnd w:id="6"/>
    </w:p>
    <w:p w:rsidR="008366CC" w:rsidRDefault="008366CC" w:rsidP="008366CC">
      <w:pPr>
        <w:jc w:val="both"/>
        <w:rPr>
          <w:b/>
          <w:bCs/>
          <w:i/>
        </w:rPr>
      </w:pPr>
    </w:p>
    <w:p w:rsidR="008366CC" w:rsidRPr="00280F0F" w:rsidRDefault="008366CC" w:rsidP="008366CC">
      <w:pPr>
        <w:pStyle w:val="Paragraphedeliste"/>
        <w:spacing w:after="200" w:line="276" w:lineRule="auto"/>
        <w:ind w:left="0"/>
        <w:jc w:val="both"/>
      </w:pPr>
      <w:r w:rsidRPr="00280F0F">
        <w:t>Le Gouvernement de la République Démocratique du Congo (RDC) a reçu de l'Association Internationale de Développement (IDA) un don de US$1</w:t>
      </w:r>
      <w:r>
        <w:t>1</w:t>
      </w:r>
      <w:r w:rsidRPr="00280F0F">
        <w:t xml:space="preserve">0 </w:t>
      </w:r>
      <w:r w:rsidR="00831B37" w:rsidRPr="00280F0F">
        <w:t>millions</w:t>
      </w:r>
      <w:r w:rsidRPr="00280F0F">
        <w:t xml:space="preserve"> dollars américains pour financer le projet de prévention et réponse aux Violences Basée sur le Genre (VBG</w:t>
      </w:r>
      <w:r w:rsidRPr="00FE4379">
        <w:t xml:space="preserve"> II)</w:t>
      </w:r>
      <w:r w:rsidRPr="00280F0F">
        <w:t xml:space="preserve"> dont la gestion a été confiée au </w:t>
      </w:r>
      <w:r w:rsidR="0027343A" w:rsidRPr="00831B37">
        <w:t>Ministère</w:t>
      </w:r>
      <w:r w:rsidR="00831B37" w:rsidRPr="00831B37">
        <w:t xml:space="preserve"> des finances/CSPP</w:t>
      </w:r>
      <w:r w:rsidRPr="00280F0F">
        <w:t>. Le projet de prévention et réponse aux VBG</w:t>
      </w:r>
      <w:r>
        <w:t xml:space="preserve"> </w:t>
      </w:r>
      <w:r w:rsidRPr="00280F0F">
        <w:t xml:space="preserve">a pour objectif la prévention des violences basées sur le genre (VBG) et l’amélioration de la qualité des services multisectoriels pour les survivants </w:t>
      </w:r>
      <w:r>
        <w:t xml:space="preserve">dans les provinces du Nord-Kivu, Sud-Kivu, </w:t>
      </w:r>
      <w:r w:rsidRPr="00280F0F">
        <w:t>Maniema et du Tanganyika. La mise en œuvre de ce projet se fera à travers les composantes ci-après.</w:t>
      </w:r>
    </w:p>
    <w:p w:rsidR="008366CC" w:rsidRPr="00673A17" w:rsidRDefault="008366CC" w:rsidP="00005111">
      <w:pPr>
        <w:pStyle w:val="Paragraphedeliste"/>
        <w:numPr>
          <w:ilvl w:val="0"/>
          <w:numId w:val="31"/>
        </w:numPr>
        <w:autoSpaceDE w:val="0"/>
        <w:autoSpaceDN w:val="0"/>
        <w:adjustRightInd w:val="0"/>
        <w:ind w:left="714" w:hanging="357"/>
        <w:jc w:val="both"/>
      </w:pPr>
      <w:r w:rsidRPr="00673A17">
        <w:t>Composante 1 :</w:t>
      </w:r>
      <w:r w:rsidRPr="00280F0F">
        <w:t xml:space="preserve"> </w:t>
      </w:r>
      <w:r w:rsidRPr="00673A17">
        <w:t>Prévention des violences basées sur le genre et soutien intégré aux survivantes (et survivants) à l’échelle des communautés</w:t>
      </w:r>
      <w:r>
        <w:t> ;</w:t>
      </w:r>
      <w:r w:rsidRPr="00673A17">
        <w:t xml:space="preserve"> </w:t>
      </w:r>
    </w:p>
    <w:p w:rsidR="008366CC" w:rsidRPr="00673A17" w:rsidRDefault="008366CC" w:rsidP="00005111">
      <w:pPr>
        <w:pStyle w:val="Paragraphedeliste"/>
        <w:numPr>
          <w:ilvl w:val="0"/>
          <w:numId w:val="31"/>
        </w:numPr>
        <w:autoSpaceDE w:val="0"/>
        <w:autoSpaceDN w:val="0"/>
        <w:adjustRightInd w:val="0"/>
        <w:ind w:left="714" w:hanging="357"/>
        <w:jc w:val="both"/>
      </w:pPr>
      <w:r w:rsidRPr="00673A17">
        <w:t>Composante 2 : Réponse à la violence basée sur le genre</w:t>
      </w:r>
      <w:r>
        <w:t> ;</w:t>
      </w:r>
      <w:r w:rsidRPr="00673A17">
        <w:t xml:space="preserve"> </w:t>
      </w:r>
    </w:p>
    <w:p w:rsidR="008366CC" w:rsidRPr="00673A17" w:rsidRDefault="008366CC" w:rsidP="00005111">
      <w:pPr>
        <w:pStyle w:val="Paragraphedeliste"/>
        <w:numPr>
          <w:ilvl w:val="0"/>
          <w:numId w:val="31"/>
        </w:numPr>
        <w:autoSpaceDE w:val="0"/>
        <w:autoSpaceDN w:val="0"/>
        <w:adjustRightInd w:val="0"/>
        <w:ind w:left="714" w:hanging="357"/>
        <w:jc w:val="both"/>
      </w:pPr>
      <w:r w:rsidRPr="00673A17">
        <w:t>Composante 3 :</w:t>
      </w:r>
      <w:r w:rsidRPr="00280F0F">
        <w:t xml:space="preserve"> </w:t>
      </w:r>
      <w:r w:rsidRPr="00673A17">
        <w:t>Soutien à l’élaboration des politiques, à la gestion de projet et au suivi et à l’évaluation</w:t>
      </w:r>
      <w:r>
        <w:t> ;</w:t>
      </w:r>
    </w:p>
    <w:p w:rsidR="008366CC" w:rsidRPr="00673A17" w:rsidRDefault="008366CC" w:rsidP="00005111">
      <w:pPr>
        <w:pStyle w:val="Paragraphedeliste"/>
        <w:numPr>
          <w:ilvl w:val="0"/>
          <w:numId w:val="31"/>
        </w:numPr>
        <w:autoSpaceDE w:val="0"/>
        <w:autoSpaceDN w:val="0"/>
        <w:adjustRightInd w:val="0"/>
        <w:ind w:left="714" w:hanging="357"/>
        <w:jc w:val="both"/>
      </w:pPr>
      <w:r>
        <w:t xml:space="preserve">Composante </w:t>
      </w:r>
      <w:r w:rsidRPr="00673A17">
        <w:t>4 : Composante pour les plans d’intervention d’urgence</w:t>
      </w:r>
      <w:r>
        <w:t>.</w:t>
      </w:r>
    </w:p>
    <w:p w:rsidR="008366CC" w:rsidRDefault="008366CC" w:rsidP="008366CC">
      <w:pPr>
        <w:autoSpaceDE w:val="0"/>
        <w:autoSpaceDN w:val="0"/>
        <w:adjustRightInd w:val="0"/>
        <w:jc w:val="both"/>
        <w:rPr>
          <w:highlight w:val="cyan"/>
        </w:rPr>
      </w:pPr>
    </w:p>
    <w:p w:rsidR="008366CC" w:rsidRPr="00EE2F24" w:rsidRDefault="008366CC" w:rsidP="008366CC">
      <w:pPr>
        <w:jc w:val="both"/>
      </w:pPr>
      <w:r w:rsidRPr="00EE2F24">
        <w:t>Les enjeux environnementaux et sociaux pour la zone du projet concernent la gestion des déchets solides et liquides notamment de l’emballage des pesticides dont le mode actuel (prolifération des dépôts « sauvages ») ne répond pas aux pratiques admises en matière de protection de l’environnement. Avec la réalisation du projet,</w:t>
      </w:r>
      <w:r>
        <w:t xml:space="preserve"> qui inclut des activités génératrices de revenus à petite échelle, </w:t>
      </w:r>
      <w:r w:rsidRPr="00EE2F24">
        <w:t>la problématique de la gestion des pesticides dans la zone du projet pourrait devenir une véritable préoccupation si ce mode de gestion persiste. Cette gestion actuelle pourrait accentuer les risques sanitaires et la perte de la biodiversité notamment la réduction de la faune ichtyologique.</w:t>
      </w:r>
    </w:p>
    <w:p w:rsidR="008366CC" w:rsidRDefault="008366CC" w:rsidP="008366CC">
      <w:pPr>
        <w:jc w:val="both"/>
      </w:pPr>
    </w:p>
    <w:p w:rsidR="008366CC" w:rsidRPr="009909EE" w:rsidRDefault="008366CC" w:rsidP="0027343A">
      <w:pPr>
        <w:pStyle w:val="Commentaire"/>
        <w:jc w:val="both"/>
        <w:rPr>
          <w:sz w:val="24"/>
          <w:szCs w:val="24"/>
        </w:rPr>
      </w:pPr>
      <w:r w:rsidRPr="009909EE">
        <w:rPr>
          <w:sz w:val="24"/>
          <w:szCs w:val="24"/>
        </w:rPr>
        <w:t xml:space="preserve">Le </w:t>
      </w:r>
      <w:r w:rsidRPr="00B36F44">
        <w:rPr>
          <w:sz w:val="24"/>
          <w:szCs w:val="24"/>
        </w:rPr>
        <w:t xml:space="preserve">deuxième enjeu dans l’exécution du projet est le risque d’exclusion des Populations autochtones des services octroyés par le projet. </w:t>
      </w:r>
      <w:r>
        <w:rPr>
          <w:sz w:val="24"/>
          <w:szCs w:val="24"/>
        </w:rPr>
        <w:t>Ainsi c</w:t>
      </w:r>
      <w:r w:rsidRPr="00B36F44">
        <w:rPr>
          <w:sz w:val="24"/>
          <w:szCs w:val="24"/>
        </w:rPr>
        <w:t xml:space="preserve">ompte tenu </w:t>
      </w:r>
      <w:r>
        <w:rPr>
          <w:sz w:val="24"/>
          <w:szCs w:val="24"/>
        </w:rPr>
        <w:t xml:space="preserve">du </w:t>
      </w:r>
      <w:r w:rsidRPr="00B36F44">
        <w:rPr>
          <w:sz w:val="24"/>
          <w:szCs w:val="24"/>
        </w:rPr>
        <w:t xml:space="preserve">niveau élevé de </w:t>
      </w:r>
      <w:r>
        <w:rPr>
          <w:sz w:val="24"/>
          <w:szCs w:val="24"/>
        </w:rPr>
        <w:t xml:space="preserve">la </w:t>
      </w:r>
      <w:r w:rsidRPr="00B36F44">
        <w:rPr>
          <w:sz w:val="24"/>
          <w:szCs w:val="24"/>
        </w:rPr>
        <w:t>discrimination</w:t>
      </w:r>
      <w:r>
        <w:rPr>
          <w:sz w:val="24"/>
          <w:szCs w:val="24"/>
        </w:rPr>
        <w:t xml:space="preserve"> dans la zone du projet, </w:t>
      </w:r>
      <w:r w:rsidRPr="00B36F44">
        <w:rPr>
          <w:sz w:val="24"/>
          <w:szCs w:val="24"/>
        </w:rPr>
        <w:t xml:space="preserve">il y a un danger que les </w:t>
      </w:r>
      <w:r>
        <w:rPr>
          <w:sz w:val="24"/>
          <w:szCs w:val="24"/>
        </w:rPr>
        <w:t>PA</w:t>
      </w:r>
      <w:r w:rsidRPr="00B36F44">
        <w:rPr>
          <w:sz w:val="24"/>
          <w:szCs w:val="24"/>
        </w:rPr>
        <w:t xml:space="preserve"> ne bénéficient pas des activités de prévention des VBG, et soient </w:t>
      </w:r>
      <w:r>
        <w:rPr>
          <w:sz w:val="24"/>
          <w:szCs w:val="24"/>
        </w:rPr>
        <w:t xml:space="preserve">encore des victimes </w:t>
      </w:r>
      <w:r w:rsidRPr="00B36F44">
        <w:rPr>
          <w:sz w:val="24"/>
          <w:szCs w:val="24"/>
        </w:rPr>
        <w:t>lors de l’accès aux services de santé</w:t>
      </w:r>
      <w:r>
        <w:rPr>
          <w:sz w:val="24"/>
          <w:szCs w:val="24"/>
        </w:rPr>
        <w:t>. Cette situation pourrait également entrainer des conflits entre bantous et PA si des mesures adéquates ne sont pas prises.</w:t>
      </w:r>
    </w:p>
    <w:p w:rsidR="008366CC" w:rsidRDefault="008366CC" w:rsidP="008366CC">
      <w:pPr>
        <w:jc w:val="both"/>
      </w:pPr>
    </w:p>
    <w:p w:rsidR="008366CC" w:rsidRPr="00EE2F24" w:rsidRDefault="008366CC" w:rsidP="008366CC">
      <w:pPr>
        <w:jc w:val="both"/>
      </w:pPr>
      <w:r w:rsidRPr="006230C1">
        <w:t>La prévention et la gestion des conflits devraient se faire en impliquant les autorités administratives, politiques d’une part, et d’autre part en tenant compte du contexte dans lequel vivent les personnes victimes de violences sexuelles.</w:t>
      </w:r>
      <w:r w:rsidRPr="00EE2F24">
        <w:t xml:space="preserve"> </w:t>
      </w:r>
    </w:p>
    <w:p w:rsidR="008366CC" w:rsidRPr="00EE2F24" w:rsidRDefault="008366CC" w:rsidP="008366CC">
      <w:pPr>
        <w:jc w:val="both"/>
      </w:pPr>
    </w:p>
    <w:p w:rsidR="008366CC" w:rsidRPr="00B12219" w:rsidRDefault="008366CC" w:rsidP="008366CC">
      <w:pPr>
        <w:pStyle w:val="Paragraphedeliste"/>
        <w:widowControl w:val="0"/>
        <w:shd w:val="clear" w:color="auto" w:fill="FFFFFF"/>
        <w:tabs>
          <w:tab w:val="left" w:pos="706"/>
        </w:tabs>
        <w:autoSpaceDE w:val="0"/>
        <w:autoSpaceDN w:val="0"/>
        <w:adjustRightInd w:val="0"/>
        <w:ind w:left="0"/>
        <w:contextualSpacing w:val="0"/>
        <w:jc w:val="both"/>
        <w:rPr>
          <w:spacing w:val="1"/>
        </w:rPr>
      </w:pPr>
      <w:r w:rsidRPr="009D6FE7">
        <w:rPr>
          <w:spacing w:val="1"/>
        </w:rPr>
        <w:t xml:space="preserve">Le contexte politique et juridique du secteur environnemental et des secteurs d'intervention du </w:t>
      </w:r>
      <w:r w:rsidRPr="00280F0F">
        <w:t xml:space="preserve">projet de </w:t>
      </w:r>
      <w:r w:rsidRPr="00B12219">
        <w:rPr>
          <w:spacing w:val="1"/>
        </w:rPr>
        <w:t xml:space="preserve">prévention et réponse aux </w:t>
      </w:r>
      <w:r>
        <w:rPr>
          <w:spacing w:val="1"/>
        </w:rPr>
        <w:t>GBV</w:t>
      </w:r>
      <w:r w:rsidRPr="00B12219">
        <w:rPr>
          <w:spacing w:val="1"/>
        </w:rPr>
        <w:t xml:space="preserve"> est marqué par l'existence de documents de politiques pertinents parmi lesquels on peut citer : le </w:t>
      </w:r>
      <w:bookmarkStart w:id="7" w:name="_Toc448605166"/>
      <w:bookmarkStart w:id="8" w:name="_Toc448738221"/>
      <w:bookmarkStart w:id="9" w:name="_Toc448738727"/>
      <w:bookmarkStart w:id="10" w:name="_Toc448867543"/>
      <w:bookmarkStart w:id="11" w:name="_Toc448931906"/>
      <w:bookmarkStart w:id="12" w:name="_Toc449170023"/>
      <w:bookmarkStart w:id="13" w:name="_Toc449202502"/>
      <w:bookmarkStart w:id="14" w:name="_Toc449514513"/>
      <w:bookmarkStart w:id="15" w:name="_Toc456722113"/>
      <w:bookmarkStart w:id="16" w:name="_Toc463439415"/>
      <w:bookmarkStart w:id="17" w:name="_Toc471307772"/>
      <w:bookmarkStart w:id="18" w:name="_Toc471926912"/>
      <w:bookmarkStart w:id="19" w:name="_Toc475991692"/>
      <w:bookmarkStart w:id="20" w:name="_Toc487790307"/>
      <w:r w:rsidRPr="00B12219">
        <w:rPr>
          <w:spacing w:val="1"/>
        </w:rPr>
        <w:t>Plan National d’Action Environnemental (PNAE1997-2002)</w:t>
      </w:r>
      <w:bookmarkEnd w:id="7"/>
      <w:bookmarkEnd w:id="8"/>
      <w:bookmarkEnd w:id="9"/>
      <w:bookmarkEnd w:id="10"/>
      <w:bookmarkEnd w:id="11"/>
      <w:bookmarkEnd w:id="12"/>
      <w:bookmarkEnd w:id="13"/>
      <w:bookmarkEnd w:id="14"/>
      <w:bookmarkEnd w:id="15"/>
      <w:bookmarkEnd w:id="16"/>
      <w:bookmarkEnd w:id="17"/>
      <w:bookmarkEnd w:id="18"/>
      <w:bookmarkEnd w:id="19"/>
      <w:bookmarkEnd w:id="20"/>
      <w:r w:rsidRPr="00B12219">
        <w:rPr>
          <w:spacing w:val="1"/>
        </w:rPr>
        <w:t xml:space="preserve">, </w:t>
      </w:r>
      <w:bookmarkStart w:id="21" w:name="_Toc444435677"/>
      <w:bookmarkStart w:id="22" w:name="_Toc448605169"/>
      <w:bookmarkStart w:id="23" w:name="_Toc448738224"/>
      <w:bookmarkStart w:id="24" w:name="_Toc448738730"/>
      <w:bookmarkStart w:id="25" w:name="_Toc448867546"/>
      <w:bookmarkStart w:id="26" w:name="_Toc448931909"/>
      <w:bookmarkStart w:id="27" w:name="_Toc449170026"/>
      <w:bookmarkStart w:id="28" w:name="_Toc449202505"/>
      <w:bookmarkStart w:id="29" w:name="_Toc449514516"/>
      <w:bookmarkStart w:id="30" w:name="_Toc456722116"/>
      <w:bookmarkStart w:id="31" w:name="_Toc463439417"/>
      <w:bookmarkStart w:id="32" w:name="_Toc471307774"/>
      <w:bookmarkStart w:id="33" w:name="_Toc471926914"/>
      <w:bookmarkStart w:id="34" w:name="_Toc475991694"/>
      <w:bookmarkStart w:id="35" w:name="_Toc487790309"/>
      <w:r w:rsidRPr="00B12219">
        <w:rPr>
          <w:spacing w:val="1"/>
        </w:rPr>
        <w:t>la Stratégie nationale et le Plan d’action de la Diversité biologique</w:t>
      </w:r>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r w:rsidRPr="00B12219">
        <w:rPr>
          <w:spacing w:val="1"/>
        </w:rPr>
        <w:t xml:space="preserve"> 2001-2006, </w:t>
      </w:r>
      <w:bookmarkStart w:id="36" w:name="_Toc444435680"/>
      <w:bookmarkStart w:id="37" w:name="_Toc448605171"/>
      <w:bookmarkStart w:id="38" w:name="_Toc448738226"/>
      <w:bookmarkStart w:id="39" w:name="_Toc448738732"/>
      <w:bookmarkStart w:id="40" w:name="_Toc448867548"/>
      <w:bookmarkStart w:id="41" w:name="_Toc448931911"/>
      <w:bookmarkStart w:id="42" w:name="_Toc449170028"/>
      <w:bookmarkStart w:id="43" w:name="_Toc449202507"/>
      <w:bookmarkStart w:id="44" w:name="_Toc449514518"/>
      <w:bookmarkStart w:id="45" w:name="_Toc456722118"/>
      <w:bookmarkStart w:id="46" w:name="_Toc463439420"/>
      <w:bookmarkStart w:id="47" w:name="_Toc471307777"/>
      <w:bookmarkStart w:id="48" w:name="_Toc471926917"/>
      <w:bookmarkStart w:id="49" w:name="_Toc475991697"/>
      <w:bookmarkStart w:id="50" w:name="_Toc487790312"/>
      <w:r w:rsidRPr="00B12219">
        <w:rPr>
          <w:spacing w:val="1"/>
        </w:rPr>
        <w:t>Le Document de Stratégie de Croissance et de Réduction de la Pauvreté (DSCRP 2011-2015)</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r w:rsidRPr="00B12219">
        <w:rPr>
          <w:spacing w:val="1"/>
        </w:rPr>
        <w:t xml:space="preserve">, </w:t>
      </w:r>
      <w:bookmarkStart w:id="51" w:name="_Toc444435687"/>
      <w:bookmarkStart w:id="52" w:name="_Toc448605174"/>
      <w:bookmarkStart w:id="53" w:name="_Toc448738229"/>
      <w:bookmarkStart w:id="54" w:name="_Toc448738735"/>
      <w:bookmarkStart w:id="55" w:name="_Toc448867551"/>
      <w:bookmarkStart w:id="56" w:name="_Toc448931914"/>
      <w:bookmarkStart w:id="57" w:name="_Toc449170031"/>
      <w:bookmarkStart w:id="58" w:name="_Toc449202510"/>
      <w:bookmarkStart w:id="59" w:name="_Toc449514521"/>
      <w:bookmarkStart w:id="60" w:name="_Toc456722121"/>
      <w:bookmarkStart w:id="61" w:name="_Toc463439423"/>
      <w:bookmarkStart w:id="62" w:name="_Toc471307780"/>
      <w:bookmarkStart w:id="63" w:name="_Toc471926920"/>
      <w:bookmarkStart w:id="64" w:name="_Toc475991700"/>
      <w:bookmarkStart w:id="65" w:name="_Toc487790315"/>
      <w:r w:rsidRPr="00B12219">
        <w:rPr>
          <w:spacing w:val="1"/>
        </w:rPr>
        <w:t>Plan National de Développement Sanitaire (PNDS 2011-2015)</w:t>
      </w:r>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r w:rsidRPr="00B12219">
        <w:rPr>
          <w:spacing w:val="1"/>
        </w:rPr>
        <w:t xml:space="preserve">, la Stratégie nationale d’assainissement en milieu rural et périurbain (en cours), </w:t>
      </w:r>
      <w:bookmarkStart w:id="66" w:name="_Toc444435689"/>
      <w:bookmarkStart w:id="67" w:name="_Toc448605177"/>
      <w:bookmarkStart w:id="68" w:name="_Toc448738232"/>
      <w:bookmarkStart w:id="69" w:name="_Toc448738738"/>
      <w:bookmarkStart w:id="70" w:name="_Toc448867554"/>
      <w:bookmarkStart w:id="71" w:name="_Toc448931917"/>
      <w:bookmarkStart w:id="72" w:name="_Toc449170034"/>
      <w:bookmarkStart w:id="73" w:name="_Toc449202513"/>
      <w:bookmarkStart w:id="74" w:name="_Toc449514524"/>
      <w:bookmarkStart w:id="75" w:name="_Toc456722124"/>
      <w:bookmarkStart w:id="76" w:name="_Toc463439426"/>
      <w:bookmarkStart w:id="77" w:name="_Toc471307783"/>
      <w:bookmarkStart w:id="78" w:name="_Toc471926923"/>
      <w:bookmarkStart w:id="79" w:name="_Toc475991703"/>
      <w:bookmarkStart w:id="80" w:name="_Toc487790318"/>
      <w:r w:rsidRPr="00B12219">
        <w:rPr>
          <w:spacing w:val="1"/>
        </w:rPr>
        <w:t>le Cadre Stratégique de Mise en Œuvre de la Décentralisation (CSMOD, juillet 2009)</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rsidRPr="00B12219">
        <w:rPr>
          <w:spacing w:val="1"/>
        </w:rPr>
        <w:t xml:space="preserve">, le </w:t>
      </w:r>
      <w:bookmarkStart w:id="81" w:name="_Toc463439430"/>
      <w:bookmarkStart w:id="82" w:name="_Toc471307787"/>
      <w:bookmarkStart w:id="83" w:name="_Toc471926927"/>
      <w:bookmarkStart w:id="84" w:name="_Toc475991707"/>
      <w:bookmarkStart w:id="85" w:name="_Toc487790322"/>
      <w:r w:rsidRPr="00B12219">
        <w:rPr>
          <w:spacing w:val="1"/>
        </w:rPr>
        <w:t>Document stratégique sur la politique nationale de la protection sociale, 2015</w:t>
      </w:r>
      <w:bookmarkEnd w:id="81"/>
      <w:bookmarkEnd w:id="82"/>
      <w:bookmarkEnd w:id="83"/>
      <w:bookmarkEnd w:id="84"/>
      <w:bookmarkEnd w:id="85"/>
      <w:r w:rsidRPr="00B12219">
        <w:rPr>
          <w:spacing w:val="1"/>
        </w:rPr>
        <w:t xml:space="preserve">, </w:t>
      </w:r>
      <w:bookmarkStart w:id="86" w:name="_Toc463439432"/>
      <w:bookmarkStart w:id="87" w:name="_Toc471307789"/>
      <w:bookmarkStart w:id="88" w:name="_Toc471926929"/>
      <w:bookmarkStart w:id="89" w:name="_Toc475991709"/>
      <w:bookmarkStart w:id="90" w:name="_Toc487790324"/>
      <w:r w:rsidRPr="00B12219">
        <w:rPr>
          <w:spacing w:val="1"/>
        </w:rPr>
        <w:t>Stratégie nationale de lutte contre les violences basées sur le genre (SNVBG), novembre 2009</w:t>
      </w:r>
      <w:bookmarkEnd w:id="86"/>
      <w:bookmarkEnd w:id="87"/>
      <w:bookmarkEnd w:id="88"/>
      <w:bookmarkEnd w:id="89"/>
      <w:bookmarkEnd w:id="90"/>
      <w:r w:rsidRPr="00B12219">
        <w:rPr>
          <w:spacing w:val="1"/>
        </w:rPr>
        <w:t xml:space="preserve"> et la Politique Nationale d’Intégration du Genre, de Promotion de la Famille et de la Protection de l’Enfant.</w:t>
      </w:r>
    </w:p>
    <w:p w:rsidR="008366CC" w:rsidRPr="009D6FE7" w:rsidRDefault="008366CC" w:rsidP="008366CC">
      <w:pPr>
        <w:pStyle w:val="Paragraphedeliste"/>
        <w:widowControl w:val="0"/>
        <w:shd w:val="clear" w:color="auto" w:fill="FFFFFF"/>
        <w:tabs>
          <w:tab w:val="left" w:pos="706"/>
        </w:tabs>
        <w:autoSpaceDE w:val="0"/>
        <w:autoSpaceDN w:val="0"/>
        <w:adjustRightInd w:val="0"/>
        <w:ind w:left="0"/>
        <w:contextualSpacing w:val="0"/>
        <w:jc w:val="both"/>
      </w:pPr>
    </w:p>
    <w:p w:rsidR="008366CC" w:rsidRPr="008B2608" w:rsidRDefault="008366CC" w:rsidP="008366CC">
      <w:pPr>
        <w:widowControl w:val="0"/>
        <w:autoSpaceDE w:val="0"/>
        <w:autoSpaceDN w:val="0"/>
        <w:adjustRightInd w:val="0"/>
        <w:jc w:val="both"/>
        <w:rPr>
          <w:lang w:eastAsia="fr-FR"/>
        </w:rPr>
      </w:pPr>
      <w:r w:rsidRPr="008B2608">
        <w:lastRenderedPageBreak/>
        <w:t xml:space="preserve">La mise en œuvre de ces politiques a nécessité la définition préalable d’un cadre institutionnel, législatif et règlementaire dans lequel s’inscrivent désormais les actions environnementales en République Démocratique du Congo. Ainsi, au plan législatif, il a été promulgué le 09 juillet 2011 </w:t>
      </w:r>
      <w:r w:rsidRPr="00017751">
        <w:rPr>
          <w:bCs/>
        </w:rPr>
        <w:t xml:space="preserve">la </w:t>
      </w:r>
      <w:r w:rsidRPr="00017751">
        <w:t>Loi N°11/009</w:t>
      </w:r>
      <w:r w:rsidRPr="008B2608">
        <w:rPr>
          <w:b/>
          <w:i/>
        </w:rPr>
        <w:t xml:space="preserve"> </w:t>
      </w:r>
      <w:r w:rsidRPr="008B2608">
        <w:t xml:space="preserve">portant principes fondamentaux relatifs à la protection de </w:t>
      </w:r>
      <w:r w:rsidRPr="00017751">
        <w:t xml:space="preserve">l’environnement  et au plan règlementaire </w:t>
      </w:r>
      <w:r w:rsidRPr="00017751">
        <w:rPr>
          <w:bCs/>
        </w:rPr>
        <w:t>le décret n° 14/019 du 02 août 2014 fixant les règles de fonctionnement des mécanismes procéduraux de la protection de l’environnement constitue le texte qui encadre toute la procédure de réalisation d’une Étude d’Impact Environnemental et Social (ÉIES) de manière à s’assurer qu’un projet respecte les normes existantes en matière d’environnement</w:t>
      </w:r>
      <w:r w:rsidRPr="00017751">
        <w:t xml:space="preserve">. D'autres lois pertinentes renforcent ce corpus juridique à savoir : la </w:t>
      </w:r>
      <w:r w:rsidRPr="00017751">
        <w:rPr>
          <w:bCs/>
        </w:rPr>
        <w:t xml:space="preserve">Loi 011-2002 du 29 août 2002 portant Code forestier, la loi n° 14/003 du 11 février 2014 relative à la conservation de la nature, la Loi n°007/2002 du 11 juillet 2002 portant Code minier et le Règlement minier de mars 2003, la Loi No. 15/2002 du 16 octobre 2002 portant sur le Code du Travail et </w:t>
      </w:r>
      <w:r w:rsidRPr="00017751">
        <w:t>la Loi n°77/01 du 22 février 1977 sur l’expropriation pour cause d’utilité publique. A cela s’ajoutent</w:t>
      </w:r>
      <w:r w:rsidRPr="008B2608">
        <w:t xml:space="preserve"> les textes internationaux comme les conventions ratifiées par le pays.  Les politiques de sauvegarde environnementale et sociale de la Banque mondiale, en l'occurrence, celles déclenchées par le Projet sont également à prendre en compte dans la mise en œuvre des activités du projet. </w:t>
      </w:r>
      <w:r w:rsidRPr="008B2608">
        <w:rPr>
          <w:lang w:eastAsia="fr-FR"/>
        </w:rPr>
        <w:t xml:space="preserve">Ainsi, au regard des investissements projetés, le </w:t>
      </w:r>
      <w:r w:rsidRPr="008B2608">
        <w:t xml:space="preserve">projet de prévention et réponse aux </w:t>
      </w:r>
      <w:r>
        <w:t>GBV</w:t>
      </w:r>
      <w:r w:rsidRPr="008B2608">
        <w:rPr>
          <w:lang w:eastAsia="fr-FR"/>
        </w:rPr>
        <w:t xml:space="preserve"> </w:t>
      </w:r>
      <w:r>
        <w:rPr>
          <w:lang w:eastAsia="fr-FR"/>
        </w:rPr>
        <w:t xml:space="preserve">a déclenché </w:t>
      </w:r>
      <w:r w:rsidRPr="008B2608">
        <w:rPr>
          <w:lang w:eastAsia="fr-FR"/>
        </w:rPr>
        <w:t xml:space="preserve">trois (3) politiques opérationnelles de sauvegardes environnementales et sociales. Il s’agit : (i) </w:t>
      </w:r>
      <w:r w:rsidRPr="008B2608">
        <w:rPr>
          <w:rFonts w:eastAsia="Calibri"/>
        </w:rPr>
        <w:t>la PO 4.01 (Évaluation environnementale) ; la PO 4.09 (Lutte Antiparasitaire) et la PO 4.10 (Populations Autochtones)</w:t>
      </w:r>
      <w:r w:rsidRPr="008B2608">
        <w:rPr>
          <w:lang w:eastAsia="fr-FR"/>
        </w:rPr>
        <w:t>.</w:t>
      </w:r>
    </w:p>
    <w:p w:rsidR="008366CC" w:rsidRPr="008B2608" w:rsidRDefault="008366CC" w:rsidP="008366CC">
      <w:pPr>
        <w:widowControl w:val="0"/>
        <w:autoSpaceDE w:val="0"/>
        <w:autoSpaceDN w:val="0"/>
        <w:adjustRightInd w:val="0"/>
        <w:jc w:val="both"/>
        <w:rPr>
          <w:lang w:eastAsia="fr-FR"/>
        </w:rPr>
      </w:pPr>
      <w:r w:rsidRPr="008B2608">
        <w:rPr>
          <w:lang w:eastAsia="fr-FR"/>
        </w:rPr>
        <w:t>Sur la base de la législation environnementale nationale et des critères de catégorisation environnementale de la Banque mondiale, le projet s’est vu classé en catégorie « B ».</w:t>
      </w:r>
    </w:p>
    <w:p w:rsidR="008366CC" w:rsidRPr="009807AA" w:rsidRDefault="008366CC" w:rsidP="008366CC">
      <w:pPr>
        <w:rPr>
          <w:lang w:val="fr-CI"/>
        </w:rPr>
      </w:pPr>
    </w:p>
    <w:p w:rsidR="008366CC" w:rsidRPr="009D6FE7" w:rsidRDefault="008366CC" w:rsidP="008366CC">
      <w:pPr>
        <w:spacing w:after="160" w:line="259" w:lineRule="auto"/>
        <w:contextualSpacing/>
        <w:jc w:val="both"/>
        <w:rPr>
          <w:lang w:val="fr-CI"/>
        </w:rPr>
      </w:pPr>
      <w:r w:rsidRPr="009D6FE7">
        <w:rPr>
          <w:lang w:val="fr-CI"/>
        </w:rPr>
        <w:t>Les activités envisagées dans le cadre du Projet sont susceptibles de générer à la fois des retombées positives sur la situation socio-économique et la qualité de l’air de la zone du projet mais aussi des impacts négatifs sur les composantes biophysiques et humaines.</w:t>
      </w:r>
      <w:r>
        <w:rPr>
          <w:lang w:val="fr-CI"/>
        </w:rPr>
        <w:t xml:space="preserve"> </w:t>
      </w:r>
      <w:r w:rsidRPr="009D6FE7">
        <w:rPr>
          <w:lang w:val="fr-CI"/>
        </w:rPr>
        <w:t>Ces impacts négatifs peuvent se décliner en termes de perturbation du cadre de vie, génération de déchets solides et liquides, insécurité liée aux travaux</w:t>
      </w:r>
      <w:r>
        <w:rPr>
          <w:lang w:val="fr-CI"/>
        </w:rPr>
        <w:t xml:space="preserve"> </w:t>
      </w:r>
      <w:r w:rsidRPr="009D6FE7">
        <w:rPr>
          <w:lang w:val="fr-CI"/>
        </w:rPr>
        <w:t>et pollution des ressources naturelles (eau, air, sol). L’enjeu sera donc d’allier à la fois le développement des activités du Projet aux exigences de protection et de gestion environnementale et sociale.</w:t>
      </w:r>
    </w:p>
    <w:p w:rsidR="008366CC" w:rsidRPr="009D6FE7" w:rsidRDefault="008366CC" w:rsidP="008366CC">
      <w:pPr>
        <w:spacing w:after="120"/>
        <w:contextualSpacing/>
        <w:jc w:val="both"/>
        <w:rPr>
          <w:lang w:val="fr-CI"/>
        </w:rPr>
      </w:pPr>
      <w:bookmarkStart w:id="91" w:name="_Hlk511943843"/>
    </w:p>
    <w:p w:rsidR="008366CC" w:rsidRPr="009D6FE7" w:rsidRDefault="008366CC" w:rsidP="008366CC">
      <w:pPr>
        <w:pStyle w:val="Lgende"/>
        <w:jc w:val="both"/>
        <w:rPr>
          <w:sz w:val="24"/>
          <w:szCs w:val="24"/>
          <w:lang w:val="fr-FR"/>
        </w:rPr>
      </w:pPr>
      <w:r w:rsidRPr="009D6FE7">
        <w:rPr>
          <w:b/>
          <w:sz w:val="24"/>
          <w:szCs w:val="24"/>
          <w:lang w:val="fr-FR"/>
        </w:rPr>
        <w:t xml:space="preserve">Les activités prévues dans </w:t>
      </w:r>
      <w:r w:rsidRPr="002471C5">
        <w:rPr>
          <w:b/>
          <w:sz w:val="24"/>
          <w:szCs w:val="24"/>
          <w:lang w:val="fr-FR"/>
        </w:rPr>
        <w:t xml:space="preserve">le cadre du projet de prévention et réponse aux </w:t>
      </w:r>
      <w:r>
        <w:rPr>
          <w:b/>
          <w:sz w:val="24"/>
          <w:szCs w:val="24"/>
          <w:lang w:val="fr-FR"/>
        </w:rPr>
        <w:t>GBV</w:t>
      </w:r>
      <w:r w:rsidRPr="002471C5">
        <w:rPr>
          <w:b/>
          <w:sz w:val="24"/>
          <w:szCs w:val="24"/>
          <w:lang w:val="fr-FR"/>
        </w:rPr>
        <w:t xml:space="preserve"> apporteront des avantages environnementaux</w:t>
      </w:r>
      <w:r w:rsidRPr="009D6FE7">
        <w:rPr>
          <w:b/>
          <w:sz w:val="24"/>
          <w:szCs w:val="24"/>
          <w:lang w:val="fr-FR"/>
        </w:rPr>
        <w:t xml:space="preserve"> et sociaux certains aux populations dans la zone du projet qui se manifestent en terme</w:t>
      </w:r>
      <w:r>
        <w:rPr>
          <w:b/>
          <w:sz w:val="24"/>
          <w:szCs w:val="24"/>
          <w:lang w:val="fr-FR"/>
        </w:rPr>
        <w:t>s</w:t>
      </w:r>
      <w:r w:rsidRPr="009D6FE7">
        <w:rPr>
          <w:b/>
          <w:sz w:val="24"/>
          <w:szCs w:val="24"/>
          <w:lang w:val="fr-FR"/>
        </w:rPr>
        <w:t xml:space="preserve"> </w:t>
      </w:r>
      <w:r w:rsidRPr="00437189">
        <w:rPr>
          <w:b/>
          <w:sz w:val="24"/>
          <w:szCs w:val="24"/>
          <w:lang w:val="fr-BE"/>
        </w:rPr>
        <w:t xml:space="preserve">de réduction du nombre </w:t>
      </w:r>
      <w:r>
        <w:rPr>
          <w:b/>
          <w:sz w:val="24"/>
          <w:szCs w:val="24"/>
          <w:lang w:val="fr-FR"/>
        </w:rPr>
        <w:t xml:space="preserve">de femmes ayant subies des violences sexuelles, </w:t>
      </w:r>
      <w:r w:rsidRPr="00437189">
        <w:rPr>
          <w:b/>
          <w:sz w:val="24"/>
          <w:szCs w:val="24"/>
          <w:lang w:val="fr-BE"/>
        </w:rPr>
        <w:t xml:space="preserve">de meilleur accès </w:t>
      </w:r>
      <w:r>
        <w:rPr>
          <w:b/>
          <w:sz w:val="24"/>
          <w:szCs w:val="24"/>
          <w:lang w:val="fr-FR"/>
        </w:rPr>
        <w:t xml:space="preserve">aux soins de santé, </w:t>
      </w:r>
      <w:r w:rsidRPr="009D6FE7">
        <w:rPr>
          <w:b/>
          <w:sz w:val="24"/>
          <w:szCs w:val="24"/>
          <w:lang w:val="fr-FR"/>
        </w:rPr>
        <w:t xml:space="preserve">de </w:t>
      </w:r>
      <w:r w:rsidRPr="009D6FE7">
        <w:rPr>
          <w:b/>
          <w:bCs/>
          <w:iCs w:val="0"/>
          <w:sz w:val="24"/>
          <w:szCs w:val="24"/>
          <w:lang w:val="fr-FR"/>
        </w:rPr>
        <w:t xml:space="preserve"> la création d'emplois et la réduction de la pauvreté</w:t>
      </w:r>
      <w:r w:rsidRPr="009D6FE7">
        <w:rPr>
          <w:sz w:val="24"/>
          <w:szCs w:val="24"/>
          <w:lang w:val="fr-FR"/>
        </w:rPr>
        <w:t>.</w:t>
      </w:r>
    </w:p>
    <w:p w:rsidR="008366CC" w:rsidRPr="00437189" w:rsidRDefault="008366CC" w:rsidP="008366CC">
      <w:pPr>
        <w:pStyle w:val="Lgende"/>
        <w:ind w:hanging="11"/>
        <w:jc w:val="both"/>
        <w:rPr>
          <w:lang w:val="fr-BE"/>
        </w:rPr>
      </w:pPr>
    </w:p>
    <w:p w:rsidR="008366CC" w:rsidRPr="009D6FE7" w:rsidRDefault="008366CC" w:rsidP="008366CC">
      <w:pPr>
        <w:jc w:val="both"/>
      </w:pPr>
      <w:r w:rsidRPr="009D6FE7">
        <w:t xml:space="preserve">Quant aux impacts négatifs, ils concerneront entre autres </w:t>
      </w:r>
      <w:r>
        <w:t>les</w:t>
      </w:r>
      <w:r w:rsidRPr="009D6FE7">
        <w:t xml:space="preserve"> envols de poussière, la production des </w:t>
      </w:r>
      <w:r w:rsidRPr="008907D4">
        <w:t>déchets des risques de conflits, des risques d’exclusion des femmes des services des femmes PA</w:t>
      </w:r>
      <w:r w:rsidRPr="009D6FE7">
        <w:t xml:space="preserve"> </w:t>
      </w:r>
      <w:r>
        <w:t>des</w:t>
      </w:r>
      <w:r w:rsidRPr="009D6FE7">
        <w:t xml:space="preserve"> risque</w:t>
      </w:r>
      <w:r>
        <w:t>s</w:t>
      </w:r>
      <w:r w:rsidRPr="009D6FE7">
        <w:t xml:space="preserve"> de perte des espèces végétales et des espaces paysagers lors de la libération des emprises</w:t>
      </w:r>
      <w:r>
        <w:t xml:space="preserve"> pour la mise en œuvre des AGR</w:t>
      </w:r>
      <w:r w:rsidRPr="009D6FE7">
        <w:t>.</w:t>
      </w:r>
    </w:p>
    <w:p w:rsidR="008366CC" w:rsidRPr="00437189" w:rsidRDefault="008366CC" w:rsidP="008366CC">
      <w:pPr>
        <w:pStyle w:val="Sansinterligne"/>
        <w:jc w:val="both"/>
        <w:rPr>
          <w:rFonts w:ascii="Times New Roman" w:hAnsi="Times New Roman"/>
          <w:sz w:val="24"/>
          <w:szCs w:val="24"/>
          <w:lang w:val="fr-BE"/>
        </w:rPr>
      </w:pPr>
      <w:r w:rsidRPr="00437189">
        <w:rPr>
          <w:rFonts w:ascii="Times New Roman" w:hAnsi="Times New Roman"/>
          <w:sz w:val="24"/>
          <w:szCs w:val="24"/>
          <w:lang w:val="fr-BE"/>
        </w:rPr>
        <w:t>Toutefois, les différentes alternatives, l’organisation des travaux et le renforcement de capacités techniques des acteurs permettront de minimiser ces impacts.</w:t>
      </w:r>
    </w:p>
    <w:p w:rsidR="008366CC" w:rsidRPr="009D6FE7" w:rsidRDefault="008366CC" w:rsidP="008366CC">
      <w:pPr>
        <w:spacing w:line="276" w:lineRule="auto"/>
        <w:jc w:val="both"/>
        <w:rPr>
          <w:color w:val="0070C0"/>
        </w:rPr>
      </w:pPr>
    </w:p>
    <w:bookmarkEnd w:id="91"/>
    <w:p w:rsidR="008366CC" w:rsidRPr="00437189" w:rsidRDefault="008366CC" w:rsidP="008366CC">
      <w:pPr>
        <w:pStyle w:val="Sansinterligne"/>
        <w:jc w:val="both"/>
        <w:rPr>
          <w:rFonts w:ascii="Times New Roman" w:hAnsi="Times New Roman"/>
          <w:sz w:val="24"/>
          <w:szCs w:val="24"/>
          <w:lang w:val="fr-BE"/>
        </w:rPr>
      </w:pPr>
      <w:r w:rsidRPr="00437189">
        <w:rPr>
          <w:rFonts w:ascii="Times New Roman" w:hAnsi="Times New Roman"/>
          <w:sz w:val="24"/>
          <w:szCs w:val="24"/>
          <w:lang w:val="fr-BE"/>
        </w:rPr>
        <w:t>Les impacts et risques environnementaux et sociaux énumérés ci-dessus requièrent différentes alternatives ou mesures pour éliminer, réduire ou compenser ces impacts négatifs. En plus de l’organisation du chantier et des mesures identifiées dans le Plan de Gestion Environnementale et Sociale (PGES), il est nécessaire de :</w:t>
      </w:r>
    </w:p>
    <w:p w:rsidR="008366CC" w:rsidRPr="009D6FE7" w:rsidRDefault="008366CC" w:rsidP="00005111">
      <w:pPr>
        <w:pStyle w:val="Paragraphedeliste"/>
        <w:numPr>
          <w:ilvl w:val="0"/>
          <w:numId w:val="82"/>
        </w:numPr>
        <w:spacing w:line="276" w:lineRule="auto"/>
        <w:contextualSpacing w:val="0"/>
        <w:jc w:val="both"/>
      </w:pPr>
      <w:r w:rsidRPr="009D6FE7">
        <w:lastRenderedPageBreak/>
        <w:t xml:space="preserve">mettre en place un système de suivi et d'évaluation qui veille à ce que les activités du projet garantissent la protection de l’environnement physique et social; </w:t>
      </w:r>
    </w:p>
    <w:p w:rsidR="008366CC" w:rsidRPr="009D6FE7" w:rsidRDefault="008366CC" w:rsidP="00005111">
      <w:pPr>
        <w:pStyle w:val="Paragraphedeliste"/>
        <w:numPr>
          <w:ilvl w:val="0"/>
          <w:numId w:val="82"/>
        </w:numPr>
        <w:spacing w:line="276" w:lineRule="auto"/>
        <w:contextualSpacing w:val="0"/>
        <w:jc w:val="both"/>
      </w:pPr>
      <w:r w:rsidRPr="009D6FE7">
        <w:t xml:space="preserve">mettre en œuvre un système de collecte, de tri et de gestion des déchets; </w:t>
      </w:r>
    </w:p>
    <w:p w:rsidR="008366CC" w:rsidRPr="009D6FE7" w:rsidRDefault="008366CC" w:rsidP="00005111">
      <w:pPr>
        <w:pStyle w:val="Paragraphedeliste"/>
        <w:numPr>
          <w:ilvl w:val="0"/>
          <w:numId w:val="82"/>
        </w:numPr>
        <w:spacing w:line="276" w:lineRule="auto"/>
        <w:contextualSpacing w:val="0"/>
        <w:jc w:val="both"/>
      </w:pPr>
      <w:r w:rsidRPr="009D6FE7">
        <w:t xml:space="preserve">mettre en œuvre des programmes de formation et des stratégies de communication adaptés à chaque niveau de la chaîne de prestation de services pour une meilleure responsabilisation des acteurs afin de réduire les pollutions diverses; </w:t>
      </w:r>
    </w:p>
    <w:p w:rsidR="008366CC" w:rsidRPr="009D6FE7" w:rsidRDefault="008366CC" w:rsidP="00005111">
      <w:pPr>
        <w:pStyle w:val="Paragraphedeliste"/>
        <w:numPr>
          <w:ilvl w:val="0"/>
          <w:numId w:val="82"/>
        </w:numPr>
        <w:spacing w:line="276" w:lineRule="auto"/>
        <w:contextualSpacing w:val="0"/>
        <w:jc w:val="both"/>
      </w:pPr>
      <w:r w:rsidRPr="009D6FE7">
        <w:t>mettre en œuvre des mesures visant à bonifier les impacts environnementaux et sociaux positifs du Projet tels que l'utilisation d’alternatives pour réduire et recycler les déchets (démarche d'écologie industrielle);</w:t>
      </w:r>
    </w:p>
    <w:p w:rsidR="008366CC" w:rsidRPr="00A61388" w:rsidRDefault="008366CC" w:rsidP="00005111">
      <w:pPr>
        <w:pStyle w:val="Paragraphedeliste"/>
        <w:numPr>
          <w:ilvl w:val="0"/>
          <w:numId w:val="82"/>
        </w:numPr>
        <w:spacing w:line="276" w:lineRule="auto"/>
        <w:contextualSpacing w:val="0"/>
        <w:jc w:val="both"/>
      </w:pPr>
      <w:r w:rsidRPr="009D6FE7">
        <w:t xml:space="preserve">intégrer des clauses contraignantes dans les Dossiers d’Appels d’Offres </w:t>
      </w:r>
      <w:r w:rsidRPr="00A61388">
        <w:t>(DAO).</w:t>
      </w:r>
    </w:p>
    <w:p w:rsidR="008366CC" w:rsidRPr="00A61388" w:rsidRDefault="008366CC" w:rsidP="008366CC">
      <w:pPr>
        <w:spacing w:line="276" w:lineRule="auto"/>
        <w:jc w:val="both"/>
        <w:rPr>
          <w:color w:val="0070C0"/>
        </w:rPr>
      </w:pPr>
    </w:p>
    <w:p w:rsidR="008366CC" w:rsidRPr="00A61388" w:rsidRDefault="008366CC" w:rsidP="008366CC">
      <w:pPr>
        <w:spacing w:line="276" w:lineRule="auto"/>
        <w:jc w:val="both"/>
      </w:pPr>
      <w:bookmarkStart w:id="92" w:name="_Hlk510950369"/>
      <w:bookmarkStart w:id="93" w:name="_Hlk511940739"/>
      <w:r w:rsidRPr="00A61388">
        <w:t xml:space="preserve">Le cadre institutionnel de mise en œuvre du </w:t>
      </w:r>
      <w:r>
        <w:t>Cadre de Gestion Environnementale et Sociale (</w:t>
      </w:r>
      <w:r w:rsidRPr="00A61388">
        <w:t>CGES</w:t>
      </w:r>
      <w:r>
        <w:t>)</w:t>
      </w:r>
      <w:r w:rsidRPr="00A61388">
        <w:t xml:space="preserve"> fait intervenir plusieurs acteurs et structures techniques dont les plus significatifs sont:</w:t>
      </w:r>
    </w:p>
    <w:p w:rsidR="008366CC" w:rsidRPr="00A61388" w:rsidRDefault="008366CC" w:rsidP="00005111">
      <w:pPr>
        <w:pStyle w:val="Paragraphedeliste"/>
        <w:numPr>
          <w:ilvl w:val="0"/>
          <w:numId w:val="82"/>
        </w:numPr>
        <w:spacing w:line="276" w:lineRule="auto"/>
        <w:contextualSpacing w:val="0"/>
        <w:jc w:val="both"/>
      </w:pPr>
      <w:r w:rsidRPr="009D6FE7">
        <w:t xml:space="preserve">le Comité de </w:t>
      </w:r>
      <w:r>
        <w:t>Pilotage</w:t>
      </w:r>
      <w:r w:rsidRPr="009D6FE7">
        <w:t xml:space="preserve"> du Projet (</w:t>
      </w:r>
      <w:r w:rsidRPr="00A61388">
        <w:t>C</w:t>
      </w:r>
      <w:r>
        <w:t>P</w:t>
      </w:r>
      <w:r w:rsidRPr="00A61388">
        <w:t>P) </w:t>
      </w:r>
      <w:r>
        <w:t xml:space="preserve">– Composé par le </w:t>
      </w:r>
      <w:r w:rsidR="00831B37" w:rsidRPr="00831B37">
        <w:t>Ministère des finances/CSPP</w:t>
      </w:r>
      <w:r>
        <w:t xml:space="preserve"> (lead) et du Ministère de la Santé Publique</w:t>
      </w:r>
      <w:r w:rsidRPr="00A61388">
        <w:t xml:space="preserve">: Le Comité de </w:t>
      </w:r>
      <w:r>
        <w:t xml:space="preserve">Pilotage </w:t>
      </w:r>
      <w:r w:rsidRPr="00A61388">
        <w:t>du Projet  veillera à  l’inscription et à la budgétisation des diligences environnementales et sociales dans les Plans de Travail et Budgets Annuels (PTBA) ;</w:t>
      </w:r>
    </w:p>
    <w:p w:rsidR="008366CC" w:rsidRPr="00FE4379" w:rsidRDefault="008366CC" w:rsidP="00005111">
      <w:pPr>
        <w:pStyle w:val="Paragraphedeliste"/>
        <w:numPr>
          <w:ilvl w:val="0"/>
          <w:numId w:val="87"/>
        </w:numPr>
        <w:spacing w:after="200" w:line="276" w:lineRule="auto"/>
        <w:jc w:val="both"/>
        <w:rPr>
          <w:sz w:val="22"/>
          <w:szCs w:val="22"/>
        </w:rPr>
      </w:pPr>
      <w:r w:rsidRPr="00A61388">
        <w:t xml:space="preserve">l’Unité de Coordination du </w:t>
      </w:r>
      <w:r w:rsidRPr="00673432">
        <w:t xml:space="preserve">Projet (UCP) : L'UCP garantira l’effectivité de la prise en compte des aspects et des enjeux environnementaux et sociaux dans l’exécution des activités du projet. Pour cela, il aura en son sein un Spécialiste en Sauvegarde Environnementale </w:t>
      </w:r>
      <w:r>
        <w:t xml:space="preserve">et Sociale </w:t>
      </w:r>
      <w:r w:rsidRPr="00673432">
        <w:t>(SSE)</w:t>
      </w:r>
      <w:r>
        <w:t>:</w:t>
      </w:r>
    </w:p>
    <w:p w:rsidR="008366CC" w:rsidRPr="007F3F27" w:rsidRDefault="008366CC" w:rsidP="00005111">
      <w:pPr>
        <w:pStyle w:val="Paragraphedeliste"/>
        <w:numPr>
          <w:ilvl w:val="0"/>
          <w:numId w:val="88"/>
        </w:numPr>
        <w:spacing w:after="200" w:line="276" w:lineRule="auto"/>
        <w:jc w:val="both"/>
        <w:rPr>
          <w:i/>
          <w:sz w:val="22"/>
          <w:szCs w:val="22"/>
        </w:rPr>
      </w:pPr>
      <w:r w:rsidRPr="007F3F27">
        <w:rPr>
          <w:i/>
          <w:sz w:val="22"/>
          <w:szCs w:val="22"/>
        </w:rPr>
        <w:t>le Responsable Technique de l’Activité (RTA est responsable de : l’identification de la localisation/site et principales caractéristiques technique et de l’intégration dans le dossier d’appel d’offres (DAO), de toutes les mesures de la phase des travaux pouvant être contractualisées avec l’entreprise. </w:t>
      </w:r>
    </w:p>
    <w:p w:rsidR="008366CC" w:rsidRPr="007F3F27" w:rsidRDefault="008366CC" w:rsidP="00005111">
      <w:pPr>
        <w:pStyle w:val="Paragraphedeliste"/>
        <w:numPr>
          <w:ilvl w:val="0"/>
          <w:numId w:val="88"/>
        </w:numPr>
        <w:spacing w:after="200" w:line="276" w:lineRule="auto"/>
        <w:jc w:val="both"/>
        <w:rPr>
          <w:i/>
          <w:sz w:val="22"/>
          <w:szCs w:val="22"/>
        </w:rPr>
      </w:pPr>
      <w:r w:rsidRPr="007F3F27">
        <w:rPr>
          <w:i/>
          <w:sz w:val="22"/>
          <w:szCs w:val="22"/>
        </w:rPr>
        <w:t>le Spécialiste en passation de marchés (SPM)  en phase de préparation en concertation avec le Spécialiste Sauvegardes Environnementale</w:t>
      </w:r>
      <w:r>
        <w:rPr>
          <w:i/>
          <w:sz w:val="22"/>
          <w:szCs w:val="22"/>
        </w:rPr>
        <w:t xml:space="preserve"> </w:t>
      </w:r>
      <w:r w:rsidRPr="007F3F27">
        <w:rPr>
          <w:i/>
          <w:sz w:val="22"/>
          <w:szCs w:val="22"/>
        </w:rPr>
        <w:t>et le Spécialiste en Sauvegardes Sociales (SSE/ et SGSS : veille à l’inclusion des activités suivantes dans les plans de passation des marchés et prépare les documents contractuels y relatifs (études, intégration des mesures dans le dossier d’appel d’offres ;; renforcement des capacités ; surveillance et audit)</w:t>
      </w:r>
    </w:p>
    <w:p w:rsidR="008366CC" w:rsidRPr="007F3F27" w:rsidRDefault="008366CC" w:rsidP="00005111">
      <w:pPr>
        <w:pStyle w:val="Paragraphedeliste"/>
        <w:numPr>
          <w:ilvl w:val="0"/>
          <w:numId w:val="88"/>
        </w:numPr>
        <w:spacing w:after="200" w:line="276" w:lineRule="auto"/>
        <w:jc w:val="both"/>
        <w:rPr>
          <w:sz w:val="22"/>
          <w:szCs w:val="22"/>
        </w:rPr>
      </w:pPr>
      <w:r w:rsidRPr="007F3F27">
        <w:rPr>
          <w:i/>
          <w:sz w:val="22"/>
          <w:szCs w:val="22"/>
        </w:rPr>
        <w:t>Le Responsable des Finances (RF) en phase de préparation et en phase de mise en œuvre)</w:t>
      </w:r>
      <w:r>
        <w:rPr>
          <w:i/>
          <w:sz w:val="22"/>
          <w:szCs w:val="22"/>
        </w:rPr>
        <w:t xml:space="preserve"> </w:t>
      </w:r>
      <w:r w:rsidRPr="007F3F27">
        <w:rPr>
          <w:i/>
          <w:sz w:val="22"/>
          <w:szCs w:val="22"/>
        </w:rPr>
        <w:t>: inclut dans les états financiers les provisions budgétaires</w:t>
      </w:r>
      <w:r w:rsidRPr="007F3F27">
        <w:rPr>
          <w:sz w:val="22"/>
          <w:szCs w:val="22"/>
        </w:rPr>
        <w:t xml:space="preserve"> relatives à l’Exécution/Mise en œuvre des mesures et à la Surveillance de la mise en œuvre des mesures environnementales et sociales </w:t>
      </w:r>
    </w:p>
    <w:p w:rsidR="008366CC" w:rsidRPr="007F3F27" w:rsidRDefault="008366CC" w:rsidP="00005111">
      <w:pPr>
        <w:pStyle w:val="Paragraphedeliste"/>
        <w:numPr>
          <w:ilvl w:val="0"/>
          <w:numId w:val="88"/>
        </w:numPr>
        <w:spacing w:after="200" w:line="276" w:lineRule="auto"/>
        <w:jc w:val="both"/>
        <w:rPr>
          <w:i/>
          <w:sz w:val="22"/>
          <w:szCs w:val="22"/>
        </w:rPr>
      </w:pPr>
      <w:r w:rsidRPr="007F3F27">
        <w:rPr>
          <w:i/>
          <w:sz w:val="22"/>
          <w:szCs w:val="22"/>
        </w:rPr>
        <w:t>Le Spécialiste en suivi-évaluation (en phase de préparation et en phase de mise en œuvre)</w:t>
      </w:r>
      <w:r>
        <w:rPr>
          <w:i/>
          <w:sz w:val="22"/>
          <w:szCs w:val="22"/>
        </w:rPr>
        <w:t xml:space="preserve"> </w:t>
      </w:r>
      <w:r w:rsidRPr="007F3F27">
        <w:rPr>
          <w:i/>
          <w:sz w:val="22"/>
          <w:szCs w:val="22"/>
        </w:rPr>
        <w:t>: il participe à la Surveillance interne de la mise en œuvre des mesures environnementales et sociales, au Suivi environnemental et social et à l’Audit de mise en œuvre des mesures environnementales et sociales.</w:t>
      </w:r>
    </w:p>
    <w:p w:rsidR="008366CC" w:rsidRPr="00A61388" w:rsidRDefault="008366CC" w:rsidP="00005111">
      <w:pPr>
        <w:pStyle w:val="Paragraphedeliste"/>
        <w:numPr>
          <w:ilvl w:val="0"/>
          <w:numId w:val="82"/>
        </w:numPr>
        <w:spacing w:line="276" w:lineRule="auto"/>
        <w:contextualSpacing w:val="0"/>
        <w:jc w:val="both"/>
        <w:rPr>
          <w:iCs/>
          <w:u w:val="single"/>
        </w:rPr>
      </w:pPr>
      <w:r w:rsidRPr="00A61388">
        <w:rPr>
          <w:iCs/>
        </w:rPr>
        <w:t xml:space="preserve">l'Agence </w:t>
      </w:r>
      <w:r>
        <w:rPr>
          <w:iCs/>
        </w:rPr>
        <w:t>Congolaise d</w:t>
      </w:r>
      <w:r w:rsidRPr="00A61388">
        <w:rPr>
          <w:iCs/>
        </w:rPr>
        <w:t>e l'Environnement (A</w:t>
      </w:r>
      <w:r>
        <w:rPr>
          <w:iCs/>
        </w:rPr>
        <w:t>C</w:t>
      </w:r>
      <w:r w:rsidRPr="00A61388">
        <w:rPr>
          <w:iCs/>
        </w:rPr>
        <w:t>E) :</w:t>
      </w:r>
      <w:r w:rsidRPr="00A61388">
        <w:t xml:space="preserve"> L'A</w:t>
      </w:r>
      <w:r>
        <w:t>C</w:t>
      </w:r>
      <w:r w:rsidRPr="00A61388">
        <w:t>E procédera à l’examen et à l’approbation de la classification environnementale des sous-projets ainsi qu’à l’approbation des Etudes d’Impact Environnemental et Sociale</w:t>
      </w:r>
      <w:r>
        <w:t xml:space="preserve"> simplifiées </w:t>
      </w:r>
      <w:r w:rsidRPr="00A61388">
        <w:t xml:space="preserve"> </w:t>
      </w:r>
      <w:r w:rsidRPr="00214768">
        <w:t>(EIES</w:t>
      </w:r>
      <w:r>
        <w:t xml:space="preserve"> Simplifiées</w:t>
      </w:r>
      <w:r w:rsidRPr="00214768">
        <w:t>.</w:t>
      </w:r>
      <w:r w:rsidRPr="00A61388">
        <w:t xml:space="preserve"> Elle participera aussi au suivi externe ;</w:t>
      </w:r>
    </w:p>
    <w:p w:rsidR="008366CC" w:rsidRPr="00673432" w:rsidRDefault="008366CC" w:rsidP="00005111">
      <w:pPr>
        <w:pStyle w:val="Paragraphedeliste"/>
        <w:numPr>
          <w:ilvl w:val="0"/>
          <w:numId w:val="82"/>
        </w:numPr>
        <w:spacing w:line="276" w:lineRule="auto"/>
        <w:contextualSpacing w:val="0"/>
        <w:jc w:val="both"/>
      </w:pPr>
      <w:r w:rsidRPr="00673432">
        <w:t xml:space="preserve">Les Coordinations Provinciales de l’Environnement (CPE) : Elles seront le prolongement de l’ACE au niveau local notamment dans les provinces. Elles vont de ce fait assurer le suivi environnemental et social externe. Autrement dit, elles veilleront à la mise en </w:t>
      </w:r>
      <w:r w:rsidRPr="00673432">
        <w:lastRenderedPageBreak/>
        <w:t>œuvre effective des PGES issus des EIES et des résultats que les mesures de mitigation</w:t>
      </w:r>
      <w:r>
        <w:t xml:space="preserve">/compensation produisent. </w:t>
      </w:r>
    </w:p>
    <w:p w:rsidR="008366CC" w:rsidRPr="00673432" w:rsidRDefault="008366CC" w:rsidP="00005111">
      <w:pPr>
        <w:pStyle w:val="Paragraphedeliste"/>
        <w:numPr>
          <w:ilvl w:val="0"/>
          <w:numId w:val="82"/>
        </w:numPr>
        <w:spacing w:line="276" w:lineRule="auto"/>
        <w:contextualSpacing w:val="0"/>
        <w:jc w:val="both"/>
      </w:pPr>
      <w:r w:rsidRPr="00673432">
        <w:t xml:space="preserve">Les </w:t>
      </w:r>
      <w:r>
        <w:t>OBC/Pool d´activistes communautaires formés par le projet</w:t>
      </w:r>
      <w:r w:rsidRPr="00673432">
        <w:t xml:space="preserve"> : Au niveau local, les collectivités notamment les </w:t>
      </w:r>
      <w:r>
        <w:t>communes</w:t>
      </w:r>
      <w:r w:rsidRPr="00673432">
        <w:t xml:space="preserve"> participeront à la sensibilisation des populations, aux activités de mobilisation sociale et au suivi de proximité de la mise en œuvre des recommandations du CGES et des mesures contenues dans les EIES</w:t>
      </w:r>
      <w:r>
        <w:t xml:space="preserve"> simplifiées</w:t>
      </w:r>
      <w:r w:rsidRPr="00673432">
        <w:t xml:space="preserve">. </w:t>
      </w:r>
    </w:p>
    <w:p w:rsidR="008366CC" w:rsidRDefault="008366CC" w:rsidP="00005111">
      <w:pPr>
        <w:pStyle w:val="Paragraphedeliste"/>
        <w:numPr>
          <w:ilvl w:val="0"/>
          <w:numId w:val="82"/>
        </w:numPr>
        <w:spacing w:line="276" w:lineRule="auto"/>
        <w:contextualSpacing w:val="0"/>
        <w:jc w:val="both"/>
      </w:pPr>
      <w:r w:rsidRPr="00673432">
        <w:t>L’Entreprise : elle prépare et soumet un PGES-Entreprise avant le début des travaux. Par ailleurs, elle aura pour responsabilité à travers son Expert en Environnement, la mise en œuvre des PGES et la rédaction des rapports de mise en œuvre des dits PGES ;</w:t>
      </w:r>
    </w:p>
    <w:p w:rsidR="008366CC" w:rsidRPr="007F3F27" w:rsidRDefault="008366CC" w:rsidP="00005111">
      <w:pPr>
        <w:numPr>
          <w:ilvl w:val="0"/>
          <w:numId w:val="82"/>
        </w:numPr>
        <w:ind w:right="-154"/>
        <w:jc w:val="both"/>
      </w:pPr>
      <w:r w:rsidRPr="007F3F27">
        <w:t xml:space="preserve">Les </w:t>
      </w:r>
      <w:r>
        <w:t>Antennes FS provinciales</w:t>
      </w:r>
      <w:r w:rsidRPr="007F3F27">
        <w:t xml:space="preserve"> : </w:t>
      </w:r>
      <w:r>
        <w:t>Elle</w:t>
      </w:r>
      <w:r w:rsidR="00E35C1B">
        <w:t>s</w:t>
      </w:r>
      <w:r>
        <w:t xml:space="preserve"> </w:t>
      </w:r>
      <w:r w:rsidRPr="007F3F27">
        <w:t>vont assurer le contrôle de l’effectivité et de l’efficience de l’exécution des mesures environnementales et sociales et du respect des directives et autres prescriptions environnementales contenues dans les marchés de travaux.</w:t>
      </w:r>
    </w:p>
    <w:p w:rsidR="008366CC" w:rsidRPr="009D6FE7" w:rsidRDefault="008366CC" w:rsidP="008366CC"/>
    <w:p w:rsidR="008366CC" w:rsidRPr="009D6FE7" w:rsidRDefault="008366CC" w:rsidP="008366CC">
      <w:pPr>
        <w:jc w:val="both"/>
        <w:rPr>
          <w:rFonts w:eastAsia="Calibri"/>
        </w:rPr>
      </w:pPr>
      <w:r w:rsidRPr="008907D4">
        <w:rPr>
          <w:bCs/>
        </w:rPr>
        <w:t xml:space="preserve">Le Plan de Gestion Environnementale et Sociale (PGES) </w:t>
      </w:r>
      <w:r w:rsidRPr="008907D4">
        <w:t xml:space="preserve">élaboré, inclut la procédure de gestion environnementale et sociale des sous-projets ou (screening),  les </w:t>
      </w:r>
      <w:r w:rsidRPr="008907D4">
        <w:rPr>
          <w:rFonts w:eastAsia="Calibri"/>
        </w:rPr>
        <w:t xml:space="preserve">mesures de renforcement institutionnelles et techniques, les mesures de formation et de sensibilisation, </w:t>
      </w:r>
      <w:r w:rsidRPr="008907D4">
        <w:t xml:space="preserve">le programme de mise en œuvre et de suivi des mesures, les responsabilités institutionnelles, </w:t>
      </w:r>
      <w:r w:rsidRPr="008907D4">
        <w:rPr>
          <w:rFonts w:eastAsia="Calibri"/>
        </w:rPr>
        <w:t>un budget qui comporte  une provision pour la réalisation des Etudes d’Impact Environnemental et Social simplifiées (EIES simplifiées) y compris leur mise en œuvre et le Suivi/Evaluation du CGES.</w:t>
      </w:r>
    </w:p>
    <w:p w:rsidR="008366CC" w:rsidRPr="009D6FE7" w:rsidRDefault="008366CC" w:rsidP="008366CC">
      <w:pPr>
        <w:jc w:val="both"/>
        <w:rPr>
          <w:rFonts w:eastAsia="Calibri"/>
        </w:rPr>
      </w:pPr>
    </w:p>
    <w:p w:rsidR="008366CC" w:rsidRPr="009D6FE7" w:rsidRDefault="008366CC" w:rsidP="008366CC">
      <w:pPr>
        <w:jc w:val="both"/>
      </w:pPr>
      <w:r w:rsidRPr="00A61388">
        <w:rPr>
          <w:bCs/>
        </w:rPr>
        <w:t xml:space="preserve">La gestion environnementale et sociale sera effectuée </w:t>
      </w:r>
      <w:r w:rsidRPr="00A61388">
        <w:t xml:space="preserve">sous la coordination des missions de contrôle et sous la supervision </w:t>
      </w:r>
      <w:r w:rsidRPr="00A61388">
        <w:rPr>
          <w:bCs/>
        </w:rPr>
        <w:t xml:space="preserve">du Spécialiste en Sauvegarde Environnementale (SSE) et du Spécialiste en Sauvegarde Sociale (SSS) de l’UCP, avec l’implication des Répondants Environnements et Sociaux (RES) des services </w:t>
      </w:r>
      <w:r w:rsidRPr="00FA01DD">
        <w:rPr>
          <w:bCs/>
        </w:rPr>
        <w:t xml:space="preserve">techniques impliqués dans sa mise en œuvre, des </w:t>
      </w:r>
      <w:r w:rsidRPr="00FA01DD">
        <w:t>ONG et des communautés locales bénéficiaires.</w:t>
      </w:r>
      <w:r w:rsidRPr="00FA01DD">
        <w:rPr>
          <w:bCs/>
        </w:rPr>
        <w:t xml:space="preserve"> Le programme</w:t>
      </w:r>
      <w:r w:rsidRPr="009D6FE7">
        <w:rPr>
          <w:bCs/>
        </w:rPr>
        <w:t xml:space="preserve"> de suivi sera axé sur le suivi permanent, la supervision, et l’évaluation annuelle. Le suivi externe sera assuré par l’A</w:t>
      </w:r>
      <w:r>
        <w:rPr>
          <w:bCs/>
        </w:rPr>
        <w:t>C</w:t>
      </w:r>
      <w:r w:rsidRPr="009D6FE7">
        <w:rPr>
          <w:bCs/>
        </w:rPr>
        <w:t>E à travers l’établissement d’un protocole entre le Projet et l’A</w:t>
      </w:r>
      <w:r>
        <w:rPr>
          <w:bCs/>
        </w:rPr>
        <w:t>C</w:t>
      </w:r>
      <w:r w:rsidRPr="009D6FE7">
        <w:rPr>
          <w:bCs/>
        </w:rPr>
        <w:t>E. L</w:t>
      </w:r>
      <w:r w:rsidRPr="009D6FE7">
        <w:t>es membres du Comité de Coordination du Projet et la Banque mondiale participeront à des missions d’appui à la mise en œuvre des activités du projet.</w:t>
      </w:r>
    </w:p>
    <w:p w:rsidR="008366CC" w:rsidRPr="009D6FE7" w:rsidRDefault="008366CC" w:rsidP="008366CC">
      <w:pPr>
        <w:jc w:val="both"/>
      </w:pPr>
    </w:p>
    <w:p w:rsidR="008366CC" w:rsidRPr="009D6FE7" w:rsidRDefault="008366CC" w:rsidP="008366CC">
      <w:pPr>
        <w:jc w:val="both"/>
      </w:pPr>
      <w:r w:rsidRPr="009D6FE7">
        <w:t>Le tableau ci-après fait la synthèse des arrangements institutionnels pour la mise en œuvre du PGES.</w:t>
      </w:r>
    </w:p>
    <w:tbl>
      <w:tblPr>
        <w:tblW w:w="1021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2"/>
        <w:gridCol w:w="2506"/>
        <w:gridCol w:w="2250"/>
        <w:gridCol w:w="2293"/>
        <w:gridCol w:w="2598"/>
      </w:tblGrid>
      <w:tr w:rsidR="008366CC" w:rsidRPr="009D6FE7" w:rsidTr="00C51ABC">
        <w:trPr>
          <w:tblHeader/>
          <w:jc w:val="center"/>
        </w:trPr>
        <w:tc>
          <w:tcPr>
            <w:tcW w:w="572" w:type="dxa"/>
            <w:shd w:val="clear" w:color="auto" w:fill="auto"/>
          </w:tcPr>
          <w:p w:rsidR="008366CC" w:rsidRPr="009D6FE7" w:rsidRDefault="008366CC" w:rsidP="00C51ABC">
            <w:pPr>
              <w:rPr>
                <w:b/>
                <w:sz w:val="22"/>
                <w:szCs w:val="22"/>
              </w:rPr>
            </w:pPr>
            <w:r w:rsidRPr="009D6FE7">
              <w:rPr>
                <w:b/>
                <w:sz w:val="22"/>
                <w:szCs w:val="22"/>
              </w:rPr>
              <w:t>No</w:t>
            </w:r>
          </w:p>
        </w:tc>
        <w:tc>
          <w:tcPr>
            <w:tcW w:w="2506" w:type="dxa"/>
            <w:shd w:val="clear" w:color="auto" w:fill="auto"/>
          </w:tcPr>
          <w:p w:rsidR="008366CC" w:rsidRPr="009D6FE7" w:rsidRDefault="008366CC" w:rsidP="00C51ABC">
            <w:pPr>
              <w:rPr>
                <w:b/>
                <w:sz w:val="22"/>
                <w:szCs w:val="22"/>
              </w:rPr>
            </w:pPr>
            <w:r w:rsidRPr="009D6FE7">
              <w:rPr>
                <w:b/>
                <w:sz w:val="22"/>
                <w:szCs w:val="22"/>
              </w:rPr>
              <w:t>Etapes/Activités</w:t>
            </w:r>
          </w:p>
        </w:tc>
        <w:tc>
          <w:tcPr>
            <w:tcW w:w="2250" w:type="dxa"/>
            <w:shd w:val="clear" w:color="auto" w:fill="auto"/>
          </w:tcPr>
          <w:p w:rsidR="008366CC" w:rsidRPr="009D6FE7" w:rsidRDefault="008366CC" w:rsidP="00C51ABC">
            <w:pPr>
              <w:rPr>
                <w:b/>
                <w:sz w:val="22"/>
                <w:szCs w:val="22"/>
              </w:rPr>
            </w:pPr>
            <w:r w:rsidRPr="009D6FE7">
              <w:rPr>
                <w:b/>
                <w:sz w:val="22"/>
                <w:szCs w:val="22"/>
              </w:rPr>
              <w:t>Responsable</w:t>
            </w:r>
          </w:p>
        </w:tc>
        <w:tc>
          <w:tcPr>
            <w:tcW w:w="2293" w:type="dxa"/>
            <w:shd w:val="clear" w:color="auto" w:fill="auto"/>
          </w:tcPr>
          <w:p w:rsidR="008366CC" w:rsidRPr="009D6FE7" w:rsidRDefault="008366CC" w:rsidP="00C51ABC">
            <w:pPr>
              <w:rPr>
                <w:b/>
                <w:sz w:val="22"/>
                <w:szCs w:val="22"/>
              </w:rPr>
            </w:pPr>
            <w:r w:rsidRPr="009D6FE7">
              <w:rPr>
                <w:b/>
                <w:sz w:val="22"/>
                <w:szCs w:val="22"/>
              </w:rPr>
              <w:t>Appui/Collaboration</w:t>
            </w:r>
          </w:p>
        </w:tc>
        <w:tc>
          <w:tcPr>
            <w:tcW w:w="2598" w:type="dxa"/>
            <w:shd w:val="clear" w:color="auto" w:fill="auto"/>
          </w:tcPr>
          <w:p w:rsidR="008366CC" w:rsidRPr="009D6FE7" w:rsidRDefault="008366CC" w:rsidP="00C51ABC">
            <w:pPr>
              <w:rPr>
                <w:b/>
                <w:sz w:val="22"/>
                <w:szCs w:val="22"/>
              </w:rPr>
            </w:pPr>
            <w:r w:rsidRPr="009D6FE7">
              <w:rPr>
                <w:b/>
                <w:sz w:val="22"/>
                <w:szCs w:val="22"/>
              </w:rPr>
              <w:t>Prestataire</w:t>
            </w:r>
          </w:p>
        </w:tc>
      </w:tr>
      <w:tr w:rsidR="008366CC" w:rsidRPr="00FE4379" w:rsidTr="00C51ABC">
        <w:trPr>
          <w:jc w:val="center"/>
        </w:trPr>
        <w:tc>
          <w:tcPr>
            <w:tcW w:w="572" w:type="dxa"/>
            <w:shd w:val="clear" w:color="auto" w:fill="auto"/>
            <w:vAlign w:val="center"/>
          </w:tcPr>
          <w:p w:rsidR="008366CC" w:rsidRPr="009D6FE7" w:rsidRDefault="008366CC" w:rsidP="00C51ABC">
            <w:pPr>
              <w:rPr>
                <w:sz w:val="22"/>
                <w:szCs w:val="22"/>
              </w:rPr>
            </w:pPr>
            <w:r w:rsidRPr="009D6FE7">
              <w:rPr>
                <w:sz w:val="22"/>
                <w:szCs w:val="22"/>
              </w:rPr>
              <w:t>1.</w:t>
            </w:r>
          </w:p>
        </w:tc>
        <w:tc>
          <w:tcPr>
            <w:tcW w:w="2506" w:type="dxa"/>
            <w:shd w:val="clear" w:color="auto" w:fill="auto"/>
            <w:vAlign w:val="center"/>
          </w:tcPr>
          <w:p w:rsidR="008366CC" w:rsidRPr="009D6FE7" w:rsidRDefault="008366CC" w:rsidP="00C51ABC">
            <w:pPr>
              <w:rPr>
                <w:sz w:val="22"/>
                <w:szCs w:val="22"/>
              </w:rPr>
            </w:pPr>
            <w:r w:rsidRPr="009D6FE7">
              <w:rPr>
                <w:sz w:val="22"/>
                <w:szCs w:val="22"/>
              </w:rPr>
              <w:t xml:space="preserve">Identification de la localisation/site et principales caractéristiques techniques du sous-projet  </w:t>
            </w:r>
          </w:p>
        </w:tc>
        <w:tc>
          <w:tcPr>
            <w:tcW w:w="2250" w:type="dxa"/>
            <w:shd w:val="clear" w:color="auto" w:fill="auto"/>
            <w:vAlign w:val="center"/>
          </w:tcPr>
          <w:p w:rsidR="008366CC" w:rsidRPr="00F47689" w:rsidRDefault="008366CC" w:rsidP="00C51ABC">
            <w:pPr>
              <w:rPr>
                <w:sz w:val="22"/>
                <w:szCs w:val="22"/>
              </w:rPr>
            </w:pPr>
            <w:r w:rsidRPr="00F47689">
              <w:rPr>
                <w:sz w:val="22"/>
                <w:szCs w:val="22"/>
              </w:rPr>
              <w:t>Responsable Technique (RT) de l’activité</w:t>
            </w:r>
          </w:p>
          <w:p w:rsidR="008366CC" w:rsidRPr="00F47689" w:rsidRDefault="008366CC" w:rsidP="00C51ABC">
            <w:pPr>
              <w:rPr>
                <w:sz w:val="22"/>
                <w:szCs w:val="22"/>
              </w:rPr>
            </w:pPr>
            <w:r w:rsidRPr="00F47689">
              <w:rPr>
                <w:sz w:val="22"/>
                <w:szCs w:val="22"/>
              </w:rPr>
              <w:t>Commune</w:t>
            </w:r>
          </w:p>
          <w:p w:rsidR="008366CC" w:rsidRPr="009D6FE7" w:rsidRDefault="008366CC" w:rsidP="00C51ABC">
            <w:pPr>
              <w:rPr>
                <w:sz w:val="22"/>
                <w:szCs w:val="22"/>
              </w:rPr>
            </w:pPr>
          </w:p>
          <w:p w:rsidR="008366CC" w:rsidRPr="00FE4379" w:rsidRDefault="008366CC" w:rsidP="00C51ABC">
            <w:pPr>
              <w:rPr>
                <w:sz w:val="22"/>
                <w:szCs w:val="22"/>
              </w:rPr>
            </w:pPr>
          </w:p>
          <w:p w:rsidR="008366CC" w:rsidRPr="00FE4379" w:rsidRDefault="008366CC" w:rsidP="00C51ABC">
            <w:pPr>
              <w:rPr>
                <w:sz w:val="22"/>
                <w:szCs w:val="22"/>
              </w:rPr>
            </w:pPr>
          </w:p>
        </w:tc>
        <w:tc>
          <w:tcPr>
            <w:tcW w:w="2293" w:type="dxa"/>
            <w:shd w:val="clear" w:color="auto" w:fill="auto"/>
            <w:vAlign w:val="center"/>
          </w:tcPr>
          <w:p w:rsidR="008366CC" w:rsidRDefault="008366CC" w:rsidP="00005111">
            <w:pPr>
              <w:numPr>
                <w:ilvl w:val="0"/>
                <w:numId w:val="73"/>
              </w:numPr>
              <w:tabs>
                <w:tab w:val="left" w:pos="201"/>
              </w:tabs>
              <w:ind w:left="95" w:hanging="95"/>
              <w:rPr>
                <w:sz w:val="22"/>
                <w:szCs w:val="22"/>
              </w:rPr>
            </w:pPr>
            <w:r w:rsidRPr="009D6FE7">
              <w:rPr>
                <w:sz w:val="22"/>
                <w:szCs w:val="22"/>
              </w:rPr>
              <w:t>Services Techniques des communes</w:t>
            </w:r>
            <w:r>
              <w:rPr>
                <w:sz w:val="22"/>
                <w:szCs w:val="22"/>
              </w:rPr>
              <w:t xml:space="preserve"> et provinces</w:t>
            </w:r>
          </w:p>
          <w:p w:rsidR="008366CC" w:rsidRPr="009D6FE7" w:rsidRDefault="008366CC" w:rsidP="00005111">
            <w:pPr>
              <w:numPr>
                <w:ilvl w:val="0"/>
                <w:numId w:val="73"/>
              </w:numPr>
              <w:tabs>
                <w:tab w:val="left" w:pos="201"/>
              </w:tabs>
              <w:ind w:left="95" w:hanging="95"/>
              <w:rPr>
                <w:sz w:val="22"/>
                <w:szCs w:val="22"/>
              </w:rPr>
            </w:pPr>
            <w:r>
              <w:rPr>
                <w:sz w:val="22"/>
                <w:szCs w:val="22"/>
              </w:rPr>
              <w:t>OCB</w:t>
            </w:r>
          </w:p>
          <w:p w:rsidR="008366CC" w:rsidRDefault="008366CC" w:rsidP="00005111">
            <w:pPr>
              <w:numPr>
                <w:ilvl w:val="0"/>
                <w:numId w:val="73"/>
              </w:numPr>
              <w:tabs>
                <w:tab w:val="left" w:pos="201"/>
              </w:tabs>
              <w:ind w:left="95" w:hanging="95"/>
              <w:rPr>
                <w:sz w:val="22"/>
                <w:szCs w:val="22"/>
              </w:rPr>
            </w:pPr>
            <w:r w:rsidRPr="009D6FE7">
              <w:rPr>
                <w:sz w:val="22"/>
                <w:szCs w:val="22"/>
              </w:rPr>
              <w:t xml:space="preserve">Bénéficiaire </w:t>
            </w:r>
          </w:p>
          <w:p w:rsidR="008366CC" w:rsidRPr="009D6FE7" w:rsidRDefault="008366CC" w:rsidP="00005111">
            <w:pPr>
              <w:numPr>
                <w:ilvl w:val="0"/>
                <w:numId w:val="73"/>
              </w:numPr>
              <w:tabs>
                <w:tab w:val="left" w:pos="201"/>
              </w:tabs>
              <w:ind w:left="95" w:hanging="95"/>
              <w:rPr>
                <w:sz w:val="22"/>
                <w:szCs w:val="22"/>
              </w:rPr>
            </w:pPr>
            <w:r>
              <w:rPr>
                <w:sz w:val="22"/>
                <w:szCs w:val="22"/>
              </w:rPr>
              <w:t>ONG</w:t>
            </w:r>
          </w:p>
        </w:tc>
        <w:tc>
          <w:tcPr>
            <w:tcW w:w="2598" w:type="dxa"/>
            <w:shd w:val="clear" w:color="auto" w:fill="auto"/>
            <w:vAlign w:val="center"/>
          </w:tcPr>
          <w:p w:rsidR="008366CC" w:rsidRPr="009D6FE7" w:rsidRDefault="008366CC" w:rsidP="00005111">
            <w:pPr>
              <w:numPr>
                <w:ilvl w:val="0"/>
                <w:numId w:val="81"/>
              </w:numPr>
              <w:tabs>
                <w:tab w:val="left" w:pos="232"/>
              </w:tabs>
              <w:ind w:left="0" w:firstLine="0"/>
              <w:rPr>
                <w:sz w:val="22"/>
                <w:szCs w:val="22"/>
              </w:rPr>
            </w:pPr>
            <w:r>
              <w:t>P</w:t>
            </w:r>
            <w:r w:rsidRPr="00280F0F">
              <w:t xml:space="preserve">rojet de prévention et réponse aux </w:t>
            </w:r>
            <w:r>
              <w:t>GBV</w:t>
            </w:r>
          </w:p>
        </w:tc>
      </w:tr>
      <w:tr w:rsidR="008366CC" w:rsidRPr="008B48C5" w:rsidTr="00C51ABC">
        <w:trPr>
          <w:trHeight w:val="324"/>
          <w:jc w:val="center"/>
        </w:trPr>
        <w:tc>
          <w:tcPr>
            <w:tcW w:w="572" w:type="dxa"/>
            <w:shd w:val="clear" w:color="auto" w:fill="auto"/>
            <w:vAlign w:val="center"/>
          </w:tcPr>
          <w:p w:rsidR="008366CC" w:rsidRPr="009D6FE7" w:rsidRDefault="008366CC" w:rsidP="00C51ABC">
            <w:pPr>
              <w:rPr>
                <w:sz w:val="22"/>
                <w:szCs w:val="22"/>
              </w:rPr>
            </w:pPr>
          </w:p>
          <w:p w:rsidR="008366CC" w:rsidRPr="009D6FE7" w:rsidRDefault="008366CC" w:rsidP="00C51ABC">
            <w:pPr>
              <w:rPr>
                <w:sz w:val="22"/>
                <w:szCs w:val="22"/>
              </w:rPr>
            </w:pPr>
            <w:r w:rsidRPr="009D6FE7">
              <w:rPr>
                <w:sz w:val="22"/>
                <w:szCs w:val="22"/>
              </w:rPr>
              <w:t>2.</w:t>
            </w:r>
          </w:p>
        </w:tc>
        <w:tc>
          <w:tcPr>
            <w:tcW w:w="2506" w:type="dxa"/>
            <w:shd w:val="clear" w:color="auto" w:fill="auto"/>
            <w:vAlign w:val="center"/>
          </w:tcPr>
          <w:p w:rsidR="008366CC" w:rsidRPr="009D6FE7" w:rsidRDefault="008366CC" w:rsidP="00C51ABC">
            <w:pPr>
              <w:pStyle w:val="PuceN2"/>
              <w:numPr>
                <w:ilvl w:val="0"/>
                <w:numId w:val="0"/>
              </w:numPr>
              <w:tabs>
                <w:tab w:val="left" w:pos="0"/>
              </w:tabs>
              <w:spacing w:after="0"/>
              <w:contextualSpacing/>
              <w:rPr>
                <w:rFonts w:ascii="Times New Roman" w:hAnsi="Times New Roman"/>
                <w:sz w:val="22"/>
                <w:szCs w:val="22"/>
                <w:lang w:val="fr-FR"/>
              </w:rPr>
            </w:pPr>
            <w:r w:rsidRPr="009D6FE7">
              <w:rPr>
                <w:rFonts w:ascii="Times New Roman" w:hAnsi="Times New Roman"/>
                <w:sz w:val="22"/>
                <w:szCs w:val="22"/>
                <w:lang w:val="fr-FR"/>
              </w:rPr>
              <w:t>Sélection environnementale (Screening-remplissage des formulaires), et détermination du type d’instrument spécifique de sauvegarde</w:t>
            </w:r>
          </w:p>
        </w:tc>
        <w:tc>
          <w:tcPr>
            <w:tcW w:w="2250" w:type="dxa"/>
            <w:shd w:val="clear" w:color="auto" w:fill="auto"/>
            <w:vAlign w:val="center"/>
          </w:tcPr>
          <w:p w:rsidR="008366CC" w:rsidRPr="009D6FE7" w:rsidRDefault="008366CC" w:rsidP="00C51ABC">
            <w:pPr>
              <w:rPr>
                <w:sz w:val="22"/>
                <w:szCs w:val="22"/>
              </w:rPr>
            </w:pPr>
            <w:r w:rsidRPr="009D6FE7">
              <w:rPr>
                <w:sz w:val="22"/>
                <w:szCs w:val="22"/>
              </w:rPr>
              <w:t xml:space="preserve">Spécialiste en Sauvegarde Environnementale (SSE) et Spécialiste en sauvegarde sociale (SSS) de </w:t>
            </w:r>
            <w:r>
              <w:t>P</w:t>
            </w:r>
            <w:r w:rsidRPr="00280F0F">
              <w:t>rojet d</w:t>
            </w:r>
            <w:r>
              <w:t>u</w:t>
            </w:r>
            <w:r w:rsidRPr="00280F0F">
              <w:t xml:space="preserve"> prévention et réponse aux </w:t>
            </w:r>
            <w:r>
              <w:t>GBV</w:t>
            </w:r>
          </w:p>
        </w:tc>
        <w:tc>
          <w:tcPr>
            <w:tcW w:w="2293" w:type="dxa"/>
            <w:shd w:val="clear" w:color="auto" w:fill="auto"/>
            <w:vAlign w:val="center"/>
          </w:tcPr>
          <w:p w:rsidR="008366CC" w:rsidRPr="009D6FE7" w:rsidRDefault="008366CC" w:rsidP="00005111">
            <w:pPr>
              <w:numPr>
                <w:ilvl w:val="0"/>
                <w:numId w:val="73"/>
              </w:numPr>
              <w:ind w:left="95" w:hanging="95"/>
              <w:rPr>
                <w:sz w:val="22"/>
                <w:szCs w:val="22"/>
              </w:rPr>
            </w:pPr>
            <w:r w:rsidRPr="009D6FE7">
              <w:rPr>
                <w:sz w:val="22"/>
                <w:szCs w:val="22"/>
              </w:rPr>
              <w:t xml:space="preserve">Bénéficiaire : populations </w:t>
            </w:r>
          </w:p>
          <w:p w:rsidR="008366CC" w:rsidRPr="009D6FE7" w:rsidRDefault="008366CC" w:rsidP="00005111">
            <w:pPr>
              <w:numPr>
                <w:ilvl w:val="0"/>
                <w:numId w:val="73"/>
              </w:numPr>
              <w:tabs>
                <w:tab w:val="left" w:pos="186"/>
              </w:tabs>
              <w:ind w:left="95" w:hanging="95"/>
              <w:jc w:val="both"/>
              <w:rPr>
                <w:sz w:val="22"/>
                <w:szCs w:val="22"/>
              </w:rPr>
            </w:pPr>
            <w:r w:rsidRPr="009D6FE7">
              <w:rPr>
                <w:sz w:val="22"/>
                <w:szCs w:val="22"/>
              </w:rPr>
              <w:t>Mairie</w:t>
            </w:r>
          </w:p>
          <w:p w:rsidR="008366CC" w:rsidRPr="009D6FE7" w:rsidRDefault="008366CC" w:rsidP="00005111">
            <w:pPr>
              <w:numPr>
                <w:ilvl w:val="0"/>
                <w:numId w:val="73"/>
              </w:numPr>
              <w:tabs>
                <w:tab w:val="left" w:pos="201"/>
              </w:tabs>
              <w:ind w:left="95" w:hanging="95"/>
              <w:jc w:val="both"/>
              <w:rPr>
                <w:sz w:val="22"/>
                <w:szCs w:val="22"/>
              </w:rPr>
            </w:pPr>
            <w:r w:rsidRPr="009D6FE7">
              <w:rPr>
                <w:sz w:val="22"/>
                <w:szCs w:val="22"/>
              </w:rPr>
              <w:t xml:space="preserve">SSE - SSS / </w:t>
            </w:r>
            <w:r>
              <w:t>P</w:t>
            </w:r>
            <w:r w:rsidRPr="00280F0F">
              <w:t xml:space="preserve">rojet de prévention et réponse aux </w:t>
            </w:r>
            <w:r>
              <w:t>GBV</w:t>
            </w:r>
            <w:r w:rsidRPr="009D6FE7">
              <w:rPr>
                <w:sz w:val="22"/>
                <w:szCs w:val="22"/>
              </w:rPr>
              <w:t xml:space="preserve"> </w:t>
            </w:r>
          </w:p>
          <w:p w:rsidR="008366CC" w:rsidRPr="009D6FE7" w:rsidRDefault="008366CC" w:rsidP="00005111">
            <w:pPr>
              <w:numPr>
                <w:ilvl w:val="0"/>
                <w:numId w:val="73"/>
              </w:numPr>
              <w:tabs>
                <w:tab w:val="left" w:pos="186"/>
              </w:tabs>
              <w:ind w:left="95" w:hanging="95"/>
              <w:jc w:val="both"/>
              <w:rPr>
                <w:sz w:val="22"/>
                <w:szCs w:val="22"/>
              </w:rPr>
            </w:pPr>
            <w:r>
              <w:rPr>
                <w:spacing w:val="-1"/>
              </w:rPr>
              <w:t>ONG</w:t>
            </w:r>
          </w:p>
          <w:p w:rsidR="008366CC" w:rsidRPr="009D6FE7" w:rsidRDefault="008366CC" w:rsidP="00C51ABC">
            <w:pPr>
              <w:tabs>
                <w:tab w:val="left" w:pos="186"/>
              </w:tabs>
              <w:ind w:left="95"/>
              <w:jc w:val="both"/>
              <w:rPr>
                <w:sz w:val="22"/>
                <w:szCs w:val="22"/>
              </w:rPr>
            </w:pPr>
          </w:p>
        </w:tc>
        <w:tc>
          <w:tcPr>
            <w:tcW w:w="2598" w:type="dxa"/>
            <w:shd w:val="clear" w:color="auto" w:fill="auto"/>
          </w:tcPr>
          <w:p w:rsidR="008366CC" w:rsidRPr="009D6FE7" w:rsidRDefault="008366CC" w:rsidP="00005111">
            <w:pPr>
              <w:numPr>
                <w:ilvl w:val="0"/>
                <w:numId w:val="81"/>
              </w:numPr>
              <w:tabs>
                <w:tab w:val="left" w:pos="151"/>
              </w:tabs>
              <w:ind w:left="61" w:hanging="90"/>
              <w:jc w:val="both"/>
              <w:rPr>
                <w:sz w:val="22"/>
                <w:szCs w:val="22"/>
              </w:rPr>
            </w:pPr>
            <w:r w:rsidRPr="009D6FE7">
              <w:rPr>
                <w:sz w:val="22"/>
                <w:szCs w:val="22"/>
              </w:rPr>
              <w:t xml:space="preserve">Spécialiste en Sauvegarde Environnementale (SSE) et Spécialiste en sauvegarde sociale (SSS) du </w:t>
            </w:r>
            <w:r>
              <w:t>P</w:t>
            </w:r>
            <w:r w:rsidRPr="00280F0F">
              <w:t xml:space="preserve">rojet de prévention et réponse aux </w:t>
            </w:r>
            <w:r>
              <w:t>GBV</w:t>
            </w:r>
            <w:r w:rsidRPr="009D6FE7">
              <w:rPr>
                <w:sz w:val="22"/>
                <w:szCs w:val="22"/>
              </w:rPr>
              <w:t xml:space="preserve"> Responsable en </w:t>
            </w:r>
            <w:r w:rsidRPr="009D6FE7">
              <w:rPr>
                <w:sz w:val="22"/>
                <w:szCs w:val="22"/>
              </w:rPr>
              <w:lastRenderedPageBreak/>
              <w:t xml:space="preserve">Environnement des Communes </w:t>
            </w:r>
          </w:p>
        </w:tc>
      </w:tr>
      <w:tr w:rsidR="008366CC" w:rsidRPr="009D6FE7" w:rsidTr="00C51ABC">
        <w:trPr>
          <w:jc w:val="center"/>
        </w:trPr>
        <w:tc>
          <w:tcPr>
            <w:tcW w:w="572" w:type="dxa"/>
            <w:shd w:val="clear" w:color="auto" w:fill="auto"/>
            <w:vAlign w:val="center"/>
          </w:tcPr>
          <w:p w:rsidR="008366CC" w:rsidRPr="009D6FE7" w:rsidRDefault="008366CC" w:rsidP="00C51ABC">
            <w:pPr>
              <w:rPr>
                <w:sz w:val="22"/>
                <w:szCs w:val="22"/>
              </w:rPr>
            </w:pPr>
            <w:r w:rsidRPr="009D6FE7">
              <w:rPr>
                <w:sz w:val="22"/>
                <w:szCs w:val="22"/>
              </w:rPr>
              <w:lastRenderedPageBreak/>
              <w:t>3.</w:t>
            </w:r>
          </w:p>
        </w:tc>
        <w:tc>
          <w:tcPr>
            <w:tcW w:w="2506" w:type="dxa"/>
            <w:shd w:val="clear" w:color="auto" w:fill="auto"/>
            <w:vAlign w:val="center"/>
          </w:tcPr>
          <w:p w:rsidR="008366CC" w:rsidRPr="009D6FE7" w:rsidRDefault="008366CC" w:rsidP="00C51ABC">
            <w:pPr>
              <w:rPr>
                <w:sz w:val="22"/>
                <w:szCs w:val="22"/>
              </w:rPr>
            </w:pPr>
            <w:r w:rsidRPr="009D6FE7">
              <w:rPr>
                <w:sz w:val="22"/>
                <w:szCs w:val="22"/>
              </w:rPr>
              <w:t>Approbation de la catégorisation par l’A</w:t>
            </w:r>
            <w:r>
              <w:rPr>
                <w:sz w:val="22"/>
                <w:szCs w:val="22"/>
              </w:rPr>
              <w:t>C</w:t>
            </w:r>
            <w:r w:rsidRPr="009D6FE7">
              <w:rPr>
                <w:sz w:val="22"/>
                <w:szCs w:val="22"/>
              </w:rPr>
              <w:t>E et la Banque</w:t>
            </w:r>
            <w:r>
              <w:rPr>
                <w:sz w:val="22"/>
                <w:szCs w:val="22"/>
              </w:rPr>
              <w:t xml:space="preserve"> mondiale</w:t>
            </w:r>
          </w:p>
        </w:tc>
        <w:tc>
          <w:tcPr>
            <w:tcW w:w="2250" w:type="dxa"/>
            <w:shd w:val="clear" w:color="auto" w:fill="auto"/>
            <w:vAlign w:val="center"/>
          </w:tcPr>
          <w:p w:rsidR="008366CC" w:rsidRPr="009D6FE7" w:rsidRDefault="008366CC" w:rsidP="00C51ABC">
            <w:pPr>
              <w:rPr>
                <w:sz w:val="22"/>
                <w:szCs w:val="22"/>
              </w:rPr>
            </w:pPr>
            <w:r w:rsidRPr="009D6FE7">
              <w:rPr>
                <w:sz w:val="22"/>
                <w:szCs w:val="22"/>
              </w:rPr>
              <w:t xml:space="preserve">Coordonnateur du </w:t>
            </w:r>
            <w:r>
              <w:t>P</w:t>
            </w:r>
            <w:r w:rsidRPr="00280F0F">
              <w:t xml:space="preserve">rojet de prévention et réponse aux </w:t>
            </w:r>
            <w:r>
              <w:t>GBV</w:t>
            </w:r>
          </w:p>
        </w:tc>
        <w:tc>
          <w:tcPr>
            <w:tcW w:w="2293" w:type="dxa"/>
            <w:shd w:val="clear" w:color="auto" w:fill="auto"/>
            <w:vAlign w:val="center"/>
          </w:tcPr>
          <w:p w:rsidR="008366CC" w:rsidRPr="009D6FE7" w:rsidRDefault="008366CC" w:rsidP="00C51ABC">
            <w:pPr>
              <w:rPr>
                <w:sz w:val="22"/>
                <w:szCs w:val="22"/>
              </w:rPr>
            </w:pPr>
            <w:r w:rsidRPr="009D6FE7">
              <w:rPr>
                <w:sz w:val="22"/>
                <w:szCs w:val="22"/>
              </w:rPr>
              <w:t xml:space="preserve">Spécialiste en Sauvegarde Environnementale (SSE) et Spécialiste en Sauvegarde Sociale (SSS) </w:t>
            </w:r>
            <w:r>
              <w:rPr>
                <w:sz w:val="22"/>
                <w:szCs w:val="22"/>
              </w:rPr>
              <w:t xml:space="preserve">du </w:t>
            </w:r>
            <w:r>
              <w:t>P</w:t>
            </w:r>
            <w:r w:rsidRPr="00280F0F">
              <w:t xml:space="preserve">rojet de prévention et réponse aux </w:t>
            </w:r>
            <w:r>
              <w:t>GBV</w:t>
            </w:r>
          </w:p>
        </w:tc>
        <w:tc>
          <w:tcPr>
            <w:tcW w:w="2598" w:type="dxa"/>
            <w:shd w:val="clear" w:color="auto" w:fill="auto"/>
          </w:tcPr>
          <w:p w:rsidR="008366CC" w:rsidRPr="009D6FE7" w:rsidRDefault="008366CC" w:rsidP="00005111">
            <w:pPr>
              <w:numPr>
                <w:ilvl w:val="0"/>
                <w:numId w:val="73"/>
              </w:numPr>
              <w:tabs>
                <w:tab w:val="left" w:pos="151"/>
              </w:tabs>
              <w:ind w:left="61" w:hanging="90"/>
              <w:jc w:val="both"/>
              <w:rPr>
                <w:sz w:val="22"/>
                <w:szCs w:val="22"/>
              </w:rPr>
            </w:pPr>
            <w:r w:rsidRPr="009D6FE7">
              <w:rPr>
                <w:sz w:val="22"/>
                <w:szCs w:val="22"/>
              </w:rPr>
              <w:t>A</w:t>
            </w:r>
            <w:r>
              <w:rPr>
                <w:sz w:val="22"/>
                <w:szCs w:val="22"/>
              </w:rPr>
              <w:t>C</w:t>
            </w:r>
            <w:r w:rsidRPr="009D6FE7">
              <w:rPr>
                <w:sz w:val="22"/>
                <w:szCs w:val="22"/>
              </w:rPr>
              <w:t>E</w:t>
            </w:r>
          </w:p>
          <w:p w:rsidR="008366CC" w:rsidRPr="009D6FE7" w:rsidRDefault="008366CC" w:rsidP="00005111">
            <w:pPr>
              <w:numPr>
                <w:ilvl w:val="0"/>
                <w:numId w:val="73"/>
              </w:numPr>
              <w:ind w:left="151" w:hanging="180"/>
              <w:jc w:val="both"/>
              <w:rPr>
                <w:sz w:val="22"/>
                <w:szCs w:val="22"/>
              </w:rPr>
            </w:pPr>
            <w:r w:rsidRPr="009D6FE7">
              <w:rPr>
                <w:sz w:val="22"/>
                <w:szCs w:val="22"/>
              </w:rPr>
              <w:t>Banque mondiale</w:t>
            </w:r>
          </w:p>
          <w:p w:rsidR="008366CC" w:rsidRPr="009D6FE7" w:rsidRDefault="008366CC" w:rsidP="00C51ABC">
            <w:pPr>
              <w:ind w:firstLine="708"/>
              <w:rPr>
                <w:sz w:val="22"/>
                <w:szCs w:val="22"/>
              </w:rPr>
            </w:pPr>
          </w:p>
        </w:tc>
      </w:tr>
      <w:tr w:rsidR="008366CC" w:rsidRPr="008B48C5" w:rsidTr="00C51ABC">
        <w:trPr>
          <w:jc w:val="center"/>
        </w:trPr>
        <w:tc>
          <w:tcPr>
            <w:tcW w:w="572" w:type="dxa"/>
            <w:shd w:val="clear" w:color="auto" w:fill="auto"/>
            <w:vAlign w:val="center"/>
          </w:tcPr>
          <w:p w:rsidR="008366CC" w:rsidRPr="009D6FE7" w:rsidRDefault="008366CC" w:rsidP="00C51ABC">
            <w:pPr>
              <w:rPr>
                <w:sz w:val="22"/>
                <w:szCs w:val="22"/>
              </w:rPr>
            </w:pPr>
            <w:r w:rsidRPr="009D6FE7">
              <w:rPr>
                <w:sz w:val="22"/>
                <w:szCs w:val="22"/>
              </w:rPr>
              <w:t>4.</w:t>
            </w:r>
          </w:p>
        </w:tc>
        <w:tc>
          <w:tcPr>
            <w:tcW w:w="9647" w:type="dxa"/>
            <w:gridSpan w:val="4"/>
            <w:shd w:val="clear" w:color="auto" w:fill="auto"/>
            <w:vAlign w:val="center"/>
          </w:tcPr>
          <w:p w:rsidR="008366CC" w:rsidRPr="009D6FE7" w:rsidRDefault="008366CC" w:rsidP="00C51ABC">
            <w:pPr>
              <w:rPr>
                <w:sz w:val="22"/>
                <w:szCs w:val="22"/>
              </w:rPr>
            </w:pPr>
            <w:r w:rsidRPr="009D6FE7">
              <w:rPr>
                <w:sz w:val="22"/>
                <w:szCs w:val="22"/>
              </w:rPr>
              <w:t>Préparation de l’instrument spécifique de sauvegarde E&amp;S de sous-projet de catégorie B ou C</w:t>
            </w:r>
          </w:p>
        </w:tc>
      </w:tr>
      <w:tr w:rsidR="008366CC" w:rsidRPr="00791992" w:rsidTr="00C51ABC">
        <w:trPr>
          <w:trHeight w:val="233"/>
          <w:jc w:val="center"/>
        </w:trPr>
        <w:tc>
          <w:tcPr>
            <w:tcW w:w="572" w:type="dxa"/>
            <w:vMerge w:val="restart"/>
            <w:shd w:val="clear" w:color="auto" w:fill="auto"/>
            <w:vAlign w:val="center"/>
          </w:tcPr>
          <w:p w:rsidR="008366CC" w:rsidRPr="009D6FE7" w:rsidRDefault="008366CC" w:rsidP="00C51ABC">
            <w:pPr>
              <w:rPr>
                <w:sz w:val="22"/>
                <w:szCs w:val="22"/>
              </w:rPr>
            </w:pPr>
          </w:p>
        </w:tc>
        <w:tc>
          <w:tcPr>
            <w:tcW w:w="2506" w:type="dxa"/>
            <w:shd w:val="clear" w:color="auto" w:fill="auto"/>
            <w:vAlign w:val="center"/>
          </w:tcPr>
          <w:p w:rsidR="008366CC" w:rsidRPr="009D6FE7" w:rsidRDefault="008366CC" w:rsidP="00C51ABC">
            <w:pPr>
              <w:tabs>
                <w:tab w:val="left" w:pos="0"/>
              </w:tabs>
              <w:rPr>
                <w:sz w:val="22"/>
                <w:szCs w:val="22"/>
              </w:rPr>
            </w:pPr>
            <w:r w:rsidRPr="009D6FE7">
              <w:rPr>
                <w:sz w:val="22"/>
                <w:szCs w:val="22"/>
              </w:rPr>
              <w:t>Préparation et approbation des TDR</w:t>
            </w:r>
          </w:p>
        </w:tc>
        <w:tc>
          <w:tcPr>
            <w:tcW w:w="2250" w:type="dxa"/>
            <w:vMerge w:val="restart"/>
            <w:shd w:val="clear" w:color="auto" w:fill="auto"/>
            <w:vAlign w:val="center"/>
          </w:tcPr>
          <w:p w:rsidR="008366CC" w:rsidRPr="009D6FE7" w:rsidRDefault="008366CC" w:rsidP="00C51ABC">
            <w:pPr>
              <w:rPr>
                <w:sz w:val="22"/>
                <w:szCs w:val="22"/>
              </w:rPr>
            </w:pPr>
          </w:p>
          <w:p w:rsidR="008366CC" w:rsidRPr="009D6FE7" w:rsidRDefault="008366CC" w:rsidP="00C51ABC">
            <w:pPr>
              <w:rPr>
                <w:sz w:val="22"/>
                <w:szCs w:val="22"/>
              </w:rPr>
            </w:pPr>
          </w:p>
          <w:p w:rsidR="008366CC" w:rsidRPr="009D6FE7" w:rsidRDefault="008366CC" w:rsidP="00C51ABC">
            <w:pPr>
              <w:rPr>
                <w:sz w:val="22"/>
                <w:szCs w:val="22"/>
              </w:rPr>
            </w:pPr>
            <w:r w:rsidRPr="009D6FE7">
              <w:rPr>
                <w:sz w:val="22"/>
                <w:szCs w:val="22"/>
              </w:rPr>
              <w:t>Spécialiste en Sauvegarde Environnementale (SSE) et Spécialiste en</w:t>
            </w:r>
            <w:r>
              <w:rPr>
                <w:sz w:val="22"/>
                <w:szCs w:val="22"/>
              </w:rPr>
              <w:t xml:space="preserve"> </w:t>
            </w:r>
            <w:r w:rsidRPr="009D6FE7">
              <w:rPr>
                <w:sz w:val="22"/>
                <w:szCs w:val="22"/>
              </w:rPr>
              <w:t>Sauvegarde sociale (SS</w:t>
            </w:r>
            <w:r>
              <w:rPr>
                <w:sz w:val="22"/>
                <w:szCs w:val="22"/>
              </w:rPr>
              <w:t>S</w:t>
            </w:r>
            <w:r w:rsidRPr="009D6FE7">
              <w:rPr>
                <w:sz w:val="22"/>
                <w:szCs w:val="22"/>
              </w:rPr>
              <w:t xml:space="preserve">) de </w:t>
            </w:r>
            <w:r>
              <w:t>P</w:t>
            </w:r>
            <w:r w:rsidRPr="00280F0F">
              <w:t xml:space="preserve">rojet de prévention et réponse aux </w:t>
            </w:r>
            <w:r>
              <w:t>GBV</w:t>
            </w:r>
          </w:p>
        </w:tc>
        <w:tc>
          <w:tcPr>
            <w:tcW w:w="2293" w:type="dxa"/>
            <w:shd w:val="clear" w:color="auto" w:fill="auto"/>
            <w:vAlign w:val="center"/>
          </w:tcPr>
          <w:p w:rsidR="008366CC" w:rsidRPr="009D6FE7" w:rsidRDefault="008366CC" w:rsidP="00C51ABC">
            <w:pPr>
              <w:rPr>
                <w:sz w:val="22"/>
                <w:szCs w:val="22"/>
              </w:rPr>
            </w:pPr>
            <w:r>
              <w:rPr>
                <w:rFonts w:eastAsia="Calibri"/>
              </w:rPr>
              <w:t xml:space="preserve">Agence d’exécution </w:t>
            </w:r>
          </w:p>
        </w:tc>
        <w:tc>
          <w:tcPr>
            <w:tcW w:w="2598" w:type="dxa"/>
            <w:shd w:val="clear" w:color="auto" w:fill="auto"/>
            <w:vAlign w:val="center"/>
          </w:tcPr>
          <w:p w:rsidR="008366CC" w:rsidRPr="009D6FE7" w:rsidRDefault="008366CC" w:rsidP="00005111">
            <w:pPr>
              <w:numPr>
                <w:ilvl w:val="0"/>
                <w:numId w:val="73"/>
              </w:numPr>
              <w:tabs>
                <w:tab w:val="left" w:pos="151"/>
              </w:tabs>
              <w:ind w:left="61" w:hanging="90"/>
              <w:jc w:val="both"/>
              <w:rPr>
                <w:sz w:val="22"/>
                <w:szCs w:val="22"/>
              </w:rPr>
            </w:pPr>
            <w:r w:rsidRPr="009D6FE7">
              <w:rPr>
                <w:sz w:val="22"/>
                <w:szCs w:val="22"/>
              </w:rPr>
              <w:t>A</w:t>
            </w:r>
            <w:r>
              <w:rPr>
                <w:sz w:val="22"/>
                <w:szCs w:val="22"/>
              </w:rPr>
              <w:t>C</w:t>
            </w:r>
            <w:r w:rsidRPr="009D6FE7">
              <w:rPr>
                <w:sz w:val="22"/>
                <w:szCs w:val="22"/>
              </w:rPr>
              <w:t>E</w:t>
            </w:r>
          </w:p>
          <w:p w:rsidR="008366CC" w:rsidRPr="009D6FE7" w:rsidRDefault="008366CC" w:rsidP="00005111">
            <w:pPr>
              <w:numPr>
                <w:ilvl w:val="0"/>
                <w:numId w:val="73"/>
              </w:numPr>
              <w:tabs>
                <w:tab w:val="left" w:pos="151"/>
              </w:tabs>
              <w:ind w:left="61" w:hanging="90"/>
              <w:jc w:val="both"/>
              <w:rPr>
                <w:sz w:val="22"/>
                <w:szCs w:val="22"/>
              </w:rPr>
            </w:pPr>
            <w:r w:rsidRPr="009D6FE7">
              <w:rPr>
                <w:sz w:val="22"/>
                <w:szCs w:val="22"/>
              </w:rPr>
              <w:t>Banque mondiale</w:t>
            </w:r>
          </w:p>
        </w:tc>
      </w:tr>
      <w:tr w:rsidR="008366CC" w:rsidRPr="009D6FE7" w:rsidTr="00C51ABC">
        <w:trPr>
          <w:trHeight w:val="566"/>
          <w:jc w:val="center"/>
        </w:trPr>
        <w:tc>
          <w:tcPr>
            <w:tcW w:w="572" w:type="dxa"/>
            <w:vMerge/>
            <w:shd w:val="clear" w:color="auto" w:fill="auto"/>
            <w:vAlign w:val="center"/>
          </w:tcPr>
          <w:p w:rsidR="008366CC" w:rsidRPr="009D6FE7" w:rsidRDefault="008366CC" w:rsidP="00C51ABC">
            <w:pPr>
              <w:rPr>
                <w:sz w:val="22"/>
                <w:szCs w:val="22"/>
              </w:rPr>
            </w:pPr>
          </w:p>
        </w:tc>
        <w:tc>
          <w:tcPr>
            <w:tcW w:w="2506" w:type="dxa"/>
            <w:shd w:val="clear" w:color="auto" w:fill="auto"/>
            <w:vAlign w:val="center"/>
          </w:tcPr>
          <w:p w:rsidR="008366CC" w:rsidRPr="009D6FE7" w:rsidRDefault="008366CC" w:rsidP="00C51ABC">
            <w:pPr>
              <w:tabs>
                <w:tab w:val="left" w:pos="0"/>
              </w:tabs>
              <w:rPr>
                <w:sz w:val="22"/>
                <w:szCs w:val="22"/>
              </w:rPr>
            </w:pPr>
            <w:r w:rsidRPr="009D6FE7">
              <w:rPr>
                <w:sz w:val="22"/>
                <w:szCs w:val="22"/>
              </w:rPr>
              <w:t>Réalisation de l’étude y compris consultation du publique </w:t>
            </w:r>
          </w:p>
          <w:p w:rsidR="008366CC" w:rsidRPr="009D6FE7" w:rsidRDefault="008366CC" w:rsidP="00C51ABC">
            <w:pPr>
              <w:rPr>
                <w:sz w:val="22"/>
                <w:szCs w:val="22"/>
              </w:rPr>
            </w:pPr>
          </w:p>
        </w:tc>
        <w:tc>
          <w:tcPr>
            <w:tcW w:w="2250" w:type="dxa"/>
            <w:vMerge/>
            <w:shd w:val="clear" w:color="auto" w:fill="auto"/>
            <w:vAlign w:val="center"/>
          </w:tcPr>
          <w:p w:rsidR="008366CC" w:rsidRPr="009D6FE7" w:rsidRDefault="008366CC" w:rsidP="00C51ABC">
            <w:pPr>
              <w:rPr>
                <w:sz w:val="22"/>
                <w:szCs w:val="22"/>
              </w:rPr>
            </w:pPr>
          </w:p>
        </w:tc>
        <w:tc>
          <w:tcPr>
            <w:tcW w:w="2293" w:type="dxa"/>
            <w:shd w:val="clear" w:color="auto" w:fill="auto"/>
            <w:vAlign w:val="center"/>
          </w:tcPr>
          <w:p w:rsidR="008366CC" w:rsidRPr="009D6FE7" w:rsidRDefault="008366CC" w:rsidP="00C51ABC">
            <w:pPr>
              <w:tabs>
                <w:tab w:val="left" w:pos="186"/>
              </w:tabs>
              <w:jc w:val="both"/>
              <w:rPr>
                <w:sz w:val="22"/>
                <w:szCs w:val="22"/>
              </w:rPr>
            </w:pPr>
            <w:r w:rsidRPr="009D6FE7">
              <w:rPr>
                <w:sz w:val="22"/>
                <w:szCs w:val="22"/>
              </w:rPr>
              <w:t>Spécialiste passation de marché (SPM)</w:t>
            </w:r>
            <w:r>
              <w:rPr>
                <w:sz w:val="22"/>
                <w:szCs w:val="22"/>
              </w:rPr>
              <w:t xml:space="preserve"> </w:t>
            </w:r>
            <w:r w:rsidRPr="009D6FE7">
              <w:rPr>
                <w:sz w:val="22"/>
                <w:szCs w:val="22"/>
              </w:rPr>
              <w:t>; A</w:t>
            </w:r>
            <w:r>
              <w:rPr>
                <w:sz w:val="22"/>
                <w:szCs w:val="22"/>
              </w:rPr>
              <w:t>C</w:t>
            </w:r>
            <w:r w:rsidRPr="009D6FE7">
              <w:rPr>
                <w:sz w:val="22"/>
                <w:szCs w:val="22"/>
              </w:rPr>
              <w:t>E</w:t>
            </w:r>
            <w:r>
              <w:rPr>
                <w:sz w:val="22"/>
                <w:szCs w:val="22"/>
              </w:rPr>
              <w:t>,</w:t>
            </w:r>
            <w:r w:rsidRPr="009D6FE7">
              <w:rPr>
                <w:sz w:val="22"/>
                <w:szCs w:val="22"/>
              </w:rPr>
              <w:t xml:space="preserve"> </w:t>
            </w:r>
            <w:r>
              <w:rPr>
                <w:sz w:val="22"/>
                <w:szCs w:val="22"/>
              </w:rPr>
              <w:t>Communes et provinces</w:t>
            </w:r>
            <w:r w:rsidRPr="009D6FE7">
              <w:rPr>
                <w:sz w:val="22"/>
                <w:szCs w:val="22"/>
              </w:rPr>
              <w:t xml:space="preserve">, </w:t>
            </w:r>
            <w:r>
              <w:rPr>
                <w:spacing w:val="-1"/>
              </w:rPr>
              <w:t>ONG</w:t>
            </w:r>
          </w:p>
          <w:p w:rsidR="008366CC" w:rsidRPr="009D6FE7" w:rsidRDefault="008366CC" w:rsidP="00005111">
            <w:pPr>
              <w:numPr>
                <w:ilvl w:val="0"/>
                <w:numId w:val="73"/>
              </w:numPr>
              <w:tabs>
                <w:tab w:val="left" w:pos="201"/>
              </w:tabs>
              <w:ind w:left="95" w:hanging="95"/>
              <w:jc w:val="both"/>
              <w:rPr>
                <w:sz w:val="22"/>
                <w:szCs w:val="22"/>
              </w:rPr>
            </w:pPr>
            <w:r w:rsidRPr="009D6FE7">
              <w:rPr>
                <w:sz w:val="22"/>
                <w:szCs w:val="22"/>
              </w:rPr>
              <w:t xml:space="preserve">Agences d’exécution </w:t>
            </w:r>
          </w:p>
        </w:tc>
        <w:tc>
          <w:tcPr>
            <w:tcW w:w="2598" w:type="dxa"/>
            <w:shd w:val="clear" w:color="auto" w:fill="auto"/>
            <w:vAlign w:val="center"/>
          </w:tcPr>
          <w:p w:rsidR="008366CC" w:rsidRPr="009D6FE7" w:rsidRDefault="008366CC" w:rsidP="00C51ABC">
            <w:pPr>
              <w:tabs>
                <w:tab w:val="left" w:pos="0"/>
              </w:tabs>
              <w:rPr>
                <w:sz w:val="22"/>
                <w:szCs w:val="22"/>
              </w:rPr>
            </w:pPr>
            <w:r w:rsidRPr="009D6FE7">
              <w:rPr>
                <w:sz w:val="22"/>
                <w:szCs w:val="22"/>
              </w:rPr>
              <w:t>Consultant</w:t>
            </w:r>
            <w:r>
              <w:rPr>
                <w:sz w:val="22"/>
                <w:szCs w:val="22"/>
              </w:rPr>
              <w:t>s</w:t>
            </w:r>
          </w:p>
          <w:p w:rsidR="008366CC" w:rsidRPr="009D6FE7" w:rsidRDefault="008366CC" w:rsidP="00C51ABC">
            <w:pPr>
              <w:rPr>
                <w:sz w:val="22"/>
                <w:szCs w:val="22"/>
              </w:rPr>
            </w:pPr>
          </w:p>
        </w:tc>
      </w:tr>
      <w:tr w:rsidR="008366CC" w:rsidRPr="009D6FE7" w:rsidTr="00C51ABC">
        <w:trPr>
          <w:jc w:val="center"/>
        </w:trPr>
        <w:tc>
          <w:tcPr>
            <w:tcW w:w="572" w:type="dxa"/>
            <w:vMerge/>
            <w:shd w:val="clear" w:color="auto" w:fill="auto"/>
            <w:vAlign w:val="center"/>
          </w:tcPr>
          <w:p w:rsidR="008366CC" w:rsidRPr="009D6FE7" w:rsidRDefault="008366CC" w:rsidP="00C51ABC">
            <w:pPr>
              <w:rPr>
                <w:sz w:val="22"/>
                <w:szCs w:val="22"/>
              </w:rPr>
            </w:pPr>
          </w:p>
        </w:tc>
        <w:tc>
          <w:tcPr>
            <w:tcW w:w="2506" w:type="dxa"/>
            <w:shd w:val="clear" w:color="auto" w:fill="auto"/>
            <w:vAlign w:val="center"/>
          </w:tcPr>
          <w:p w:rsidR="008366CC" w:rsidRPr="009D6FE7" w:rsidRDefault="008366CC" w:rsidP="00C51ABC">
            <w:pPr>
              <w:rPr>
                <w:sz w:val="22"/>
                <w:szCs w:val="22"/>
              </w:rPr>
            </w:pPr>
            <w:r w:rsidRPr="009D6FE7">
              <w:rPr>
                <w:sz w:val="22"/>
                <w:szCs w:val="22"/>
              </w:rPr>
              <w:t>Validation du document et obtention du certificat environnemental</w:t>
            </w:r>
          </w:p>
        </w:tc>
        <w:tc>
          <w:tcPr>
            <w:tcW w:w="2250" w:type="dxa"/>
            <w:vMerge/>
            <w:shd w:val="clear" w:color="auto" w:fill="auto"/>
            <w:vAlign w:val="center"/>
          </w:tcPr>
          <w:p w:rsidR="008366CC" w:rsidRPr="009D6FE7" w:rsidRDefault="008366CC" w:rsidP="00C51ABC">
            <w:pPr>
              <w:rPr>
                <w:sz w:val="22"/>
                <w:szCs w:val="22"/>
              </w:rPr>
            </w:pPr>
          </w:p>
        </w:tc>
        <w:tc>
          <w:tcPr>
            <w:tcW w:w="2293" w:type="dxa"/>
            <w:shd w:val="clear" w:color="auto" w:fill="auto"/>
            <w:vAlign w:val="center"/>
          </w:tcPr>
          <w:p w:rsidR="008366CC" w:rsidRPr="009D6FE7" w:rsidRDefault="008366CC" w:rsidP="00C51ABC">
            <w:pPr>
              <w:tabs>
                <w:tab w:val="left" w:pos="0"/>
              </w:tabs>
              <w:rPr>
                <w:sz w:val="22"/>
                <w:szCs w:val="22"/>
              </w:rPr>
            </w:pPr>
            <w:r w:rsidRPr="009D6FE7">
              <w:rPr>
                <w:sz w:val="22"/>
                <w:szCs w:val="22"/>
              </w:rPr>
              <w:t>S</w:t>
            </w:r>
            <w:r>
              <w:rPr>
                <w:sz w:val="22"/>
                <w:szCs w:val="22"/>
              </w:rPr>
              <w:t xml:space="preserve">pécialiste </w:t>
            </w:r>
            <w:r w:rsidRPr="009D6FE7">
              <w:rPr>
                <w:sz w:val="22"/>
                <w:szCs w:val="22"/>
              </w:rPr>
              <w:t>P</w:t>
            </w:r>
            <w:r>
              <w:rPr>
                <w:sz w:val="22"/>
                <w:szCs w:val="22"/>
              </w:rPr>
              <w:t>assation de Marché</w:t>
            </w:r>
            <w:r w:rsidRPr="009D6FE7">
              <w:rPr>
                <w:sz w:val="22"/>
                <w:szCs w:val="22"/>
              </w:rPr>
              <w:t xml:space="preserve">, </w:t>
            </w:r>
            <w:r>
              <w:rPr>
                <w:sz w:val="22"/>
                <w:szCs w:val="22"/>
              </w:rPr>
              <w:t>Commune, Province</w:t>
            </w:r>
          </w:p>
          <w:p w:rsidR="008366CC" w:rsidRPr="009D6FE7" w:rsidRDefault="008366CC" w:rsidP="00C51ABC">
            <w:pPr>
              <w:rPr>
                <w:sz w:val="22"/>
                <w:szCs w:val="22"/>
              </w:rPr>
            </w:pPr>
          </w:p>
        </w:tc>
        <w:tc>
          <w:tcPr>
            <w:tcW w:w="2598" w:type="dxa"/>
            <w:shd w:val="clear" w:color="auto" w:fill="auto"/>
            <w:vAlign w:val="center"/>
          </w:tcPr>
          <w:p w:rsidR="008366CC" w:rsidRPr="009D6FE7" w:rsidRDefault="008366CC" w:rsidP="00005111">
            <w:pPr>
              <w:numPr>
                <w:ilvl w:val="0"/>
                <w:numId w:val="74"/>
              </w:numPr>
              <w:ind w:left="72" w:hanging="180"/>
              <w:jc w:val="both"/>
              <w:rPr>
                <w:sz w:val="22"/>
                <w:szCs w:val="22"/>
              </w:rPr>
            </w:pPr>
            <w:r w:rsidRPr="009D6FE7">
              <w:rPr>
                <w:sz w:val="22"/>
                <w:szCs w:val="22"/>
              </w:rPr>
              <w:t>A</w:t>
            </w:r>
            <w:r>
              <w:rPr>
                <w:sz w:val="22"/>
                <w:szCs w:val="22"/>
              </w:rPr>
              <w:t>C</w:t>
            </w:r>
            <w:r w:rsidRPr="009D6FE7">
              <w:rPr>
                <w:sz w:val="22"/>
                <w:szCs w:val="22"/>
              </w:rPr>
              <w:t xml:space="preserve">E, </w:t>
            </w:r>
          </w:p>
          <w:p w:rsidR="008366CC" w:rsidRPr="009D6FE7" w:rsidRDefault="008366CC" w:rsidP="00005111">
            <w:pPr>
              <w:numPr>
                <w:ilvl w:val="0"/>
                <w:numId w:val="74"/>
              </w:numPr>
              <w:ind w:left="72" w:hanging="180"/>
              <w:jc w:val="both"/>
              <w:rPr>
                <w:sz w:val="22"/>
                <w:szCs w:val="22"/>
              </w:rPr>
            </w:pPr>
            <w:r w:rsidRPr="009D6FE7">
              <w:rPr>
                <w:sz w:val="22"/>
                <w:szCs w:val="22"/>
              </w:rPr>
              <w:t>Banque mondiale</w:t>
            </w:r>
          </w:p>
        </w:tc>
      </w:tr>
      <w:tr w:rsidR="008366CC" w:rsidRPr="009D6FE7" w:rsidTr="00C51ABC">
        <w:trPr>
          <w:jc w:val="center"/>
        </w:trPr>
        <w:tc>
          <w:tcPr>
            <w:tcW w:w="572" w:type="dxa"/>
            <w:vMerge/>
            <w:shd w:val="clear" w:color="auto" w:fill="auto"/>
            <w:vAlign w:val="center"/>
          </w:tcPr>
          <w:p w:rsidR="008366CC" w:rsidRPr="009D6FE7" w:rsidRDefault="008366CC" w:rsidP="00C51ABC">
            <w:pPr>
              <w:rPr>
                <w:sz w:val="22"/>
                <w:szCs w:val="22"/>
              </w:rPr>
            </w:pPr>
          </w:p>
        </w:tc>
        <w:tc>
          <w:tcPr>
            <w:tcW w:w="2506" w:type="dxa"/>
            <w:shd w:val="clear" w:color="auto" w:fill="auto"/>
            <w:vAlign w:val="center"/>
          </w:tcPr>
          <w:p w:rsidR="008366CC" w:rsidRPr="009D6FE7" w:rsidRDefault="008366CC" w:rsidP="00C51ABC">
            <w:pPr>
              <w:rPr>
                <w:sz w:val="22"/>
                <w:szCs w:val="22"/>
              </w:rPr>
            </w:pPr>
            <w:r w:rsidRPr="009D6FE7">
              <w:rPr>
                <w:sz w:val="22"/>
                <w:szCs w:val="22"/>
              </w:rPr>
              <w:t>Publication du document</w:t>
            </w:r>
          </w:p>
        </w:tc>
        <w:tc>
          <w:tcPr>
            <w:tcW w:w="2250" w:type="dxa"/>
            <w:vMerge/>
            <w:shd w:val="clear" w:color="auto" w:fill="auto"/>
            <w:vAlign w:val="center"/>
          </w:tcPr>
          <w:p w:rsidR="008366CC" w:rsidRPr="009D6FE7" w:rsidRDefault="008366CC" w:rsidP="00C51ABC">
            <w:pPr>
              <w:rPr>
                <w:sz w:val="22"/>
                <w:szCs w:val="22"/>
              </w:rPr>
            </w:pPr>
          </w:p>
        </w:tc>
        <w:tc>
          <w:tcPr>
            <w:tcW w:w="2293" w:type="dxa"/>
            <w:shd w:val="clear" w:color="auto" w:fill="auto"/>
            <w:vAlign w:val="center"/>
          </w:tcPr>
          <w:p w:rsidR="008366CC" w:rsidRPr="009D6FE7" w:rsidRDefault="008366CC" w:rsidP="00C51ABC">
            <w:pPr>
              <w:rPr>
                <w:sz w:val="22"/>
                <w:szCs w:val="22"/>
              </w:rPr>
            </w:pPr>
            <w:r w:rsidRPr="009D6FE7">
              <w:rPr>
                <w:sz w:val="22"/>
                <w:szCs w:val="22"/>
              </w:rPr>
              <w:t xml:space="preserve">Coordonnateur du </w:t>
            </w:r>
            <w:r>
              <w:t>P</w:t>
            </w:r>
            <w:r w:rsidRPr="00280F0F">
              <w:t xml:space="preserve">rojet de prévention et réponse aux </w:t>
            </w:r>
            <w:r>
              <w:t>GBV</w:t>
            </w:r>
          </w:p>
        </w:tc>
        <w:tc>
          <w:tcPr>
            <w:tcW w:w="2598" w:type="dxa"/>
            <w:shd w:val="clear" w:color="auto" w:fill="auto"/>
            <w:vAlign w:val="center"/>
          </w:tcPr>
          <w:p w:rsidR="008366CC" w:rsidRPr="009D6FE7" w:rsidRDefault="008366CC" w:rsidP="00005111">
            <w:pPr>
              <w:numPr>
                <w:ilvl w:val="0"/>
                <w:numId w:val="74"/>
              </w:numPr>
              <w:ind w:left="72" w:hanging="180"/>
              <w:jc w:val="both"/>
              <w:rPr>
                <w:sz w:val="22"/>
                <w:szCs w:val="22"/>
              </w:rPr>
            </w:pPr>
            <w:r w:rsidRPr="009D6FE7">
              <w:rPr>
                <w:sz w:val="22"/>
                <w:szCs w:val="22"/>
              </w:rPr>
              <w:t>Média ;</w:t>
            </w:r>
          </w:p>
          <w:p w:rsidR="008366CC" w:rsidRPr="009D6FE7" w:rsidRDefault="008366CC" w:rsidP="00005111">
            <w:pPr>
              <w:numPr>
                <w:ilvl w:val="0"/>
                <w:numId w:val="74"/>
              </w:numPr>
              <w:ind w:left="72" w:hanging="180"/>
              <w:jc w:val="both"/>
              <w:rPr>
                <w:sz w:val="22"/>
                <w:szCs w:val="22"/>
              </w:rPr>
            </w:pPr>
            <w:r w:rsidRPr="009D6FE7">
              <w:rPr>
                <w:sz w:val="22"/>
                <w:szCs w:val="22"/>
              </w:rPr>
              <w:t>Banque mondiale</w:t>
            </w:r>
          </w:p>
        </w:tc>
      </w:tr>
      <w:tr w:rsidR="008366CC" w:rsidRPr="008B48C5" w:rsidTr="00C51ABC">
        <w:trPr>
          <w:jc w:val="center"/>
        </w:trPr>
        <w:tc>
          <w:tcPr>
            <w:tcW w:w="572" w:type="dxa"/>
            <w:shd w:val="clear" w:color="auto" w:fill="auto"/>
            <w:vAlign w:val="center"/>
          </w:tcPr>
          <w:p w:rsidR="008366CC" w:rsidRPr="009D6FE7" w:rsidRDefault="008366CC" w:rsidP="00C51ABC">
            <w:pPr>
              <w:rPr>
                <w:sz w:val="22"/>
                <w:szCs w:val="22"/>
              </w:rPr>
            </w:pPr>
          </w:p>
          <w:p w:rsidR="008366CC" w:rsidRPr="009D6FE7" w:rsidRDefault="008366CC" w:rsidP="00C51ABC">
            <w:pPr>
              <w:rPr>
                <w:sz w:val="22"/>
                <w:szCs w:val="22"/>
              </w:rPr>
            </w:pPr>
            <w:r w:rsidRPr="009D6FE7">
              <w:rPr>
                <w:sz w:val="22"/>
                <w:szCs w:val="22"/>
              </w:rPr>
              <w:t>5.</w:t>
            </w:r>
          </w:p>
        </w:tc>
        <w:tc>
          <w:tcPr>
            <w:tcW w:w="2506" w:type="dxa"/>
            <w:shd w:val="clear" w:color="auto" w:fill="auto"/>
            <w:vAlign w:val="center"/>
          </w:tcPr>
          <w:p w:rsidR="008366CC" w:rsidRPr="009D6FE7" w:rsidRDefault="008366CC" w:rsidP="00C51ABC">
            <w:pPr>
              <w:rPr>
                <w:sz w:val="22"/>
                <w:szCs w:val="22"/>
              </w:rPr>
            </w:pPr>
            <w:r w:rsidRPr="009D6FE7">
              <w:rPr>
                <w:sz w:val="22"/>
                <w:szCs w:val="22"/>
              </w:rPr>
              <w:t xml:space="preserve">(i) Intégration dans le dossier d’appel d’offres (DAO) du sous-projet, de toutes les mesures de la phase des travaux contractualisables avec l’entreprise ; (ii) approbation du PGES </w:t>
            </w:r>
          </w:p>
        </w:tc>
        <w:tc>
          <w:tcPr>
            <w:tcW w:w="2250" w:type="dxa"/>
            <w:shd w:val="clear" w:color="auto" w:fill="auto"/>
            <w:vAlign w:val="center"/>
          </w:tcPr>
          <w:p w:rsidR="008366CC" w:rsidRPr="009D6FE7" w:rsidRDefault="008366CC" w:rsidP="00C51ABC">
            <w:pPr>
              <w:rPr>
                <w:sz w:val="22"/>
                <w:szCs w:val="22"/>
              </w:rPr>
            </w:pPr>
          </w:p>
          <w:p w:rsidR="008366CC" w:rsidRPr="009D6FE7" w:rsidRDefault="008366CC" w:rsidP="00005111">
            <w:pPr>
              <w:numPr>
                <w:ilvl w:val="0"/>
                <w:numId w:val="73"/>
              </w:numPr>
              <w:tabs>
                <w:tab w:val="left" w:pos="201"/>
              </w:tabs>
              <w:ind w:left="95" w:hanging="95"/>
              <w:jc w:val="both"/>
              <w:rPr>
                <w:sz w:val="22"/>
                <w:szCs w:val="22"/>
              </w:rPr>
            </w:pPr>
            <w:r w:rsidRPr="009D6FE7">
              <w:rPr>
                <w:sz w:val="22"/>
                <w:szCs w:val="22"/>
              </w:rPr>
              <w:t xml:space="preserve">Agences d’exécution </w:t>
            </w:r>
          </w:p>
        </w:tc>
        <w:tc>
          <w:tcPr>
            <w:tcW w:w="2293" w:type="dxa"/>
            <w:shd w:val="clear" w:color="auto" w:fill="auto"/>
            <w:vAlign w:val="center"/>
          </w:tcPr>
          <w:p w:rsidR="008366CC" w:rsidRPr="009D6FE7" w:rsidRDefault="008366CC" w:rsidP="00C51ABC">
            <w:pPr>
              <w:rPr>
                <w:sz w:val="22"/>
                <w:szCs w:val="22"/>
              </w:rPr>
            </w:pPr>
          </w:p>
          <w:p w:rsidR="008366CC" w:rsidRPr="009D6FE7" w:rsidRDefault="008366CC" w:rsidP="00005111">
            <w:pPr>
              <w:numPr>
                <w:ilvl w:val="0"/>
                <w:numId w:val="74"/>
              </w:numPr>
              <w:ind w:left="72" w:hanging="180"/>
              <w:jc w:val="both"/>
              <w:rPr>
                <w:sz w:val="22"/>
                <w:szCs w:val="22"/>
              </w:rPr>
            </w:pPr>
            <w:r w:rsidRPr="009D6FE7">
              <w:rPr>
                <w:sz w:val="22"/>
                <w:szCs w:val="22"/>
              </w:rPr>
              <w:t xml:space="preserve"> Spécialiste en Sauvegarde Environnementale (SSE) et Spécialiste en </w:t>
            </w:r>
            <w:r>
              <w:rPr>
                <w:sz w:val="22"/>
                <w:szCs w:val="22"/>
              </w:rPr>
              <w:t>S</w:t>
            </w:r>
            <w:r w:rsidRPr="009D6FE7">
              <w:rPr>
                <w:sz w:val="22"/>
                <w:szCs w:val="22"/>
              </w:rPr>
              <w:t xml:space="preserve">auvegarde </w:t>
            </w:r>
            <w:r>
              <w:rPr>
                <w:sz w:val="22"/>
                <w:szCs w:val="22"/>
              </w:rPr>
              <w:t>S</w:t>
            </w:r>
            <w:r w:rsidRPr="009D6FE7">
              <w:rPr>
                <w:sz w:val="22"/>
                <w:szCs w:val="22"/>
              </w:rPr>
              <w:t xml:space="preserve">ociales (SSS) de </w:t>
            </w:r>
            <w:r>
              <w:t>P</w:t>
            </w:r>
            <w:r w:rsidRPr="00280F0F">
              <w:t xml:space="preserve">rojet de prévention et réponse aux </w:t>
            </w:r>
            <w:r>
              <w:t>GBV</w:t>
            </w:r>
            <w:r w:rsidRPr="009D6FE7">
              <w:rPr>
                <w:sz w:val="22"/>
                <w:szCs w:val="22"/>
              </w:rPr>
              <w:t xml:space="preserve"> SPM</w:t>
            </w:r>
          </w:p>
        </w:tc>
        <w:tc>
          <w:tcPr>
            <w:tcW w:w="2598" w:type="dxa"/>
            <w:shd w:val="clear" w:color="auto" w:fill="auto"/>
            <w:vAlign w:val="center"/>
          </w:tcPr>
          <w:p w:rsidR="008366CC" w:rsidRPr="009D6FE7" w:rsidRDefault="008366CC" w:rsidP="00005111">
            <w:pPr>
              <w:numPr>
                <w:ilvl w:val="0"/>
                <w:numId w:val="74"/>
              </w:numPr>
              <w:tabs>
                <w:tab w:val="left" w:pos="-108"/>
                <w:tab w:val="left" w:pos="175"/>
              </w:tabs>
              <w:ind w:left="33" w:firstLine="0"/>
              <w:rPr>
                <w:sz w:val="22"/>
                <w:szCs w:val="22"/>
              </w:rPr>
            </w:pPr>
            <w:r w:rsidRPr="009D6FE7">
              <w:rPr>
                <w:sz w:val="22"/>
                <w:szCs w:val="22"/>
              </w:rPr>
              <w:t>Spécialistes en Sauvegarde Environnementale et Sociale (SSE- SSS</w:t>
            </w:r>
            <w:r w:rsidRPr="009D6FE7">
              <w:rPr>
                <w:rFonts w:ascii="Garamond" w:hAnsi="Garamond"/>
              </w:rPr>
              <w:t>)</w:t>
            </w:r>
          </w:p>
        </w:tc>
      </w:tr>
      <w:tr w:rsidR="008366CC" w:rsidRPr="009D6FE7" w:rsidTr="00C51ABC">
        <w:trPr>
          <w:jc w:val="center"/>
        </w:trPr>
        <w:tc>
          <w:tcPr>
            <w:tcW w:w="572" w:type="dxa"/>
            <w:shd w:val="clear" w:color="auto" w:fill="auto"/>
            <w:vAlign w:val="center"/>
          </w:tcPr>
          <w:p w:rsidR="008366CC" w:rsidRPr="009D6FE7" w:rsidRDefault="008366CC" w:rsidP="00C51ABC">
            <w:pPr>
              <w:rPr>
                <w:sz w:val="22"/>
                <w:szCs w:val="22"/>
              </w:rPr>
            </w:pPr>
          </w:p>
          <w:p w:rsidR="008366CC" w:rsidRPr="009D6FE7" w:rsidRDefault="008366CC" w:rsidP="00C51ABC">
            <w:pPr>
              <w:rPr>
                <w:sz w:val="22"/>
                <w:szCs w:val="22"/>
              </w:rPr>
            </w:pPr>
            <w:r w:rsidRPr="009D6FE7">
              <w:rPr>
                <w:sz w:val="22"/>
                <w:szCs w:val="22"/>
              </w:rPr>
              <w:t>6.</w:t>
            </w:r>
          </w:p>
        </w:tc>
        <w:tc>
          <w:tcPr>
            <w:tcW w:w="2506" w:type="dxa"/>
            <w:shd w:val="clear" w:color="auto" w:fill="auto"/>
            <w:vAlign w:val="center"/>
          </w:tcPr>
          <w:p w:rsidR="008366CC" w:rsidRPr="009D6FE7" w:rsidRDefault="008366CC" w:rsidP="00C51ABC">
            <w:pPr>
              <w:rPr>
                <w:sz w:val="22"/>
                <w:szCs w:val="22"/>
              </w:rPr>
            </w:pPr>
            <w:r w:rsidRPr="009D6FE7">
              <w:rPr>
                <w:sz w:val="22"/>
                <w:szCs w:val="22"/>
              </w:rPr>
              <w:t xml:space="preserve">Exécution/Mise en œuvre des mesures non contractualisées avec l’entreprise de </w:t>
            </w:r>
            <w:r>
              <w:rPr>
                <w:sz w:val="22"/>
                <w:szCs w:val="22"/>
              </w:rPr>
              <w:t>réhabilitation</w:t>
            </w:r>
          </w:p>
        </w:tc>
        <w:tc>
          <w:tcPr>
            <w:tcW w:w="2250" w:type="dxa"/>
            <w:shd w:val="clear" w:color="auto" w:fill="auto"/>
            <w:vAlign w:val="center"/>
          </w:tcPr>
          <w:p w:rsidR="008366CC" w:rsidRPr="009D6FE7" w:rsidRDefault="008366CC" w:rsidP="00C51ABC">
            <w:pPr>
              <w:rPr>
                <w:sz w:val="22"/>
                <w:szCs w:val="22"/>
              </w:rPr>
            </w:pPr>
            <w:r w:rsidRPr="009D6FE7">
              <w:rPr>
                <w:sz w:val="22"/>
                <w:szCs w:val="22"/>
              </w:rPr>
              <w:t xml:space="preserve">Spécialiste en Sauvegarde Environnementale (SSE) et Spécialiste en </w:t>
            </w:r>
            <w:r>
              <w:rPr>
                <w:sz w:val="22"/>
                <w:szCs w:val="22"/>
              </w:rPr>
              <w:t xml:space="preserve">Genre </w:t>
            </w:r>
            <w:r w:rsidRPr="009D6FE7">
              <w:rPr>
                <w:sz w:val="22"/>
                <w:szCs w:val="22"/>
              </w:rPr>
              <w:t xml:space="preserve">de </w:t>
            </w:r>
            <w:r>
              <w:t>P</w:t>
            </w:r>
            <w:r w:rsidRPr="00280F0F">
              <w:t xml:space="preserve">rojet de prévention et réponse aux </w:t>
            </w:r>
            <w:r>
              <w:t>GBV</w:t>
            </w:r>
          </w:p>
        </w:tc>
        <w:tc>
          <w:tcPr>
            <w:tcW w:w="2293" w:type="dxa"/>
            <w:shd w:val="clear" w:color="auto" w:fill="auto"/>
            <w:vAlign w:val="center"/>
          </w:tcPr>
          <w:p w:rsidR="008366CC" w:rsidRPr="001B1DA1" w:rsidRDefault="008366CC" w:rsidP="00005111">
            <w:pPr>
              <w:numPr>
                <w:ilvl w:val="0"/>
                <w:numId w:val="75"/>
              </w:numPr>
              <w:ind w:left="72" w:hanging="180"/>
              <w:jc w:val="both"/>
              <w:rPr>
                <w:sz w:val="22"/>
                <w:szCs w:val="22"/>
              </w:rPr>
            </w:pPr>
            <w:r w:rsidRPr="009D6FE7">
              <w:rPr>
                <w:sz w:val="22"/>
                <w:szCs w:val="22"/>
              </w:rPr>
              <w:t xml:space="preserve"> </w:t>
            </w:r>
            <w:r w:rsidRPr="001B1DA1">
              <w:rPr>
                <w:sz w:val="22"/>
                <w:szCs w:val="22"/>
              </w:rPr>
              <w:t>SPM</w:t>
            </w:r>
          </w:p>
          <w:p w:rsidR="008366CC" w:rsidRPr="009C500B" w:rsidRDefault="008366CC" w:rsidP="00005111">
            <w:pPr>
              <w:numPr>
                <w:ilvl w:val="0"/>
                <w:numId w:val="75"/>
              </w:numPr>
              <w:ind w:left="72" w:hanging="180"/>
              <w:jc w:val="both"/>
              <w:rPr>
                <w:sz w:val="22"/>
                <w:szCs w:val="22"/>
              </w:rPr>
            </w:pPr>
            <w:r w:rsidRPr="009D6FE7">
              <w:rPr>
                <w:sz w:val="22"/>
                <w:szCs w:val="22"/>
              </w:rPr>
              <w:t xml:space="preserve"> </w:t>
            </w:r>
            <w:r w:rsidRPr="009C500B">
              <w:rPr>
                <w:sz w:val="22"/>
                <w:szCs w:val="22"/>
              </w:rPr>
              <w:t>Responsable Financier (RF)</w:t>
            </w:r>
          </w:p>
          <w:p w:rsidR="008366CC" w:rsidRPr="009C500B" w:rsidRDefault="008366CC" w:rsidP="00005111">
            <w:pPr>
              <w:numPr>
                <w:ilvl w:val="0"/>
                <w:numId w:val="75"/>
              </w:numPr>
              <w:ind w:left="72" w:hanging="180"/>
              <w:jc w:val="both"/>
              <w:rPr>
                <w:sz w:val="22"/>
                <w:szCs w:val="22"/>
              </w:rPr>
            </w:pPr>
            <w:r w:rsidRPr="009C500B">
              <w:rPr>
                <w:sz w:val="22"/>
                <w:szCs w:val="22"/>
              </w:rPr>
              <w:t xml:space="preserve"> Provinces et communes</w:t>
            </w:r>
          </w:p>
          <w:p w:rsidR="008366CC" w:rsidRPr="009D6FE7" w:rsidRDefault="008366CC" w:rsidP="00005111">
            <w:pPr>
              <w:numPr>
                <w:ilvl w:val="0"/>
                <w:numId w:val="75"/>
              </w:numPr>
              <w:ind w:left="72" w:hanging="180"/>
              <w:jc w:val="both"/>
              <w:rPr>
                <w:sz w:val="22"/>
                <w:szCs w:val="22"/>
              </w:rPr>
            </w:pPr>
            <w:r w:rsidRPr="009C500B">
              <w:rPr>
                <w:sz w:val="22"/>
                <w:szCs w:val="22"/>
              </w:rPr>
              <w:t>Agence d’exécution</w:t>
            </w:r>
            <w:r w:rsidRPr="009D6FE7">
              <w:rPr>
                <w:sz w:val="22"/>
                <w:szCs w:val="22"/>
              </w:rPr>
              <w:t xml:space="preserve"> </w:t>
            </w:r>
          </w:p>
        </w:tc>
        <w:tc>
          <w:tcPr>
            <w:tcW w:w="2598" w:type="dxa"/>
            <w:shd w:val="clear" w:color="auto" w:fill="auto"/>
            <w:vAlign w:val="center"/>
          </w:tcPr>
          <w:p w:rsidR="008366CC" w:rsidRPr="009D6FE7" w:rsidRDefault="008366CC" w:rsidP="00005111">
            <w:pPr>
              <w:numPr>
                <w:ilvl w:val="0"/>
                <w:numId w:val="75"/>
              </w:numPr>
              <w:ind w:left="72" w:hanging="180"/>
              <w:rPr>
                <w:sz w:val="22"/>
                <w:szCs w:val="22"/>
              </w:rPr>
            </w:pPr>
            <w:r w:rsidRPr="009D6FE7">
              <w:rPr>
                <w:sz w:val="22"/>
                <w:szCs w:val="22"/>
              </w:rPr>
              <w:t>Entreprise des travaux</w:t>
            </w:r>
          </w:p>
          <w:p w:rsidR="008366CC" w:rsidRPr="009D6FE7" w:rsidRDefault="008366CC" w:rsidP="00005111">
            <w:pPr>
              <w:numPr>
                <w:ilvl w:val="0"/>
                <w:numId w:val="75"/>
              </w:numPr>
              <w:ind w:left="72" w:hanging="180"/>
              <w:jc w:val="both"/>
              <w:rPr>
                <w:sz w:val="22"/>
                <w:szCs w:val="22"/>
              </w:rPr>
            </w:pPr>
            <w:r w:rsidRPr="009D6FE7">
              <w:rPr>
                <w:sz w:val="22"/>
                <w:szCs w:val="22"/>
              </w:rPr>
              <w:t>Consultant</w:t>
            </w:r>
            <w:r>
              <w:rPr>
                <w:sz w:val="22"/>
                <w:szCs w:val="22"/>
              </w:rPr>
              <w:t>s</w:t>
            </w:r>
          </w:p>
          <w:p w:rsidR="008366CC" w:rsidRPr="009D6FE7" w:rsidRDefault="008366CC" w:rsidP="00005111">
            <w:pPr>
              <w:numPr>
                <w:ilvl w:val="0"/>
                <w:numId w:val="75"/>
              </w:numPr>
              <w:ind w:left="72" w:hanging="180"/>
              <w:jc w:val="both"/>
              <w:rPr>
                <w:sz w:val="22"/>
                <w:szCs w:val="22"/>
              </w:rPr>
            </w:pPr>
            <w:r>
              <w:rPr>
                <w:spacing w:val="-1"/>
              </w:rPr>
              <w:t>ONG</w:t>
            </w:r>
          </w:p>
          <w:p w:rsidR="008366CC" w:rsidRPr="009D6FE7" w:rsidRDefault="008366CC" w:rsidP="00005111">
            <w:pPr>
              <w:numPr>
                <w:ilvl w:val="0"/>
                <w:numId w:val="75"/>
              </w:numPr>
              <w:ind w:left="72" w:hanging="180"/>
              <w:jc w:val="both"/>
              <w:rPr>
                <w:sz w:val="22"/>
                <w:szCs w:val="22"/>
              </w:rPr>
            </w:pPr>
            <w:r w:rsidRPr="009D6FE7">
              <w:rPr>
                <w:sz w:val="22"/>
                <w:szCs w:val="22"/>
              </w:rPr>
              <w:t xml:space="preserve">Autres </w:t>
            </w:r>
          </w:p>
        </w:tc>
      </w:tr>
      <w:tr w:rsidR="008366CC" w:rsidRPr="009D6FE7" w:rsidTr="00C51ABC">
        <w:trPr>
          <w:jc w:val="center"/>
        </w:trPr>
        <w:tc>
          <w:tcPr>
            <w:tcW w:w="572" w:type="dxa"/>
            <w:vMerge w:val="restart"/>
            <w:shd w:val="clear" w:color="auto" w:fill="auto"/>
            <w:vAlign w:val="center"/>
          </w:tcPr>
          <w:p w:rsidR="008366CC" w:rsidRPr="009D6FE7" w:rsidRDefault="008366CC" w:rsidP="00C51ABC">
            <w:pPr>
              <w:rPr>
                <w:sz w:val="22"/>
                <w:szCs w:val="22"/>
              </w:rPr>
            </w:pPr>
          </w:p>
          <w:p w:rsidR="008366CC" w:rsidRPr="009D6FE7" w:rsidRDefault="008366CC" w:rsidP="00C51ABC">
            <w:pPr>
              <w:rPr>
                <w:sz w:val="22"/>
                <w:szCs w:val="22"/>
              </w:rPr>
            </w:pPr>
          </w:p>
          <w:p w:rsidR="008366CC" w:rsidRPr="009D6FE7" w:rsidRDefault="008366CC" w:rsidP="00C51ABC">
            <w:pPr>
              <w:rPr>
                <w:sz w:val="22"/>
                <w:szCs w:val="22"/>
              </w:rPr>
            </w:pPr>
            <w:r w:rsidRPr="009D6FE7">
              <w:rPr>
                <w:sz w:val="22"/>
                <w:szCs w:val="22"/>
              </w:rPr>
              <w:t>7.</w:t>
            </w:r>
          </w:p>
        </w:tc>
        <w:tc>
          <w:tcPr>
            <w:tcW w:w="2506" w:type="dxa"/>
            <w:shd w:val="clear" w:color="auto" w:fill="auto"/>
            <w:vAlign w:val="center"/>
          </w:tcPr>
          <w:p w:rsidR="008366CC" w:rsidRPr="009D6FE7" w:rsidRDefault="008366CC" w:rsidP="00C51ABC">
            <w:pPr>
              <w:rPr>
                <w:sz w:val="22"/>
                <w:szCs w:val="22"/>
              </w:rPr>
            </w:pPr>
            <w:r w:rsidRPr="009D6FE7">
              <w:rPr>
                <w:sz w:val="22"/>
                <w:szCs w:val="22"/>
              </w:rPr>
              <w:t>Surveillance interne de  la mise en œuvre des mesures E&amp;S</w:t>
            </w:r>
          </w:p>
        </w:tc>
        <w:tc>
          <w:tcPr>
            <w:tcW w:w="2250" w:type="dxa"/>
            <w:shd w:val="clear" w:color="auto" w:fill="auto"/>
            <w:vAlign w:val="center"/>
          </w:tcPr>
          <w:p w:rsidR="008366CC" w:rsidRPr="009D6FE7" w:rsidRDefault="008366CC" w:rsidP="00C51ABC">
            <w:pPr>
              <w:rPr>
                <w:sz w:val="22"/>
                <w:szCs w:val="22"/>
              </w:rPr>
            </w:pPr>
            <w:r w:rsidRPr="009D6FE7">
              <w:rPr>
                <w:sz w:val="22"/>
                <w:szCs w:val="22"/>
              </w:rPr>
              <w:t xml:space="preserve">Spécialiste en Sauvegarde Environnementale (SSE) et Spécialiste en </w:t>
            </w:r>
            <w:r>
              <w:rPr>
                <w:sz w:val="22"/>
                <w:szCs w:val="22"/>
              </w:rPr>
              <w:t>S</w:t>
            </w:r>
            <w:r w:rsidRPr="009D6FE7">
              <w:rPr>
                <w:sz w:val="22"/>
                <w:szCs w:val="22"/>
              </w:rPr>
              <w:t xml:space="preserve">auvegarde </w:t>
            </w:r>
            <w:r>
              <w:rPr>
                <w:sz w:val="22"/>
                <w:szCs w:val="22"/>
              </w:rPr>
              <w:t>S</w:t>
            </w:r>
            <w:r w:rsidRPr="009D6FE7">
              <w:rPr>
                <w:sz w:val="22"/>
                <w:szCs w:val="22"/>
              </w:rPr>
              <w:t>ociale (</w:t>
            </w:r>
            <w:r>
              <w:rPr>
                <w:sz w:val="22"/>
                <w:szCs w:val="22"/>
              </w:rPr>
              <w:t>S</w:t>
            </w:r>
            <w:r w:rsidRPr="009D6FE7">
              <w:rPr>
                <w:sz w:val="22"/>
                <w:szCs w:val="22"/>
              </w:rPr>
              <w:t xml:space="preserve">SS) </w:t>
            </w:r>
            <w:r>
              <w:rPr>
                <w:sz w:val="22"/>
                <w:szCs w:val="22"/>
              </w:rPr>
              <w:t xml:space="preserve">du </w:t>
            </w:r>
            <w:r>
              <w:t>P</w:t>
            </w:r>
            <w:r w:rsidRPr="00280F0F">
              <w:t xml:space="preserve">rojet de prévention et réponse aux </w:t>
            </w:r>
            <w:r>
              <w:t>GBV</w:t>
            </w:r>
          </w:p>
        </w:tc>
        <w:tc>
          <w:tcPr>
            <w:tcW w:w="2293" w:type="dxa"/>
            <w:shd w:val="clear" w:color="auto" w:fill="auto"/>
            <w:vAlign w:val="center"/>
          </w:tcPr>
          <w:p w:rsidR="008366CC" w:rsidRPr="009D6FE7" w:rsidRDefault="008366CC" w:rsidP="00005111">
            <w:pPr>
              <w:numPr>
                <w:ilvl w:val="0"/>
                <w:numId w:val="75"/>
              </w:numPr>
              <w:ind w:left="72" w:hanging="180"/>
              <w:jc w:val="both"/>
              <w:rPr>
                <w:sz w:val="22"/>
                <w:szCs w:val="22"/>
              </w:rPr>
            </w:pPr>
            <w:r w:rsidRPr="009D6FE7">
              <w:rPr>
                <w:sz w:val="22"/>
                <w:szCs w:val="22"/>
              </w:rPr>
              <w:t xml:space="preserve"> Spécialiste en Suivi-Evaluation (S-SE)</w:t>
            </w:r>
          </w:p>
          <w:p w:rsidR="008366CC" w:rsidRPr="009D6FE7" w:rsidRDefault="008366CC" w:rsidP="00005111">
            <w:pPr>
              <w:numPr>
                <w:ilvl w:val="0"/>
                <w:numId w:val="75"/>
              </w:numPr>
              <w:ind w:left="72" w:hanging="180"/>
              <w:jc w:val="both"/>
              <w:rPr>
                <w:sz w:val="22"/>
                <w:szCs w:val="22"/>
              </w:rPr>
            </w:pPr>
            <w:r>
              <w:rPr>
                <w:sz w:val="22"/>
                <w:szCs w:val="22"/>
              </w:rPr>
              <w:t>Communes et provinces</w:t>
            </w:r>
          </w:p>
        </w:tc>
        <w:tc>
          <w:tcPr>
            <w:tcW w:w="2598" w:type="dxa"/>
            <w:shd w:val="clear" w:color="auto" w:fill="auto"/>
            <w:vAlign w:val="center"/>
          </w:tcPr>
          <w:p w:rsidR="008366CC" w:rsidRPr="009D6FE7" w:rsidRDefault="008366CC" w:rsidP="00C51ABC">
            <w:pPr>
              <w:rPr>
                <w:sz w:val="22"/>
                <w:szCs w:val="22"/>
              </w:rPr>
            </w:pPr>
            <w:r>
              <w:rPr>
                <w:sz w:val="22"/>
                <w:szCs w:val="22"/>
              </w:rPr>
              <w:t>FS</w:t>
            </w:r>
          </w:p>
        </w:tc>
      </w:tr>
      <w:tr w:rsidR="008366CC" w:rsidRPr="00E27865" w:rsidTr="00C51ABC">
        <w:trPr>
          <w:jc w:val="center"/>
        </w:trPr>
        <w:tc>
          <w:tcPr>
            <w:tcW w:w="572" w:type="dxa"/>
            <w:vMerge/>
            <w:shd w:val="clear" w:color="auto" w:fill="auto"/>
            <w:vAlign w:val="center"/>
          </w:tcPr>
          <w:p w:rsidR="008366CC" w:rsidRPr="009D6FE7" w:rsidRDefault="008366CC" w:rsidP="00C51ABC">
            <w:pPr>
              <w:rPr>
                <w:sz w:val="22"/>
                <w:szCs w:val="22"/>
              </w:rPr>
            </w:pPr>
          </w:p>
        </w:tc>
        <w:tc>
          <w:tcPr>
            <w:tcW w:w="2506" w:type="dxa"/>
            <w:shd w:val="clear" w:color="auto" w:fill="auto"/>
            <w:vAlign w:val="center"/>
          </w:tcPr>
          <w:p w:rsidR="008366CC" w:rsidRPr="009D6FE7" w:rsidRDefault="008366CC" w:rsidP="00C51ABC">
            <w:pPr>
              <w:rPr>
                <w:sz w:val="22"/>
                <w:szCs w:val="22"/>
              </w:rPr>
            </w:pPr>
            <w:r w:rsidRPr="009D6FE7">
              <w:rPr>
                <w:sz w:val="22"/>
                <w:szCs w:val="22"/>
              </w:rPr>
              <w:t>Diffusion du rapport de surveillance interne</w:t>
            </w:r>
          </w:p>
        </w:tc>
        <w:tc>
          <w:tcPr>
            <w:tcW w:w="2250" w:type="dxa"/>
            <w:shd w:val="clear" w:color="auto" w:fill="auto"/>
            <w:vAlign w:val="center"/>
          </w:tcPr>
          <w:p w:rsidR="008366CC" w:rsidRPr="009D6FE7" w:rsidRDefault="008366CC" w:rsidP="00C51ABC">
            <w:pPr>
              <w:rPr>
                <w:sz w:val="22"/>
                <w:szCs w:val="22"/>
              </w:rPr>
            </w:pPr>
            <w:r w:rsidRPr="009D6FE7">
              <w:rPr>
                <w:sz w:val="22"/>
                <w:szCs w:val="22"/>
              </w:rPr>
              <w:t>Coordonnateur</w:t>
            </w:r>
            <w:r>
              <w:rPr>
                <w:sz w:val="22"/>
                <w:szCs w:val="22"/>
              </w:rPr>
              <w:t xml:space="preserve"> </w:t>
            </w:r>
            <w:r w:rsidRPr="00A132B9">
              <w:rPr>
                <w:sz w:val="22"/>
                <w:szCs w:val="22"/>
              </w:rPr>
              <w:t xml:space="preserve">du </w:t>
            </w:r>
            <w:r>
              <w:t>P</w:t>
            </w:r>
            <w:r w:rsidRPr="00280F0F">
              <w:t xml:space="preserve">rojet de prévention et réponse aux </w:t>
            </w:r>
            <w:r>
              <w:t>GBV</w:t>
            </w:r>
          </w:p>
        </w:tc>
        <w:tc>
          <w:tcPr>
            <w:tcW w:w="2293" w:type="dxa"/>
            <w:shd w:val="clear" w:color="auto" w:fill="auto"/>
            <w:vAlign w:val="center"/>
          </w:tcPr>
          <w:p w:rsidR="008366CC" w:rsidRPr="009D6FE7" w:rsidRDefault="008366CC" w:rsidP="00C51ABC">
            <w:pPr>
              <w:rPr>
                <w:sz w:val="22"/>
                <w:szCs w:val="22"/>
              </w:rPr>
            </w:pPr>
            <w:r w:rsidRPr="009D6FE7">
              <w:rPr>
                <w:sz w:val="22"/>
                <w:szCs w:val="22"/>
              </w:rPr>
              <w:t>Spécialiste en Sauvegarde Environnementale (SSE)et Spécialiste en</w:t>
            </w:r>
            <w:r>
              <w:rPr>
                <w:sz w:val="22"/>
                <w:szCs w:val="22"/>
              </w:rPr>
              <w:t xml:space="preserve"> S</w:t>
            </w:r>
            <w:r w:rsidRPr="009D6FE7">
              <w:rPr>
                <w:sz w:val="22"/>
                <w:szCs w:val="22"/>
              </w:rPr>
              <w:t>auvegarde sociale (</w:t>
            </w:r>
            <w:r>
              <w:rPr>
                <w:sz w:val="22"/>
                <w:szCs w:val="22"/>
              </w:rPr>
              <w:t>S</w:t>
            </w:r>
            <w:r w:rsidRPr="009D6FE7">
              <w:rPr>
                <w:sz w:val="22"/>
                <w:szCs w:val="22"/>
              </w:rPr>
              <w:t xml:space="preserve">SS) de </w:t>
            </w:r>
            <w:r>
              <w:t>P</w:t>
            </w:r>
            <w:r w:rsidRPr="00280F0F">
              <w:t xml:space="preserve">rojet de prévention et réponse aux </w:t>
            </w:r>
            <w:r>
              <w:t>GBV</w:t>
            </w:r>
          </w:p>
        </w:tc>
        <w:tc>
          <w:tcPr>
            <w:tcW w:w="2598" w:type="dxa"/>
            <w:shd w:val="clear" w:color="auto" w:fill="auto"/>
            <w:vAlign w:val="center"/>
          </w:tcPr>
          <w:p w:rsidR="008366CC" w:rsidRPr="009D6FE7" w:rsidRDefault="008366CC" w:rsidP="00C51ABC">
            <w:pPr>
              <w:rPr>
                <w:sz w:val="22"/>
                <w:szCs w:val="22"/>
              </w:rPr>
            </w:pPr>
            <w:r w:rsidRPr="009D6FE7">
              <w:rPr>
                <w:sz w:val="22"/>
                <w:szCs w:val="22"/>
              </w:rPr>
              <w:t>Spécialiste en Sauvegarde Environnementale (SSE) et Spécialiste en</w:t>
            </w:r>
            <w:r>
              <w:rPr>
                <w:sz w:val="22"/>
                <w:szCs w:val="22"/>
              </w:rPr>
              <w:t xml:space="preserve"> S</w:t>
            </w:r>
            <w:r w:rsidRPr="009D6FE7">
              <w:rPr>
                <w:sz w:val="22"/>
                <w:szCs w:val="22"/>
              </w:rPr>
              <w:t>auvegarde sociale (</w:t>
            </w:r>
            <w:r>
              <w:rPr>
                <w:sz w:val="22"/>
                <w:szCs w:val="22"/>
              </w:rPr>
              <w:t>S</w:t>
            </w:r>
            <w:r w:rsidRPr="009D6FE7">
              <w:rPr>
                <w:sz w:val="22"/>
                <w:szCs w:val="22"/>
              </w:rPr>
              <w:t xml:space="preserve">SS) de </w:t>
            </w:r>
            <w:r>
              <w:t>P</w:t>
            </w:r>
            <w:r w:rsidRPr="00280F0F">
              <w:t xml:space="preserve">rojet de prévention et réponse aux </w:t>
            </w:r>
            <w:r>
              <w:t>GBV</w:t>
            </w:r>
          </w:p>
        </w:tc>
      </w:tr>
      <w:tr w:rsidR="008366CC" w:rsidRPr="009D6FE7" w:rsidTr="00C51ABC">
        <w:trPr>
          <w:jc w:val="center"/>
        </w:trPr>
        <w:tc>
          <w:tcPr>
            <w:tcW w:w="572" w:type="dxa"/>
            <w:vMerge/>
            <w:shd w:val="clear" w:color="auto" w:fill="auto"/>
            <w:vAlign w:val="center"/>
          </w:tcPr>
          <w:p w:rsidR="008366CC" w:rsidRPr="009D6FE7" w:rsidRDefault="008366CC" w:rsidP="00C51ABC">
            <w:pPr>
              <w:rPr>
                <w:sz w:val="22"/>
                <w:szCs w:val="22"/>
              </w:rPr>
            </w:pPr>
          </w:p>
        </w:tc>
        <w:tc>
          <w:tcPr>
            <w:tcW w:w="2506" w:type="dxa"/>
            <w:shd w:val="clear" w:color="auto" w:fill="auto"/>
            <w:vAlign w:val="center"/>
          </w:tcPr>
          <w:p w:rsidR="008366CC" w:rsidRPr="009D6FE7" w:rsidRDefault="008366CC" w:rsidP="00C51ABC">
            <w:pPr>
              <w:rPr>
                <w:sz w:val="22"/>
                <w:szCs w:val="22"/>
              </w:rPr>
            </w:pPr>
            <w:r w:rsidRPr="009D6FE7">
              <w:rPr>
                <w:sz w:val="22"/>
                <w:szCs w:val="22"/>
              </w:rPr>
              <w:t>Su</w:t>
            </w:r>
            <w:r>
              <w:rPr>
                <w:sz w:val="22"/>
                <w:szCs w:val="22"/>
              </w:rPr>
              <w:t xml:space="preserve">ivi </w:t>
            </w:r>
            <w:r w:rsidRPr="009D6FE7">
              <w:rPr>
                <w:sz w:val="22"/>
                <w:szCs w:val="22"/>
              </w:rPr>
              <w:t xml:space="preserve"> externe de  la mise en œuvre des mesures E&amp;S</w:t>
            </w:r>
          </w:p>
        </w:tc>
        <w:tc>
          <w:tcPr>
            <w:tcW w:w="2250" w:type="dxa"/>
            <w:shd w:val="clear" w:color="auto" w:fill="auto"/>
            <w:vAlign w:val="center"/>
          </w:tcPr>
          <w:p w:rsidR="008366CC" w:rsidRPr="009D6FE7" w:rsidRDefault="008366CC" w:rsidP="00C51ABC">
            <w:pPr>
              <w:rPr>
                <w:sz w:val="22"/>
                <w:szCs w:val="22"/>
              </w:rPr>
            </w:pPr>
            <w:r w:rsidRPr="009D6FE7">
              <w:rPr>
                <w:sz w:val="22"/>
                <w:szCs w:val="22"/>
              </w:rPr>
              <w:t>A</w:t>
            </w:r>
            <w:r>
              <w:rPr>
                <w:sz w:val="22"/>
                <w:szCs w:val="22"/>
              </w:rPr>
              <w:t>C</w:t>
            </w:r>
            <w:r w:rsidRPr="009D6FE7">
              <w:rPr>
                <w:sz w:val="22"/>
                <w:szCs w:val="22"/>
              </w:rPr>
              <w:t>E</w:t>
            </w:r>
          </w:p>
        </w:tc>
        <w:tc>
          <w:tcPr>
            <w:tcW w:w="2293" w:type="dxa"/>
            <w:shd w:val="clear" w:color="auto" w:fill="auto"/>
            <w:vAlign w:val="center"/>
          </w:tcPr>
          <w:p w:rsidR="008366CC" w:rsidRPr="009D6FE7" w:rsidRDefault="008366CC" w:rsidP="00C51ABC">
            <w:pPr>
              <w:rPr>
                <w:sz w:val="22"/>
                <w:szCs w:val="22"/>
              </w:rPr>
            </w:pPr>
            <w:r w:rsidRPr="009D6FE7">
              <w:rPr>
                <w:sz w:val="22"/>
                <w:szCs w:val="22"/>
              </w:rPr>
              <w:t>Spécialiste en Sauvegarde Environnementale (SSE) et Spécialiste en</w:t>
            </w:r>
            <w:r>
              <w:rPr>
                <w:sz w:val="22"/>
                <w:szCs w:val="22"/>
              </w:rPr>
              <w:t xml:space="preserve"> S</w:t>
            </w:r>
            <w:r w:rsidRPr="009D6FE7">
              <w:rPr>
                <w:sz w:val="22"/>
                <w:szCs w:val="22"/>
              </w:rPr>
              <w:t>auvegarde sociale (</w:t>
            </w:r>
            <w:r>
              <w:rPr>
                <w:sz w:val="22"/>
                <w:szCs w:val="22"/>
              </w:rPr>
              <w:t>S</w:t>
            </w:r>
            <w:r w:rsidRPr="009D6FE7">
              <w:rPr>
                <w:sz w:val="22"/>
                <w:szCs w:val="22"/>
              </w:rPr>
              <w:t xml:space="preserve">SS)  </w:t>
            </w:r>
            <w:r>
              <w:rPr>
                <w:sz w:val="22"/>
                <w:szCs w:val="22"/>
              </w:rPr>
              <w:t xml:space="preserve">du </w:t>
            </w:r>
            <w:r>
              <w:t>P</w:t>
            </w:r>
            <w:r w:rsidRPr="00280F0F">
              <w:t xml:space="preserve">rojet de prévention et réponse aux </w:t>
            </w:r>
            <w:r>
              <w:t>GBV</w:t>
            </w:r>
          </w:p>
        </w:tc>
        <w:tc>
          <w:tcPr>
            <w:tcW w:w="2598" w:type="dxa"/>
            <w:shd w:val="clear" w:color="auto" w:fill="auto"/>
            <w:vAlign w:val="center"/>
          </w:tcPr>
          <w:p w:rsidR="008366CC" w:rsidRPr="009D6FE7" w:rsidRDefault="008366CC" w:rsidP="00C51ABC">
            <w:pPr>
              <w:rPr>
                <w:sz w:val="22"/>
                <w:szCs w:val="22"/>
              </w:rPr>
            </w:pPr>
            <w:r>
              <w:rPr>
                <w:sz w:val="22"/>
                <w:szCs w:val="22"/>
              </w:rPr>
              <w:t>FS</w:t>
            </w:r>
          </w:p>
        </w:tc>
      </w:tr>
      <w:tr w:rsidR="008366CC" w:rsidRPr="009D6FE7" w:rsidTr="00C51ABC">
        <w:trPr>
          <w:jc w:val="center"/>
        </w:trPr>
        <w:tc>
          <w:tcPr>
            <w:tcW w:w="572" w:type="dxa"/>
            <w:shd w:val="clear" w:color="auto" w:fill="auto"/>
            <w:vAlign w:val="center"/>
          </w:tcPr>
          <w:p w:rsidR="008366CC" w:rsidRPr="009D6FE7" w:rsidRDefault="008366CC" w:rsidP="00C51ABC">
            <w:pPr>
              <w:rPr>
                <w:sz w:val="22"/>
                <w:szCs w:val="22"/>
              </w:rPr>
            </w:pPr>
            <w:r w:rsidRPr="009D6FE7">
              <w:rPr>
                <w:sz w:val="22"/>
                <w:szCs w:val="22"/>
              </w:rPr>
              <w:t>8.</w:t>
            </w:r>
          </w:p>
        </w:tc>
        <w:tc>
          <w:tcPr>
            <w:tcW w:w="2506" w:type="dxa"/>
            <w:shd w:val="clear" w:color="auto" w:fill="auto"/>
            <w:vAlign w:val="center"/>
          </w:tcPr>
          <w:p w:rsidR="008366CC" w:rsidRPr="009D6FE7" w:rsidRDefault="008366CC" w:rsidP="00C51ABC">
            <w:pPr>
              <w:rPr>
                <w:sz w:val="22"/>
                <w:szCs w:val="22"/>
              </w:rPr>
            </w:pPr>
            <w:r w:rsidRPr="009D6FE7">
              <w:rPr>
                <w:sz w:val="22"/>
                <w:szCs w:val="22"/>
              </w:rPr>
              <w:t>Suivi environnemental et social</w:t>
            </w:r>
          </w:p>
        </w:tc>
        <w:tc>
          <w:tcPr>
            <w:tcW w:w="2250" w:type="dxa"/>
            <w:shd w:val="clear" w:color="auto" w:fill="auto"/>
            <w:vAlign w:val="center"/>
          </w:tcPr>
          <w:p w:rsidR="008366CC" w:rsidRPr="00E27865" w:rsidRDefault="008366CC" w:rsidP="00C51ABC">
            <w:r w:rsidRPr="009D6FE7">
              <w:rPr>
                <w:sz w:val="22"/>
                <w:szCs w:val="22"/>
              </w:rPr>
              <w:t>Spécialiste en Sauvegarde Environnementale (SSE) et Spécialiste en</w:t>
            </w:r>
            <w:r>
              <w:rPr>
                <w:sz w:val="22"/>
                <w:szCs w:val="22"/>
              </w:rPr>
              <w:t xml:space="preserve"> S</w:t>
            </w:r>
            <w:r w:rsidRPr="009D6FE7">
              <w:rPr>
                <w:sz w:val="22"/>
                <w:szCs w:val="22"/>
              </w:rPr>
              <w:t>auvegarde sociale (</w:t>
            </w:r>
            <w:r>
              <w:rPr>
                <w:sz w:val="22"/>
                <w:szCs w:val="22"/>
              </w:rPr>
              <w:t>S</w:t>
            </w:r>
            <w:r w:rsidRPr="009D6FE7">
              <w:rPr>
                <w:sz w:val="22"/>
                <w:szCs w:val="22"/>
              </w:rPr>
              <w:t xml:space="preserve">SS)  </w:t>
            </w:r>
            <w:r>
              <w:rPr>
                <w:sz w:val="22"/>
                <w:szCs w:val="22"/>
              </w:rPr>
              <w:t xml:space="preserve">du </w:t>
            </w:r>
            <w:r>
              <w:t>P</w:t>
            </w:r>
            <w:r w:rsidRPr="00280F0F">
              <w:t xml:space="preserve">rojet de prévention et réponse aux </w:t>
            </w:r>
            <w:r>
              <w:t>GBV</w:t>
            </w:r>
          </w:p>
        </w:tc>
        <w:tc>
          <w:tcPr>
            <w:tcW w:w="2293" w:type="dxa"/>
            <w:shd w:val="clear" w:color="auto" w:fill="auto"/>
            <w:vAlign w:val="center"/>
          </w:tcPr>
          <w:p w:rsidR="008366CC" w:rsidRPr="009D6FE7" w:rsidRDefault="008366CC" w:rsidP="00005111">
            <w:pPr>
              <w:numPr>
                <w:ilvl w:val="0"/>
                <w:numId w:val="75"/>
              </w:numPr>
              <w:ind w:left="72" w:hanging="180"/>
              <w:jc w:val="both"/>
              <w:rPr>
                <w:sz w:val="22"/>
                <w:szCs w:val="22"/>
              </w:rPr>
            </w:pPr>
            <w:r>
              <w:rPr>
                <w:sz w:val="22"/>
                <w:szCs w:val="22"/>
              </w:rPr>
              <w:t>AC</w:t>
            </w:r>
            <w:r w:rsidRPr="009D6FE7">
              <w:rPr>
                <w:sz w:val="22"/>
                <w:szCs w:val="22"/>
              </w:rPr>
              <w:t>E</w:t>
            </w:r>
          </w:p>
          <w:p w:rsidR="008366CC" w:rsidRPr="009D6FE7" w:rsidRDefault="008366CC" w:rsidP="00005111">
            <w:pPr>
              <w:numPr>
                <w:ilvl w:val="0"/>
                <w:numId w:val="75"/>
              </w:numPr>
              <w:ind w:left="72" w:hanging="180"/>
              <w:jc w:val="both"/>
              <w:rPr>
                <w:sz w:val="22"/>
                <w:szCs w:val="22"/>
              </w:rPr>
            </w:pPr>
            <w:r w:rsidRPr="009D6FE7">
              <w:rPr>
                <w:sz w:val="22"/>
                <w:szCs w:val="22"/>
              </w:rPr>
              <w:t>Mairie</w:t>
            </w:r>
          </w:p>
          <w:p w:rsidR="008366CC" w:rsidRPr="009D6FE7" w:rsidRDefault="008366CC" w:rsidP="00005111">
            <w:pPr>
              <w:numPr>
                <w:ilvl w:val="0"/>
                <w:numId w:val="75"/>
              </w:numPr>
              <w:ind w:left="72" w:hanging="180"/>
              <w:jc w:val="both"/>
              <w:rPr>
                <w:sz w:val="22"/>
                <w:szCs w:val="22"/>
              </w:rPr>
            </w:pPr>
            <w:r w:rsidRPr="009D6FE7">
              <w:rPr>
                <w:sz w:val="22"/>
                <w:szCs w:val="22"/>
              </w:rPr>
              <w:t xml:space="preserve"> Bénéficiaire </w:t>
            </w:r>
          </w:p>
          <w:p w:rsidR="008366CC" w:rsidRPr="009D6FE7" w:rsidRDefault="008366CC" w:rsidP="00005111">
            <w:pPr>
              <w:numPr>
                <w:ilvl w:val="0"/>
                <w:numId w:val="75"/>
              </w:numPr>
              <w:ind w:left="72" w:hanging="180"/>
              <w:jc w:val="both"/>
              <w:rPr>
                <w:sz w:val="22"/>
                <w:szCs w:val="22"/>
              </w:rPr>
            </w:pPr>
            <w:r w:rsidRPr="009D6FE7">
              <w:rPr>
                <w:sz w:val="22"/>
                <w:szCs w:val="22"/>
              </w:rPr>
              <w:t xml:space="preserve">RES des communes et </w:t>
            </w:r>
            <w:r>
              <w:rPr>
                <w:sz w:val="22"/>
                <w:szCs w:val="22"/>
              </w:rPr>
              <w:t>des provinces</w:t>
            </w:r>
          </w:p>
        </w:tc>
        <w:tc>
          <w:tcPr>
            <w:tcW w:w="2598" w:type="dxa"/>
            <w:shd w:val="clear" w:color="auto" w:fill="auto"/>
            <w:vAlign w:val="center"/>
          </w:tcPr>
          <w:p w:rsidR="008366CC" w:rsidRPr="009D6FE7" w:rsidRDefault="008366CC" w:rsidP="00C51ABC">
            <w:pPr>
              <w:ind w:left="72"/>
              <w:jc w:val="both"/>
              <w:rPr>
                <w:sz w:val="22"/>
                <w:szCs w:val="22"/>
              </w:rPr>
            </w:pPr>
          </w:p>
          <w:p w:rsidR="008366CC" w:rsidRPr="00E27865" w:rsidRDefault="008366CC" w:rsidP="00005111">
            <w:pPr>
              <w:numPr>
                <w:ilvl w:val="0"/>
                <w:numId w:val="75"/>
              </w:numPr>
              <w:ind w:left="72" w:hanging="180"/>
              <w:jc w:val="both"/>
              <w:rPr>
                <w:sz w:val="22"/>
                <w:szCs w:val="22"/>
              </w:rPr>
            </w:pPr>
            <w:r>
              <w:rPr>
                <w:sz w:val="22"/>
                <w:szCs w:val="22"/>
              </w:rPr>
              <w:t>Laboratoires spécialisés</w:t>
            </w:r>
          </w:p>
          <w:p w:rsidR="008366CC" w:rsidRPr="009D6FE7" w:rsidRDefault="008366CC" w:rsidP="00005111">
            <w:pPr>
              <w:numPr>
                <w:ilvl w:val="0"/>
                <w:numId w:val="75"/>
              </w:numPr>
              <w:ind w:left="72" w:hanging="180"/>
              <w:jc w:val="both"/>
              <w:rPr>
                <w:sz w:val="22"/>
                <w:szCs w:val="22"/>
              </w:rPr>
            </w:pPr>
            <w:r>
              <w:rPr>
                <w:sz w:val="22"/>
                <w:szCs w:val="22"/>
              </w:rPr>
              <w:t>ONG</w:t>
            </w:r>
          </w:p>
        </w:tc>
      </w:tr>
      <w:tr w:rsidR="008366CC" w:rsidRPr="009D6FE7" w:rsidTr="00C51ABC">
        <w:trPr>
          <w:jc w:val="center"/>
        </w:trPr>
        <w:tc>
          <w:tcPr>
            <w:tcW w:w="572" w:type="dxa"/>
            <w:shd w:val="clear" w:color="auto" w:fill="auto"/>
            <w:vAlign w:val="center"/>
          </w:tcPr>
          <w:p w:rsidR="008366CC" w:rsidRPr="009D6FE7" w:rsidRDefault="008366CC" w:rsidP="00C51ABC">
            <w:pPr>
              <w:rPr>
                <w:sz w:val="22"/>
                <w:szCs w:val="22"/>
              </w:rPr>
            </w:pPr>
            <w:r w:rsidRPr="009D6FE7">
              <w:rPr>
                <w:sz w:val="22"/>
                <w:szCs w:val="22"/>
              </w:rPr>
              <w:t>9.</w:t>
            </w:r>
          </w:p>
        </w:tc>
        <w:tc>
          <w:tcPr>
            <w:tcW w:w="2506" w:type="dxa"/>
            <w:shd w:val="clear" w:color="auto" w:fill="auto"/>
            <w:vAlign w:val="center"/>
          </w:tcPr>
          <w:p w:rsidR="008366CC" w:rsidRPr="009D6FE7" w:rsidRDefault="008366CC" w:rsidP="00C51ABC">
            <w:pPr>
              <w:rPr>
                <w:sz w:val="22"/>
                <w:szCs w:val="22"/>
              </w:rPr>
            </w:pPr>
            <w:r w:rsidRPr="009D6FE7">
              <w:rPr>
                <w:sz w:val="22"/>
                <w:szCs w:val="22"/>
              </w:rPr>
              <w:t>Renforcement des capacités des acteurs en mise en œuvre E&amp;S</w:t>
            </w:r>
          </w:p>
        </w:tc>
        <w:tc>
          <w:tcPr>
            <w:tcW w:w="2250" w:type="dxa"/>
            <w:shd w:val="clear" w:color="auto" w:fill="auto"/>
            <w:vAlign w:val="center"/>
          </w:tcPr>
          <w:p w:rsidR="008366CC" w:rsidRPr="00E27865" w:rsidRDefault="008366CC" w:rsidP="00C51ABC">
            <w:r w:rsidRPr="009D6FE7">
              <w:rPr>
                <w:sz w:val="22"/>
                <w:szCs w:val="22"/>
              </w:rPr>
              <w:t>Spécialiste en Sauvegarde Environnementale (SSE) et Spécialiste en</w:t>
            </w:r>
            <w:r>
              <w:rPr>
                <w:sz w:val="22"/>
                <w:szCs w:val="22"/>
              </w:rPr>
              <w:t xml:space="preserve"> S</w:t>
            </w:r>
            <w:r w:rsidRPr="009D6FE7">
              <w:rPr>
                <w:sz w:val="22"/>
                <w:szCs w:val="22"/>
              </w:rPr>
              <w:t>auvegarde sociale (</w:t>
            </w:r>
            <w:r>
              <w:rPr>
                <w:sz w:val="22"/>
                <w:szCs w:val="22"/>
              </w:rPr>
              <w:t>S</w:t>
            </w:r>
            <w:r w:rsidRPr="009D6FE7">
              <w:rPr>
                <w:sz w:val="22"/>
                <w:szCs w:val="22"/>
              </w:rPr>
              <w:t xml:space="preserve">SS) </w:t>
            </w:r>
            <w:r>
              <w:rPr>
                <w:sz w:val="22"/>
                <w:szCs w:val="22"/>
              </w:rPr>
              <w:t xml:space="preserve">du </w:t>
            </w:r>
            <w:r>
              <w:t>P</w:t>
            </w:r>
            <w:r w:rsidRPr="00280F0F">
              <w:t xml:space="preserve">rojet de prévention et réponse aux </w:t>
            </w:r>
            <w:r>
              <w:t>GBV</w:t>
            </w:r>
          </w:p>
        </w:tc>
        <w:tc>
          <w:tcPr>
            <w:tcW w:w="2293" w:type="dxa"/>
            <w:shd w:val="clear" w:color="auto" w:fill="auto"/>
            <w:vAlign w:val="center"/>
          </w:tcPr>
          <w:p w:rsidR="008366CC" w:rsidRPr="009D6FE7" w:rsidRDefault="008366CC" w:rsidP="00005111">
            <w:pPr>
              <w:numPr>
                <w:ilvl w:val="0"/>
                <w:numId w:val="75"/>
              </w:numPr>
              <w:ind w:left="72" w:hanging="180"/>
              <w:jc w:val="both"/>
              <w:rPr>
                <w:sz w:val="22"/>
                <w:szCs w:val="22"/>
              </w:rPr>
            </w:pPr>
            <w:r w:rsidRPr="009D6FE7">
              <w:rPr>
                <w:sz w:val="22"/>
                <w:szCs w:val="22"/>
              </w:rPr>
              <w:t>Autres SSE-SSS</w:t>
            </w:r>
          </w:p>
          <w:p w:rsidR="008366CC" w:rsidRPr="009D6FE7" w:rsidRDefault="008366CC" w:rsidP="00005111">
            <w:pPr>
              <w:numPr>
                <w:ilvl w:val="0"/>
                <w:numId w:val="75"/>
              </w:numPr>
              <w:ind w:left="72" w:hanging="180"/>
              <w:jc w:val="both"/>
              <w:rPr>
                <w:sz w:val="22"/>
                <w:szCs w:val="22"/>
              </w:rPr>
            </w:pPr>
            <w:r w:rsidRPr="009D6FE7">
              <w:rPr>
                <w:sz w:val="22"/>
                <w:szCs w:val="22"/>
              </w:rPr>
              <w:t xml:space="preserve"> SPM</w:t>
            </w:r>
          </w:p>
          <w:p w:rsidR="008366CC" w:rsidRPr="009D6FE7" w:rsidRDefault="008366CC" w:rsidP="00005111">
            <w:pPr>
              <w:numPr>
                <w:ilvl w:val="0"/>
                <w:numId w:val="75"/>
              </w:numPr>
              <w:ind w:left="72" w:hanging="180"/>
              <w:jc w:val="both"/>
              <w:rPr>
                <w:sz w:val="22"/>
                <w:szCs w:val="22"/>
              </w:rPr>
            </w:pPr>
            <w:r w:rsidRPr="009D6FE7">
              <w:rPr>
                <w:sz w:val="22"/>
                <w:szCs w:val="22"/>
              </w:rPr>
              <w:t>RF</w:t>
            </w:r>
          </w:p>
        </w:tc>
        <w:tc>
          <w:tcPr>
            <w:tcW w:w="2598" w:type="dxa"/>
            <w:shd w:val="clear" w:color="auto" w:fill="auto"/>
            <w:vAlign w:val="center"/>
          </w:tcPr>
          <w:p w:rsidR="008366CC" w:rsidRPr="009D6FE7" w:rsidRDefault="008366CC" w:rsidP="00005111">
            <w:pPr>
              <w:numPr>
                <w:ilvl w:val="0"/>
                <w:numId w:val="75"/>
              </w:numPr>
              <w:ind w:left="72" w:hanging="180"/>
              <w:jc w:val="both"/>
              <w:rPr>
                <w:sz w:val="22"/>
                <w:szCs w:val="22"/>
              </w:rPr>
            </w:pPr>
            <w:r w:rsidRPr="009D6FE7">
              <w:rPr>
                <w:sz w:val="22"/>
                <w:szCs w:val="22"/>
              </w:rPr>
              <w:t xml:space="preserve"> Consultants</w:t>
            </w:r>
          </w:p>
          <w:p w:rsidR="008366CC" w:rsidRPr="009D6FE7" w:rsidRDefault="008366CC" w:rsidP="00005111">
            <w:pPr>
              <w:numPr>
                <w:ilvl w:val="0"/>
                <w:numId w:val="75"/>
              </w:numPr>
              <w:ind w:left="72" w:hanging="180"/>
              <w:jc w:val="both"/>
              <w:rPr>
                <w:sz w:val="22"/>
                <w:szCs w:val="22"/>
              </w:rPr>
            </w:pPr>
            <w:r w:rsidRPr="009D6FE7">
              <w:rPr>
                <w:sz w:val="22"/>
                <w:szCs w:val="22"/>
              </w:rPr>
              <w:t xml:space="preserve"> Structures publiques compétentes</w:t>
            </w:r>
          </w:p>
          <w:p w:rsidR="008366CC" w:rsidRPr="009D6FE7" w:rsidRDefault="008366CC" w:rsidP="00C51ABC">
            <w:pPr>
              <w:rPr>
                <w:sz w:val="22"/>
                <w:szCs w:val="22"/>
              </w:rPr>
            </w:pPr>
          </w:p>
        </w:tc>
      </w:tr>
      <w:tr w:rsidR="008366CC" w:rsidRPr="009D6FE7" w:rsidTr="00C51ABC">
        <w:trPr>
          <w:jc w:val="center"/>
        </w:trPr>
        <w:tc>
          <w:tcPr>
            <w:tcW w:w="572" w:type="dxa"/>
            <w:shd w:val="clear" w:color="auto" w:fill="auto"/>
            <w:vAlign w:val="center"/>
          </w:tcPr>
          <w:p w:rsidR="008366CC" w:rsidRPr="009D6FE7" w:rsidRDefault="008366CC" w:rsidP="00C51ABC">
            <w:pPr>
              <w:rPr>
                <w:sz w:val="22"/>
                <w:szCs w:val="22"/>
              </w:rPr>
            </w:pPr>
          </w:p>
          <w:p w:rsidR="008366CC" w:rsidRPr="009D6FE7" w:rsidRDefault="008366CC" w:rsidP="00C51ABC">
            <w:pPr>
              <w:rPr>
                <w:sz w:val="22"/>
                <w:szCs w:val="22"/>
              </w:rPr>
            </w:pPr>
            <w:r w:rsidRPr="009D6FE7">
              <w:rPr>
                <w:sz w:val="22"/>
                <w:szCs w:val="22"/>
              </w:rPr>
              <w:t>10.</w:t>
            </w:r>
          </w:p>
        </w:tc>
        <w:tc>
          <w:tcPr>
            <w:tcW w:w="2506" w:type="dxa"/>
            <w:shd w:val="clear" w:color="auto" w:fill="auto"/>
            <w:vAlign w:val="center"/>
          </w:tcPr>
          <w:p w:rsidR="008366CC" w:rsidRPr="009D6FE7" w:rsidRDefault="008366CC" w:rsidP="00C51ABC">
            <w:pPr>
              <w:rPr>
                <w:sz w:val="22"/>
                <w:szCs w:val="22"/>
              </w:rPr>
            </w:pPr>
            <w:r w:rsidRPr="009D6FE7">
              <w:rPr>
                <w:sz w:val="22"/>
                <w:szCs w:val="22"/>
              </w:rPr>
              <w:t>Audit de mise en œuvre des mesures E&amp;S</w:t>
            </w:r>
          </w:p>
        </w:tc>
        <w:tc>
          <w:tcPr>
            <w:tcW w:w="2250" w:type="dxa"/>
            <w:shd w:val="clear" w:color="auto" w:fill="auto"/>
            <w:vAlign w:val="center"/>
          </w:tcPr>
          <w:p w:rsidR="008366CC" w:rsidRPr="00E27865" w:rsidRDefault="008366CC" w:rsidP="00C51ABC">
            <w:r w:rsidRPr="009D6FE7">
              <w:rPr>
                <w:sz w:val="22"/>
                <w:szCs w:val="22"/>
              </w:rPr>
              <w:t>Spécialiste en Sauvegarde Environnementale (SSE) et Spécialiste en</w:t>
            </w:r>
            <w:r>
              <w:rPr>
                <w:sz w:val="22"/>
                <w:szCs w:val="22"/>
              </w:rPr>
              <w:t xml:space="preserve"> S</w:t>
            </w:r>
            <w:r w:rsidRPr="009D6FE7">
              <w:rPr>
                <w:sz w:val="22"/>
                <w:szCs w:val="22"/>
              </w:rPr>
              <w:t>auvegarde sociale (</w:t>
            </w:r>
            <w:r>
              <w:rPr>
                <w:sz w:val="22"/>
                <w:szCs w:val="22"/>
              </w:rPr>
              <w:t>S</w:t>
            </w:r>
            <w:r w:rsidRPr="009D6FE7">
              <w:rPr>
                <w:sz w:val="22"/>
                <w:szCs w:val="22"/>
              </w:rPr>
              <w:t xml:space="preserve">SS) </w:t>
            </w:r>
            <w:r>
              <w:rPr>
                <w:sz w:val="22"/>
                <w:szCs w:val="22"/>
              </w:rPr>
              <w:t xml:space="preserve">du </w:t>
            </w:r>
            <w:r>
              <w:t>P</w:t>
            </w:r>
            <w:r w:rsidRPr="00280F0F">
              <w:t xml:space="preserve">rojet de prévention et réponse aux </w:t>
            </w:r>
            <w:r>
              <w:t>GBV</w:t>
            </w:r>
          </w:p>
        </w:tc>
        <w:tc>
          <w:tcPr>
            <w:tcW w:w="2293" w:type="dxa"/>
            <w:shd w:val="clear" w:color="auto" w:fill="auto"/>
            <w:vAlign w:val="center"/>
          </w:tcPr>
          <w:p w:rsidR="008366CC" w:rsidRPr="009D6FE7" w:rsidRDefault="008366CC" w:rsidP="00005111">
            <w:pPr>
              <w:numPr>
                <w:ilvl w:val="0"/>
                <w:numId w:val="75"/>
              </w:numPr>
              <w:ind w:left="72" w:hanging="180"/>
              <w:jc w:val="both"/>
              <w:rPr>
                <w:sz w:val="22"/>
                <w:szCs w:val="22"/>
              </w:rPr>
            </w:pPr>
            <w:r w:rsidRPr="009D6FE7">
              <w:rPr>
                <w:sz w:val="22"/>
                <w:szCs w:val="22"/>
              </w:rPr>
              <w:t xml:space="preserve"> SSE-SSS</w:t>
            </w:r>
          </w:p>
          <w:p w:rsidR="008366CC" w:rsidRPr="009D6FE7" w:rsidRDefault="008366CC" w:rsidP="00005111">
            <w:pPr>
              <w:numPr>
                <w:ilvl w:val="0"/>
                <w:numId w:val="75"/>
              </w:numPr>
              <w:ind w:left="72" w:hanging="180"/>
              <w:jc w:val="both"/>
              <w:rPr>
                <w:sz w:val="22"/>
                <w:szCs w:val="22"/>
              </w:rPr>
            </w:pPr>
            <w:r w:rsidRPr="009D6FE7">
              <w:rPr>
                <w:sz w:val="22"/>
                <w:szCs w:val="22"/>
              </w:rPr>
              <w:t xml:space="preserve"> SPM</w:t>
            </w:r>
          </w:p>
          <w:p w:rsidR="008366CC" w:rsidRPr="009D6FE7" w:rsidRDefault="008366CC" w:rsidP="00005111">
            <w:pPr>
              <w:numPr>
                <w:ilvl w:val="0"/>
                <w:numId w:val="75"/>
              </w:numPr>
              <w:ind w:left="72" w:hanging="180"/>
              <w:jc w:val="both"/>
              <w:rPr>
                <w:sz w:val="22"/>
                <w:szCs w:val="22"/>
              </w:rPr>
            </w:pPr>
            <w:r w:rsidRPr="009D6FE7">
              <w:rPr>
                <w:sz w:val="22"/>
                <w:szCs w:val="22"/>
              </w:rPr>
              <w:t>A</w:t>
            </w:r>
            <w:r>
              <w:rPr>
                <w:sz w:val="22"/>
                <w:szCs w:val="22"/>
              </w:rPr>
              <w:t>C</w:t>
            </w:r>
            <w:r w:rsidRPr="009D6FE7">
              <w:rPr>
                <w:sz w:val="22"/>
                <w:szCs w:val="22"/>
              </w:rPr>
              <w:t>E</w:t>
            </w:r>
          </w:p>
          <w:p w:rsidR="008366CC" w:rsidRPr="009D6FE7" w:rsidRDefault="008366CC" w:rsidP="00005111">
            <w:pPr>
              <w:numPr>
                <w:ilvl w:val="0"/>
                <w:numId w:val="75"/>
              </w:numPr>
              <w:ind w:left="72" w:hanging="180"/>
              <w:jc w:val="both"/>
              <w:rPr>
                <w:sz w:val="22"/>
                <w:szCs w:val="22"/>
              </w:rPr>
            </w:pPr>
            <w:r>
              <w:rPr>
                <w:sz w:val="22"/>
                <w:szCs w:val="22"/>
              </w:rPr>
              <w:t>Provinces et communes</w:t>
            </w:r>
          </w:p>
          <w:p w:rsidR="008366CC" w:rsidRPr="009D6FE7" w:rsidRDefault="008366CC" w:rsidP="00005111">
            <w:pPr>
              <w:numPr>
                <w:ilvl w:val="0"/>
                <w:numId w:val="73"/>
              </w:numPr>
              <w:tabs>
                <w:tab w:val="left" w:pos="201"/>
              </w:tabs>
              <w:ind w:left="95" w:hanging="95"/>
              <w:jc w:val="both"/>
              <w:rPr>
                <w:sz w:val="22"/>
                <w:szCs w:val="22"/>
              </w:rPr>
            </w:pPr>
            <w:r w:rsidRPr="009D6FE7">
              <w:rPr>
                <w:sz w:val="22"/>
                <w:szCs w:val="22"/>
              </w:rPr>
              <w:t xml:space="preserve">Agence d’exécution </w:t>
            </w:r>
          </w:p>
        </w:tc>
        <w:tc>
          <w:tcPr>
            <w:tcW w:w="2598" w:type="dxa"/>
            <w:shd w:val="clear" w:color="auto" w:fill="auto"/>
            <w:vAlign w:val="center"/>
          </w:tcPr>
          <w:p w:rsidR="008366CC" w:rsidRPr="009D6FE7" w:rsidRDefault="008366CC" w:rsidP="00005111">
            <w:pPr>
              <w:numPr>
                <w:ilvl w:val="0"/>
                <w:numId w:val="75"/>
              </w:numPr>
              <w:ind w:left="72" w:hanging="180"/>
              <w:jc w:val="both"/>
              <w:rPr>
                <w:sz w:val="22"/>
                <w:szCs w:val="22"/>
              </w:rPr>
            </w:pPr>
            <w:r w:rsidRPr="009D6FE7">
              <w:rPr>
                <w:sz w:val="22"/>
                <w:szCs w:val="22"/>
              </w:rPr>
              <w:t xml:space="preserve"> Consultants</w:t>
            </w:r>
          </w:p>
          <w:p w:rsidR="008366CC" w:rsidRPr="009D6FE7" w:rsidRDefault="008366CC" w:rsidP="00C51ABC">
            <w:pPr>
              <w:ind w:left="72"/>
              <w:rPr>
                <w:sz w:val="22"/>
                <w:szCs w:val="22"/>
              </w:rPr>
            </w:pPr>
          </w:p>
          <w:p w:rsidR="008366CC" w:rsidRPr="009D6FE7" w:rsidRDefault="008366CC" w:rsidP="00C51ABC">
            <w:pPr>
              <w:rPr>
                <w:sz w:val="22"/>
                <w:szCs w:val="22"/>
              </w:rPr>
            </w:pPr>
          </w:p>
        </w:tc>
      </w:tr>
    </w:tbl>
    <w:p w:rsidR="008366CC" w:rsidRPr="009D6FE7" w:rsidRDefault="008366CC" w:rsidP="008366CC"/>
    <w:bookmarkEnd w:id="92"/>
    <w:p w:rsidR="008366CC" w:rsidRPr="009D6FE7" w:rsidRDefault="008366CC" w:rsidP="008366CC">
      <w:pPr>
        <w:jc w:val="both"/>
      </w:pPr>
      <w:r w:rsidRPr="009D6FE7">
        <w:t>Les rôles et responsabilités tels que décrits ci-dessus seront intégrés dans le Manuel d’Exécution du Projet (MEP).</w:t>
      </w:r>
    </w:p>
    <w:p w:rsidR="008366CC" w:rsidRPr="009D6FE7" w:rsidRDefault="008366CC" w:rsidP="008366CC">
      <w:pPr>
        <w:jc w:val="both"/>
      </w:pPr>
    </w:p>
    <w:p w:rsidR="008366CC" w:rsidRPr="009D6FE7" w:rsidRDefault="008366CC" w:rsidP="008366CC">
      <w:pPr>
        <w:jc w:val="both"/>
        <w:rPr>
          <w:bCs/>
        </w:rPr>
      </w:pPr>
      <w:r w:rsidRPr="009D6FE7">
        <w:rPr>
          <w:bCs/>
        </w:rPr>
        <w:t>Les indicateurs essentiels à suivre porteront sur :</w:t>
      </w:r>
    </w:p>
    <w:p w:rsidR="008366CC" w:rsidRPr="009D6FE7" w:rsidRDefault="008366CC" w:rsidP="00005111">
      <w:pPr>
        <w:numPr>
          <w:ilvl w:val="0"/>
          <w:numId w:val="83"/>
        </w:numPr>
        <w:autoSpaceDE w:val="0"/>
        <w:autoSpaceDN w:val="0"/>
        <w:adjustRightInd w:val="0"/>
        <w:jc w:val="both"/>
        <w:rPr>
          <w:bCs/>
        </w:rPr>
      </w:pPr>
      <w:r w:rsidRPr="009D6FE7">
        <w:rPr>
          <w:bCs/>
        </w:rPr>
        <w:t>le nombre de sous-projets ayant fait l'objet de sélection environnementale et sociale;</w:t>
      </w:r>
    </w:p>
    <w:p w:rsidR="008366CC" w:rsidRPr="006C12A4" w:rsidRDefault="008366CC" w:rsidP="00005111">
      <w:pPr>
        <w:numPr>
          <w:ilvl w:val="0"/>
          <w:numId w:val="83"/>
        </w:numPr>
        <w:jc w:val="both"/>
        <w:rPr>
          <w:bCs/>
        </w:rPr>
      </w:pPr>
      <w:r w:rsidRPr="009D6FE7">
        <w:rPr>
          <w:bCs/>
        </w:rPr>
        <w:t xml:space="preserve">le nombre </w:t>
      </w:r>
      <w:r w:rsidRPr="00214768">
        <w:rPr>
          <w:bCs/>
        </w:rPr>
        <w:t>de EIES</w:t>
      </w:r>
      <w:r>
        <w:rPr>
          <w:bCs/>
        </w:rPr>
        <w:t xml:space="preserve"> Simplifiées </w:t>
      </w:r>
      <w:r w:rsidRPr="00214768">
        <w:rPr>
          <w:bCs/>
        </w:rPr>
        <w:t xml:space="preserve"> réalisé</w:t>
      </w:r>
      <w:r>
        <w:rPr>
          <w:bCs/>
        </w:rPr>
        <w:t>e</w:t>
      </w:r>
      <w:r w:rsidRPr="00214768">
        <w:rPr>
          <w:bCs/>
        </w:rPr>
        <w:t>s</w:t>
      </w:r>
      <w:r w:rsidRPr="009D6FE7">
        <w:rPr>
          <w:bCs/>
        </w:rPr>
        <w:t xml:space="preserve"> </w:t>
      </w:r>
      <w:r>
        <w:rPr>
          <w:bCs/>
        </w:rPr>
        <w:t>,</w:t>
      </w:r>
      <w:r w:rsidRPr="009D6FE7">
        <w:rPr>
          <w:bCs/>
        </w:rPr>
        <w:t xml:space="preserve"> </w:t>
      </w:r>
      <w:r w:rsidRPr="006C12A4">
        <w:rPr>
          <w:bCs/>
        </w:rPr>
        <w:t>publiés et effectivement mis en œuvre ;</w:t>
      </w:r>
    </w:p>
    <w:p w:rsidR="008366CC" w:rsidRPr="009D6FE7" w:rsidRDefault="008366CC" w:rsidP="00005111">
      <w:pPr>
        <w:numPr>
          <w:ilvl w:val="0"/>
          <w:numId w:val="83"/>
        </w:numPr>
        <w:jc w:val="both"/>
        <w:rPr>
          <w:bCs/>
        </w:rPr>
      </w:pPr>
      <w:r w:rsidRPr="009D6FE7">
        <w:rPr>
          <w:bCs/>
        </w:rPr>
        <w:t xml:space="preserve">le nombre de </w:t>
      </w:r>
      <w:r>
        <w:rPr>
          <w:bCs/>
        </w:rPr>
        <w:t>petites réhabilitation de structure sanitaires</w:t>
      </w:r>
      <w:r w:rsidRPr="009D6FE7">
        <w:rPr>
          <w:bCs/>
        </w:rPr>
        <w:t xml:space="preserve"> ayant fait l'objet de suivi environnemental et de « reporting » ; </w:t>
      </w:r>
    </w:p>
    <w:p w:rsidR="008366CC" w:rsidRPr="006C12A4" w:rsidRDefault="008366CC" w:rsidP="00005111">
      <w:pPr>
        <w:numPr>
          <w:ilvl w:val="0"/>
          <w:numId w:val="83"/>
        </w:numPr>
        <w:autoSpaceDE w:val="0"/>
        <w:autoSpaceDN w:val="0"/>
        <w:adjustRightInd w:val="0"/>
        <w:jc w:val="both"/>
        <w:rPr>
          <w:bCs/>
        </w:rPr>
      </w:pPr>
      <w:r w:rsidRPr="006C12A4">
        <w:rPr>
          <w:bCs/>
        </w:rPr>
        <w:t>le nombre d’acteurs formés/sensibilisés en gestion environnementale et sociale ;</w:t>
      </w:r>
    </w:p>
    <w:p w:rsidR="008366CC" w:rsidRPr="006C12A4" w:rsidRDefault="008366CC" w:rsidP="00005111">
      <w:pPr>
        <w:numPr>
          <w:ilvl w:val="0"/>
          <w:numId w:val="83"/>
        </w:numPr>
        <w:jc w:val="both"/>
        <w:rPr>
          <w:rFonts w:ascii="Garamond" w:hAnsi="Garamond"/>
        </w:rPr>
      </w:pPr>
      <w:r w:rsidRPr="006C12A4">
        <w:rPr>
          <w:bCs/>
        </w:rPr>
        <w:t xml:space="preserve">le nombre </w:t>
      </w:r>
      <w:r>
        <w:rPr>
          <w:bCs/>
        </w:rPr>
        <w:t>d´actions</w:t>
      </w:r>
      <w:r w:rsidRPr="006C12A4">
        <w:rPr>
          <w:bCs/>
        </w:rPr>
        <w:t xml:space="preserve"> de sensibilisation  sur l’hygiène, la santé et la sécurité réalisés.</w:t>
      </w:r>
    </w:p>
    <w:p w:rsidR="008366CC" w:rsidRDefault="008366CC" w:rsidP="008366CC"/>
    <w:p w:rsidR="008366CC" w:rsidRPr="00DD0007" w:rsidRDefault="008366CC" w:rsidP="008366CC">
      <w:pPr>
        <w:jc w:val="both"/>
        <w:rPr>
          <w:rFonts w:eastAsia="Calibri"/>
        </w:rPr>
      </w:pPr>
      <w:r w:rsidRPr="00DD0007">
        <w:rPr>
          <w:rFonts w:eastAsia="Calibri"/>
        </w:rPr>
        <w:lastRenderedPageBreak/>
        <w:t>En outre, un mécanisme de gestion des éventuelles plaintes est proposé dans le cadre de cette EIES ainsi que la recommandation de la mise en place d’un système de suivi des violences sexuelles et basées sur le genre. Ce système de gestion des plaintes privilégie la gestion à l’amiable des plaintes en impliquant les autorités et les responsables des associations locales. Ce MGP s’articule autour des points essentiels suivants :</w:t>
      </w:r>
    </w:p>
    <w:p w:rsidR="008366CC" w:rsidRPr="00DD0007" w:rsidRDefault="008366CC" w:rsidP="008366CC">
      <w:pPr>
        <w:jc w:val="both"/>
        <w:rPr>
          <w:rFonts w:eastAsia="Calibri"/>
        </w:rPr>
      </w:pPr>
    </w:p>
    <w:p w:rsidR="008366CC" w:rsidRPr="00DD0007" w:rsidRDefault="008366CC" w:rsidP="008366CC">
      <w:pPr>
        <w:jc w:val="both"/>
        <w:rPr>
          <w:b/>
        </w:rPr>
      </w:pPr>
      <w:r w:rsidRPr="00DD0007">
        <w:rPr>
          <w:b/>
          <w:u w:val="single"/>
        </w:rPr>
        <w:t>Niveau villages</w:t>
      </w:r>
      <w:r w:rsidRPr="00DD0007">
        <w:rPr>
          <w:b/>
        </w:rPr>
        <w:t xml:space="preserve"> : </w:t>
      </w:r>
    </w:p>
    <w:p w:rsidR="008366CC" w:rsidRPr="00DD0007" w:rsidRDefault="008366CC" w:rsidP="008366CC">
      <w:pPr>
        <w:jc w:val="both"/>
      </w:pPr>
      <w:r w:rsidRPr="00DD0007">
        <w:t>Le comité local de gestion des plaintes est présidé par le chef de village. Il est composé de :</w:t>
      </w:r>
    </w:p>
    <w:p w:rsidR="008366CC" w:rsidRPr="00DD0007" w:rsidRDefault="008366CC" w:rsidP="00005111">
      <w:pPr>
        <w:pStyle w:val="Paragraphedeliste"/>
        <w:numPr>
          <w:ilvl w:val="0"/>
          <w:numId w:val="23"/>
        </w:numPr>
        <w:jc w:val="both"/>
      </w:pPr>
      <w:r w:rsidRPr="00DD0007">
        <w:t>le chef du village ;</w:t>
      </w:r>
    </w:p>
    <w:p w:rsidR="008366CC" w:rsidRPr="00DD0007" w:rsidRDefault="008366CC" w:rsidP="00005111">
      <w:pPr>
        <w:pStyle w:val="Paragraphedeliste"/>
        <w:numPr>
          <w:ilvl w:val="0"/>
          <w:numId w:val="23"/>
        </w:numPr>
        <w:jc w:val="both"/>
      </w:pPr>
      <w:r w:rsidRPr="00DD0007">
        <w:t>Une représentante d</w:t>
      </w:r>
      <w:r>
        <w:t>e l´OBC avec laquelle le projet met en œuvre des activités</w:t>
      </w:r>
      <w:r w:rsidRPr="00DD0007">
        <w:t> ;</w:t>
      </w:r>
    </w:p>
    <w:p w:rsidR="008366CC" w:rsidRDefault="008366CC" w:rsidP="00005111">
      <w:pPr>
        <w:pStyle w:val="Paragraphedeliste"/>
        <w:numPr>
          <w:ilvl w:val="0"/>
          <w:numId w:val="23"/>
        </w:numPr>
        <w:jc w:val="both"/>
      </w:pPr>
      <w:r w:rsidRPr="00DD0007">
        <w:t xml:space="preserve">le représentant </w:t>
      </w:r>
      <w:r>
        <w:t>des AVEC appuyés par le projet</w:t>
      </w:r>
    </w:p>
    <w:p w:rsidR="008366CC" w:rsidRPr="00DD0007" w:rsidRDefault="008366CC" w:rsidP="00005111">
      <w:pPr>
        <w:pStyle w:val="Paragraphedeliste"/>
        <w:numPr>
          <w:ilvl w:val="0"/>
          <w:numId w:val="23"/>
        </w:numPr>
        <w:jc w:val="both"/>
      </w:pPr>
      <w:r>
        <w:t>Représentant des structures sanitaires</w:t>
      </w:r>
      <w:r w:rsidRPr="00DD0007">
        <w:t> ;</w:t>
      </w:r>
    </w:p>
    <w:p w:rsidR="008366CC" w:rsidRDefault="008366CC" w:rsidP="00005111">
      <w:pPr>
        <w:pStyle w:val="Paragraphedeliste"/>
        <w:numPr>
          <w:ilvl w:val="0"/>
          <w:numId w:val="23"/>
        </w:numPr>
        <w:jc w:val="both"/>
      </w:pPr>
      <w:r>
        <w:t>Représentants des Mobilisateurs communautaires formés par le projet</w:t>
      </w:r>
    </w:p>
    <w:p w:rsidR="008366CC" w:rsidRPr="00DD0007" w:rsidRDefault="008366CC" w:rsidP="00005111">
      <w:pPr>
        <w:pStyle w:val="Paragraphedeliste"/>
        <w:numPr>
          <w:ilvl w:val="0"/>
          <w:numId w:val="23"/>
        </w:numPr>
        <w:jc w:val="both"/>
      </w:pPr>
      <w:r w:rsidRPr="00DD0007">
        <w:t xml:space="preserve">2 ou 3 représentants des PAP. </w:t>
      </w:r>
    </w:p>
    <w:p w:rsidR="008366CC" w:rsidRPr="00DD0007" w:rsidRDefault="008366CC" w:rsidP="008366CC">
      <w:pPr>
        <w:jc w:val="both"/>
      </w:pPr>
    </w:p>
    <w:p w:rsidR="008366CC" w:rsidRPr="00DD0007" w:rsidRDefault="008366CC" w:rsidP="008366CC">
      <w:pPr>
        <w:jc w:val="both"/>
      </w:pPr>
      <w:r w:rsidRPr="00DD0007">
        <w:t xml:space="preserve">Le comité local </w:t>
      </w:r>
      <w:r>
        <w:t xml:space="preserve">se réunit de façon périodique une fois par semaine </w:t>
      </w:r>
      <w:r w:rsidRPr="00DD0007">
        <w:t xml:space="preserve">pour la gestion des plaintes. Le comité après avoir entendu le plaignant délibère. Ce dernier sera informé de la décision prise et notifiée par les membres du comité. Si le plaignant n’est pas satisfait de la décision, alors il pourra saisir le niveau </w:t>
      </w:r>
      <w:r>
        <w:t>Zone de Santé</w:t>
      </w:r>
      <w:r w:rsidRPr="00DD0007">
        <w:t xml:space="preserve">.  Quelle que soit la suite donnée à une plainte venue devant le comité local (réglée ou non), l’information devra être communiquée au comité intermédiaire (niveau </w:t>
      </w:r>
      <w:r>
        <w:t>Provincial et l´Antenne du FS au niveau de chaque Province</w:t>
      </w:r>
      <w:r w:rsidRPr="00DD0007">
        <w:t>).</w:t>
      </w:r>
    </w:p>
    <w:p w:rsidR="008366CC" w:rsidRPr="00DD0007" w:rsidRDefault="008366CC" w:rsidP="008366CC">
      <w:pPr>
        <w:jc w:val="both"/>
        <w:rPr>
          <w:b/>
          <w:u w:val="single"/>
        </w:rPr>
      </w:pPr>
    </w:p>
    <w:p w:rsidR="008366CC" w:rsidRPr="00DD0007" w:rsidRDefault="008366CC" w:rsidP="008366CC">
      <w:pPr>
        <w:jc w:val="both"/>
        <w:rPr>
          <w:b/>
          <w:u w:val="single"/>
        </w:rPr>
      </w:pPr>
      <w:r w:rsidRPr="00DD0007">
        <w:rPr>
          <w:b/>
          <w:u w:val="single"/>
        </w:rPr>
        <w:t xml:space="preserve">Niveau intermédiaire </w:t>
      </w:r>
      <w:r w:rsidRPr="00DD0007">
        <w:t>(</w:t>
      </w:r>
      <w:r>
        <w:t>Province)</w:t>
      </w:r>
      <w:r w:rsidRPr="00DD0007">
        <w:t xml:space="preserve"> </w:t>
      </w:r>
      <w:r w:rsidRPr="00DD0007">
        <w:rPr>
          <w:b/>
          <w:u w:val="single"/>
        </w:rPr>
        <w:t xml:space="preserve"> </w:t>
      </w:r>
    </w:p>
    <w:p w:rsidR="008366CC" w:rsidRDefault="008366CC" w:rsidP="008366CC">
      <w:pPr>
        <w:jc w:val="both"/>
      </w:pPr>
    </w:p>
    <w:p w:rsidR="008366CC" w:rsidRPr="00DD0007" w:rsidRDefault="008366CC" w:rsidP="008366CC">
      <w:pPr>
        <w:jc w:val="both"/>
      </w:pPr>
      <w:r w:rsidRPr="00DD0007">
        <w:t xml:space="preserve">Le comité intermédiaire (niveau </w:t>
      </w:r>
      <w:r>
        <w:t>Provincial</w:t>
      </w:r>
      <w:r w:rsidRPr="00DD0007">
        <w:t>) de gestion des plaintes est présidé par l’administrateur du territoire</w:t>
      </w:r>
      <w:r w:rsidRPr="00DD0007">
        <w:rPr>
          <w:color w:val="FF0000"/>
        </w:rPr>
        <w:t xml:space="preserve">. </w:t>
      </w:r>
      <w:r w:rsidRPr="00DD0007">
        <w:t xml:space="preserve">Il est composé de : </w:t>
      </w:r>
    </w:p>
    <w:p w:rsidR="008366CC" w:rsidRPr="00DD0007" w:rsidRDefault="008366CC" w:rsidP="00005111">
      <w:pPr>
        <w:pStyle w:val="Paragraphedeliste"/>
        <w:numPr>
          <w:ilvl w:val="0"/>
          <w:numId w:val="26"/>
        </w:numPr>
        <w:jc w:val="both"/>
      </w:pPr>
      <w:r>
        <w:t xml:space="preserve">Le Chef d´Antenne du FS </w:t>
      </w:r>
      <w:r w:rsidRPr="00DD0007">
        <w:rPr>
          <w:color w:val="000000"/>
          <w:lang w:eastAsia="fr-CA" w:bidi="en-US"/>
        </w:rPr>
        <w:t xml:space="preserve">Le Spécialiste en Sauvegarde Social (SSS) </w:t>
      </w:r>
      <w:r w:rsidRPr="00DD0007">
        <w:t>du projet</w:t>
      </w:r>
    </w:p>
    <w:p w:rsidR="008366CC" w:rsidRPr="00DD0007" w:rsidRDefault="008366CC" w:rsidP="00005111">
      <w:pPr>
        <w:pStyle w:val="Paragraphedeliste"/>
        <w:numPr>
          <w:ilvl w:val="0"/>
          <w:numId w:val="26"/>
        </w:numPr>
        <w:jc w:val="both"/>
      </w:pPr>
      <w:r w:rsidRPr="00DD0007">
        <w:t>le représentant des services techniques</w:t>
      </w:r>
    </w:p>
    <w:p w:rsidR="008366CC" w:rsidRPr="00DD0007" w:rsidRDefault="008366CC" w:rsidP="00005111">
      <w:pPr>
        <w:pStyle w:val="Paragraphedeliste"/>
        <w:numPr>
          <w:ilvl w:val="0"/>
          <w:numId w:val="26"/>
        </w:numPr>
        <w:jc w:val="both"/>
      </w:pPr>
      <w:r w:rsidRPr="00DD0007">
        <w:t>le représentant du Comité de Gestion des plaintes de la localité de la plainte ;</w:t>
      </w:r>
    </w:p>
    <w:p w:rsidR="008366CC" w:rsidRPr="00DD0007" w:rsidRDefault="008366CC" w:rsidP="00005111">
      <w:pPr>
        <w:pStyle w:val="Paragraphedeliste"/>
        <w:numPr>
          <w:ilvl w:val="0"/>
          <w:numId w:val="26"/>
        </w:numPr>
        <w:jc w:val="both"/>
      </w:pPr>
      <w:r w:rsidRPr="00DD0007">
        <w:t>Une représentante d</w:t>
      </w:r>
      <w:r>
        <w:t>e l´OBC avec laquelle le projet met en œuvre des activités</w:t>
      </w:r>
      <w:r w:rsidRPr="00DD0007">
        <w:t> ;</w:t>
      </w:r>
    </w:p>
    <w:p w:rsidR="008366CC" w:rsidRDefault="008366CC" w:rsidP="00005111">
      <w:pPr>
        <w:pStyle w:val="Paragraphedeliste"/>
        <w:numPr>
          <w:ilvl w:val="0"/>
          <w:numId w:val="26"/>
        </w:numPr>
        <w:jc w:val="both"/>
      </w:pPr>
      <w:r w:rsidRPr="00DD0007">
        <w:t xml:space="preserve">le représentant </w:t>
      </w:r>
      <w:r>
        <w:t>des AVEC appuyés par le projet</w:t>
      </w:r>
    </w:p>
    <w:p w:rsidR="008366CC" w:rsidRPr="00DD0007" w:rsidRDefault="008366CC" w:rsidP="00005111">
      <w:pPr>
        <w:pStyle w:val="Paragraphedeliste"/>
        <w:numPr>
          <w:ilvl w:val="0"/>
          <w:numId w:val="26"/>
        </w:numPr>
        <w:jc w:val="both"/>
      </w:pPr>
      <w:r>
        <w:t>Représentant des structures sanitaires</w:t>
      </w:r>
      <w:r w:rsidRPr="00DD0007">
        <w:t> ;</w:t>
      </w:r>
    </w:p>
    <w:p w:rsidR="008366CC" w:rsidRDefault="008366CC" w:rsidP="00005111">
      <w:pPr>
        <w:pStyle w:val="Paragraphedeliste"/>
        <w:numPr>
          <w:ilvl w:val="0"/>
          <w:numId w:val="26"/>
        </w:numPr>
        <w:jc w:val="both"/>
      </w:pPr>
      <w:r>
        <w:t>Mobilisateurs communautaires formés par le projet</w:t>
      </w:r>
    </w:p>
    <w:p w:rsidR="008366CC" w:rsidRPr="00DD0007" w:rsidRDefault="008366CC" w:rsidP="00005111">
      <w:pPr>
        <w:pStyle w:val="Paragraphedeliste"/>
        <w:numPr>
          <w:ilvl w:val="0"/>
          <w:numId w:val="26"/>
        </w:numPr>
        <w:jc w:val="both"/>
      </w:pPr>
      <w:r w:rsidRPr="00DD0007">
        <w:t xml:space="preserve">2 ou 3 représentants des PAP. </w:t>
      </w:r>
    </w:p>
    <w:p w:rsidR="008366CC" w:rsidRPr="00DD0007" w:rsidRDefault="008366CC" w:rsidP="008366CC">
      <w:pPr>
        <w:jc w:val="both"/>
      </w:pPr>
    </w:p>
    <w:p w:rsidR="008366CC" w:rsidRPr="00E35D1E" w:rsidRDefault="008366CC" w:rsidP="008366CC">
      <w:pPr>
        <w:jc w:val="both"/>
      </w:pPr>
      <w:r w:rsidRPr="00DD0007">
        <w:t xml:space="preserve">Le comité intermédiaire se réunit une fois par </w:t>
      </w:r>
      <w:r>
        <w:t>mois</w:t>
      </w:r>
      <w:r w:rsidRPr="00DD0007">
        <w:t xml:space="preserve">. </w:t>
      </w:r>
    </w:p>
    <w:p w:rsidR="008366CC" w:rsidRPr="00E35D1E" w:rsidRDefault="008366CC" w:rsidP="008366CC">
      <w:pPr>
        <w:jc w:val="both"/>
        <w:rPr>
          <w:rFonts w:eastAsia="Calibri"/>
        </w:rPr>
      </w:pPr>
    </w:p>
    <w:p w:rsidR="008366CC" w:rsidRDefault="008366CC" w:rsidP="008366CC">
      <w:pPr>
        <w:jc w:val="both"/>
      </w:pPr>
      <w:r w:rsidRPr="00E35D1E">
        <w:t>Dans le cadre de la préparation du CGES, des séances de consultations des parties prenantes ont été réalisées avec les acteurs constitués de responsables administratifs, de structures techniques et des populations dans les provinces du Sud Kivu, du Nord Kivu, du Maniema et du Tanganyika. A l’issue de ces rencontres, les recommandations ci-après ont été formulées :</w:t>
      </w:r>
    </w:p>
    <w:p w:rsidR="008366CC" w:rsidRPr="00E35D1E" w:rsidRDefault="008366CC" w:rsidP="008366CC">
      <w:pPr>
        <w:jc w:val="both"/>
      </w:pPr>
    </w:p>
    <w:p w:rsidR="008366CC" w:rsidRPr="00D52661" w:rsidRDefault="008366CC" w:rsidP="00005111">
      <w:pPr>
        <w:numPr>
          <w:ilvl w:val="0"/>
          <w:numId w:val="104"/>
        </w:numPr>
        <w:jc w:val="both"/>
        <w:rPr>
          <w:b/>
          <w:i/>
        </w:rPr>
      </w:pPr>
      <w:r>
        <w:rPr>
          <w:b/>
          <w:i/>
        </w:rPr>
        <w:t>Les s</w:t>
      </w:r>
      <w:r w:rsidRPr="00D52661">
        <w:rPr>
          <w:b/>
          <w:i/>
        </w:rPr>
        <w:t xml:space="preserve">ervices administratifs et techniques </w:t>
      </w:r>
    </w:p>
    <w:p w:rsidR="008366CC" w:rsidRPr="00733A9D" w:rsidRDefault="008366CC" w:rsidP="00005111">
      <w:pPr>
        <w:pStyle w:val="Paragraphedeliste"/>
        <w:numPr>
          <w:ilvl w:val="0"/>
          <w:numId w:val="54"/>
        </w:numPr>
        <w:jc w:val="both"/>
      </w:pPr>
      <w:r w:rsidRPr="00733A9D">
        <w:t>Promouvoir la paix et la sécurité dans la zone du projet ;</w:t>
      </w:r>
    </w:p>
    <w:p w:rsidR="008366CC" w:rsidRPr="00733A9D" w:rsidRDefault="008366CC" w:rsidP="00005111">
      <w:pPr>
        <w:pStyle w:val="Paragraphedeliste"/>
        <w:numPr>
          <w:ilvl w:val="0"/>
          <w:numId w:val="54"/>
        </w:numPr>
        <w:jc w:val="both"/>
      </w:pPr>
      <w:r w:rsidRPr="00733A9D">
        <w:t>Sensibiliser les autorités coutumières et religieuses sur la protection des personnes vulnérables ;</w:t>
      </w:r>
    </w:p>
    <w:p w:rsidR="008366CC" w:rsidRPr="00733A9D" w:rsidRDefault="008366CC" w:rsidP="00005111">
      <w:pPr>
        <w:pStyle w:val="Paragraphedeliste"/>
        <w:numPr>
          <w:ilvl w:val="0"/>
          <w:numId w:val="54"/>
        </w:numPr>
        <w:jc w:val="both"/>
      </w:pPr>
      <w:r w:rsidRPr="00733A9D">
        <w:t>Appliquer la loi règlementant l’âge du mariage ;</w:t>
      </w:r>
    </w:p>
    <w:p w:rsidR="008366CC" w:rsidRPr="00733A9D" w:rsidRDefault="008366CC" w:rsidP="00005111">
      <w:pPr>
        <w:pStyle w:val="Paragraphedeliste"/>
        <w:numPr>
          <w:ilvl w:val="0"/>
          <w:numId w:val="54"/>
        </w:numPr>
        <w:jc w:val="both"/>
      </w:pPr>
      <w:r w:rsidRPr="00733A9D">
        <w:t xml:space="preserve">Impliquer l’ensemble des </w:t>
      </w:r>
      <w:r w:rsidRPr="00733A9D">
        <w:rPr>
          <w:rFonts w:eastAsia="Calibri"/>
        </w:rPr>
        <w:t>acteurs (autorités politiques et administratives, coutumières et religieuses,) dans le projet ;</w:t>
      </w:r>
    </w:p>
    <w:p w:rsidR="008366CC" w:rsidRPr="00733A9D" w:rsidRDefault="008366CC" w:rsidP="00005111">
      <w:pPr>
        <w:pStyle w:val="Paragraphedeliste"/>
        <w:numPr>
          <w:ilvl w:val="0"/>
          <w:numId w:val="54"/>
        </w:numPr>
        <w:jc w:val="both"/>
      </w:pPr>
      <w:r w:rsidRPr="00733A9D">
        <w:t>Privilégier le règlement judiciaire des cas de viol ;</w:t>
      </w:r>
    </w:p>
    <w:p w:rsidR="008366CC" w:rsidRPr="00733A9D" w:rsidRDefault="008366CC" w:rsidP="00005111">
      <w:pPr>
        <w:pStyle w:val="Paragraphedeliste"/>
        <w:numPr>
          <w:ilvl w:val="0"/>
          <w:numId w:val="54"/>
        </w:numPr>
        <w:jc w:val="both"/>
      </w:pPr>
      <w:r w:rsidRPr="00733A9D">
        <w:lastRenderedPageBreak/>
        <w:t>Sensibilisation des parents sur le travail des enfants et privilégier la scolarisation pour les mineurs victimes de viol.</w:t>
      </w:r>
    </w:p>
    <w:p w:rsidR="008366CC" w:rsidRPr="00733A9D" w:rsidRDefault="008366CC" w:rsidP="008366CC">
      <w:pPr>
        <w:ind w:left="360"/>
        <w:jc w:val="both"/>
      </w:pPr>
    </w:p>
    <w:p w:rsidR="008366CC" w:rsidRPr="00733A9D" w:rsidRDefault="008366CC" w:rsidP="00005111">
      <w:pPr>
        <w:numPr>
          <w:ilvl w:val="0"/>
          <w:numId w:val="104"/>
        </w:numPr>
        <w:jc w:val="both"/>
        <w:rPr>
          <w:b/>
          <w:i/>
        </w:rPr>
      </w:pPr>
      <w:r>
        <w:rPr>
          <w:b/>
          <w:i/>
        </w:rPr>
        <w:t>Les survivants de violences sexuelles</w:t>
      </w:r>
    </w:p>
    <w:p w:rsidR="008366CC" w:rsidRPr="00733A9D" w:rsidRDefault="008366CC" w:rsidP="008366CC">
      <w:pPr>
        <w:jc w:val="both"/>
      </w:pPr>
      <w:r w:rsidRPr="00733A9D">
        <w:t xml:space="preserve">À la suite des inquiétudes exprimées, les recommandations essentielles ci-dessous ont été formulées : </w:t>
      </w:r>
    </w:p>
    <w:p w:rsidR="008366CC" w:rsidRPr="00733A9D" w:rsidRDefault="008366CC" w:rsidP="00005111">
      <w:pPr>
        <w:pStyle w:val="Paragraphedeliste"/>
        <w:numPr>
          <w:ilvl w:val="0"/>
          <w:numId w:val="52"/>
        </w:numPr>
        <w:jc w:val="both"/>
      </w:pPr>
      <w:r w:rsidRPr="00733A9D">
        <w:t>L’accompagnement par la mise à disposition de techniciens de développement rural notamment pour l’agriculture et l’élevage ;</w:t>
      </w:r>
    </w:p>
    <w:p w:rsidR="008366CC" w:rsidRPr="00733A9D" w:rsidRDefault="008366CC" w:rsidP="00005111">
      <w:pPr>
        <w:pStyle w:val="Paragraphedeliste"/>
        <w:numPr>
          <w:ilvl w:val="0"/>
          <w:numId w:val="52"/>
        </w:numPr>
        <w:jc w:val="both"/>
      </w:pPr>
      <w:r w:rsidRPr="00733A9D">
        <w:t>La formation en technique agricole ;</w:t>
      </w:r>
    </w:p>
    <w:p w:rsidR="008366CC" w:rsidRPr="00733A9D" w:rsidRDefault="008366CC" w:rsidP="00005111">
      <w:pPr>
        <w:pStyle w:val="Paragraphedeliste"/>
        <w:numPr>
          <w:ilvl w:val="0"/>
          <w:numId w:val="52"/>
        </w:numPr>
        <w:jc w:val="both"/>
      </w:pPr>
      <w:r w:rsidRPr="00733A9D">
        <w:t>La formation pour les soins des animaux avec les produits forestiers locaux ;</w:t>
      </w:r>
    </w:p>
    <w:p w:rsidR="008366CC" w:rsidRPr="00733A9D" w:rsidRDefault="008366CC" w:rsidP="00005111">
      <w:pPr>
        <w:pStyle w:val="Paragraphedeliste"/>
        <w:numPr>
          <w:ilvl w:val="0"/>
          <w:numId w:val="52"/>
        </w:numPr>
        <w:jc w:val="both"/>
      </w:pPr>
      <w:r w:rsidRPr="00733A9D">
        <w:t>La facilitation de conservation des produits agricoles ;</w:t>
      </w:r>
    </w:p>
    <w:p w:rsidR="008366CC" w:rsidRPr="00733A9D" w:rsidRDefault="008366CC" w:rsidP="00005111">
      <w:pPr>
        <w:pStyle w:val="Paragraphedeliste"/>
        <w:numPr>
          <w:ilvl w:val="0"/>
          <w:numId w:val="52"/>
        </w:numPr>
        <w:jc w:val="both"/>
      </w:pPr>
      <w:r w:rsidRPr="00733A9D">
        <w:t>L’accompagnement pour la commercialisation des produits agricoles et surtout pour la vente à des prix équitables en organisant les ventes au travers des coopératives ;</w:t>
      </w:r>
    </w:p>
    <w:p w:rsidR="008366CC" w:rsidRPr="00733A9D" w:rsidRDefault="008366CC" w:rsidP="00005111">
      <w:pPr>
        <w:pStyle w:val="Paragraphedeliste"/>
        <w:numPr>
          <w:ilvl w:val="0"/>
          <w:numId w:val="52"/>
        </w:numPr>
        <w:jc w:val="both"/>
      </w:pPr>
      <w:r w:rsidRPr="00733A9D">
        <w:t>L’appui au relèvement des compétences locales ;</w:t>
      </w:r>
    </w:p>
    <w:p w:rsidR="008366CC" w:rsidRPr="00733A9D" w:rsidRDefault="008366CC" w:rsidP="00005111">
      <w:pPr>
        <w:pStyle w:val="Paragraphedeliste"/>
        <w:numPr>
          <w:ilvl w:val="0"/>
          <w:numId w:val="52"/>
        </w:numPr>
        <w:jc w:val="both"/>
      </w:pPr>
      <w:r w:rsidRPr="00733A9D">
        <w:t xml:space="preserve">Prévoir une subvention pour la réinsertion scolaire des </w:t>
      </w:r>
      <w:r>
        <w:t>survivants</w:t>
      </w:r>
      <w:r w:rsidRPr="00733A9D">
        <w:t> ;</w:t>
      </w:r>
    </w:p>
    <w:p w:rsidR="008366CC" w:rsidRPr="00733A9D" w:rsidRDefault="008366CC" w:rsidP="00005111">
      <w:pPr>
        <w:pStyle w:val="Paragraphedeliste"/>
        <w:numPr>
          <w:ilvl w:val="0"/>
          <w:numId w:val="52"/>
        </w:numPr>
        <w:jc w:val="both"/>
      </w:pPr>
      <w:r w:rsidRPr="00733A9D">
        <w:rPr>
          <w:lang w:val="fr-MC"/>
        </w:rPr>
        <w:t xml:space="preserve">Prévoir des critères clairs et consensuel de sélection des </w:t>
      </w:r>
      <w:r>
        <w:rPr>
          <w:lang w:val="fr-MC"/>
        </w:rPr>
        <w:t>survivants</w:t>
      </w:r>
      <w:r w:rsidRPr="00733A9D">
        <w:rPr>
          <w:lang w:val="fr-MC"/>
        </w:rPr>
        <w:t xml:space="preserve"> et </w:t>
      </w:r>
      <w:r>
        <w:rPr>
          <w:lang w:val="fr-MC"/>
        </w:rPr>
        <w:t>v</w:t>
      </w:r>
      <w:r w:rsidRPr="00733A9D">
        <w:rPr>
          <w:lang w:val="fr-MC"/>
        </w:rPr>
        <w:t xml:space="preserve">eiller à ce que les investissements réalisés par le projet profitent réellement aux </w:t>
      </w:r>
      <w:r>
        <w:rPr>
          <w:lang w:val="fr-MC"/>
        </w:rPr>
        <w:t>survivant.</w:t>
      </w:r>
    </w:p>
    <w:p w:rsidR="008366CC" w:rsidRDefault="008366CC" w:rsidP="008366CC">
      <w:pPr>
        <w:jc w:val="both"/>
        <w:rPr>
          <w:b/>
          <w:i/>
        </w:rPr>
      </w:pPr>
    </w:p>
    <w:p w:rsidR="008366CC" w:rsidRPr="00733A9D" w:rsidRDefault="008366CC" w:rsidP="008366CC">
      <w:pPr>
        <w:jc w:val="both"/>
        <w:rPr>
          <w:b/>
          <w:i/>
        </w:rPr>
      </w:pPr>
      <w:r>
        <w:rPr>
          <w:b/>
          <w:i/>
        </w:rPr>
        <w:t>Les Populations Autochtones</w:t>
      </w:r>
    </w:p>
    <w:p w:rsidR="008366CC" w:rsidRPr="00733A9D" w:rsidRDefault="008366CC" w:rsidP="008366CC">
      <w:pPr>
        <w:jc w:val="both"/>
      </w:pPr>
      <w:r w:rsidRPr="00733A9D">
        <w:t xml:space="preserve">À la suite des inquiétudes exprimées, les recommandations essentielles ci-dessous ont été formulées : </w:t>
      </w:r>
    </w:p>
    <w:p w:rsidR="008366CC" w:rsidRPr="00733A9D" w:rsidRDefault="008366CC" w:rsidP="00005111">
      <w:pPr>
        <w:pStyle w:val="Paragraphedeliste"/>
        <w:numPr>
          <w:ilvl w:val="0"/>
          <w:numId w:val="52"/>
        </w:numPr>
        <w:jc w:val="both"/>
      </w:pPr>
      <w:r w:rsidRPr="00733A9D">
        <w:t>L’amélioration de l’accès au crédit ;</w:t>
      </w:r>
    </w:p>
    <w:p w:rsidR="008366CC" w:rsidRPr="00733A9D" w:rsidRDefault="008366CC" w:rsidP="00005111">
      <w:pPr>
        <w:pStyle w:val="Paragraphedeliste"/>
        <w:numPr>
          <w:ilvl w:val="0"/>
          <w:numId w:val="52"/>
        </w:numPr>
        <w:jc w:val="both"/>
      </w:pPr>
      <w:r w:rsidRPr="00733A9D">
        <w:t>La formation des adultes PA aux différents métiers pour soutenir les AGR ;</w:t>
      </w:r>
    </w:p>
    <w:p w:rsidR="008366CC" w:rsidRPr="00733A9D" w:rsidRDefault="008366CC" w:rsidP="00005111">
      <w:pPr>
        <w:pStyle w:val="Paragraphedeliste"/>
        <w:numPr>
          <w:ilvl w:val="0"/>
          <w:numId w:val="52"/>
        </w:numPr>
        <w:jc w:val="both"/>
      </w:pPr>
      <w:r w:rsidRPr="00733A9D">
        <w:t>L’extension du projet à d’autres   aires de santé ;</w:t>
      </w:r>
    </w:p>
    <w:p w:rsidR="008366CC" w:rsidRPr="00733A9D" w:rsidRDefault="008366CC" w:rsidP="00005111">
      <w:pPr>
        <w:numPr>
          <w:ilvl w:val="0"/>
          <w:numId w:val="52"/>
        </w:numPr>
        <w:contextualSpacing/>
        <w:rPr>
          <w:rFonts w:eastAsia="Calibri"/>
          <w:lang w:val="fr-MC"/>
        </w:rPr>
      </w:pPr>
      <w:r w:rsidRPr="00733A9D">
        <w:rPr>
          <w:rFonts w:eastAsia="Calibri"/>
          <w:lang w:val="fr-MC"/>
        </w:rPr>
        <w:t>Promouvoir la pratique de l’agriculture et de l’élevage dans les campements habités par les peuples autochtones pour leur autonomisation et lutter contre la pauvreté ;</w:t>
      </w:r>
    </w:p>
    <w:p w:rsidR="008366CC" w:rsidRPr="00733A9D" w:rsidRDefault="008366CC" w:rsidP="00005111">
      <w:pPr>
        <w:numPr>
          <w:ilvl w:val="0"/>
          <w:numId w:val="52"/>
        </w:numPr>
        <w:contextualSpacing/>
        <w:rPr>
          <w:rFonts w:eastAsia="Calibri"/>
          <w:lang w:val="fr-MC"/>
        </w:rPr>
      </w:pPr>
      <w:r w:rsidRPr="00733A9D">
        <w:rPr>
          <w:lang w:eastAsia="x-none"/>
        </w:rPr>
        <w:t>Mettre en place un comité de gestion des crises ;</w:t>
      </w:r>
    </w:p>
    <w:p w:rsidR="008366CC" w:rsidRPr="00733A9D" w:rsidRDefault="008366CC" w:rsidP="00005111">
      <w:pPr>
        <w:numPr>
          <w:ilvl w:val="0"/>
          <w:numId w:val="52"/>
        </w:numPr>
        <w:contextualSpacing/>
        <w:rPr>
          <w:rFonts w:eastAsia="Calibri"/>
          <w:lang w:val="fr-MC"/>
        </w:rPr>
      </w:pPr>
      <w:r w:rsidRPr="00733A9D">
        <w:rPr>
          <w:lang w:eastAsia="x-none"/>
        </w:rPr>
        <w:t>Sensibiliser les populations riveraines sur la condition des peuples autochtones afin de prévenir les conflits et les scènes de jalousie</w:t>
      </w:r>
      <w:r>
        <w:rPr>
          <w:lang w:eastAsia="x-none"/>
        </w:rPr>
        <w:t>.</w:t>
      </w:r>
    </w:p>
    <w:p w:rsidR="008366CC" w:rsidRDefault="008366CC" w:rsidP="008366CC">
      <w:pPr>
        <w:tabs>
          <w:tab w:val="left" w:pos="186"/>
        </w:tabs>
        <w:jc w:val="both"/>
        <w:rPr>
          <w:bCs/>
        </w:rPr>
      </w:pPr>
    </w:p>
    <w:p w:rsidR="008366CC" w:rsidRPr="00D958FA" w:rsidRDefault="008366CC" w:rsidP="008366CC">
      <w:pPr>
        <w:tabs>
          <w:tab w:val="left" w:pos="186"/>
        </w:tabs>
        <w:jc w:val="both"/>
        <w:rPr>
          <w:bCs/>
        </w:rPr>
      </w:pPr>
      <w:r w:rsidRPr="00D958FA">
        <w:rPr>
          <w:bCs/>
        </w:rPr>
        <w:t xml:space="preserve">Les coûts des mesures environnementales et sociales sont estimés </w:t>
      </w:r>
      <w:r w:rsidRPr="00D958FA">
        <w:rPr>
          <w:spacing w:val="-1"/>
        </w:rPr>
        <w:t xml:space="preserve">en </w:t>
      </w:r>
      <w:r>
        <w:rPr>
          <w:b/>
          <w:bCs/>
        </w:rPr>
        <w:t>US$</w:t>
      </w:r>
      <w:r w:rsidRPr="00D958FA">
        <w:rPr>
          <w:b/>
          <w:bCs/>
        </w:rPr>
        <w:t xml:space="preserve"> </w:t>
      </w:r>
      <w:r>
        <w:rPr>
          <w:b/>
          <w:bCs/>
        </w:rPr>
        <w:t>658,</w:t>
      </w:r>
      <w:r w:rsidRPr="00D958FA">
        <w:rPr>
          <w:b/>
          <w:bCs/>
          <w:color w:val="000000"/>
          <w:lang w:eastAsia="fr-FR"/>
        </w:rPr>
        <w:t> 000</w:t>
      </w:r>
      <w:r w:rsidRPr="00D958FA">
        <w:rPr>
          <w:bCs/>
        </w:rPr>
        <w:t xml:space="preserve"> étalés sur les cinq (05) années du Financement </w:t>
      </w:r>
      <w:r w:rsidRPr="00D958FA">
        <w:t xml:space="preserve">du Projet </w:t>
      </w:r>
      <w:r>
        <w:rPr>
          <w:lang w:val="x-none"/>
        </w:rPr>
        <w:t>GBV</w:t>
      </w:r>
      <w:r w:rsidRPr="00F47689">
        <w:t xml:space="preserve"> comme l’indique le </w:t>
      </w:r>
      <w:r w:rsidRPr="00F47689">
        <w:rPr>
          <w:bCs/>
        </w:rPr>
        <w:t>tableau ci-dessous qui donne les grandes lignes de la composition des coûts</w:t>
      </w:r>
      <w:r w:rsidRPr="00D958FA">
        <w:rPr>
          <w:bCs/>
        </w:rPr>
        <w:t xml:space="preserve"> des activités du projet.</w:t>
      </w:r>
    </w:p>
    <w:p w:rsidR="008366CC" w:rsidRPr="006C12A4" w:rsidRDefault="008366CC" w:rsidP="008366CC">
      <w:pPr>
        <w:tabs>
          <w:tab w:val="left" w:pos="186"/>
        </w:tabs>
        <w:ind w:left="360"/>
        <w:jc w:val="both"/>
        <w:rPr>
          <w:bCs/>
          <w:highlight w:val="red"/>
        </w:rPr>
      </w:pPr>
    </w:p>
    <w:tbl>
      <w:tblPr>
        <w:tblW w:w="7049" w:type="dxa"/>
        <w:jc w:val="center"/>
        <w:tblCellMar>
          <w:left w:w="70" w:type="dxa"/>
          <w:right w:w="70" w:type="dxa"/>
        </w:tblCellMar>
        <w:tblLook w:val="04A0" w:firstRow="1" w:lastRow="0" w:firstColumn="1" w:lastColumn="0" w:noHBand="0" w:noVBand="1"/>
      </w:tblPr>
      <w:tblGrid>
        <w:gridCol w:w="415"/>
        <w:gridCol w:w="4699"/>
        <w:gridCol w:w="1935"/>
      </w:tblGrid>
      <w:tr w:rsidR="008366CC" w:rsidRPr="004648E2" w:rsidTr="00C51ABC">
        <w:trPr>
          <w:trHeight w:val="476"/>
          <w:tblHeader/>
          <w:jc w:val="center"/>
        </w:trPr>
        <w:tc>
          <w:tcPr>
            <w:tcW w:w="415" w:type="dxa"/>
            <w:vMerge w:val="restart"/>
            <w:tcBorders>
              <w:top w:val="single" w:sz="8" w:space="0" w:color="auto"/>
              <w:left w:val="single" w:sz="8" w:space="0" w:color="auto"/>
              <w:bottom w:val="single" w:sz="8" w:space="0" w:color="000000"/>
              <w:right w:val="single" w:sz="8" w:space="0" w:color="auto"/>
            </w:tcBorders>
            <w:shd w:val="clear" w:color="000000" w:fill="92D050"/>
            <w:vAlign w:val="center"/>
            <w:hideMark/>
          </w:tcPr>
          <w:p w:rsidR="008366CC" w:rsidRPr="006E5DF9" w:rsidRDefault="008366CC" w:rsidP="00C51ABC">
            <w:pPr>
              <w:jc w:val="center"/>
              <w:rPr>
                <w:b/>
                <w:bCs/>
                <w:color w:val="000000"/>
                <w:sz w:val="22"/>
                <w:szCs w:val="22"/>
                <w:lang w:eastAsia="fr-FR"/>
              </w:rPr>
            </w:pPr>
            <w:r w:rsidRPr="006E5DF9">
              <w:rPr>
                <w:b/>
                <w:bCs/>
                <w:color w:val="000000"/>
                <w:spacing w:val="6"/>
                <w:sz w:val="22"/>
                <w:szCs w:val="22"/>
                <w:lang w:eastAsia="fr-FR"/>
              </w:rPr>
              <w:t>N°</w:t>
            </w:r>
          </w:p>
        </w:tc>
        <w:tc>
          <w:tcPr>
            <w:tcW w:w="4699" w:type="dxa"/>
            <w:vMerge w:val="restart"/>
            <w:tcBorders>
              <w:top w:val="single" w:sz="8" w:space="0" w:color="auto"/>
              <w:left w:val="single" w:sz="8" w:space="0" w:color="auto"/>
              <w:bottom w:val="single" w:sz="8" w:space="0" w:color="000000"/>
              <w:right w:val="single" w:sz="8" w:space="0" w:color="auto"/>
            </w:tcBorders>
            <w:shd w:val="clear" w:color="000000" w:fill="92D050"/>
            <w:vAlign w:val="center"/>
            <w:hideMark/>
          </w:tcPr>
          <w:p w:rsidR="008366CC" w:rsidRPr="006E5DF9" w:rsidRDefault="008366CC" w:rsidP="00C51ABC">
            <w:pPr>
              <w:rPr>
                <w:b/>
                <w:bCs/>
                <w:color w:val="000000"/>
                <w:sz w:val="22"/>
                <w:szCs w:val="22"/>
                <w:lang w:eastAsia="fr-FR"/>
              </w:rPr>
            </w:pPr>
            <w:r w:rsidRPr="006E5DF9">
              <w:rPr>
                <w:b/>
                <w:bCs/>
                <w:color w:val="000000"/>
                <w:spacing w:val="6"/>
                <w:sz w:val="22"/>
                <w:szCs w:val="22"/>
                <w:lang w:eastAsia="fr-FR"/>
              </w:rPr>
              <w:t>Activités</w:t>
            </w:r>
            <w:r>
              <w:rPr>
                <w:b/>
                <w:bCs/>
                <w:color w:val="000000"/>
                <w:spacing w:val="6"/>
                <w:sz w:val="22"/>
                <w:szCs w:val="22"/>
                <w:lang w:eastAsia="fr-FR"/>
              </w:rPr>
              <w:t xml:space="preserve"> ou mesures</w:t>
            </w:r>
          </w:p>
        </w:tc>
        <w:tc>
          <w:tcPr>
            <w:tcW w:w="1935" w:type="dxa"/>
            <w:vMerge w:val="restart"/>
            <w:tcBorders>
              <w:top w:val="single" w:sz="8" w:space="0" w:color="auto"/>
              <w:left w:val="single" w:sz="8" w:space="0" w:color="auto"/>
              <w:bottom w:val="single" w:sz="8" w:space="0" w:color="000000"/>
              <w:right w:val="single" w:sz="8" w:space="0" w:color="auto"/>
            </w:tcBorders>
            <w:shd w:val="clear" w:color="000000" w:fill="92D050"/>
            <w:vAlign w:val="center"/>
            <w:hideMark/>
          </w:tcPr>
          <w:p w:rsidR="008366CC" w:rsidRPr="006E5DF9" w:rsidRDefault="008366CC" w:rsidP="00C51ABC">
            <w:pPr>
              <w:jc w:val="center"/>
              <w:rPr>
                <w:b/>
                <w:bCs/>
                <w:color w:val="000000"/>
                <w:sz w:val="22"/>
                <w:szCs w:val="22"/>
                <w:lang w:eastAsia="fr-FR"/>
              </w:rPr>
            </w:pPr>
            <w:r w:rsidRPr="006E5DF9">
              <w:rPr>
                <w:b/>
                <w:bCs/>
                <w:color w:val="000000"/>
                <w:spacing w:val="6"/>
                <w:sz w:val="22"/>
                <w:szCs w:val="22"/>
                <w:lang w:eastAsia="fr-FR"/>
              </w:rPr>
              <w:t>Coût total (USD)</w:t>
            </w:r>
          </w:p>
        </w:tc>
      </w:tr>
      <w:tr w:rsidR="008366CC" w:rsidRPr="006E5DF9" w:rsidTr="00C51ABC">
        <w:trPr>
          <w:trHeight w:val="480"/>
          <w:tblHeader/>
          <w:jc w:val="center"/>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8366CC" w:rsidRPr="006E5DF9" w:rsidRDefault="008366CC" w:rsidP="00C51ABC">
            <w:pPr>
              <w:rPr>
                <w:b/>
                <w:bCs/>
                <w:color w:val="000000"/>
                <w:sz w:val="22"/>
                <w:szCs w:val="22"/>
                <w:lang w:eastAsia="fr-FR"/>
              </w:rPr>
            </w:pPr>
          </w:p>
        </w:tc>
        <w:tc>
          <w:tcPr>
            <w:tcW w:w="4699" w:type="dxa"/>
            <w:vMerge/>
            <w:tcBorders>
              <w:top w:val="single" w:sz="8" w:space="0" w:color="auto"/>
              <w:left w:val="single" w:sz="8" w:space="0" w:color="auto"/>
              <w:bottom w:val="single" w:sz="8" w:space="0" w:color="000000"/>
              <w:right w:val="single" w:sz="8" w:space="0" w:color="auto"/>
            </w:tcBorders>
            <w:vAlign w:val="center"/>
            <w:hideMark/>
          </w:tcPr>
          <w:p w:rsidR="008366CC" w:rsidRPr="006E5DF9" w:rsidRDefault="008366CC" w:rsidP="00C51ABC">
            <w:pPr>
              <w:rPr>
                <w:b/>
                <w:bCs/>
                <w:color w:val="000000"/>
                <w:sz w:val="22"/>
                <w:szCs w:val="22"/>
                <w:lang w:eastAsia="fr-FR"/>
              </w:rPr>
            </w:pPr>
          </w:p>
        </w:tc>
        <w:tc>
          <w:tcPr>
            <w:tcW w:w="1935" w:type="dxa"/>
            <w:vMerge/>
            <w:tcBorders>
              <w:top w:val="single" w:sz="8" w:space="0" w:color="auto"/>
              <w:left w:val="single" w:sz="8" w:space="0" w:color="auto"/>
              <w:bottom w:val="single" w:sz="8" w:space="0" w:color="000000"/>
              <w:right w:val="single" w:sz="8" w:space="0" w:color="auto"/>
            </w:tcBorders>
            <w:vAlign w:val="center"/>
            <w:hideMark/>
          </w:tcPr>
          <w:p w:rsidR="008366CC" w:rsidRPr="006E5DF9" w:rsidRDefault="008366CC" w:rsidP="00C51ABC">
            <w:pPr>
              <w:rPr>
                <w:b/>
                <w:bCs/>
                <w:color w:val="000000"/>
                <w:sz w:val="22"/>
                <w:szCs w:val="22"/>
                <w:lang w:eastAsia="fr-FR"/>
              </w:rPr>
            </w:pPr>
          </w:p>
        </w:tc>
      </w:tr>
      <w:tr w:rsidR="008366CC" w:rsidRPr="006E5DF9" w:rsidTr="00C51ABC">
        <w:trPr>
          <w:trHeight w:val="585"/>
          <w:jc w:val="center"/>
        </w:trPr>
        <w:tc>
          <w:tcPr>
            <w:tcW w:w="415" w:type="dxa"/>
            <w:tcBorders>
              <w:top w:val="nil"/>
              <w:left w:val="single" w:sz="8" w:space="0" w:color="auto"/>
              <w:bottom w:val="single" w:sz="8" w:space="0" w:color="auto"/>
              <w:right w:val="single" w:sz="8" w:space="0" w:color="auto"/>
            </w:tcBorders>
            <w:shd w:val="clear" w:color="auto" w:fill="auto"/>
            <w:vAlign w:val="center"/>
            <w:hideMark/>
          </w:tcPr>
          <w:p w:rsidR="008366CC" w:rsidRPr="006E5DF9" w:rsidRDefault="008366CC" w:rsidP="00C51ABC">
            <w:pPr>
              <w:jc w:val="center"/>
              <w:rPr>
                <w:b/>
                <w:bCs/>
                <w:color w:val="000000"/>
                <w:sz w:val="22"/>
                <w:szCs w:val="22"/>
                <w:lang w:eastAsia="fr-FR"/>
              </w:rPr>
            </w:pPr>
            <w:r w:rsidRPr="006E5DF9">
              <w:rPr>
                <w:b/>
                <w:bCs/>
                <w:color w:val="000000"/>
                <w:spacing w:val="5"/>
                <w:sz w:val="22"/>
                <w:szCs w:val="22"/>
                <w:lang w:eastAsia="fr-FR"/>
              </w:rPr>
              <w:t> </w:t>
            </w:r>
          </w:p>
        </w:tc>
        <w:tc>
          <w:tcPr>
            <w:tcW w:w="4699" w:type="dxa"/>
            <w:tcBorders>
              <w:top w:val="nil"/>
              <w:left w:val="nil"/>
              <w:bottom w:val="single" w:sz="8" w:space="0" w:color="auto"/>
              <w:right w:val="single" w:sz="8" w:space="0" w:color="auto"/>
            </w:tcBorders>
            <w:shd w:val="clear" w:color="auto" w:fill="auto"/>
            <w:vAlign w:val="center"/>
            <w:hideMark/>
          </w:tcPr>
          <w:p w:rsidR="008366CC" w:rsidRPr="006E5DF9" w:rsidRDefault="008366CC" w:rsidP="00C51ABC">
            <w:pPr>
              <w:jc w:val="both"/>
              <w:rPr>
                <w:bCs/>
                <w:color w:val="000000"/>
                <w:sz w:val="22"/>
                <w:szCs w:val="22"/>
                <w:lang w:eastAsia="fr-FR"/>
              </w:rPr>
            </w:pPr>
            <w:r w:rsidRPr="00D958FA">
              <w:rPr>
                <w:bCs/>
                <w:color w:val="000000"/>
                <w:sz w:val="22"/>
                <w:szCs w:val="22"/>
                <w:lang w:eastAsia="fr-FR"/>
              </w:rPr>
              <w:t>M</w:t>
            </w:r>
            <w:r w:rsidRPr="006E5DF9">
              <w:rPr>
                <w:bCs/>
                <w:color w:val="000000"/>
                <w:sz w:val="22"/>
                <w:szCs w:val="22"/>
                <w:lang w:eastAsia="fr-FR"/>
              </w:rPr>
              <w:t>esures institutionnelles, techniques et de suivi</w:t>
            </w:r>
          </w:p>
        </w:tc>
        <w:tc>
          <w:tcPr>
            <w:tcW w:w="1935" w:type="dxa"/>
            <w:tcBorders>
              <w:top w:val="nil"/>
              <w:left w:val="nil"/>
              <w:bottom w:val="single" w:sz="8" w:space="0" w:color="auto"/>
              <w:right w:val="single" w:sz="8" w:space="0" w:color="auto"/>
            </w:tcBorders>
            <w:shd w:val="clear" w:color="auto" w:fill="auto"/>
            <w:vAlign w:val="center"/>
            <w:hideMark/>
          </w:tcPr>
          <w:p w:rsidR="008366CC" w:rsidRPr="009909EE" w:rsidRDefault="008366CC" w:rsidP="00C51ABC">
            <w:pPr>
              <w:jc w:val="center"/>
              <w:rPr>
                <w:bCs/>
                <w:color w:val="000000"/>
                <w:sz w:val="22"/>
                <w:szCs w:val="22"/>
                <w:lang w:eastAsia="fr-FR"/>
              </w:rPr>
            </w:pPr>
            <w:r w:rsidRPr="009909EE">
              <w:rPr>
                <w:bCs/>
                <w:color w:val="000000"/>
                <w:sz w:val="22"/>
                <w:szCs w:val="22"/>
              </w:rPr>
              <w:t>538 000</w:t>
            </w:r>
          </w:p>
        </w:tc>
      </w:tr>
      <w:tr w:rsidR="008366CC" w:rsidRPr="006E5DF9" w:rsidTr="00C51ABC">
        <w:trPr>
          <w:trHeight w:val="315"/>
          <w:jc w:val="center"/>
        </w:trPr>
        <w:tc>
          <w:tcPr>
            <w:tcW w:w="415" w:type="dxa"/>
            <w:tcBorders>
              <w:top w:val="nil"/>
              <w:left w:val="single" w:sz="8" w:space="0" w:color="auto"/>
              <w:bottom w:val="single" w:sz="8" w:space="0" w:color="auto"/>
              <w:right w:val="single" w:sz="8" w:space="0" w:color="auto"/>
            </w:tcBorders>
            <w:shd w:val="clear" w:color="auto" w:fill="auto"/>
            <w:vAlign w:val="center"/>
            <w:hideMark/>
          </w:tcPr>
          <w:p w:rsidR="008366CC" w:rsidRPr="006E5DF9" w:rsidRDefault="008366CC" w:rsidP="00C51ABC">
            <w:pPr>
              <w:jc w:val="center"/>
              <w:rPr>
                <w:b/>
                <w:bCs/>
                <w:color w:val="000000"/>
                <w:sz w:val="22"/>
                <w:szCs w:val="22"/>
                <w:lang w:eastAsia="fr-FR"/>
              </w:rPr>
            </w:pPr>
            <w:r w:rsidRPr="006E5DF9">
              <w:rPr>
                <w:b/>
                <w:bCs/>
                <w:color w:val="000000"/>
                <w:spacing w:val="-1"/>
                <w:sz w:val="22"/>
                <w:szCs w:val="22"/>
                <w:lang w:eastAsia="fr-FR"/>
              </w:rPr>
              <w:t> </w:t>
            </w:r>
          </w:p>
        </w:tc>
        <w:tc>
          <w:tcPr>
            <w:tcW w:w="4699" w:type="dxa"/>
            <w:tcBorders>
              <w:top w:val="nil"/>
              <w:left w:val="nil"/>
              <w:bottom w:val="single" w:sz="8" w:space="0" w:color="auto"/>
              <w:right w:val="single" w:sz="8" w:space="0" w:color="auto"/>
            </w:tcBorders>
            <w:shd w:val="clear" w:color="auto" w:fill="auto"/>
            <w:vAlign w:val="center"/>
            <w:hideMark/>
          </w:tcPr>
          <w:p w:rsidR="008366CC" w:rsidRPr="006E5DF9" w:rsidRDefault="008366CC" w:rsidP="00C51ABC">
            <w:pPr>
              <w:jc w:val="both"/>
              <w:rPr>
                <w:bCs/>
                <w:color w:val="000000"/>
                <w:sz w:val="22"/>
                <w:szCs w:val="22"/>
                <w:lang w:eastAsia="fr-FR"/>
              </w:rPr>
            </w:pPr>
            <w:r w:rsidRPr="006E5DF9">
              <w:rPr>
                <w:bCs/>
                <w:color w:val="000000"/>
                <w:sz w:val="22"/>
                <w:szCs w:val="22"/>
                <w:lang w:val="fr-CA" w:eastAsia="fr-FR"/>
              </w:rPr>
              <w:t>Formation</w:t>
            </w:r>
          </w:p>
        </w:tc>
        <w:tc>
          <w:tcPr>
            <w:tcW w:w="1935" w:type="dxa"/>
            <w:tcBorders>
              <w:top w:val="nil"/>
              <w:left w:val="nil"/>
              <w:bottom w:val="single" w:sz="8" w:space="0" w:color="auto"/>
              <w:right w:val="single" w:sz="8" w:space="0" w:color="auto"/>
            </w:tcBorders>
            <w:shd w:val="clear" w:color="auto" w:fill="auto"/>
            <w:vAlign w:val="center"/>
            <w:hideMark/>
          </w:tcPr>
          <w:p w:rsidR="008366CC" w:rsidRPr="009909EE" w:rsidRDefault="008366CC" w:rsidP="00C51ABC">
            <w:pPr>
              <w:jc w:val="center"/>
              <w:rPr>
                <w:bCs/>
                <w:color w:val="000000"/>
                <w:sz w:val="22"/>
                <w:szCs w:val="22"/>
              </w:rPr>
            </w:pPr>
            <w:r w:rsidRPr="009909EE">
              <w:rPr>
                <w:bCs/>
                <w:color w:val="000000"/>
                <w:sz w:val="22"/>
                <w:szCs w:val="22"/>
              </w:rPr>
              <w:t>60 000</w:t>
            </w:r>
          </w:p>
        </w:tc>
      </w:tr>
      <w:tr w:rsidR="008366CC" w:rsidRPr="004648E2" w:rsidTr="00C51ABC">
        <w:trPr>
          <w:trHeight w:val="191"/>
          <w:jc w:val="center"/>
        </w:trPr>
        <w:tc>
          <w:tcPr>
            <w:tcW w:w="41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8366CC" w:rsidRPr="006E5DF9" w:rsidRDefault="008366CC" w:rsidP="00C51ABC">
            <w:pPr>
              <w:jc w:val="center"/>
              <w:rPr>
                <w:b/>
                <w:bCs/>
                <w:color w:val="000000"/>
                <w:sz w:val="22"/>
                <w:szCs w:val="22"/>
                <w:lang w:eastAsia="fr-FR"/>
              </w:rPr>
            </w:pPr>
            <w:r w:rsidRPr="006E5DF9">
              <w:rPr>
                <w:b/>
                <w:bCs/>
                <w:color w:val="000000"/>
                <w:spacing w:val="5"/>
                <w:sz w:val="22"/>
                <w:szCs w:val="22"/>
                <w:lang w:eastAsia="fr-FR"/>
              </w:rPr>
              <w:t> </w:t>
            </w:r>
          </w:p>
        </w:tc>
        <w:tc>
          <w:tcPr>
            <w:tcW w:w="4699" w:type="dxa"/>
            <w:tcBorders>
              <w:top w:val="single" w:sz="8" w:space="0" w:color="auto"/>
              <w:left w:val="nil"/>
              <w:bottom w:val="single" w:sz="8" w:space="0" w:color="auto"/>
              <w:right w:val="single" w:sz="8" w:space="0" w:color="auto"/>
            </w:tcBorders>
            <w:shd w:val="clear" w:color="auto" w:fill="auto"/>
            <w:vAlign w:val="center"/>
            <w:hideMark/>
          </w:tcPr>
          <w:p w:rsidR="008366CC" w:rsidRPr="006E5DF9" w:rsidRDefault="008366CC" w:rsidP="00C51ABC">
            <w:pPr>
              <w:jc w:val="both"/>
              <w:rPr>
                <w:bCs/>
                <w:color w:val="000000"/>
                <w:sz w:val="22"/>
                <w:szCs w:val="22"/>
                <w:lang w:eastAsia="fr-FR"/>
              </w:rPr>
            </w:pPr>
            <w:r>
              <w:rPr>
                <w:bCs/>
                <w:color w:val="000000"/>
                <w:sz w:val="22"/>
                <w:szCs w:val="22"/>
                <w:lang w:eastAsia="fr-FR"/>
              </w:rPr>
              <w:t>M</w:t>
            </w:r>
            <w:r w:rsidRPr="006E5DF9">
              <w:rPr>
                <w:bCs/>
                <w:color w:val="000000"/>
                <w:sz w:val="22"/>
                <w:szCs w:val="22"/>
                <w:lang w:eastAsia="fr-FR"/>
              </w:rPr>
              <w:t>esures de Sensibilisation</w:t>
            </w:r>
          </w:p>
        </w:tc>
        <w:tc>
          <w:tcPr>
            <w:tcW w:w="1935" w:type="dxa"/>
            <w:tcBorders>
              <w:top w:val="nil"/>
              <w:left w:val="nil"/>
              <w:bottom w:val="single" w:sz="8" w:space="0" w:color="auto"/>
              <w:right w:val="single" w:sz="8" w:space="0" w:color="auto"/>
            </w:tcBorders>
            <w:shd w:val="clear" w:color="auto" w:fill="auto"/>
            <w:vAlign w:val="center"/>
            <w:hideMark/>
          </w:tcPr>
          <w:p w:rsidR="008366CC" w:rsidRPr="009909EE" w:rsidRDefault="008366CC" w:rsidP="00C51ABC">
            <w:pPr>
              <w:jc w:val="center"/>
              <w:rPr>
                <w:bCs/>
                <w:color w:val="000000"/>
                <w:sz w:val="22"/>
                <w:szCs w:val="22"/>
              </w:rPr>
            </w:pPr>
            <w:r w:rsidRPr="009909EE">
              <w:rPr>
                <w:bCs/>
                <w:color w:val="000000"/>
                <w:sz w:val="22"/>
                <w:szCs w:val="22"/>
              </w:rPr>
              <w:t>60 000</w:t>
            </w:r>
          </w:p>
        </w:tc>
      </w:tr>
      <w:tr w:rsidR="008366CC" w:rsidRPr="006E5DF9" w:rsidTr="00C51ABC">
        <w:trPr>
          <w:trHeight w:val="315"/>
          <w:jc w:val="center"/>
        </w:trPr>
        <w:tc>
          <w:tcPr>
            <w:tcW w:w="415" w:type="dxa"/>
            <w:tcBorders>
              <w:top w:val="nil"/>
              <w:left w:val="single" w:sz="8" w:space="0" w:color="auto"/>
              <w:bottom w:val="single" w:sz="8" w:space="0" w:color="auto"/>
              <w:right w:val="single" w:sz="8" w:space="0" w:color="auto"/>
            </w:tcBorders>
            <w:shd w:val="clear" w:color="000000" w:fill="A6A6A6"/>
            <w:vAlign w:val="center"/>
            <w:hideMark/>
          </w:tcPr>
          <w:p w:rsidR="008366CC" w:rsidRPr="006E5DF9" w:rsidRDefault="008366CC" w:rsidP="00C51ABC">
            <w:pPr>
              <w:jc w:val="center"/>
              <w:rPr>
                <w:b/>
                <w:bCs/>
                <w:color w:val="000000"/>
                <w:sz w:val="22"/>
                <w:szCs w:val="22"/>
                <w:lang w:eastAsia="fr-FR"/>
              </w:rPr>
            </w:pPr>
            <w:r w:rsidRPr="006E5DF9">
              <w:rPr>
                <w:b/>
                <w:bCs/>
                <w:color w:val="000000"/>
                <w:spacing w:val="5"/>
                <w:sz w:val="22"/>
                <w:szCs w:val="22"/>
                <w:lang w:eastAsia="fr-FR"/>
              </w:rPr>
              <w:t> </w:t>
            </w:r>
          </w:p>
        </w:tc>
        <w:tc>
          <w:tcPr>
            <w:tcW w:w="4699" w:type="dxa"/>
            <w:tcBorders>
              <w:top w:val="nil"/>
              <w:left w:val="nil"/>
              <w:bottom w:val="single" w:sz="8" w:space="0" w:color="auto"/>
              <w:right w:val="single" w:sz="8" w:space="0" w:color="auto"/>
            </w:tcBorders>
            <w:shd w:val="clear" w:color="000000" w:fill="A6A6A6"/>
            <w:vAlign w:val="center"/>
            <w:hideMark/>
          </w:tcPr>
          <w:p w:rsidR="008366CC" w:rsidRPr="006E5DF9" w:rsidRDefault="008366CC" w:rsidP="00C51ABC">
            <w:pPr>
              <w:rPr>
                <w:b/>
                <w:bCs/>
                <w:color w:val="000000"/>
                <w:sz w:val="22"/>
                <w:szCs w:val="22"/>
                <w:lang w:eastAsia="fr-FR"/>
              </w:rPr>
            </w:pPr>
            <w:r w:rsidRPr="006E5DF9">
              <w:rPr>
                <w:b/>
                <w:bCs/>
                <w:color w:val="000000"/>
                <w:spacing w:val="5"/>
                <w:sz w:val="22"/>
                <w:szCs w:val="22"/>
                <w:lang w:eastAsia="fr-FR"/>
              </w:rPr>
              <w:t>TOTAL GENERAL $ US</w:t>
            </w:r>
          </w:p>
        </w:tc>
        <w:tc>
          <w:tcPr>
            <w:tcW w:w="1935" w:type="dxa"/>
            <w:tcBorders>
              <w:top w:val="nil"/>
              <w:left w:val="nil"/>
              <w:bottom w:val="single" w:sz="8" w:space="0" w:color="auto"/>
              <w:right w:val="single" w:sz="8" w:space="0" w:color="auto"/>
            </w:tcBorders>
            <w:shd w:val="clear" w:color="000000" w:fill="A6A6A6"/>
            <w:noWrap/>
            <w:vAlign w:val="center"/>
            <w:hideMark/>
          </w:tcPr>
          <w:p w:rsidR="008366CC" w:rsidRDefault="008366CC" w:rsidP="00C51ABC">
            <w:pPr>
              <w:jc w:val="center"/>
              <w:rPr>
                <w:b/>
                <w:bCs/>
                <w:color w:val="000000"/>
                <w:sz w:val="22"/>
                <w:szCs w:val="22"/>
              </w:rPr>
            </w:pPr>
            <w:r>
              <w:rPr>
                <w:b/>
                <w:bCs/>
                <w:color w:val="000000"/>
                <w:sz w:val="22"/>
                <w:szCs w:val="22"/>
              </w:rPr>
              <w:t>658 000</w:t>
            </w:r>
          </w:p>
        </w:tc>
      </w:tr>
    </w:tbl>
    <w:p w:rsidR="008366CC" w:rsidRDefault="008366CC" w:rsidP="008366CC">
      <w:pPr>
        <w:jc w:val="both"/>
      </w:pPr>
    </w:p>
    <w:p w:rsidR="008366CC" w:rsidRPr="00DC49CB" w:rsidRDefault="008366CC" w:rsidP="008366CC">
      <w:pPr>
        <w:jc w:val="both"/>
      </w:pPr>
      <w:r w:rsidRPr="00D958FA">
        <w:t xml:space="preserve">En définitive, la gestion environnementale et sociale du Le projet de prévention et réponse aux </w:t>
      </w:r>
      <w:r>
        <w:t>GBV</w:t>
      </w:r>
      <w:r w:rsidRPr="00FE4379">
        <w:t xml:space="preserve"> </w:t>
      </w:r>
      <w:r w:rsidRPr="00D958FA">
        <w:t>sera basée sur la mise en œuvre du présent Cadre de Gestion Environnementale et Sociale (CGES) qui sera complété par le Cadre de Planification en faveur des Populations Autochtones (CPPA) préparé en document séparé ainsi que les Etudes d’Impact Environnemental et Social Simplifiées (EIES simplifiées)</w:t>
      </w:r>
      <w:r>
        <w:t xml:space="preserve"> ou des Plan de gestion environnementale et sociale (PGES) et des guide de bonnes pratiques</w:t>
      </w:r>
      <w:r w:rsidRPr="00D958FA">
        <w:t xml:space="preserve"> une fois les sites de réalisation des travaux identifiés et les investissements mieux caractérisés.</w:t>
      </w:r>
    </w:p>
    <w:p w:rsidR="008366CC" w:rsidRPr="00561C2E" w:rsidRDefault="008366CC" w:rsidP="008366CC">
      <w:pPr>
        <w:rPr>
          <w:b/>
          <w:bCs/>
        </w:rPr>
      </w:pPr>
      <w:r w:rsidRPr="00D80D45">
        <w:lastRenderedPageBreak/>
        <w:br w:type="page"/>
      </w:r>
      <w:bookmarkEnd w:id="93"/>
    </w:p>
    <w:p w:rsidR="008366CC" w:rsidRPr="001D4C6D" w:rsidRDefault="008366CC" w:rsidP="008366CC">
      <w:pPr>
        <w:pStyle w:val="Titre1"/>
        <w:spacing w:before="0"/>
        <w:ind w:left="432"/>
        <w:rPr>
          <w:rFonts w:ascii="Times New Roman" w:hAnsi="Times New Roman"/>
          <w:color w:val="auto"/>
          <w:sz w:val="24"/>
          <w:szCs w:val="24"/>
          <w:lang w:val="en-US"/>
        </w:rPr>
      </w:pPr>
      <w:bookmarkStart w:id="94" w:name="_Toc512454928"/>
      <w:r w:rsidRPr="001D4C6D">
        <w:rPr>
          <w:rFonts w:ascii="Times New Roman" w:hAnsi="Times New Roman"/>
          <w:color w:val="auto"/>
          <w:sz w:val="24"/>
          <w:szCs w:val="24"/>
          <w:lang w:val="en-US"/>
        </w:rPr>
        <w:lastRenderedPageBreak/>
        <w:t>EXECUTIVE SUMMARY</w:t>
      </w:r>
      <w:bookmarkEnd w:id="94"/>
    </w:p>
    <w:p w:rsidR="008366CC" w:rsidRPr="001D4C6D" w:rsidRDefault="008366CC" w:rsidP="008366CC">
      <w:pPr>
        <w:rPr>
          <w:lang w:val="en-US" w:eastAsia="x-none"/>
        </w:rPr>
      </w:pPr>
    </w:p>
    <w:p w:rsidR="008366CC" w:rsidRPr="004C6A6D" w:rsidRDefault="008366CC" w:rsidP="008366CC">
      <w:pPr>
        <w:pStyle w:val="PrformatHTML"/>
        <w:jc w:val="both"/>
        <w:rPr>
          <w:rFonts w:ascii="Times New Roman" w:hAnsi="Times New Roman"/>
          <w:color w:val="222222"/>
          <w:sz w:val="24"/>
          <w:szCs w:val="24"/>
          <w:lang w:val="en"/>
        </w:rPr>
      </w:pPr>
      <w:bookmarkStart w:id="95" w:name="_Hlk511995113"/>
      <w:r w:rsidRPr="004C6A6D">
        <w:rPr>
          <w:rFonts w:ascii="Times New Roman" w:hAnsi="Times New Roman"/>
          <w:color w:val="222222"/>
          <w:sz w:val="24"/>
          <w:szCs w:val="24"/>
          <w:lang w:val="en"/>
        </w:rPr>
        <w:t xml:space="preserve">The Government of the Democratic Republic of Congo (DRC) is currently preparing a US$100 million project with support of the International Development Association (IDA)- DRC, Gender Based Violence Prevention and Response Project. The project will be implemented by the </w:t>
      </w:r>
      <w:r w:rsidR="00831B37">
        <w:rPr>
          <w:rFonts w:ascii="Times New Roman" w:hAnsi="Times New Roman"/>
          <w:color w:val="222222"/>
          <w:sz w:val="24"/>
          <w:szCs w:val="24"/>
          <w:lang w:val="en"/>
        </w:rPr>
        <w:t>Finance Ministry (CSPP)</w:t>
      </w:r>
      <w:r w:rsidRPr="004C6A6D">
        <w:rPr>
          <w:rFonts w:ascii="Times New Roman" w:hAnsi="Times New Roman"/>
          <w:color w:val="222222"/>
          <w:sz w:val="24"/>
          <w:szCs w:val="24"/>
          <w:lang w:val="en"/>
        </w:rPr>
        <w:t>. The GBV prevention and response project aims to prevent gender-based violence (GBV) and improve the quality of multi-sectoral service provision for survivors in North and South Kivu, Maniema and Tanganyika Provinces. The project includes the following four components:</w:t>
      </w:r>
    </w:p>
    <w:p w:rsidR="008366CC" w:rsidRPr="004C6A6D" w:rsidRDefault="008366CC" w:rsidP="008366CC">
      <w:pPr>
        <w:pStyle w:val="PrformatHTML"/>
        <w:ind w:left="720"/>
        <w:jc w:val="both"/>
        <w:rPr>
          <w:rFonts w:ascii="Times New Roman" w:hAnsi="Times New Roman"/>
          <w:color w:val="222222"/>
          <w:sz w:val="24"/>
          <w:szCs w:val="24"/>
          <w:lang w:val="en"/>
        </w:rPr>
      </w:pPr>
    </w:p>
    <w:p w:rsidR="008366CC" w:rsidRPr="004C6A6D" w:rsidRDefault="008366CC" w:rsidP="00005111">
      <w:pPr>
        <w:pStyle w:val="PrformatHTML"/>
        <w:numPr>
          <w:ilvl w:val="0"/>
          <w:numId w:val="31"/>
        </w:numPr>
        <w:jc w:val="both"/>
        <w:rPr>
          <w:rFonts w:ascii="Times New Roman" w:hAnsi="Times New Roman"/>
          <w:color w:val="222222"/>
          <w:sz w:val="24"/>
          <w:szCs w:val="24"/>
          <w:lang w:val="en"/>
        </w:rPr>
      </w:pPr>
      <w:r w:rsidRPr="004C6A6D">
        <w:rPr>
          <w:rFonts w:ascii="Times New Roman" w:hAnsi="Times New Roman"/>
          <w:color w:val="222222"/>
          <w:sz w:val="24"/>
          <w:szCs w:val="24"/>
          <w:lang w:val="en"/>
        </w:rPr>
        <w:t>Component 1: Prevention of Gender-Based Violence and Integrated Support for Survivors (and Survivors) at the Community Level;</w:t>
      </w:r>
    </w:p>
    <w:p w:rsidR="008366CC" w:rsidRPr="004C6A6D" w:rsidRDefault="008366CC" w:rsidP="00005111">
      <w:pPr>
        <w:pStyle w:val="PrformatHTML"/>
        <w:numPr>
          <w:ilvl w:val="0"/>
          <w:numId w:val="31"/>
        </w:numPr>
        <w:jc w:val="both"/>
        <w:rPr>
          <w:rFonts w:ascii="Times New Roman" w:hAnsi="Times New Roman"/>
          <w:color w:val="222222"/>
          <w:sz w:val="24"/>
          <w:szCs w:val="24"/>
          <w:lang w:val="en"/>
        </w:rPr>
      </w:pPr>
      <w:r w:rsidRPr="004C6A6D">
        <w:rPr>
          <w:rFonts w:ascii="Times New Roman" w:hAnsi="Times New Roman"/>
          <w:color w:val="222222"/>
          <w:sz w:val="24"/>
          <w:szCs w:val="24"/>
          <w:lang w:val="en"/>
        </w:rPr>
        <w:t xml:space="preserve"> Component 2: Response to gender-based violence;</w:t>
      </w:r>
    </w:p>
    <w:p w:rsidR="008366CC" w:rsidRPr="004C6A6D" w:rsidRDefault="008366CC" w:rsidP="00005111">
      <w:pPr>
        <w:pStyle w:val="PrformatHTML"/>
        <w:numPr>
          <w:ilvl w:val="0"/>
          <w:numId w:val="31"/>
        </w:numPr>
        <w:jc w:val="both"/>
        <w:rPr>
          <w:rFonts w:ascii="Times New Roman" w:hAnsi="Times New Roman"/>
          <w:color w:val="222222"/>
          <w:sz w:val="24"/>
          <w:szCs w:val="24"/>
          <w:lang w:val="en"/>
        </w:rPr>
      </w:pPr>
      <w:r w:rsidRPr="004C6A6D">
        <w:rPr>
          <w:rFonts w:ascii="Times New Roman" w:hAnsi="Times New Roman"/>
          <w:color w:val="222222"/>
          <w:sz w:val="24"/>
          <w:szCs w:val="24"/>
          <w:lang w:val="en"/>
        </w:rPr>
        <w:t xml:space="preserve"> Component 3: Support for policy development, project management and monitoring and evaluation;</w:t>
      </w:r>
    </w:p>
    <w:p w:rsidR="008366CC" w:rsidRPr="0084351A" w:rsidRDefault="008366CC" w:rsidP="00005111">
      <w:pPr>
        <w:pStyle w:val="Paragraphedeliste"/>
        <w:numPr>
          <w:ilvl w:val="0"/>
          <w:numId w:val="31"/>
        </w:numPr>
        <w:autoSpaceDE w:val="0"/>
        <w:autoSpaceDN w:val="0"/>
        <w:adjustRightInd w:val="0"/>
        <w:jc w:val="both"/>
        <w:rPr>
          <w:color w:val="222222"/>
          <w:lang w:val="en"/>
        </w:rPr>
      </w:pPr>
      <w:r w:rsidRPr="0084351A">
        <w:rPr>
          <w:color w:val="222222"/>
          <w:lang w:val="en"/>
        </w:rPr>
        <w:t>Component 4: Emergency Contingency</w:t>
      </w:r>
    </w:p>
    <w:p w:rsidR="008366CC" w:rsidRPr="00275D10" w:rsidRDefault="008366CC" w:rsidP="008366CC">
      <w:pPr>
        <w:autoSpaceDE w:val="0"/>
        <w:autoSpaceDN w:val="0"/>
        <w:adjustRightInd w:val="0"/>
        <w:jc w:val="both"/>
      </w:pPr>
    </w:p>
    <w:p w:rsidR="008366CC" w:rsidRDefault="008366CC" w:rsidP="008366CC">
      <w:pPr>
        <w:jc w:val="both"/>
        <w:rPr>
          <w:color w:val="222222"/>
          <w:lang w:val="en"/>
        </w:rPr>
      </w:pPr>
      <w:r>
        <w:rPr>
          <w:color w:val="222222"/>
          <w:lang w:val="en"/>
        </w:rPr>
        <w:t>The environmental and social issues for the project area are as follows:</w:t>
      </w:r>
    </w:p>
    <w:p w:rsidR="008366CC" w:rsidRDefault="008366CC" w:rsidP="008366CC">
      <w:pPr>
        <w:jc w:val="both"/>
        <w:rPr>
          <w:color w:val="222222"/>
          <w:lang w:val="en"/>
        </w:rPr>
      </w:pPr>
    </w:p>
    <w:p w:rsidR="008366CC" w:rsidRDefault="008366CC" w:rsidP="00005111">
      <w:pPr>
        <w:pStyle w:val="Paragraphedeliste"/>
        <w:numPr>
          <w:ilvl w:val="0"/>
          <w:numId w:val="125"/>
        </w:numPr>
        <w:jc w:val="both"/>
        <w:rPr>
          <w:color w:val="222222"/>
          <w:lang w:val="en"/>
        </w:rPr>
      </w:pPr>
      <w:r>
        <w:rPr>
          <w:color w:val="222222"/>
          <w:lang w:val="en"/>
        </w:rPr>
        <w:t>M</w:t>
      </w:r>
      <w:r w:rsidRPr="00CB4591">
        <w:rPr>
          <w:color w:val="222222"/>
          <w:lang w:val="en"/>
        </w:rPr>
        <w:t>anagement of solid and liquid waste, in particular the packaging of pesticides whose current mode (proliferation of "wild" deposits) does not meet the accepted practices for the protection of the environment. With the implementation of the project, which includes small-scale income-generating activities, the issue of pesticide management in the project area could become a real concern if this persists. This current management could increase health risks and the loss of biodiversity, especially the reduction of fish fauna.</w:t>
      </w:r>
    </w:p>
    <w:p w:rsidR="008366CC" w:rsidRDefault="008366CC" w:rsidP="008366CC">
      <w:pPr>
        <w:pStyle w:val="Paragraphedeliste"/>
        <w:jc w:val="both"/>
        <w:rPr>
          <w:color w:val="222222"/>
          <w:lang w:val="en"/>
        </w:rPr>
      </w:pPr>
    </w:p>
    <w:p w:rsidR="008366CC" w:rsidRDefault="008366CC" w:rsidP="00005111">
      <w:pPr>
        <w:pStyle w:val="Paragraphedeliste"/>
        <w:numPr>
          <w:ilvl w:val="0"/>
          <w:numId w:val="125"/>
        </w:numPr>
        <w:jc w:val="both"/>
        <w:rPr>
          <w:color w:val="222222"/>
          <w:lang w:val="en"/>
        </w:rPr>
      </w:pPr>
      <w:r>
        <w:rPr>
          <w:color w:val="222222"/>
          <w:lang w:val="en"/>
        </w:rPr>
        <w:t>Risk of excluding Indigenous Peoples (I</w:t>
      </w:r>
      <w:r w:rsidRPr="00CB4591">
        <w:rPr>
          <w:color w:val="222222"/>
          <w:lang w:val="en"/>
        </w:rPr>
        <w:t>P) from services provided by the project. Given the high level of discrimination in the project area, there is a danger that IPs may not benefit from GBV preve</w:t>
      </w:r>
      <w:r>
        <w:rPr>
          <w:color w:val="222222"/>
          <w:lang w:val="en"/>
        </w:rPr>
        <w:t>ntion activities, and may re-victimized</w:t>
      </w:r>
      <w:r w:rsidRPr="00CB4591">
        <w:rPr>
          <w:color w:val="222222"/>
          <w:lang w:val="en"/>
        </w:rPr>
        <w:t xml:space="preserve"> when accessing health services. This situation could also lead to conf</w:t>
      </w:r>
      <w:r>
        <w:rPr>
          <w:color w:val="222222"/>
          <w:lang w:val="en"/>
        </w:rPr>
        <w:t>licts between Bantu and IP</w:t>
      </w:r>
      <w:r w:rsidRPr="00CB4591">
        <w:rPr>
          <w:color w:val="222222"/>
          <w:lang w:val="en"/>
        </w:rPr>
        <w:t xml:space="preserve"> if adequate measures are not taken. Conflict prevention and management should be done by involving the administrative and political authorities on the one hand and taking into account the context in which the victims of sexual violence live.</w:t>
      </w:r>
    </w:p>
    <w:p w:rsidR="008366CC" w:rsidRPr="00CB4591" w:rsidRDefault="008366CC" w:rsidP="008366CC">
      <w:pPr>
        <w:pStyle w:val="Paragraphedeliste"/>
        <w:rPr>
          <w:color w:val="222222"/>
          <w:lang w:val="en"/>
        </w:rPr>
      </w:pPr>
    </w:p>
    <w:p w:rsidR="008366CC" w:rsidRPr="00CB4591" w:rsidRDefault="008366CC" w:rsidP="008366CC">
      <w:pPr>
        <w:pStyle w:val="Paragraphedeliste"/>
        <w:jc w:val="both"/>
        <w:rPr>
          <w:color w:val="222222"/>
          <w:lang w:val="en"/>
        </w:rPr>
      </w:pPr>
    </w:p>
    <w:p w:rsidR="008366CC" w:rsidRDefault="008366CC" w:rsidP="008366CC">
      <w:pPr>
        <w:pStyle w:val="Paragraphedeliste"/>
        <w:widowControl w:val="0"/>
        <w:shd w:val="clear" w:color="auto" w:fill="FFFFFF"/>
        <w:tabs>
          <w:tab w:val="left" w:pos="706"/>
        </w:tabs>
        <w:autoSpaceDE w:val="0"/>
        <w:autoSpaceDN w:val="0"/>
        <w:adjustRightInd w:val="0"/>
        <w:ind w:left="0"/>
        <w:contextualSpacing w:val="0"/>
        <w:jc w:val="both"/>
        <w:rPr>
          <w:color w:val="222222"/>
          <w:lang w:val="en"/>
        </w:rPr>
      </w:pPr>
      <w:r>
        <w:rPr>
          <w:color w:val="222222"/>
          <w:lang w:val="en"/>
        </w:rPr>
        <w:t>The political and legal context of the environmental sector and the intervention sectors of the GBV prevention and response project is marked by the existence of relevant policy documents among which we can cite: the National Environmental Action Plan (PNAE1997- 2002), the National Strategy and the Biodiversity Action Plan 2001-2006, The Growth and Poverty Reduction Strategy Paper (GPRSP 2011-2015), National Plan for Health Development (PNDS 2011-2015) , the National Strategy for Rural and Peri-Urban Sanitation (ongoing), the Strategic Framework for the Implementation of Decentralization (CSMOD, July 2009), the National Strategy Paper on Social Protection Policy, 2015, National Strategy of the fight against gender-based violence (SNVBG), November 2009 and the National Policy of Gender Integration, Family Promotion and Child Protection.</w:t>
      </w:r>
    </w:p>
    <w:p w:rsidR="008366CC" w:rsidRDefault="008366CC" w:rsidP="008366CC">
      <w:pPr>
        <w:pStyle w:val="Paragraphedeliste"/>
        <w:widowControl w:val="0"/>
        <w:shd w:val="clear" w:color="auto" w:fill="FFFFFF"/>
        <w:tabs>
          <w:tab w:val="left" w:pos="706"/>
        </w:tabs>
        <w:autoSpaceDE w:val="0"/>
        <w:autoSpaceDN w:val="0"/>
        <w:adjustRightInd w:val="0"/>
        <w:ind w:left="0"/>
        <w:contextualSpacing w:val="0"/>
        <w:jc w:val="both"/>
        <w:rPr>
          <w:color w:val="222222"/>
          <w:lang w:val="en"/>
        </w:rPr>
      </w:pPr>
    </w:p>
    <w:p w:rsidR="008366CC" w:rsidRPr="00437189" w:rsidRDefault="008366CC" w:rsidP="008366CC">
      <w:pPr>
        <w:pStyle w:val="Paragraphedeliste"/>
        <w:widowControl w:val="0"/>
        <w:shd w:val="clear" w:color="auto" w:fill="FFFFFF"/>
        <w:tabs>
          <w:tab w:val="left" w:pos="706"/>
        </w:tabs>
        <w:autoSpaceDE w:val="0"/>
        <w:autoSpaceDN w:val="0"/>
        <w:adjustRightInd w:val="0"/>
        <w:ind w:left="0"/>
        <w:contextualSpacing w:val="0"/>
        <w:jc w:val="both"/>
        <w:rPr>
          <w:lang w:val="en-US"/>
        </w:rPr>
      </w:pPr>
    </w:p>
    <w:p w:rsidR="008366CC" w:rsidRPr="00437189"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US"/>
        </w:rPr>
      </w:pPr>
      <w:r>
        <w:rPr>
          <w:color w:val="222222"/>
          <w:lang w:val="en"/>
        </w:rPr>
        <w:t>The implementation of the measures outlined in the ESMF take place within the ins</w:t>
      </w:r>
      <w:r w:rsidRPr="00CB4591">
        <w:rPr>
          <w:color w:val="222222"/>
          <w:lang w:val="en"/>
        </w:rPr>
        <w:t>titutional, legislative and regulatory framework</w:t>
      </w:r>
      <w:r>
        <w:rPr>
          <w:color w:val="222222"/>
          <w:lang w:val="en"/>
        </w:rPr>
        <w:t xml:space="preserve"> described below</w:t>
      </w:r>
      <w:r w:rsidRPr="00CB4591">
        <w:rPr>
          <w:color w:val="222222"/>
          <w:lang w:val="en"/>
        </w:rPr>
        <w:t xml:space="preserve">. 09 July 2011 the Law No. 11/009 on basic principles relating to the protection of the environment and the regulatory plan Decree No. 14/019 of 02 August 2014 setting </w:t>
      </w:r>
      <w:r>
        <w:rPr>
          <w:color w:val="222222"/>
          <w:lang w:val="en"/>
        </w:rPr>
        <w:t xml:space="preserve">out the </w:t>
      </w:r>
      <w:r w:rsidRPr="00CB4591">
        <w:rPr>
          <w:color w:val="222222"/>
          <w:lang w:val="en"/>
        </w:rPr>
        <w:t>procedural mechanisms for th</w:t>
      </w:r>
      <w:r>
        <w:rPr>
          <w:color w:val="222222"/>
          <w:lang w:val="en"/>
        </w:rPr>
        <w:t xml:space="preserve">e protection of </w:t>
      </w:r>
      <w:r>
        <w:rPr>
          <w:color w:val="222222"/>
          <w:lang w:val="en"/>
        </w:rPr>
        <w:lastRenderedPageBreak/>
        <w:t xml:space="preserve">the environment. These are the key </w:t>
      </w:r>
      <w:r w:rsidRPr="00CB4591">
        <w:rPr>
          <w:color w:val="222222"/>
          <w:lang w:val="en"/>
        </w:rPr>
        <w:t>text</w:t>
      </w:r>
      <w:r>
        <w:rPr>
          <w:color w:val="222222"/>
          <w:lang w:val="en"/>
        </w:rPr>
        <w:t xml:space="preserve">s framing </w:t>
      </w:r>
      <w:r w:rsidRPr="00CB4591">
        <w:rPr>
          <w:color w:val="222222"/>
          <w:lang w:val="en"/>
        </w:rPr>
        <w:t xml:space="preserve">the entire procedure for carrying out an Environmental and Social Impact Assessment (ESIA) in order to ensure that a project meets the existing standards in terms of environmental protection. Other relevant laws reinforce </w:t>
      </w:r>
      <w:r>
        <w:rPr>
          <w:color w:val="222222"/>
          <w:lang w:val="en"/>
        </w:rPr>
        <w:t>this core legislation</w:t>
      </w:r>
      <w:r w:rsidRPr="00CB4591">
        <w:rPr>
          <w:color w:val="222222"/>
          <w:lang w:val="en"/>
        </w:rPr>
        <w:t>: Law 011-2002 of 29 August 2002 on the Forest Code, Law No. 14/003 of 11 February 2014 on the conservation of nature, Law No. 007 / 2002 of 11 July 2002 on the Mining Code and the Mining Regulations of March 2003, Law No. 15/2002 of 16 October 2002 on the Labor Code and Law No. 77/01 of 22 February 1977 on Expropriation for cause of public utility</w:t>
      </w:r>
      <w:r>
        <w:rPr>
          <w:color w:val="222222"/>
          <w:lang w:val="en"/>
        </w:rPr>
        <w:t>.</w:t>
      </w:r>
      <w:r w:rsidRPr="00CB4591">
        <w:rPr>
          <w:color w:val="222222"/>
          <w:lang w:val="en"/>
        </w:rPr>
        <w:t xml:space="preserve"> The World Bank's environmental and social safeguard policies, in this case those triggered by the Project, are also to be taken into account in the implementation of project activities. Thus, in view of the projected i</w:t>
      </w:r>
      <w:r>
        <w:rPr>
          <w:color w:val="222222"/>
          <w:lang w:val="en"/>
        </w:rPr>
        <w:t xml:space="preserve">nvestments, the GBV </w:t>
      </w:r>
      <w:r w:rsidRPr="00CB4591">
        <w:rPr>
          <w:color w:val="222222"/>
          <w:lang w:val="en"/>
        </w:rPr>
        <w:t>prevention and response project triggered three (3) operational policies for environmental and social safeguards. These are: (i) OP 4.01 (Environmental Assessment); OP 4.09 (Pest Control) and OP 4.10 (Indigenous Peoples).</w:t>
      </w:r>
    </w:p>
    <w:p w:rsidR="008366CC" w:rsidRPr="00437189" w:rsidRDefault="008366CC" w:rsidP="008366CC">
      <w:pPr>
        <w:widowControl w:val="0"/>
        <w:autoSpaceDE w:val="0"/>
        <w:autoSpaceDN w:val="0"/>
        <w:adjustRightInd w:val="0"/>
        <w:jc w:val="both"/>
        <w:rPr>
          <w:lang w:val="en-US" w:eastAsia="fr-FR"/>
        </w:rPr>
      </w:pPr>
    </w:p>
    <w:p w:rsidR="008366CC" w:rsidRPr="00CB4591"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r w:rsidRPr="00CB4591">
        <w:rPr>
          <w:color w:val="222222"/>
          <w:lang w:val="en"/>
        </w:rPr>
        <w:t>Based on national environmental legislation and the World Bank's environmental categorization criteria, the project was categorized as "B".</w:t>
      </w:r>
    </w:p>
    <w:p w:rsidR="008366CC" w:rsidRPr="00CB4591"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val="en"/>
        </w:rPr>
      </w:pPr>
    </w:p>
    <w:p w:rsidR="008366CC" w:rsidRDefault="008366CC" w:rsidP="008366CC">
      <w:pPr>
        <w:contextualSpacing/>
        <w:jc w:val="both"/>
        <w:rPr>
          <w:color w:val="222222"/>
          <w:lang w:val="en"/>
        </w:rPr>
      </w:pPr>
      <w:r w:rsidRPr="00CB4591">
        <w:rPr>
          <w:color w:val="222222"/>
          <w:lang w:val="en"/>
        </w:rPr>
        <w:t xml:space="preserve">The activities envisaged under the Project are likely to generate both positive socio-economic and air quality impacts in the project area, as well as negative impacts on the biophysical and human components. These negative impacts can be expressed in terms of disruption of the living environment, generation of solid and liquid waste, insecurity related to the work and pollution of natural resources (water, air, soil). The challenge will therefore be to combine the development of the Project's activities with requirements </w:t>
      </w:r>
      <w:r>
        <w:rPr>
          <w:color w:val="222222"/>
          <w:lang w:val="en"/>
        </w:rPr>
        <w:t>in terms of environmental protection and mitigation of social risks.</w:t>
      </w:r>
    </w:p>
    <w:p w:rsidR="008366CC" w:rsidRPr="00437189" w:rsidRDefault="008366CC" w:rsidP="008366CC">
      <w:pPr>
        <w:contextualSpacing/>
        <w:jc w:val="both"/>
        <w:rPr>
          <w:lang w:val="en-US"/>
        </w:rPr>
      </w:pPr>
    </w:p>
    <w:p w:rsidR="008366CC" w:rsidRPr="00E03F42"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r w:rsidRPr="00E03F42">
        <w:rPr>
          <w:color w:val="222222"/>
          <w:lang w:val="en"/>
        </w:rPr>
        <w:t xml:space="preserve">The activities planned as part of the GBV prevention and response project </w:t>
      </w:r>
      <w:r>
        <w:rPr>
          <w:color w:val="222222"/>
          <w:lang w:val="en"/>
        </w:rPr>
        <w:t xml:space="preserve">are expected to </w:t>
      </w:r>
      <w:r w:rsidRPr="00E03F42">
        <w:rPr>
          <w:color w:val="222222"/>
          <w:lang w:val="en"/>
        </w:rPr>
        <w:t xml:space="preserve">bring environmental and social benefits to the people in the project area </w:t>
      </w:r>
      <w:r>
        <w:rPr>
          <w:color w:val="222222"/>
          <w:lang w:val="en"/>
        </w:rPr>
        <w:t xml:space="preserve">particularly in terms </w:t>
      </w:r>
      <w:r w:rsidRPr="00E03F42">
        <w:rPr>
          <w:color w:val="222222"/>
          <w:lang w:val="en"/>
        </w:rPr>
        <w:t xml:space="preserve">of reducing </w:t>
      </w:r>
      <w:r>
        <w:rPr>
          <w:color w:val="222222"/>
          <w:lang w:val="en"/>
        </w:rPr>
        <w:t>the incidence of GBV, providing better access to health care and to income generating opportunities.</w:t>
      </w:r>
    </w:p>
    <w:p w:rsidR="008366CC" w:rsidRPr="00E03F42"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p>
    <w:p w:rsidR="008366CC" w:rsidRPr="00E03F42"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r w:rsidRPr="00E03F42">
        <w:rPr>
          <w:color w:val="222222"/>
          <w:lang w:val="en"/>
        </w:rPr>
        <w:t xml:space="preserve">As for the negative impacts, they will concern among other things dust, the production of the waste of the risks of conflict, the risks of exclusion </w:t>
      </w:r>
      <w:r>
        <w:rPr>
          <w:color w:val="222222"/>
          <w:lang w:val="en"/>
        </w:rPr>
        <w:t xml:space="preserve">by IPs from services provided by the project, </w:t>
      </w:r>
      <w:r w:rsidRPr="00E03F42">
        <w:rPr>
          <w:color w:val="222222"/>
          <w:lang w:val="en"/>
        </w:rPr>
        <w:t xml:space="preserve">the risks of loss of the plant species and the landscape </w:t>
      </w:r>
      <w:r>
        <w:rPr>
          <w:color w:val="222222"/>
          <w:lang w:val="en"/>
        </w:rPr>
        <w:t>(directly related to the implementation of income generating activities).</w:t>
      </w:r>
    </w:p>
    <w:p w:rsidR="008366CC" w:rsidRPr="00E03F42"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p>
    <w:p w:rsidR="008366CC" w:rsidRPr="00437189"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US"/>
        </w:rPr>
      </w:pPr>
      <w:r w:rsidRPr="00E03F42">
        <w:rPr>
          <w:color w:val="222222"/>
          <w:lang w:val="en"/>
        </w:rPr>
        <w:t xml:space="preserve">However, the </w:t>
      </w:r>
      <w:r>
        <w:rPr>
          <w:color w:val="222222"/>
          <w:lang w:val="en"/>
        </w:rPr>
        <w:t xml:space="preserve">considering alternative approaches to project implementation, additional measures in terms of small scale </w:t>
      </w:r>
      <w:r w:rsidRPr="00E03F42">
        <w:rPr>
          <w:color w:val="222222"/>
          <w:lang w:val="en"/>
        </w:rPr>
        <w:t xml:space="preserve">works and the reinforcement of the technical capacities of the actors will </w:t>
      </w:r>
      <w:r>
        <w:rPr>
          <w:color w:val="222222"/>
          <w:lang w:val="en"/>
        </w:rPr>
        <w:t>be</w:t>
      </w:r>
      <w:r w:rsidRPr="00E03F42">
        <w:rPr>
          <w:color w:val="222222"/>
          <w:lang w:val="en"/>
        </w:rPr>
        <w:t xml:space="preserve"> pos</w:t>
      </w:r>
      <w:r>
        <w:rPr>
          <w:color w:val="222222"/>
          <w:lang w:val="en"/>
        </w:rPr>
        <w:t xml:space="preserve">sible to minimize these impacts. </w:t>
      </w:r>
      <w:r w:rsidRPr="00E03F42">
        <w:rPr>
          <w:color w:val="222222"/>
          <w:lang w:val="en"/>
        </w:rPr>
        <w:t xml:space="preserve">The environmental and social impacts and risks listed above require different alternatives or measures to eliminate, reduce or offset these negative impacts. </w:t>
      </w:r>
      <w:r w:rsidRPr="00437189">
        <w:rPr>
          <w:color w:val="222222"/>
          <w:lang w:val="en-US"/>
        </w:rPr>
        <w:t>In addition to the organization of the site and the measures identified in the Environmental and Social Management Plan (ESMP) as follows:</w:t>
      </w:r>
    </w:p>
    <w:p w:rsidR="008366CC" w:rsidRPr="00437189"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US"/>
        </w:rPr>
      </w:pPr>
    </w:p>
    <w:p w:rsidR="008366CC" w:rsidRPr="00437189"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US"/>
        </w:rPr>
      </w:pPr>
    </w:p>
    <w:p w:rsidR="008366CC" w:rsidRPr="00115135" w:rsidRDefault="008366CC" w:rsidP="00005111">
      <w:pPr>
        <w:pStyle w:val="Paragraphedeliste"/>
        <w:numPr>
          <w:ilvl w:val="0"/>
          <w:numId w:val="1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22222"/>
          <w:lang w:val="en"/>
        </w:rPr>
      </w:pPr>
      <w:r w:rsidRPr="00437189">
        <w:rPr>
          <w:color w:val="222222"/>
          <w:lang w:val="en-US"/>
        </w:rPr>
        <w:t>S</w:t>
      </w:r>
      <w:r w:rsidRPr="00115135">
        <w:rPr>
          <w:color w:val="222222"/>
          <w:lang w:val="en"/>
        </w:rPr>
        <w:t>et up a monitoring and evaluation system to ensure that project activities ensure the protection of the physical and social environment;</w:t>
      </w:r>
    </w:p>
    <w:p w:rsidR="008366CC" w:rsidRPr="00115135" w:rsidRDefault="008366CC" w:rsidP="00005111">
      <w:pPr>
        <w:pStyle w:val="Paragraphedeliste"/>
        <w:numPr>
          <w:ilvl w:val="0"/>
          <w:numId w:val="1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22222"/>
          <w:lang w:val="en"/>
        </w:rPr>
      </w:pPr>
      <w:r>
        <w:rPr>
          <w:color w:val="222222"/>
          <w:lang w:val="en"/>
        </w:rPr>
        <w:t>I</w:t>
      </w:r>
      <w:r w:rsidRPr="00115135">
        <w:rPr>
          <w:color w:val="222222"/>
          <w:lang w:val="en"/>
        </w:rPr>
        <w:t>mplement a waste collection, sorting and management system;</w:t>
      </w:r>
    </w:p>
    <w:p w:rsidR="008366CC" w:rsidRPr="00115135" w:rsidRDefault="008366CC" w:rsidP="008366CC">
      <w:pPr>
        <w:pStyle w:val="Paragraphedelist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22222"/>
          <w:lang w:val="en"/>
        </w:rPr>
      </w:pPr>
      <w:r>
        <w:rPr>
          <w:color w:val="222222"/>
          <w:lang w:val="en"/>
        </w:rPr>
        <w:t>I</w:t>
      </w:r>
      <w:r w:rsidRPr="00115135">
        <w:rPr>
          <w:color w:val="222222"/>
          <w:lang w:val="en"/>
        </w:rPr>
        <w:t>mplement training programs and communication strategies adapted to each level of the service delivery chain to improve the accountability of stakeholders to reduce various types of pollution;</w:t>
      </w:r>
    </w:p>
    <w:p w:rsidR="008366CC" w:rsidRPr="00115135" w:rsidRDefault="008366CC" w:rsidP="00005111">
      <w:pPr>
        <w:pStyle w:val="Paragraphedeliste"/>
        <w:numPr>
          <w:ilvl w:val="0"/>
          <w:numId w:val="1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22222"/>
          <w:lang w:val="en"/>
        </w:rPr>
      </w:pPr>
      <w:r>
        <w:rPr>
          <w:color w:val="222222"/>
          <w:lang w:val="en"/>
        </w:rPr>
        <w:t>I</w:t>
      </w:r>
      <w:r w:rsidRPr="00115135">
        <w:rPr>
          <w:color w:val="222222"/>
          <w:lang w:val="en"/>
        </w:rPr>
        <w:t>mplement measures to improve the positive environmental and social impacts of the Project, such as the use of alternatives to reduce and recycle waste (industrial ecology approach);</w:t>
      </w:r>
    </w:p>
    <w:p w:rsidR="008366CC" w:rsidRPr="00437189" w:rsidRDefault="008366CC" w:rsidP="00005111">
      <w:pPr>
        <w:pStyle w:val="Paragraphedeliste"/>
        <w:numPr>
          <w:ilvl w:val="0"/>
          <w:numId w:val="1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22222"/>
          <w:lang w:val="en-US"/>
        </w:rPr>
      </w:pPr>
      <w:r>
        <w:rPr>
          <w:color w:val="222222"/>
          <w:lang w:val="en"/>
        </w:rPr>
        <w:lastRenderedPageBreak/>
        <w:t>I</w:t>
      </w:r>
      <w:r w:rsidRPr="00115135">
        <w:rPr>
          <w:color w:val="222222"/>
          <w:lang w:val="en"/>
        </w:rPr>
        <w:t xml:space="preserve">ncorporate binding clauses </w:t>
      </w:r>
      <w:r>
        <w:rPr>
          <w:color w:val="222222"/>
          <w:lang w:val="en"/>
        </w:rPr>
        <w:t xml:space="preserve">regarding the management of social and environmental risks </w:t>
      </w:r>
      <w:r w:rsidRPr="00115135">
        <w:rPr>
          <w:color w:val="222222"/>
          <w:lang w:val="en"/>
        </w:rPr>
        <w:t>in the call</w:t>
      </w:r>
      <w:r>
        <w:rPr>
          <w:color w:val="222222"/>
          <w:lang w:val="en"/>
        </w:rPr>
        <w:t>s</w:t>
      </w:r>
      <w:r w:rsidRPr="00115135">
        <w:rPr>
          <w:color w:val="222222"/>
          <w:lang w:val="en"/>
        </w:rPr>
        <w:t xml:space="preserve"> for “Expression of Interest”</w:t>
      </w:r>
    </w:p>
    <w:p w:rsidR="008366CC" w:rsidRPr="00437189"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22222"/>
          <w:lang w:val="en-US"/>
        </w:rPr>
      </w:pPr>
    </w:p>
    <w:p w:rsidR="008366CC" w:rsidRPr="00BB647A" w:rsidRDefault="008366CC" w:rsidP="008366CC">
      <w:pPr>
        <w:pStyle w:val="Paragraphedelist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color w:val="222222"/>
          <w:lang w:val="en"/>
        </w:rPr>
      </w:pPr>
      <w:r w:rsidRPr="00BB647A">
        <w:rPr>
          <w:color w:val="222222"/>
          <w:lang w:val="en"/>
        </w:rPr>
        <w:t>The institutional framework for the implementation of the Environmental and Social Management Framework (ESMF) involves several actors and technical structures, the most significant of which are:</w:t>
      </w:r>
    </w:p>
    <w:p w:rsidR="008366CC" w:rsidRPr="00BB647A" w:rsidRDefault="008366CC" w:rsidP="008366CC">
      <w:pPr>
        <w:pStyle w:val="Paragraphedelist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after="390"/>
        <w:ind w:left="0"/>
        <w:rPr>
          <w:i/>
          <w:color w:val="222222"/>
          <w:lang w:val="en"/>
        </w:rPr>
      </w:pPr>
    </w:p>
    <w:p w:rsidR="008366CC" w:rsidRPr="00BB647A" w:rsidRDefault="008366CC" w:rsidP="00005111">
      <w:pPr>
        <w:pStyle w:val="Paragraphedeliste"/>
        <w:numPr>
          <w:ilvl w:val="0"/>
          <w:numId w:val="1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after="390"/>
        <w:rPr>
          <w:color w:val="222222"/>
          <w:lang w:val="en"/>
        </w:rPr>
      </w:pPr>
      <w:r w:rsidRPr="00BB647A">
        <w:rPr>
          <w:i/>
          <w:color w:val="222222"/>
          <w:lang w:val="en"/>
        </w:rPr>
        <w:t>The Project Steering Committee (PSC) - Composed of the FSDRC (lead) and the Ministry of Public Health</w:t>
      </w:r>
      <w:r w:rsidRPr="00BB647A">
        <w:rPr>
          <w:color w:val="222222"/>
          <w:lang w:val="en"/>
        </w:rPr>
        <w:t>: The Project Steering Committee will ensure the registration and budgeting of environmental and social procedures in the plans of the project. Work and Annual Budgets (AWPB);</w:t>
      </w:r>
    </w:p>
    <w:p w:rsidR="008366CC" w:rsidRPr="00BB647A" w:rsidRDefault="008366CC" w:rsidP="008366CC">
      <w:pPr>
        <w:pStyle w:val="Paragraphedelist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after="390"/>
        <w:ind w:left="0"/>
        <w:rPr>
          <w:color w:val="222222"/>
          <w:lang w:val="en"/>
        </w:rPr>
      </w:pPr>
    </w:p>
    <w:p w:rsidR="008366CC" w:rsidRPr="00BB647A" w:rsidRDefault="008366CC" w:rsidP="00005111">
      <w:pPr>
        <w:pStyle w:val="Paragraphedeliste"/>
        <w:numPr>
          <w:ilvl w:val="0"/>
          <w:numId w:val="1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after="390"/>
        <w:rPr>
          <w:color w:val="222222"/>
          <w:lang w:val="en"/>
        </w:rPr>
      </w:pPr>
      <w:r w:rsidRPr="00BB647A">
        <w:rPr>
          <w:i/>
          <w:color w:val="222222"/>
          <w:lang w:val="en"/>
        </w:rPr>
        <w:t>Project Coordination Unit (PCU</w:t>
      </w:r>
      <w:r w:rsidRPr="00BB647A">
        <w:rPr>
          <w:color w:val="222222"/>
          <w:lang w:val="en"/>
        </w:rPr>
        <w:t xml:space="preserve">): The PCU will ensure that environmental and social aspects and issues are taken into account in the execution of project activities. </w:t>
      </w:r>
      <w:r>
        <w:rPr>
          <w:color w:val="222222"/>
          <w:lang w:val="en"/>
        </w:rPr>
        <w:t>A Social and Environmental Safeguards specialist will be brought on board for this purpose.</w:t>
      </w:r>
    </w:p>
    <w:p w:rsidR="008366CC" w:rsidRPr="00BB647A" w:rsidRDefault="008366CC" w:rsidP="008366CC">
      <w:pPr>
        <w:pStyle w:val="Paragraphedelist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after="390"/>
        <w:ind w:left="0"/>
        <w:rPr>
          <w:color w:val="222222"/>
          <w:lang w:val="en"/>
        </w:rPr>
      </w:pPr>
    </w:p>
    <w:p w:rsidR="008366CC" w:rsidRPr="00BB647A" w:rsidRDefault="008366CC" w:rsidP="00005111">
      <w:pPr>
        <w:pStyle w:val="Paragraphedeliste"/>
        <w:numPr>
          <w:ilvl w:val="0"/>
          <w:numId w:val="1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after="390"/>
        <w:ind w:left="1080"/>
        <w:jc w:val="both"/>
        <w:rPr>
          <w:color w:val="222222"/>
          <w:sz w:val="22"/>
          <w:szCs w:val="22"/>
          <w:lang w:val="en"/>
        </w:rPr>
      </w:pPr>
      <w:r w:rsidRPr="00BB647A">
        <w:rPr>
          <w:i/>
          <w:color w:val="222222"/>
          <w:sz w:val="22"/>
          <w:szCs w:val="22"/>
          <w:lang w:val="en"/>
        </w:rPr>
        <w:t>The Technical Manager of the Activity (RTA</w:t>
      </w:r>
      <w:r w:rsidRPr="00BB647A">
        <w:rPr>
          <w:color w:val="222222"/>
          <w:sz w:val="22"/>
          <w:szCs w:val="22"/>
          <w:lang w:val="en"/>
        </w:rPr>
        <w:t>) is responsible for: the identification of the location / site and main technical characteristics and the integration in the tender dossier (DAO), of all the social and environmental risk mitigation measures to be included in works contracts with companies.</w:t>
      </w:r>
    </w:p>
    <w:p w:rsidR="008366CC" w:rsidRPr="00BB647A" w:rsidRDefault="008366CC" w:rsidP="008366CC">
      <w:pPr>
        <w:pStyle w:val="Paragraphedelist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after="390"/>
        <w:ind w:left="360"/>
        <w:jc w:val="both"/>
        <w:rPr>
          <w:color w:val="222222"/>
          <w:sz w:val="22"/>
          <w:szCs w:val="22"/>
          <w:lang w:val="en"/>
        </w:rPr>
      </w:pPr>
    </w:p>
    <w:p w:rsidR="008366CC" w:rsidRPr="00BB647A" w:rsidRDefault="008366CC" w:rsidP="00005111">
      <w:pPr>
        <w:pStyle w:val="Paragraphedeliste"/>
        <w:numPr>
          <w:ilvl w:val="0"/>
          <w:numId w:val="1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after="390"/>
        <w:ind w:left="1080"/>
        <w:jc w:val="both"/>
        <w:rPr>
          <w:color w:val="222222"/>
          <w:sz w:val="22"/>
          <w:szCs w:val="22"/>
          <w:lang w:val="en"/>
        </w:rPr>
      </w:pPr>
      <w:r w:rsidRPr="00BB647A">
        <w:rPr>
          <w:i/>
          <w:color w:val="222222"/>
          <w:sz w:val="22"/>
          <w:szCs w:val="22"/>
          <w:lang w:val="en"/>
        </w:rPr>
        <w:t xml:space="preserve">The Procurement Specialist (SPM) </w:t>
      </w:r>
      <w:r w:rsidRPr="00BB647A">
        <w:rPr>
          <w:color w:val="222222"/>
          <w:sz w:val="22"/>
          <w:szCs w:val="22"/>
          <w:lang w:val="en"/>
        </w:rPr>
        <w:t>in preparation phase in consultation with the Social and Environmental Safeguards Specialist will ensure the inclusion of the following activities in the procurement plans and prepare contractual documents related thereto (studies, integration of measures in the bidding documents, capacity building, monitoring and audit)</w:t>
      </w:r>
    </w:p>
    <w:p w:rsidR="008366CC" w:rsidRPr="00BB647A" w:rsidRDefault="008366CC" w:rsidP="008366CC">
      <w:pPr>
        <w:pStyle w:val="Paragraphedelist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after="390"/>
        <w:ind w:left="360"/>
        <w:jc w:val="both"/>
        <w:rPr>
          <w:color w:val="222222"/>
          <w:sz w:val="22"/>
          <w:szCs w:val="22"/>
          <w:lang w:val="en"/>
        </w:rPr>
      </w:pPr>
    </w:p>
    <w:p w:rsidR="008366CC" w:rsidRPr="00BB647A" w:rsidRDefault="008366CC" w:rsidP="00005111">
      <w:pPr>
        <w:pStyle w:val="Paragraphedeliste"/>
        <w:numPr>
          <w:ilvl w:val="0"/>
          <w:numId w:val="1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after="390"/>
        <w:ind w:left="1080"/>
        <w:jc w:val="both"/>
        <w:rPr>
          <w:color w:val="222222"/>
          <w:sz w:val="22"/>
          <w:szCs w:val="22"/>
          <w:lang w:val="en"/>
        </w:rPr>
      </w:pPr>
      <w:r w:rsidRPr="00BB647A">
        <w:rPr>
          <w:i/>
          <w:color w:val="222222"/>
          <w:sz w:val="22"/>
          <w:szCs w:val="22"/>
          <w:lang w:val="en"/>
        </w:rPr>
        <w:t>The Finance Officer (RF)</w:t>
      </w:r>
      <w:r w:rsidRPr="00BB647A">
        <w:rPr>
          <w:color w:val="222222"/>
          <w:sz w:val="22"/>
          <w:szCs w:val="22"/>
          <w:lang w:val="en"/>
        </w:rPr>
        <w:t xml:space="preserve"> will ensure the inclusion of budgetary provisions relating to the implementation and monitoring of measures to address social and environmental risk.</w:t>
      </w:r>
    </w:p>
    <w:p w:rsidR="008366CC" w:rsidRPr="00BB647A" w:rsidRDefault="008366CC" w:rsidP="008366CC">
      <w:pPr>
        <w:pStyle w:val="Paragraphedeliste"/>
        <w:ind w:left="1080"/>
        <w:jc w:val="both"/>
        <w:rPr>
          <w:i/>
          <w:color w:val="222222"/>
          <w:sz w:val="22"/>
          <w:szCs w:val="22"/>
          <w:lang w:val="en"/>
        </w:rPr>
      </w:pPr>
    </w:p>
    <w:p w:rsidR="008366CC" w:rsidRPr="00BB647A" w:rsidRDefault="008366CC" w:rsidP="00005111">
      <w:pPr>
        <w:pStyle w:val="Paragraphedeliste"/>
        <w:numPr>
          <w:ilvl w:val="0"/>
          <w:numId w:val="1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after="390"/>
        <w:ind w:left="1080"/>
        <w:jc w:val="both"/>
        <w:rPr>
          <w:color w:val="222222"/>
          <w:sz w:val="22"/>
          <w:szCs w:val="22"/>
          <w:lang w:val="en"/>
        </w:rPr>
      </w:pPr>
      <w:r w:rsidRPr="00BB647A">
        <w:rPr>
          <w:i/>
          <w:color w:val="222222"/>
          <w:sz w:val="22"/>
          <w:szCs w:val="22"/>
          <w:lang w:val="en"/>
        </w:rPr>
        <w:t>The Monitoring and Evaluation Specialist</w:t>
      </w:r>
      <w:r w:rsidRPr="00BB647A">
        <w:rPr>
          <w:color w:val="222222"/>
          <w:sz w:val="22"/>
          <w:szCs w:val="22"/>
          <w:lang w:val="en"/>
        </w:rPr>
        <w:t xml:space="preserve"> participates in the internal monitoring of the implementation of environmental and social measures.</w:t>
      </w:r>
    </w:p>
    <w:p w:rsidR="008366CC" w:rsidRPr="00BB647A" w:rsidRDefault="008366CC" w:rsidP="008366CC">
      <w:pPr>
        <w:pStyle w:val="Paragraphedeliste"/>
        <w:rPr>
          <w:color w:val="222222"/>
          <w:lang w:val="en"/>
        </w:rPr>
      </w:pPr>
    </w:p>
    <w:p w:rsidR="008366CC" w:rsidRPr="00875AD8" w:rsidRDefault="008366CC" w:rsidP="008366CC">
      <w:pPr>
        <w:pStyle w:val="Paragraphedelist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after="390"/>
        <w:rPr>
          <w:i/>
          <w:color w:val="222222"/>
          <w:lang w:val="en"/>
        </w:rPr>
      </w:pPr>
    </w:p>
    <w:p w:rsidR="008366CC" w:rsidRPr="00BB647A" w:rsidRDefault="008366CC" w:rsidP="00005111">
      <w:pPr>
        <w:pStyle w:val="Paragraphedeliste"/>
        <w:numPr>
          <w:ilvl w:val="0"/>
          <w:numId w:val="1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after="390"/>
        <w:jc w:val="both"/>
        <w:rPr>
          <w:color w:val="222222"/>
          <w:lang w:val="en"/>
        </w:rPr>
      </w:pPr>
      <w:r w:rsidRPr="00875AD8">
        <w:rPr>
          <w:i/>
          <w:color w:val="222222"/>
          <w:lang w:val="en"/>
        </w:rPr>
        <w:t>The Congolese Environment Agency (ACE):</w:t>
      </w:r>
      <w:r w:rsidRPr="00BB647A">
        <w:rPr>
          <w:color w:val="222222"/>
          <w:lang w:val="en"/>
        </w:rPr>
        <w:t xml:space="preserve"> ACE will review and approve the environmental classification of sub-projects </w:t>
      </w:r>
      <w:r>
        <w:rPr>
          <w:color w:val="222222"/>
          <w:lang w:val="en"/>
        </w:rPr>
        <w:t xml:space="preserve">as well as the </w:t>
      </w:r>
      <w:r w:rsidRPr="00BB647A">
        <w:rPr>
          <w:color w:val="222222"/>
          <w:lang w:val="en"/>
        </w:rPr>
        <w:t xml:space="preserve">simplified Environmental and Social Impact </w:t>
      </w:r>
      <w:r>
        <w:rPr>
          <w:color w:val="222222"/>
          <w:lang w:val="en"/>
        </w:rPr>
        <w:t>Studies when required.</w:t>
      </w:r>
    </w:p>
    <w:p w:rsidR="008366CC" w:rsidRPr="00BB647A" w:rsidRDefault="008366CC" w:rsidP="008366CC">
      <w:pPr>
        <w:pStyle w:val="Paragraphedelist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after="390"/>
        <w:ind w:left="0"/>
        <w:jc w:val="both"/>
        <w:rPr>
          <w:color w:val="222222"/>
          <w:lang w:val="en"/>
        </w:rPr>
      </w:pPr>
    </w:p>
    <w:p w:rsidR="008366CC" w:rsidRPr="00437189" w:rsidRDefault="008366CC" w:rsidP="008366CC">
      <w:pPr>
        <w:pStyle w:val="Paragraphedelist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after="390"/>
        <w:ind w:left="0"/>
        <w:rPr>
          <w:rFonts w:ascii="Courier New" w:hAnsi="Courier New" w:cs="Courier New"/>
          <w:color w:val="222222"/>
          <w:sz w:val="20"/>
          <w:szCs w:val="20"/>
          <w:lang w:val="en-US"/>
        </w:rPr>
      </w:pPr>
    </w:p>
    <w:p w:rsidR="008366CC" w:rsidRPr="00D56524" w:rsidRDefault="008366CC" w:rsidP="00005111">
      <w:pPr>
        <w:pStyle w:val="Paragraphedeliste"/>
        <w:numPr>
          <w:ilvl w:val="0"/>
          <w:numId w:val="1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r w:rsidRPr="00D56524">
        <w:rPr>
          <w:i/>
          <w:color w:val="222222"/>
          <w:lang w:val="en"/>
        </w:rPr>
        <w:t>The Provincial Environmental Coordination Unite (CPE):</w:t>
      </w:r>
      <w:r w:rsidRPr="00D56524">
        <w:rPr>
          <w:color w:val="222222"/>
          <w:lang w:val="en"/>
        </w:rPr>
        <w:t xml:space="preserve"> They will therefore provide external environmental and social monitoring. In other words, they will ensure the effective implementation of the ESMPs resulting from the ESIAs.</w:t>
      </w:r>
    </w:p>
    <w:p w:rsidR="008366CC" w:rsidRPr="00D56524" w:rsidRDefault="008366CC" w:rsidP="008366CC">
      <w:pPr>
        <w:pStyle w:val="Paragraphedelist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jc w:val="both"/>
        <w:rPr>
          <w:color w:val="222222"/>
          <w:lang w:val="en"/>
        </w:rPr>
      </w:pPr>
    </w:p>
    <w:p w:rsidR="008366CC" w:rsidRPr="00D56524" w:rsidRDefault="008366CC" w:rsidP="00005111">
      <w:pPr>
        <w:pStyle w:val="Paragraphedeliste"/>
        <w:numPr>
          <w:ilvl w:val="0"/>
          <w:numId w:val="129"/>
        </w:numPr>
        <w:jc w:val="both"/>
        <w:rPr>
          <w:color w:val="222222"/>
          <w:lang w:val="en"/>
        </w:rPr>
      </w:pPr>
      <w:r w:rsidRPr="00D56524">
        <w:rPr>
          <w:i/>
          <w:color w:val="222222"/>
          <w:lang w:val="en"/>
        </w:rPr>
        <w:t xml:space="preserve">Community CBOs / Pool of community activists trained by the project </w:t>
      </w:r>
      <w:r w:rsidRPr="00D56524">
        <w:rPr>
          <w:color w:val="222222"/>
          <w:lang w:val="en"/>
        </w:rPr>
        <w:t xml:space="preserve">will participate in sensitizing the population, social mobilization activities and close monitoring of the implementation of the ESMF recommendations and measures contained in simplified ESIAs. </w:t>
      </w:r>
    </w:p>
    <w:p w:rsidR="008366CC" w:rsidRPr="00875AD8"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p>
    <w:p w:rsidR="008366CC" w:rsidRPr="00D56524" w:rsidRDefault="008366CC" w:rsidP="00005111">
      <w:pPr>
        <w:pStyle w:val="Paragraphedeliste"/>
        <w:numPr>
          <w:ilvl w:val="0"/>
          <w:numId w:val="1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r w:rsidRPr="00D56524">
        <w:rPr>
          <w:i/>
          <w:color w:val="222222"/>
          <w:lang w:val="en"/>
        </w:rPr>
        <w:t xml:space="preserve">Firms potentially hired for small scale rehabilitation works: </w:t>
      </w:r>
      <w:r w:rsidRPr="00D56524">
        <w:rPr>
          <w:color w:val="222222"/>
          <w:lang w:val="en"/>
        </w:rPr>
        <w:t>prepare and submits an ESMP- before the start of the works. In addition, will be responsible for implementation of the ESMP and the implementation reports of said ESMP.</w:t>
      </w:r>
    </w:p>
    <w:p w:rsidR="008366CC" w:rsidRPr="00D56524" w:rsidRDefault="008366CC" w:rsidP="008366CC">
      <w:pPr>
        <w:pStyle w:val="Paragraphedeliste"/>
        <w:jc w:val="both"/>
        <w:rPr>
          <w:color w:val="222222"/>
          <w:lang w:val="en"/>
        </w:rPr>
      </w:pPr>
    </w:p>
    <w:p w:rsidR="008366CC" w:rsidRPr="00D56524" w:rsidRDefault="008366CC" w:rsidP="00005111">
      <w:pPr>
        <w:pStyle w:val="Paragraphedeliste"/>
        <w:numPr>
          <w:ilvl w:val="0"/>
          <w:numId w:val="1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r w:rsidRPr="00D56524">
        <w:rPr>
          <w:i/>
          <w:color w:val="222222"/>
          <w:lang w:val="en"/>
        </w:rPr>
        <w:lastRenderedPageBreak/>
        <w:t xml:space="preserve">Fonds Social Field Offices: </w:t>
      </w:r>
      <w:r w:rsidRPr="00D56524">
        <w:rPr>
          <w:color w:val="222222"/>
          <w:lang w:val="en"/>
        </w:rPr>
        <w:t>Will monitor the effectiveness and efficiency of environmental and social measures mitigation measures and compliance with the directives and other environmental requirements included in works contracts.</w:t>
      </w:r>
    </w:p>
    <w:p w:rsidR="008366CC" w:rsidRPr="00D56524" w:rsidRDefault="008366CC" w:rsidP="008366CC">
      <w:pPr>
        <w:jc w:val="both"/>
        <w:rPr>
          <w:color w:val="222222"/>
          <w:lang w:val="en"/>
        </w:rPr>
      </w:pPr>
    </w:p>
    <w:p w:rsidR="008366CC" w:rsidRPr="00D53C37"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r w:rsidRPr="00D53C37">
        <w:rPr>
          <w:color w:val="222222"/>
          <w:lang w:val="en"/>
        </w:rPr>
        <w:t>The Environmental and Social Management Plan (ESMP), includes procedure</w:t>
      </w:r>
      <w:r w:rsidRPr="00D56524">
        <w:rPr>
          <w:color w:val="222222"/>
          <w:lang w:val="en"/>
        </w:rPr>
        <w:t>s</w:t>
      </w:r>
      <w:r w:rsidRPr="00D53C37">
        <w:rPr>
          <w:color w:val="222222"/>
          <w:lang w:val="en"/>
        </w:rPr>
        <w:t xml:space="preserve"> </w:t>
      </w:r>
      <w:r w:rsidRPr="00D56524">
        <w:rPr>
          <w:color w:val="222222"/>
          <w:lang w:val="en"/>
        </w:rPr>
        <w:t>for</w:t>
      </w:r>
      <w:r w:rsidRPr="00D53C37">
        <w:rPr>
          <w:color w:val="222222"/>
          <w:lang w:val="en"/>
        </w:rPr>
        <w:t xml:space="preserve"> environmental and social management of the sub-projects or (screening), the institutional and technical strengthening measures, the training and awareness measures, the implementation and monitoring of measures, institutional responsibilities, a budget that includes a provision for carrying out simplified Environmental and Social Impact Assessment (ESIA</w:t>
      </w:r>
      <w:r w:rsidRPr="00D56524">
        <w:rPr>
          <w:color w:val="222222"/>
          <w:lang w:val="en"/>
        </w:rPr>
        <w:t>).</w:t>
      </w:r>
    </w:p>
    <w:p w:rsidR="008366CC" w:rsidRPr="00D53C37"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p>
    <w:p w:rsidR="008366CC" w:rsidRPr="00D56524" w:rsidRDefault="008366CC" w:rsidP="008366CC">
      <w:pPr>
        <w:jc w:val="both"/>
        <w:rPr>
          <w:color w:val="222222"/>
          <w:lang w:val="en"/>
        </w:rPr>
      </w:pPr>
      <w:r w:rsidRPr="00D56524">
        <w:rPr>
          <w:color w:val="222222"/>
          <w:lang w:val="en"/>
        </w:rPr>
        <w:t>The environmental and social management will be carried out under the coordination of the PCU and under the supervision of the Social and Environmental Safeguards Specialist. The monitoring program will include routine monitoring and supervision as well as annual assessments. External monitoring will be provided by ACE through the establishment of a protocol between the Project and ACE. The members of the Project Coordination Committee and the World Bank will participate in implementation support missions.</w:t>
      </w:r>
    </w:p>
    <w:p w:rsidR="008366CC" w:rsidRPr="00437189" w:rsidRDefault="008366CC" w:rsidP="008366CC">
      <w:pPr>
        <w:jc w:val="both"/>
        <w:rPr>
          <w:lang w:val="en-US"/>
        </w:rPr>
      </w:pPr>
    </w:p>
    <w:p w:rsidR="008366CC" w:rsidRPr="00D56524"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r w:rsidRPr="00D56524">
        <w:rPr>
          <w:color w:val="222222"/>
          <w:lang w:val="en"/>
        </w:rPr>
        <w:t>Key indicators that will be tracked will include:</w:t>
      </w:r>
    </w:p>
    <w:p w:rsidR="008366CC" w:rsidRPr="00D56524"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p>
    <w:p w:rsidR="008366CC" w:rsidRPr="00D56524" w:rsidRDefault="008366CC" w:rsidP="00005111">
      <w:pPr>
        <w:pStyle w:val="Paragraphedeliste"/>
        <w:numPr>
          <w:ilvl w:val="0"/>
          <w:numId w:val="1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r w:rsidRPr="00D56524">
        <w:rPr>
          <w:color w:val="222222"/>
          <w:lang w:val="en"/>
        </w:rPr>
        <w:t>the number of sub-projects that have been require environmental and social risk mitigation measures</w:t>
      </w:r>
    </w:p>
    <w:p w:rsidR="008366CC" w:rsidRPr="00D56524" w:rsidRDefault="008366CC" w:rsidP="00005111">
      <w:pPr>
        <w:pStyle w:val="Paragraphedeliste"/>
        <w:numPr>
          <w:ilvl w:val="0"/>
          <w:numId w:val="1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r w:rsidRPr="00D56524">
        <w:rPr>
          <w:color w:val="222222"/>
          <w:lang w:val="en"/>
        </w:rPr>
        <w:t>the number of simplified ESIAs completed, published and implemented;</w:t>
      </w:r>
    </w:p>
    <w:p w:rsidR="008366CC" w:rsidRPr="00D56524" w:rsidRDefault="008366CC" w:rsidP="00005111">
      <w:pPr>
        <w:pStyle w:val="Paragraphedeliste"/>
        <w:numPr>
          <w:ilvl w:val="0"/>
          <w:numId w:val="1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r w:rsidRPr="00D56524">
        <w:rPr>
          <w:color w:val="222222"/>
          <w:lang w:val="en"/>
        </w:rPr>
        <w:t>the number of small health facility rehabilitation projects and related environmental and social risk mitigation measures implemented</w:t>
      </w:r>
    </w:p>
    <w:p w:rsidR="008366CC" w:rsidRPr="00D56524" w:rsidRDefault="008366CC" w:rsidP="00005111">
      <w:pPr>
        <w:pStyle w:val="Paragraphedeliste"/>
        <w:numPr>
          <w:ilvl w:val="0"/>
          <w:numId w:val="1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r w:rsidRPr="00D56524">
        <w:rPr>
          <w:color w:val="222222"/>
          <w:lang w:val="en"/>
        </w:rPr>
        <w:t>the number of actors trained / sensitized in environmental and social management;</w:t>
      </w:r>
    </w:p>
    <w:p w:rsidR="008366CC" w:rsidRPr="00D56524" w:rsidRDefault="008366CC" w:rsidP="00005111">
      <w:pPr>
        <w:pStyle w:val="Paragraphedeliste"/>
        <w:numPr>
          <w:ilvl w:val="0"/>
          <w:numId w:val="1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r w:rsidRPr="00D56524">
        <w:rPr>
          <w:color w:val="222222"/>
          <w:lang w:val="en"/>
        </w:rPr>
        <w:t>the number of awareness actions on hygiene, health and safety carried out.</w:t>
      </w:r>
    </w:p>
    <w:p w:rsidR="008366CC" w:rsidRPr="00D56524"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p>
    <w:p w:rsidR="008366CC" w:rsidRPr="00D56524"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r w:rsidRPr="00D56524">
        <w:rPr>
          <w:color w:val="222222"/>
          <w:lang w:val="en"/>
        </w:rPr>
        <w:t>In addition, a mechanism for the management of possible complaints is proposed as part of this EMSF. This complaint management system favors the amicable management of complaints by involving the authorities and the leaders of local associations.</w:t>
      </w:r>
    </w:p>
    <w:p w:rsidR="008366CC" w:rsidRPr="00D56524"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p>
    <w:p w:rsidR="008366CC" w:rsidRPr="00D56524"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22222"/>
          <w:lang w:val="en"/>
        </w:rPr>
      </w:pPr>
    </w:p>
    <w:p w:rsidR="008366CC" w:rsidRPr="00437189" w:rsidRDefault="008366CC" w:rsidP="008366CC">
      <w:pPr>
        <w:jc w:val="both"/>
        <w:rPr>
          <w:bCs/>
          <w:lang w:val="en-US"/>
        </w:rPr>
      </w:pPr>
      <w:r w:rsidRPr="00D56524">
        <w:rPr>
          <w:color w:val="222222"/>
          <w:lang w:val="en"/>
        </w:rPr>
        <w:t>The costs of environmental and social measures are estimated at US $ 658,000 spread over five (05). The environmental and social management of the GBV prevention and response project will be based on the implementation of this Environmental and Social Management Framework (ESMF) which will be complemented by the Framework for Planning for Indigenous Peoples (IPPF) prepared as a separate document. The Simplified Environmental and Social Impact Assessments (ESIAs) or Environmental and Social Management Plans (ESMPs) and good practice guides that will be development once targeted areas for works identified will make up the remainder of the safeguards instruments.</w:t>
      </w:r>
      <w:bookmarkEnd w:id="95"/>
    </w:p>
    <w:p w:rsidR="008366CC" w:rsidRPr="00437189" w:rsidRDefault="008366CC" w:rsidP="008366CC">
      <w:pPr>
        <w:rPr>
          <w:lang w:val="en-US" w:eastAsia="x-none"/>
        </w:rPr>
      </w:pPr>
    </w:p>
    <w:p w:rsidR="008366CC" w:rsidRPr="00437189" w:rsidRDefault="008366CC" w:rsidP="008366CC">
      <w:pPr>
        <w:rPr>
          <w:lang w:val="en-US"/>
        </w:rPr>
      </w:pPr>
    </w:p>
    <w:p w:rsidR="008366CC" w:rsidRPr="00437189" w:rsidRDefault="008366CC" w:rsidP="008366CC">
      <w:pPr>
        <w:jc w:val="both"/>
        <w:rPr>
          <w:lang w:val="en-US"/>
        </w:rPr>
      </w:pPr>
      <w:r w:rsidRPr="00437189">
        <w:rPr>
          <w:lang w:val="en-US"/>
        </w:rPr>
        <w:br w:type="page"/>
      </w:r>
    </w:p>
    <w:p w:rsidR="008366CC" w:rsidRPr="00D80D45" w:rsidRDefault="008366CC" w:rsidP="00005111">
      <w:pPr>
        <w:pStyle w:val="Titre1"/>
        <w:numPr>
          <w:ilvl w:val="0"/>
          <w:numId w:val="2"/>
        </w:numPr>
        <w:spacing w:before="0"/>
        <w:rPr>
          <w:rFonts w:ascii="Times New Roman" w:hAnsi="Times New Roman"/>
          <w:color w:val="auto"/>
          <w:sz w:val="24"/>
          <w:szCs w:val="24"/>
        </w:rPr>
      </w:pPr>
      <w:bookmarkStart w:id="96" w:name="_Toc512454929"/>
      <w:r w:rsidRPr="00D80D45">
        <w:rPr>
          <w:rFonts w:ascii="Times New Roman" w:hAnsi="Times New Roman"/>
          <w:color w:val="auto"/>
          <w:sz w:val="24"/>
          <w:szCs w:val="24"/>
        </w:rPr>
        <w:lastRenderedPageBreak/>
        <w:t>INTRODUCTION</w:t>
      </w:r>
      <w:bookmarkEnd w:id="96"/>
    </w:p>
    <w:p w:rsidR="008366CC" w:rsidRPr="00D80D45" w:rsidRDefault="008366CC" w:rsidP="008366CC"/>
    <w:p w:rsidR="008366CC" w:rsidRPr="00D80D45" w:rsidRDefault="008366CC" w:rsidP="00005111">
      <w:pPr>
        <w:pStyle w:val="Titre3"/>
        <w:numPr>
          <w:ilvl w:val="1"/>
          <w:numId w:val="2"/>
        </w:numPr>
        <w:spacing w:before="0"/>
        <w:ind w:left="0" w:firstLine="0"/>
        <w:rPr>
          <w:rFonts w:ascii="Times New Roman" w:hAnsi="Times New Roman"/>
          <w:color w:val="auto"/>
        </w:rPr>
      </w:pPr>
      <w:bookmarkStart w:id="97" w:name="_Toc512454930"/>
      <w:r w:rsidRPr="00D80D45">
        <w:rPr>
          <w:rFonts w:ascii="Times New Roman" w:hAnsi="Times New Roman"/>
          <w:color w:val="auto"/>
        </w:rPr>
        <w:t>Contexte</w:t>
      </w:r>
      <w:bookmarkEnd w:id="97"/>
    </w:p>
    <w:p w:rsidR="008366CC" w:rsidRPr="00280F0F" w:rsidRDefault="008366CC" w:rsidP="008366CC">
      <w:pPr>
        <w:pStyle w:val="Paragraphedeliste"/>
        <w:spacing w:after="200" w:line="276" w:lineRule="auto"/>
        <w:ind w:left="0"/>
        <w:jc w:val="both"/>
      </w:pPr>
      <w:r w:rsidRPr="00280F0F">
        <w:t>Le Gouvernement de la République Démocratique du Congo (RDC) a reçu de l'Association Internationale de Développement (IDA) un don de US$100 million</w:t>
      </w:r>
      <w:r w:rsidR="009C500B">
        <w:t>s</w:t>
      </w:r>
      <w:r w:rsidRPr="00280F0F">
        <w:t xml:space="preserve"> dollars américains pour financer le projet de prévention et réponse aux Violences Basée sur le Genre (</w:t>
      </w:r>
      <w:r>
        <w:t>GBV</w:t>
      </w:r>
      <w:r w:rsidRPr="00FE4379">
        <w:t>)</w:t>
      </w:r>
      <w:r w:rsidRPr="00280F0F">
        <w:t xml:space="preserve"> dont la gestion a été confiée au </w:t>
      </w:r>
      <w:r w:rsidR="00831B37" w:rsidRPr="00831B37">
        <w:t>Ministère des finances/CSPP</w:t>
      </w:r>
      <w:r w:rsidRPr="00280F0F">
        <w:t xml:space="preserve">. Le projet de prévention et réponse aux </w:t>
      </w:r>
      <w:r>
        <w:t>GBV</w:t>
      </w:r>
      <w:r w:rsidRPr="00FE4379">
        <w:t xml:space="preserve"> </w:t>
      </w:r>
      <w:r w:rsidRPr="00280F0F">
        <w:t xml:space="preserve">a pour objectif la prévention des violences sexuelles basées sur le genre (VBG) et l’amélioration de la qualité des services multisectoriels pour les survivants </w:t>
      </w:r>
      <w:r>
        <w:t xml:space="preserve">dans les provinces du Nord-Kivu, </w:t>
      </w:r>
      <w:r w:rsidRPr="00280F0F">
        <w:t>du Sud Kivu du Maniema et du Tanganyika. La mise en œuvre de ce projet se fera à travers les composantes ci-après.</w:t>
      </w:r>
    </w:p>
    <w:p w:rsidR="008366CC" w:rsidRPr="00673A17" w:rsidRDefault="008366CC" w:rsidP="00005111">
      <w:pPr>
        <w:pStyle w:val="Paragraphedeliste"/>
        <w:numPr>
          <w:ilvl w:val="0"/>
          <w:numId w:val="31"/>
        </w:numPr>
        <w:autoSpaceDE w:val="0"/>
        <w:autoSpaceDN w:val="0"/>
        <w:adjustRightInd w:val="0"/>
        <w:spacing w:after="200" w:line="276" w:lineRule="auto"/>
        <w:jc w:val="both"/>
      </w:pPr>
      <w:r w:rsidRPr="00673A17">
        <w:t>Composante 1 :</w:t>
      </w:r>
      <w:r w:rsidRPr="00280F0F">
        <w:t xml:space="preserve"> </w:t>
      </w:r>
      <w:r w:rsidRPr="00673A17">
        <w:t xml:space="preserve">Prévention des violences basées sur le genre et soutien intégré aux survivantes (et survivants) à l’échelle des communautés </w:t>
      </w:r>
    </w:p>
    <w:p w:rsidR="008366CC" w:rsidRPr="00673A17" w:rsidRDefault="008366CC" w:rsidP="00005111">
      <w:pPr>
        <w:pStyle w:val="Paragraphedeliste"/>
        <w:numPr>
          <w:ilvl w:val="0"/>
          <w:numId w:val="31"/>
        </w:numPr>
        <w:autoSpaceDE w:val="0"/>
        <w:autoSpaceDN w:val="0"/>
        <w:adjustRightInd w:val="0"/>
        <w:spacing w:after="200" w:line="276" w:lineRule="auto"/>
        <w:jc w:val="both"/>
      </w:pPr>
      <w:r w:rsidRPr="00673A17">
        <w:t xml:space="preserve">. Composante 2 : Réponse à la violence basée sur le genre. </w:t>
      </w:r>
    </w:p>
    <w:p w:rsidR="008366CC" w:rsidRPr="00673A17" w:rsidRDefault="008366CC" w:rsidP="00005111">
      <w:pPr>
        <w:pStyle w:val="Paragraphedeliste"/>
        <w:numPr>
          <w:ilvl w:val="0"/>
          <w:numId w:val="31"/>
        </w:numPr>
        <w:autoSpaceDE w:val="0"/>
        <w:autoSpaceDN w:val="0"/>
        <w:adjustRightInd w:val="0"/>
        <w:spacing w:after="200" w:line="276" w:lineRule="auto"/>
        <w:jc w:val="both"/>
      </w:pPr>
      <w:r w:rsidRPr="00673A17">
        <w:t>Composante 3 :</w:t>
      </w:r>
      <w:r w:rsidRPr="00280F0F">
        <w:t xml:space="preserve"> </w:t>
      </w:r>
      <w:r w:rsidRPr="00673A17">
        <w:t xml:space="preserve">Gestion de projet et suivi et évaluation. — Soutien à l’élaboration des politiques, à la gestion de projet et au suivi et à l’évaluation </w:t>
      </w:r>
    </w:p>
    <w:p w:rsidR="008366CC" w:rsidRPr="00673A17" w:rsidRDefault="008366CC" w:rsidP="00005111">
      <w:pPr>
        <w:pStyle w:val="Paragraphedeliste"/>
        <w:numPr>
          <w:ilvl w:val="0"/>
          <w:numId w:val="31"/>
        </w:numPr>
        <w:autoSpaceDE w:val="0"/>
        <w:autoSpaceDN w:val="0"/>
        <w:adjustRightInd w:val="0"/>
        <w:spacing w:after="200" w:line="276" w:lineRule="auto"/>
        <w:jc w:val="both"/>
      </w:pPr>
      <w:r w:rsidRPr="00673A17">
        <w:t>Composante</w:t>
      </w:r>
      <w:r>
        <w:t xml:space="preserve"> 4</w:t>
      </w:r>
      <w:r w:rsidRPr="00673A17">
        <w:t xml:space="preserve"> pour les plans d’intervention d’urgence </w:t>
      </w:r>
    </w:p>
    <w:p w:rsidR="008366CC" w:rsidRPr="007E27AC" w:rsidRDefault="008366CC" w:rsidP="008366CC">
      <w:pPr>
        <w:shd w:val="clear" w:color="auto" w:fill="FFFFFF"/>
        <w:autoSpaceDE w:val="0"/>
        <w:autoSpaceDN w:val="0"/>
        <w:adjustRightInd w:val="0"/>
        <w:spacing w:after="120" w:line="274" w:lineRule="exact"/>
        <w:jc w:val="both"/>
        <w:rPr>
          <w:lang w:eastAsia="fr-FR"/>
        </w:rPr>
      </w:pPr>
      <w:r w:rsidRPr="009D6FE7">
        <w:rPr>
          <w:lang w:val="fr-CI" w:eastAsia="fr-FR"/>
        </w:rPr>
        <w:t>Au regard de</w:t>
      </w:r>
      <w:r>
        <w:rPr>
          <w:lang w:val="fr-CI" w:eastAsia="fr-FR"/>
        </w:rPr>
        <w:t xml:space="preserve"> </w:t>
      </w:r>
      <w:r w:rsidRPr="009D6FE7">
        <w:rPr>
          <w:lang w:val="fr-CI" w:eastAsia="fr-FR"/>
        </w:rPr>
        <w:t xml:space="preserve">la nature, des caractéristiques et de l’envergure des travaux envisagés, le </w:t>
      </w:r>
      <w:r>
        <w:rPr>
          <w:lang w:val="fr-CI" w:eastAsia="fr-FR"/>
        </w:rPr>
        <w:t xml:space="preserve">Projet </w:t>
      </w:r>
      <w:r>
        <w:t>GBV</w:t>
      </w:r>
      <w:r w:rsidRPr="00DA1DB7">
        <w:rPr>
          <w:lang w:val="fr-CI" w:eastAsia="fr-FR"/>
        </w:rPr>
        <w:t xml:space="preserve"> est classé</w:t>
      </w:r>
      <w:r w:rsidRPr="009D6FE7">
        <w:rPr>
          <w:lang w:val="fr-CI" w:eastAsia="fr-FR"/>
        </w:rPr>
        <w:t xml:space="preserve"> en catégorie « </w:t>
      </w:r>
      <w:r>
        <w:rPr>
          <w:lang w:val="fr-CI" w:eastAsia="fr-FR"/>
        </w:rPr>
        <w:t>B</w:t>
      </w:r>
      <w:r w:rsidRPr="009D6FE7">
        <w:rPr>
          <w:lang w:val="fr-CI" w:eastAsia="fr-FR"/>
        </w:rPr>
        <w:t xml:space="preserve"> » selon les critères de catégorisation environnementale de la Banque mondiale et </w:t>
      </w:r>
      <w:r>
        <w:rPr>
          <w:lang w:val="fr-CI" w:eastAsia="fr-FR"/>
        </w:rPr>
        <w:t xml:space="preserve">deux </w:t>
      </w:r>
      <w:r w:rsidRPr="009D6FE7">
        <w:rPr>
          <w:lang w:val="fr-CI" w:eastAsia="fr-FR"/>
        </w:rPr>
        <w:t>(</w:t>
      </w:r>
      <w:r>
        <w:rPr>
          <w:lang w:val="fr-CI" w:eastAsia="fr-FR"/>
        </w:rPr>
        <w:t>3</w:t>
      </w:r>
      <w:r w:rsidRPr="009D6FE7">
        <w:rPr>
          <w:lang w:val="fr-CI" w:eastAsia="fr-FR"/>
        </w:rPr>
        <w:t xml:space="preserve">) </w:t>
      </w:r>
      <w:r w:rsidRPr="007E27AC">
        <w:rPr>
          <w:lang w:eastAsia="fr-FR"/>
        </w:rPr>
        <w:t>politiques opérationnelles de sauvegardes environnementale et sociale sont déclenchées à savoir : la PO</w:t>
      </w:r>
      <w:r w:rsidRPr="007E27AC">
        <w:rPr>
          <w:rFonts w:eastAsia="Calibri"/>
        </w:rPr>
        <w:t xml:space="preserve"> 4.01 (Évaluation environnementale) et la PO 4.10 (Populations Autochtones)</w:t>
      </w:r>
      <w:r>
        <w:rPr>
          <w:rFonts w:eastAsia="Calibri"/>
        </w:rPr>
        <w:t xml:space="preserve">, et </w:t>
      </w:r>
      <w:r w:rsidRPr="007E27AC">
        <w:rPr>
          <w:rFonts w:eastAsia="Calibri"/>
        </w:rPr>
        <w:t xml:space="preserve">la PO 4.09 (Lutte Antiparasitaire). </w:t>
      </w:r>
    </w:p>
    <w:p w:rsidR="008366CC" w:rsidRPr="009D6FE7" w:rsidRDefault="008366CC" w:rsidP="008366CC">
      <w:pPr>
        <w:jc w:val="both"/>
        <w:rPr>
          <w:lang w:val="fr-CI" w:eastAsia="fr-FR"/>
        </w:rPr>
      </w:pPr>
      <w:r w:rsidRPr="007E27AC">
        <w:rPr>
          <w:lang w:bidi="fr-FR"/>
        </w:rPr>
        <w:t xml:space="preserve">C’est dans cette optique que le présent Cadre de Gestion Environnementale et Sociale (CGES) est élaboré </w:t>
      </w:r>
      <w:r w:rsidRPr="007E27AC">
        <w:rPr>
          <w:lang w:val="fr-CI" w:eastAsia="fr-FR"/>
        </w:rPr>
        <w:t>conformément aux dispositions de la législation environnementale nationale et aux politiques opérationnelles de la Banque mondiale, notamment la PO4.01 sur l’Evaluation Environnementale</w:t>
      </w:r>
      <w:r w:rsidRPr="007E27AC">
        <w:rPr>
          <w:lang w:bidi="fr-FR"/>
        </w:rPr>
        <w:t>. Dans le cas de ce projet, un Plan de Gestion des Pestes (PGP)</w:t>
      </w:r>
      <w:r>
        <w:rPr>
          <w:lang w:bidi="fr-FR"/>
        </w:rPr>
        <w:t xml:space="preserve"> ne sera pas élaboré en document séparé, mais des mesures et orientations seront données dans le CGES pour prendre en compte la gestion des pestes lors de la mise en œuvre du projet.</w:t>
      </w:r>
    </w:p>
    <w:p w:rsidR="008366CC" w:rsidRPr="009D6FE7" w:rsidRDefault="008366CC" w:rsidP="008366CC">
      <w:pPr>
        <w:widowControl w:val="0"/>
        <w:shd w:val="clear" w:color="auto" w:fill="FFFFFF"/>
        <w:autoSpaceDE w:val="0"/>
        <w:autoSpaceDN w:val="0"/>
        <w:adjustRightInd w:val="0"/>
        <w:jc w:val="both"/>
        <w:rPr>
          <w:lang w:val="fr-CI" w:eastAsia="fr-FR"/>
        </w:rPr>
      </w:pPr>
    </w:p>
    <w:p w:rsidR="008366CC" w:rsidRPr="009D6FE7" w:rsidRDefault="008366CC" w:rsidP="00005111">
      <w:pPr>
        <w:pStyle w:val="Titre3"/>
        <w:numPr>
          <w:ilvl w:val="1"/>
          <w:numId w:val="2"/>
        </w:numPr>
        <w:spacing w:before="0"/>
        <w:ind w:left="0" w:firstLine="0"/>
        <w:jc w:val="both"/>
        <w:rPr>
          <w:rFonts w:ascii="Times New Roman" w:hAnsi="Times New Roman"/>
          <w:color w:val="auto"/>
        </w:rPr>
      </w:pPr>
      <w:bookmarkStart w:id="98" w:name="_Toc512454931"/>
      <w:r w:rsidRPr="009D6FE7">
        <w:rPr>
          <w:rFonts w:ascii="Times New Roman" w:hAnsi="Times New Roman"/>
          <w:color w:val="auto"/>
        </w:rPr>
        <w:t>Objectif du Cadre de Gestion Environnementale et Sociale (CGES)</w:t>
      </w:r>
      <w:bookmarkEnd w:id="98"/>
    </w:p>
    <w:p w:rsidR="008366CC" w:rsidRPr="009D6FE7" w:rsidRDefault="008366CC" w:rsidP="008366CC">
      <w:pPr>
        <w:autoSpaceDE w:val="0"/>
        <w:autoSpaceDN w:val="0"/>
        <w:adjustRightInd w:val="0"/>
        <w:jc w:val="both"/>
        <w:rPr>
          <w:rFonts w:eastAsia="Calibri"/>
        </w:rPr>
      </w:pPr>
      <w:r w:rsidRPr="009D6FE7">
        <w:rPr>
          <w:rFonts w:eastAsia="Calibri"/>
        </w:rPr>
        <w:t>L’élaboration du CGES permet d’identifier les impacts et risques associés aux différentes interventions pendant la</w:t>
      </w:r>
      <w:r w:rsidRPr="009D6FE7">
        <w:rPr>
          <w:spacing w:val="4"/>
        </w:rPr>
        <w:t xml:space="preserve"> mise en œuvre du </w:t>
      </w:r>
      <w:r w:rsidRPr="00280F0F">
        <w:t>projet de prévention et réponse aux Violences Sexuelles Basée sur le Genre (</w:t>
      </w:r>
      <w:r>
        <w:t>GBV</w:t>
      </w:r>
      <w:r w:rsidRPr="00FE4379">
        <w:t>)</w:t>
      </w:r>
      <w:r w:rsidRPr="00280F0F">
        <w:t xml:space="preserve"> </w:t>
      </w:r>
      <w:r w:rsidRPr="009D6FE7">
        <w:rPr>
          <w:rFonts w:eastAsia="Calibri"/>
        </w:rPr>
        <w:t>et de définir les procédures et les mesures d’atténuation et de gestion qui devront être mises en œuvre en cours d’exécution du projet.</w:t>
      </w:r>
    </w:p>
    <w:p w:rsidR="008366CC" w:rsidRDefault="008366CC" w:rsidP="008366CC">
      <w:pPr>
        <w:autoSpaceDE w:val="0"/>
        <w:autoSpaceDN w:val="0"/>
        <w:adjustRightInd w:val="0"/>
        <w:jc w:val="both"/>
        <w:rPr>
          <w:rFonts w:eastAsia="Calibri"/>
        </w:rPr>
      </w:pPr>
    </w:p>
    <w:p w:rsidR="008366CC" w:rsidRPr="009D6FE7" w:rsidRDefault="008366CC" w:rsidP="008366CC">
      <w:pPr>
        <w:autoSpaceDE w:val="0"/>
        <w:autoSpaceDN w:val="0"/>
        <w:adjustRightInd w:val="0"/>
        <w:jc w:val="both"/>
      </w:pPr>
      <w:r w:rsidRPr="009D6FE7">
        <w:rPr>
          <w:rFonts w:eastAsia="Calibri"/>
        </w:rPr>
        <w:t xml:space="preserve">Le CGES est conçu comme un guide à l’élaboration </w:t>
      </w:r>
      <w:r>
        <w:rPr>
          <w:rFonts w:eastAsia="Calibri"/>
        </w:rPr>
        <w:t xml:space="preserve">des Etudes </w:t>
      </w:r>
      <w:r w:rsidRPr="009D6FE7">
        <w:rPr>
          <w:rFonts w:eastAsia="Calibri"/>
        </w:rPr>
        <w:t>d’Impact Environnemental et Social (</w:t>
      </w:r>
      <w:r>
        <w:rPr>
          <w:rFonts w:eastAsia="Calibri"/>
        </w:rPr>
        <w:t>E</w:t>
      </w:r>
      <w:r w:rsidRPr="009D6FE7">
        <w:rPr>
          <w:rFonts w:eastAsia="Calibri"/>
        </w:rPr>
        <w:t xml:space="preserve">IES) des investissements dont le nombre, les sites et les caractéristiques environnementales et sociales restent encore inconnus. En outre, le CGES définit le cadre de suivi et de surveillance ainsi que les dispositions institutionnelles à prendre durant la mise en œuvre du </w:t>
      </w:r>
      <w:r w:rsidRPr="007E27AC">
        <w:t>projet</w:t>
      </w:r>
      <w:r>
        <w:rPr>
          <w:b/>
        </w:rPr>
        <w:t xml:space="preserve"> </w:t>
      </w:r>
      <w:r>
        <w:t>GBV</w:t>
      </w:r>
      <w:r>
        <w:rPr>
          <w:b/>
        </w:rPr>
        <w:t xml:space="preserve"> </w:t>
      </w:r>
      <w:r w:rsidRPr="009D6FE7">
        <w:rPr>
          <w:rFonts w:eastAsia="Calibri"/>
        </w:rPr>
        <w:t>et la réalisation des activités pour atténuer les impacts environnementaux et sociaux défavorables, les supprimer ou les réduire à des niveaux acceptables.</w:t>
      </w:r>
    </w:p>
    <w:p w:rsidR="008366CC" w:rsidRDefault="008366CC" w:rsidP="008366CC">
      <w:pPr>
        <w:jc w:val="both"/>
      </w:pPr>
    </w:p>
    <w:p w:rsidR="008366CC" w:rsidRDefault="008366CC" w:rsidP="008366CC">
      <w:pPr>
        <w:jc w:val="both"/>
      </w:pPr>
    </w:p>
    <w:p w:rsidR="008366CC" w:rsidRPr="009D6FE7" w:rsidRDefault="008366CC" w:rsidP="008366CC">
      <w:pPr>
        <w:jc w:val="both"/>
      </w:pPr>
    </w:p>
    <w:p w:rsidR="009C500B" w:rsidRDefault="009C500B">
      <w:pPr>
        <w:spacing w:after="160" w:line="259" w:lineRule="auto"/>
        <w:rPr>
          <w:rFonts w:ascii="Times New Roman" w:eastAsiaTheme="majorEastAsia" w:hAnsi="Times New Roman" w:cstheme="majorBidi"/>
        </w:rPr>
      </w:pPr>
      <w:bookmarkStart w:id="99" w:name="_Toc512454932"/>
      <w:r>
        <w:rPr>
          <w:rFonts w:ascii="Times New Roman" w:hAnsi="Times New Roman"/>
        </w:rPr>
        <w:br w:type="page"/>
      </w:r>
    </w:p>
    <w:p w:rsidR="008366CC" w:rsidRPr="009D6FE7" w:rsidRDefault="008366CC" w:rsidP="00005111">
      <w:pPr>
        <w:pStyle w:val="Titre3"/>
        <w:numPr>
          <w:ilvl w:val="1"/>
          <w:numId w:val="2"/>
        </w:numPr>
        <w:spacing w:before="0"/>
        <w:ind w:left="0" w:firstLine="0"/>
        <w:jc w:val="both"/>
        <w:rPr>
          <w:rFonts w:ascii="Times New Roman" w:hAnsi="Times New Roman"/>
          <w:color w:val="auto"/>
        </w:rPr>
      </w:pPr>
      <w:r w:rsidRPr="009D6FE7">
        <w:rPr>
          <w:rFonts w:ascii="Times New Roman" w:hAnsi="Times New Roman"/>
          <w:color w:val="auto"/>
        </w:rPr>
        <w:lastRenderedPageBreak/>
        <w:t>Méthodologie</w:t>
      </w:r>
      <w:bookmarkEnd w:id="99"/>
    </w:p>
    <w:p w:rsidR="008366CC" w:rsidRDefault="008366CC" w:rsidP="008366CC">
      <w:pPr>
        <w:autoSpaceDE w:val="0"/>
        <w:autoSpaceDN w:val="0"/>
        <w:adjustRightInd w:val="0"/>
        <w:jc w:val="both"/>
        <w:rPr>
          <w:rFonts w:eastAsia="Calibri"/>
        </w:rPr>
      </w:pPr>
    </w:p>
    <w:p w:rsidR="008366CC" w:rsidRDefault="008366CC" w:rsidP="008366CC">
      <w:pPr>
        <w:autoSpaceDE w:val="0"/>
        <w:autoSpaceDN w:val="0"/>
        <w:adjustRightInd w:val="0"/>
        <w:jc w:val="both"/>
        <w:rPr>
          <w:rFonts w:eastAsia="Calibri"/>
        </w:rPr>
      </w:pPr>
      <w:r w:rsidRPr="009D6FE7">
        <w:rPr>
          <w:rFonts w:eastAsia="Calibri"/>
        </w:rPr>
        <w:t xml:space="preserve">L'approche méthodologique adoptée est basée sur le concept d’une approche participative, en concertation avec l’ensemble des acteurs et partenaires concernés par le </w:t>
      </w:r>
      <w:r w:rsidRPr="00280F0F">
        <w:t>projet de prévention et réponse aux Violences Sexuelles Basée sur le Genre (</w:t>
      </w:r>
      <w:r>
        <w:t>GBV</w:t>
      </w:r>
      <w:r w:rsidRPr="00FE4379">
        <w:t>)</w:t>
      </w:r>
      <w:r w:rsidRPr="00280F0F">
        <w:t xml:space="preserve"> </w:t>
      </w:r>
      <w:r w:rsidRPr="009D6FE7">
        <w:rPr>
          <w:rFonts w:eastAsia="Calibri"/>
        </w:rPr>
        <w:t>dans la zone d’intervention du projet. L’étude a privilégié cette démarche participative qui a permis d’intégrer au fur et à mesure les avis et arguments des différents acteurs. Pour atteindre les résultats de l’étude, il a été adopté l’approche suivante :</w:t>
      </w:r>
    </w:p>
    <w:p w:rsidR="008366CC" w:rsidRPr="009D6FE7" w:rsidRDefault="008366CC" w:rsidP="008366CC">
      <w:pPr>
        <w:autoSpaceDE w:val="0"/>
        <w:autoSpaceDN w:val="0"/>
        <w:adjustRightInd w:val="0"/>
        <w:jc w:val="both"/>
        <w:rPr>
          <w:rFonts w:eastAsia="Calibri"/>
        </w:rPr>
      </w:pPr>
    </w:p>
    <w:p w:rsidR="008366CC" w:rsidRPr="009D6FE7" w:rsidRDefault="008366CC" w:rsidP="00005111">
      <w:pPr>
        <w:pStyle w:val="Paragraphedeliste"/>
        <w:numPr>
          <w:ilvl w:val="0"/>
          <w:numId w:val="15"/>
        </w:numPr>
        <w:shd w:val="clear" w:color="auto" w:fill="FFFFFF"/>
        <w:contextualSpacing w:val="0"/>
        <w:jc w:val="both"/>
        <w:rPr>
          <w:rFonts w:eastAsia="Calibri"/>
        </w:rPr>
      </w:pPr>
      <w:r w:rsidRPr="009D6FE7">
        <w:rPr>
          <w:rFonts w:eastAsia="Calibri"/>
        </w:rPr>
        <w:t>une rencontre de cadrage avec l’équipe de préparation du projet ;</w:t>
      </w:r>
    </w:p>
    <w:p w:rsidR="008366CC" w:rsidRPr="009D6FE7" w:rsidRDefault="008366CC" w:rsidP="00005111">
      <w:pPr>
        <w:pStyle w:val="Paragraphedeliste"/>
        <w:numPr>
          <w:ilvl w:val="0"/>
          <w:numId w:val="15"/>
        </w:numPr>
        <w:shd w:val="clear" w:color="auto" w:fill="FFFFFF"/>
        <w:contextualSpacing w:val="0"/>
        <w:jc w:val="both"/>
        <w:rPr>
          <w:rFonts w:eastAsia="Calibri"/>
        </w:rPr>
      </w:pPr>
      <w:r w:rsidRPr="009D6FE7">
        <w:rPr>
          <w:rFonts w:eastAsia="Calibri"/>
        </w:rPr>
        <w:t xml:space="preserve">une analyse  des textes légaux régissant la gestion de l’Environnement en </w:t>
      </w:r>
      <w:r>
        <w:rPr>
          <w:rFonts w:eastAsia="Calibri"/>
        </w:rPr>
        <w:t>RDC</w:t>
      </w:r>
      <w:r w:rsidRPr="009D6FE7">
        <w:rPr>
          <w:rFonts w:eastAsia="Calibri"/>
        </w:rPr>
        <w:t xml:space="preserve">, </w:t>
      </w:r>
    </w:p>
    <w:p w:rsidR="008366CC" w:rsidRPr="009D6FE7" w:rsidRDefault="008366CC" w:rsidP="00005111">
      <w:pPr>
        <w:pStyle w:val="Paragraphedeliste"/>
        <w:numPr>
          <w:ilvl w:val="0"/>
          <w:numId w:val="15"/>
        </w:numPr>
        <w:shd w:val="clear" w:color="auto" w:fill="FFFFFF"/>
        <w:contextualSpacing w:val="0"/>
        <w:jc w:val="both"/>
        <w:rPr>
          <w:rFonts w:eastAsia="Calibri"/>
        </w:rPr>
      </w:pPr>
      <w:r w:rsidRPr="009D6FE7">
        <w:rPr>
          <w:rFonts w:eastAsia="Calibri"/>
        </w:rPr>
        <w:t>une revue des politiques de sauvegarde environnementale et sociale établies par la Banque mondiale et notamment celles déclenchées par</w:t>
      </w:r>
      <w:r>
        <w:rPr>
          <w:rFonts w:eastAsia="Calibri"/>
        </w:rPr>
        <w:t xml:space="preserve"> </w:t>
      </w:r>
      <w:r w:rsidRPr="009D6FE7">
        <w:rPr>
          <w:rFonts w:eastAsia="Calibri"/>
        </w:rPr>
        <w:t>le projet;</w:t>
      </w:r>
    </w:p>
    <w:p w:rsidR="008366CC" w:rsidRPr="009D6FE7" w:rsidRDefault="008366CC" w:rsidP="00005111">
      <w:pPr>
        <w:pStyle w:val="Paragraphedeliste"/>
        <w:numPr>
          <w:ilvl w:val="0"/>
          <w:numId w:val="15"/>
        </w:numPr>
        <w:shd w:val="clear" w:color="auto" w:fill="FFFFFF"/>
        <w:contextualSpacing w:val="0"/>
        <w:jc w:val="both"/>
        <w:rPr>
          <w:rFonts w:eastAsia="Calibri"/>
        </w:rPr>
      </w:pPr>
      <w:r w:rsidRPr="009D6FE7">
        <w:rPr>
          <w:rFonts w:eastAsia="Calibri"/>
        </w:rPr>
        <w:t xml:space="preserve">une appropriation des composantes du </w:t>
      </w:r>
      <w:r w:rsidRPr="009D6FE7">
        <w:t>Projet et de ses activités potentielles</w:t>
      </w:r>
      <w:r w:rsidRPr="009D6FE7">
        <w:rPr>
          <w:rFonts w:eastAsia="Calibri"/>
        </w:rPr>
        <w:t>;</w:t>
      </w:r>
    </w:p>
    <w:p w:rsidR="008366CC" w:rsidRDefault="008366CC" w:rsidP="008366CC">
      <w:pPr>
        <w:pStyle w:val="Default"/>
        <w:jc w:val="both"/>
        <w:rPr>
          <w:rFonts w:eastAsia="Calibri"/>
          <w:lang w:val="fr-FR"/>
        </w:rPr>
      </w:pPr>
    </w:p>
    <w:p w:rsidR="008366CC" w:rsidRPr="009D6FE7" w:rsidRDefault="008366CC" w:rsidP="008366CC">
      <w:pPr>
        <w:pStyle w:val="Default"/>
        <w:jc w:val="both"/>
        <w:rPr>
          <w:rFonts w:eastAsia="Calibri"/>
          <w:lang w:val="fr-FR"/>
        </w:rPr>
      </w:pPr>
      <w:r w:rsidRPr="009D6FE7">
        <w:rPr>
          <w:rFonts w:eastAsia="Calibri"/>
          <w:lang w:val="fr-FR"/>
        </w:rPr>
        <w:t xml:space="preserve">Des visites de sites et des entretiens à l’aide de questionnaires, des guides d'entretien avec les bénéficiaires, les responsables locaux et les personnes ressources </w:t>
      </w:r>
      <w:r>
        <w:rPr>
          <w:rFonts w:eastAsia="Calibri"/>
          <w:lang w:val="fr-FR"/>
        </w:rPr>
        <w:t>des provinces du Sud Kivu, du Nord Kivu, du Maniema et du Tanganyika</w:t>
      </w:r>
      <w:r w:rsidRPr="009D6FE7">
        <w:rPr>
          <w:rFonts w:eastAsia="Calibri"/>
          <w:lang w:val="fr-FR"/>
        </w:rPr>
        <w:t>.</w:t>
      </w:r>
      <w:r>
        <w:rPr>
          <w:rFonts w:eastAsia="Calibri"/>
          <w:lang w:val="fr-FR"/>
        </w:rPr>
        <w:t xml:space="preserve"> </w:t>
      </w:r>
    </w:p>
    <w:p w:rsidR="008366CC" w:rsidRDefault="008366CC" w:rsidP="008366CC">
      <w:pPr>
        <w:shd w:val="clear" w:color="auto" w:fill="FFFFFF"/>
        <w:ind w:left="14"/>
        <w:jc w:val="both"/>
        <w:rPr>
          <w:spacing w:val="3"/>
        </w:rPr>
      </w:pPr>
    </w:p>
    <w:p w:rsidR="008366CC" w:rsidRPr="009D6FE7" w:rsidRDefault="008366CC" w:rsidP="008366CC">
      <w:pPr>
        <w:shd w:val="clear" w:color="auto" w:fill="FFFFFF"/>
        <w:ind w:left="14"/>
        <w:jc w:val="both"/>
      </w:pPr>
      <w:r w:rsidRPr="009D6FE7">
        <w:rPr>
          <w:spacing w:val="3"/>
        </w:rPr>
        <w:t xml:space="preserve">De façon spécifique, la démarche </w:t>
      </w:r>
      <w:r w:rsidRPr="009D6FE7">
        <w:rPr>
          <w:spacing w:val="6"/>
        </w:rPr>
        <w:t xml:space="preserve">utilisée pour l'élaboration du Cadre de Gestion Environnementale et Sociale </w:t>
      </w:r>
      <w:r w:rsidRPr="009D6FE7">
        <w:rPr>
          <w:spacing w:val="-3"/>
        </w:rPr>
        <w:t>comprend quatre (04) principales étapes :</w:t>
      </w:r>
    </w:p>
    <w:p w:rsidR="008366CC" w:rsidRPr="009D6FE7" w:rsidRDefault="008366CC" w:rsidP="00005111">
      <w:pPr>
        <w:pStyle w:val="Paragraphedeliste"/>
        <w:numPr>
          <w:ilvl w:val="0"/>
          <w:numId w:val="19"/>
        </w:numPr>
        <w:contextualSpacing w:val="0"/>
        <w:jc w:val="both"/>
        <w:rPr>
          <w:lang w:val="fr-CI"/>
        </w:rPr>
      </w:pPr>
      <w:r w:rsidRPr="009D6FE7">
        <w:t>réunion de cadrage: Elle a été tenue avec les principaux responsables de la coordination du projet et de la Banque mondiale. Cette rencontre a permis de s’accorder sur les objectifs de la mission, de s’entendre sur l’urgence et les principaux enjeux liés à la préparation du pr</w:t>
      </w:r>
      <w:r w:rsidRPr="009D6FE7">
        <w:rPr>
          <w:rFonts w:eastAsia="Calibri"/>
        </w:rPr>
        <w:t>é</w:t>
      </w:r>
      <w:r w:rsidRPr="009D6FE7">
        <w:t>sent CGES, mais aussi sur certains points spécifiques de l’étude, notamment (i) les rencontres avec les autorités locales et (ii) les consultations publiques à mener au niveau des localit</w:t>
      </w:r>
      <w:r w:rsidRPr="009D6FE7">
        <w:rPr>
          <w:rFonts w:eastAsia="Calibri"/>
        </w:rPr>
        <w:t>é</w:t>
      </w:r>
      <w:r w:rsidRPr="009D6FE7">
        <w:t>s retenues ;</w:t>
      </w:r>
    </w:p>
    <w:p w:rsidR="008366CC" w:rsidRPr="009D6FE7" w:rsidRDefault="008366CC" w:rsidP="00005111">
      <w:pPr>
        <w:pStyle w:val="Paragraphedeliste"/>
        <w:numPr>
          <w:ilvl w:val="0"/>
          <w:numId w:val="19"/>
        </w:numPr>
        <w:contextualSpacing w:val="0"/>
        <w:jc w:val="both"/>
        <w:rPr>
          <w:lang w:val="fr-CI"/>
        </w:rPr>
      </w:pPr>
      <w:r w:rsidRPr="009D6FE7">
        <w:rPr>
          <w:lang w:val="fr-CI"/>
        </w:rPr>
        <w:t xml:space="preserve">recherche et analyse documentaire : elle a permis de collecter les informations disponibles au niveau de la documentation et portant sur la description du projet, la description des cadres physique et socio-économique de la </w:t>
      </w:r>
      <w:r>
        <w:rPr>
          <w:lang w:val="fr-CI"/>
        </w:rPr>
        <w:t>zone d’intervention du projet</w:t>
      </w:r>
      <w:r w:rsidRPr="009D6FE7">
        <w:rPr>
          <w:lang w:val="fr-CI"/>
        </w:rPr>
        <w:t xml:space="preserve">, le cadre juridique et institutionnel relatif à l'évaluation environnementale et sociale en </w:t>
      </w:r>
      <w:r>
        <w:rPr>
          <w:lang w:val="fr-CI"/>
        </w:rPr>
        <w:t>République Démocratique du Congo (RDC)</w:t>
      </w:r>
      <w:r w:rsidRPr="009D6FE7">
        <w:rPr>
          <w:lang w:val="fr-CI"/>
        </w:rPr>
        <w:t xml:space="preserve"> ainsi que la consultation d’autres documents utiles à la réalisation de l'étude. </w:t>
      </w:r>
    </w:p>
    <w:p w:rsidR="008366CC" w:rsidRPr="009D6FE7" w:rsidRDefault="008366CC" w:rsidP="00005111">
      <w:pPr>
        <w:pStyle w:val="Paragraphedeliste"/>
        <w:numPr>
          <w:ilvl w:val="0"/>
          <w:numId w:val="19"/>
        </w:numPr>
        <w:contextualSpacing w:val="0"/>
        <w:jc w:val="both"/>
        <w:rPr>
          <w:lang w:val="fr-CI"/>
        </w:rPr>
      </w:pPr>
      <w:r w:rsidRPr="009D6FE7">
        <w:rPr>
          <w:lang w:val="fr-CI"/>
        </w:rPr>
        <w:t>visites de sites potentiels : ces missions avaient pour objectif d’apprécier l’état actuel des sites potentiels sur les plans biophysique et humain et les possibles impacts négatifs que les travaux pourraient avoir sur les matrices de l’environnement et les communautés riveraines.</w:t>
      </w:r>
    </w:p>
    <w:p w:rsidR="008366CC" w:rsidRPr="009D6FE7" w:rsidRDefault="008366CC" w:rsidP="00005111">
      <w:pPr>
        <w:pStyle w:val="Paragraphedeliste"/>
        <w:numPr>
          <w:ilvl w:val="0"/>
          <w:numId w:val="19"/>
        </w:numPr>
        <w:contextualSpacing w:val="0"/>
        <w:jc w:val="both"/>
        <w:rPr>
          <w:lang w:val="fr-CI"/>
        </w:rPr>
      </w:pPr>
      <w:r w:rsidRPr="006F25B5">
        <w:rPr>
          <w:lang w:val="fr-CI"/>
        </w:rPr>
        <w:t xml:space="preserve">Consultations publiques : ces rencontres avec les populations potentiellement bénéficiaires ou affectées par le projet, les acteurs institutionnels du Projet </w:t>
      </w:r>
      <w:r>
        <w:t>GBV</w:t>
      </w:r>
      <w:r w:rsidRPr="006F25B5">
        <w:rPr>
          <w:lang w:val="fr-CI"/>
        </w:rPr>
        <w:t>, les autorités locales et autres personnes ressources</w:t>
      </w:r>
      <w:r w:rsidRPr="009D6FE7">
        <w:rPr>
          <w:lang w:val="fr-CI"/>
        </w:rPr>
        <w:t xml:space="preserve"> avaient pour objectif, d'intégrer à la prise de décision, les préoccupations (impacts potentiels), les avis et les recommandations de ces différents acteurs en vue d’aligner le projet sur les attentes des bénéficiaires. Ces consultations organisées avec les communautés se sont révélées essentielles en ce sens qu’elles ont permis de compléter les informations issues de l'analyse </w:t>
      </w:r>
      <w:r>
        <w:rPr>
          <w:lang w:val="fr-CI"/>
        </w:rPr>
        <w:t>documentaire</w:t>
      </w:r>
      <w:r w:rsidRPr="009D6FE7">
        <w:rPr>
          <w:lang w:val="fr-CI"/>
        </w:rPr>
        <w:t>, de recueillir des données complémentaires et surtout de discuter des enjeux environnementaux et sociaux des activités du projet avec les populations.</w:t>
      </w:r>
    </w:p>
    <w:p w:rsidR="008366CC" w:rsidRDefault="008366CC" w:rsidP="008366CC">
      <w:pPr>
        <w:autoSpaceDE w:val="0"/>
        <w:autoSpaceDN w:val="0"/>
        <w:adjustRightInd w:val="0"/>
        <w:jc w:val="both"/>
        <w:rPr>
          <w:rFonts w:eastAsia="Calibri"/>
        </w:rPr>
      </w:pPr>
    </w:p>
    <w:p w:rsidR="008366CC" w:rsidRDefault="008366CC" w:rsidP="008366CC">
      <w:pPr>
        <w:autoSpaceDE w:val="0"/>
        <w:autoSpaceDN w:val="0"/>
        <w:adjustRightInd w:val="0"/>
        <w:jc w:val="both"/>
        <w:rPr>
          <w:rFonts w:eastAsia="Calibri"/>
        </w:rPr>
      </w:pPr>
    </w:p>
    <w:p w:rsidR="008366CC" w:rsidRDefault="008366CC" w:rsidP="008366CC">
      <w:pPr>
        <w:autoSpaceDE w:val="0"/>
        <w:autoSpaceDN w:val="0"/>
        <w:adjustRightInd w:val="0"/>
        <w:jc w:val="both"/>
        <w:rPr>
          <w:rFonts w:eastAsia="Calibri"/>
        </w:rPr>
      </w:pPr>
    </w:p>
    <w:p w:rsidR="00831B37" w:rsidRDefault="00831B37" w:rsidP="008366CC">
      <w:pPr>
        <w:autoSpaceDE w:val="0"/>
        <w:autoSpaceDN w:val="0"/>
        <w:adjustRightInd w:val="0"/>
        <w:jc w:val="both"/>
        <w:rPr>
          <w:rFonts w:eastAsia="Calibri"/>
        </w:rPr>
      </w:pPr>
    </w:p>
    <w:p w:rsidR="008366CC" w:rsidRPr="009D6FE7" w:rsidRDefault="008366CC" w:rsidP="008366CC">
      <w:pPr>
        <w:autoSpaceDE w:val="0"/>
        <w:autoSpaceDN w:val="0"/>
        <w:adjustRightInd w:val="0"/>
        <w:jc w:val="both"/>
        <w:rPr>
          <w:rFonts w:eastAsia="Calibri"/>
        </w:rPr>
      </w:pPr>
    </w:p>
    <w:p w:rsidR="008366CC" w:rsidRPr="00961C24" w:rsidRDefault="008366CC" w:rsidP="00005111">
      <w:pPr>
        <w:pStyle w:val="Titre3"/>
        <w:numPr>
          <w:ilvl w:val="1"/>
          <w:numId w:val="2"/>
        </w:numPr>
        <w:spacing w:before="0"/>
        <w:ind w:left="0" w:firstLine="0"/>
        <w:jc w:val="both"/>
        <w:rPr>
          <w:rFonts w:ascii="Times New Roman" w:hAnsi="Times New Roman"/>
          <w:color w:val="auto"/>
        </w:rPr>
      </w:pPr>
      <w:bookmarkStart w:id="100" w:name="_Toc512454933"/>
      <w:r w:rsidRPr="00961C24">
        <w:rPr>
          <w:rFonts w:ascii="Times New Roman" w:hAnsi="Times New Roman"/>
          <w:color w:val="auto"/>
        </w:rPr>
        <w:t>Structuration du rapport</w:t>
      </w:r>
      <w:bookmarkEnd w:id="100"/>
    </w:p>
    <w:p w:rsidR="008366CC" w:rsidRDefault="008366CC" w:rsidP="008366CC">
      <w:pPr>
        <w:pStyle w:val="PrformatHTML"/>
        <w:jc w:val="both"/>
        <w:rPr>
          <w:rFonts w:ascii="Times New Roman" w:hAnsi="Times New Roman"/>
          <w:sz w:val="24"/>
          <w:szCs w:val="24"/>
        </w:rPr>
      </w:pPr>
    </w:p>
    <w:p w:rsidR="008366CC" w:rsidRPr="00961C24" w:rsidRDefault="008366CC" w:rsidP="008366CC">
      <w:pPr>
        <w:pStyle w:val="PrformatHTML"/>
        <w:jc w:val="both"/>
        <w:rPr>
          <w:rFonts w:ascii="Times New Roman" w:hAnsi="Times New Roman"/>
          <w:sz w:val="24"/>
          <w:szCs w:val="24"/>
        </w:rPr>
      </w:pPr>
      <w:r w:rsidRPr="00961C24">
        <w:rPr>
          <w:rFonts w:ascii="Times New Roman" w:hAnsi="Times New Roman"/>
          <w:sz w:val="24"/>
          <w:szCs w:val="24"/>
        </w:rPr>
        <w:t>Le présent rapport est organisé autour de sept (7) principaux chapitres que sont:</w:t>
      </w:r>
    </w:p>
    <w:p w:rsidR="008366CC" w:rsidRPr="00961C24" w:rsidRDefault="008366CC" w:rsidP="00005111">
      <w:pPr>
        <w:pStyle w:val="PrformatHTML"/>
        <w:numPr>
          <w:ilvl w:val="0"/>
          <w:numId w:val="17"/>
        </w:numPr>
        <w:jc w:val="both"/>
        <w:rPr>
          <w:rFonts w:ascii="Times New Roman" w:hAnsi="Times New Roman"/>
          <w:sz w:val="24"/>
          <w:szCs w:val="24"/>
        </w:rPr>
      </w:pPr>
      <w:r w:rsidRPr="00961C24">
        <w:rPr>
          <w:rFonts w:ascii="Times New Roman" w:hAnsi="Times New Roman"/>
          <w:sz w:val="24"/>
          <w:szCs w:val="24"/>
        </w:rPr>
        <w:t>Introduction  et objectifs de l’étude</w:t>
      </w:r>
    </w:p>
    <w:p w:rsidR="008366CC" w:rsidRPr="00961C24" w:rsidRDefault="008366CC" w:rsidP="00005111">
      <w:pPr>
        <w:pStyle w:val="PrformatHTML"/>
        <w:numPr>
          <w:ilvl w:val="0"/>
          <w:numId w:val="17"/>
        </w:numPr>
        <w:jc w:val="both"/>
        <w:rPr>
          <w:rFonts w:ascii="Times New Roman" w:hAnsi="Times New Roman"/>
          <w:sz w:val="24"/>
          <w:szCs w:val="24"/>
        </w:rPr>
      </w:pPr>
      <w:r w:rsidRPr="00961C24">
        <w:rPr>
          <w:rFonts w:ascii="Times New Roman" w:hAnsi="Times New Roman"/>
          <w:sz w:val="24"/>
          <w:szCs w:val="24"/>
        </w:rPr>
        <w:t>Description et étendue du projet</w:t>
      </w:r>
    </w:p>
    <w:p w:rsidR="008366CC" w:rsidRPr="00961C24" w:rsidRDefault="008366CC" w:rsidP="00005111">
      <w:pPr>
        <w:pStyle w:val="PrformatHTML"/>
        <w:numPr>
          <w:ilvl w:val="0"/>
          <w:numId w:val="17"/>
        </w:numPr>
        <w:jc w:val="both"/>
        <w:rPr>
          <w:rFonts w:ascii="Times New Roman" w:hAnsi="Times New Roman"/>
          <w:sz w:val="24"/>
          <w:szCs w:val="24"/>
        </w:rPr>
      </w:pPr>
      <w:r w:rsidRPr="00961C24">
        <w:rPr>
          <w:rFonts w:ascii="Times New Roman" w:hAnsi="Times New Roman"/>
          <w:sz w:val="24"/>
          <w:szCs w:val="24"/>
        </w:rPr>
        <w:t>Situation environnementale et sociale de la zone d’étude </w:t>
      </w:r>
    </w:p>
    <w:p w:rsidR="008366CC" w:rsidRPr="00961C24" w:rsidRDefault="008366CC" w:rsidP="00005111">
      <w:pPr>
        <w:pStyle w:val="PrformatHTML"/>
        <w:numPr>
          <w:ilvl w:val="0"/>
          <w:numId w:val="17"/>
        </w:numPr>
        <w:jc w:val="both"/>
        <w:rPr>
          <w:rFonts w:ascii="Times New Roman" w:hAnsi="Times New Roman"/>
          <w:sz w:val="24"/>
          <w:szCs w:val="24"/>
        </w:rPr>
      </w:pPr>
      <w:r w:rsidRPr="00961C24">
        <w:rPr>
          <w:rFonts w:ascii="Times New Roman" w:hAnsi="Times New Roman"/>
          <w:sz w:val="24"/>
          <w:szCs w:val="24"/>
        </w:rPr>
        <w:t>Cadre politique, juridique et institutionnel, en matière d’environnement</w:t>
      </w:r>
    </w:p>
    <w:p w:rsidR="008366CC" w:rsidRPr="00961C24" w:rsidRDefault="008366CC" w:rsidP="00005111">
      <w:pPr>
        <w:pStyle w:val="PrformatHTML"/>
        <w:numPr>
          <w:ilvl w:val="0"/>
          <w:numId w:val="17"/>
        </w:numPr>
        <w:jc w:val="both"/>
        <w:rPr>
          <w:rFonts w:ascii="Times New Roman" w:hAnsi="Times New Roman"/>
          <w:sz w:val="24"/>
          <w:szCs w:val="24"/>
        </w:rPr>
      </w:pPr>
      <w:r w:rsidRPr="00961C24">
        <w:rPr>
          <w:rFonts w:ascii="Times New Roman" w:hAnsi="Times New Roman"/>
          <w:sz w:val="24"/>
          <w:szCs w:val="24"/>
        </w:rPr>
        <w:t>Impacts environnementaux et sociaux potentiels et mesures d’atténuation</w:t>
      </w:r>
    </w:p>
    <w:p w:rsidR="008366CC" w:rsidRPr="00961C24" w:rsidRDefault="008366CC" w:rsidP="00005111">
      <w:pPr>
        <w:pStyle w:val="PrformatHTML"/>
        <w:numPr>
          <w:ilvl w:val="0"/>
          <w:numId w:val="17"/>
        </w:numPr>
        <w:jc w:val="both"/>
        <w:rPr>
          <w:rFonts w:ascii="Times New Roman" w:hAnsi="Times New Roman"/>
          <w:sz w:val="24"/>
          <w:szCs w:val="24"/>
        </w:rPr>
      </w:pPr>
      <w:r w:rsidRPr="00961C24">
        <w:rPr>
          <w:rFonts w:ascii="Times New Roman" w:hAnsi="Times New Roman"/>
          <w:sz w:val="24"/>
          <w:szCs w:val="24"/>
        </w:rPr>
        <w:t>Plan de gestion environnementale et sociale</w:t>
      </w:r>
    </w:p>
    <w:p w:rsidR="008366CC" w:rsidRPr="00586D75" w:rsidRDefault="008366CC" w:rsidP="00005111">
      <w:pPr>
        <w:pStyle w:val="PrformatHTML"/>
        <w:numPr>
          <w:ilvl w:val="0"/>
          <w:numId w:val="17"/>
        </w:numPr>
        <w:autoSpaceDE w:val="0"/>
        <w:autoSpaceDN w:val="0"/>
        <w:adjustRightInd w:val="0"/>
        <w:rPr>
          <w:lang w:val="fr-FR"/>
        </w:rPr>
        <w:sectPr w:rsidR="008366CC" w:rsidRPr="00586D75" w:rsidSect="00EC60E0">
          <w:pgSz w:w="11909" w:h="16834"/>
          <w:pgMar w:top="1406" w:right="1106" w:bottom="357" w:left="1707" w:header="720" w:footer="720" w:gutter="0"/>
          <w:cols w:space="60"/>
          <w:noEndnote/>
        </w:sectPr>
      </w:pPr>
      <w:r w:rsidRPr="00961C24">
        <w:rPr>
          <w:rFonts w:ascii="Times New Roman" w:hAnsi="Times New Roman"/>
          <w:sz w:val="24"/>
          <w:szCs w:val="24"/>
        </w:rPr>
        <w:t>Consultations publiques</w:t>
      </w:r>
      <w:r w:rsidRPr="00586D75">
        <w:rPr>
          <w:rFonts w:ascii="Times New Roman" w:hAnsi="Times New Roman"/>
          <w:sz w:val="24"/>
          <w:szCs w:val="24"/>
          <w:lang w:val="fr-FR"/>
        </w:rPr>
        <w:t>.</w:t>
      </w:r>
    </w:p>
    <w:p w:rsidR="008366CC" w:rsidRPr="009D6FE7" w:rsidRDefault="008366CC" w:rsidP="008366CC"/>
    <w:p w:rsidR="008366CC" w:rsidRPr="009D6FE7" w:rsidRDefault="008366CC" w:rsidP="00005111">
      <w:pPr>
        <w:pStyle w:val="Titre1"/>
        <w:numPr>
          <w:ilvl w:val="0"/>
          <w:numId w:val="2"/>
        </w:numPr>
        <w:spacing w:before="0"/>
        <w:rPr>
          <w:rFonts w:ascii="Times New Roman" w:hAnsi="Times New Roman"/>
          <w:color w:val="auto"/>
          <w:sz w:val="24"/>
          <w:szCs w:val="24"/>
        </w:rPr>
      </w:pPr>
      <w:bookmarkStart w:id="101" w:name="_Toc512454934"/>
      <w:r w:rsidRPr="009D6FE7">
        <w:rPr>
          <w:rFonts w:ascii="Times New Roman" w:hAnsi="Times New Roman"/>
          <w:color w:val="auto"/>
          <w:sz w:val="24"/>
          <w:szCs w:val="24"/>
        </w:rPr>
        <w:t>DESCRIPTION ET ETENDUE DU PROJET</w:t>
      </w:r>
      <w:bookmarkEnd w:id="101"/>
    </w:p>
    <w:p w:rsidR="008366CC" w:rsidRPr="009D6FE7" w:rsidRDefault="008366CC" w:rsidP="008366CC"/>
    <w:p w:rsidR="008366CC" w:rsidRPr="009D6FE7" w:rsidRDefault="008366CC" w:rsidP="00005111">
      <w:pPr>
        <w:pStyle w:val="Titre3"/>
        <w:numPr>
          <w:ilvl w:val="1"/>
          <w:numId w:val="2"/>
        </w:numPr>
        <w:spacing w:before="0"/>
        <w:ind w:left="0" w:firstLine="0"/>
        <w:rPr>
          <w:rFonts w:ascii="Times New Roman" w:hAnsi="Times New Roman"/>
          <w:color w:val="auto"/>
        </w:rPr>
      </w:pPr>
      <w:bookmarkStart w:id="102" w:name="_Toc512454935"/>
      <w:r w:rsidRPr="009D6FE7">
        <w:rPr>
          <w:rFonts w:ascii="Times New Roman" w:hAnsi="Times New Roman"/>
          <w:color w:val="auto"/>
        </w:rPr>
        <w:t>Objectif de Développement du Projet</w:t>
      </w:r>
      <w:bookmarkEnd w:id="102"/>
    </w:p>
    <w:p w:rsidR="008366CC" w:rsidRDefault="008366CC" w:rsidP="008366CC">
      <w:pPr>
        <w:shd w:val="clear" w:color="auto" w:fill="FFFFFF"/>
        <w:ind w:left="10" w:right="14"/>
        <w:jc w:val="both"/>
        <w:rPr>
          <w:spacing w:val="-2"/>
        </w:rPr>
      </w:pPr>
    </w:p>
    <w:p w:rsidR="008366CC" w:rsidRPr="007503AF" w:rsidRDefault="008366CC" w:rsidP="008366CC">
      <w:pPr>
        <w:shd w:val="clear" w:color="auto" w:fill="FFFFFF"/>
        <w:ind w:left="10" w:right="14"/>
        <w:jc w:val="both"/>
        <w:rPr>
          <w:spacing w:val="-2"/>
        </w:rPr>
      </w:pPr>
      <w:r w:rsidRPr="007503AF">
        <w:t>L</w:t>
      </w:r>
      <w:r>
        <w:t>’</w:t>
      </w:r>
      <w:r w:rsidRPr="007503AF">
        <w:t xml:space="preserve">Objectif de </w:t>
      </w:r>
      <w:r>
        <w:t>D</w:t>
      </w:r>
      <w:r w:rsidRPr="007503AF">
        <w:t xml:space="preserve">éveloppement du </w:t>
      </w:r>
      <w:r>
        <w:t>P</w:t>
      </w:r>
      <w:r w:rsidRPr="007503AF">
        <w:t>rojet</w:t>
      </w:r>
      <w:r>
        <w:t xml:space="preserve"> (ODP)</w:t>
      </w:r>
      <w:r w:rsidRPr="007503AF">
        <w:t xml:space="preserve"> </w:t>
      </w:r>
      <w:r>
        <w:t xml:space="preserve">est </w:t>
      </w:r>
      <w:r w:rsidRPr="007503AF">
        <w:t>d’améliorer : (i) la participation à des programmes de prévention de la violence basée sur le genre (VBG), et (ii) l’utilisation des services de réponse multisectoriels pour les survivantes de VBG dans les zones de santé ciblées.</w:t>
      </w:r>
    </w:p>
    <w:p w:rsidR="008366CC" w:rsidRPr="009D6FE7" w:rsidRDefault="008366CC" w:rsidP="008366CC">
      <w:pPr>
        <w:jc w:val="both"/>
      </w:pPr>
    </w:p>
    <w:p w:rsidR="008366CC" w:rsidRPr="009D6FE7" w:rsidRDefault="008366CC" w:rsidP="00005111">
      <w:pPr>
        <w:pStyle w:val="Titre3"/>
        <w:numPr>
          <w:ilvl w:val="1"/>
          <w:numId w:val="2"/>
        </w:numPr>
        <w:spacing w:before="0"/>
        <w:ind w:left="0" w:firstLine="0"/>
        <w:rPr>
          <w:rFonts w:ascii="Times New Roman" w:hAnsi="Times New Roman"/>
          <w:color w:val="auto"/>
        </w:rPr>
      </w:pPr>
      <w:bookmarkStart w:id="103" w:name="_Toc512454936"/>
      <w:r w:rsidRPr="009D6FE7">
        <w:rPr>
          <w:rFonts w:ascii="Times New Roman" w:hAnsi="Times New Roman"/>
          <w:color w:val="auto"/>
        </w:rPr>
        <w:t>Composantes du Projet</w:t>
      </w:r>
      <w:bookmarkEnd w:id="103"/>
    </w:p>
    <w:p w:rsidR="008366CC" w:rsidRPr="009D6FE7" w:rsidRDefault="008366CC" w:rsidP="008366CC">
      <w:pPr>
        <w:widowControl w:val="0"/>
        <w:shd w:val="clear" w:color="auto" w:fill="FFFFFF"/>
        <w:tabs>
          <w:tab w:val="left" w:pos="1421"/>
        </w:tabs>
        <w:autoSpaceDE w:val="0"/>
        <w:autoSpaceDN w:val="0"/>
        <w:adjustRightInd w:val="0"/>
        <w:ind w:left="720"/>
        <w:rPr>
          <w:spacing w:val="-3"/>
          <w:sz w:val="22"/>
          <w:szCs w:val="22"/>
        </w:rPr>
      </w:pPr>
    </w:p>
    <w:p w:rsidR="008366CC" w:rsidRPr="003253D0" w:rsidRDefault="008366CC" w:rsidP="008366CC">
      <w:pPr>
        <w:jc w:val="both"/>
      </w:pPr>
      <w:r w:rsidRPr="009D6FE7">
        <w:t>Le Projet sera mis en œuvre à travers les composantes définies dans le tableau ci - après :</w:t>
      </w:r>
    </w:p>
    <w:p w:rsidR="008366CC" w:rsidRPr="00437189" w:rsidRDefault="008366CC" w:rsidP="008366CC">
      <w:pPr>
        <w:pStyle w:val="Lgende"/>
        <w:rPr>
          <w:lang w:val="fr-BE"/>
        </w:rPr>
      </w:pPr>
    </w:p>
    <w:p w:rsidR="008366CC" w:rsidRPr="00437189" w:rsidRDefault="008366CC" w:rsidP="008366CC">
      <w:pPr>
        <w:pStyle w:val="Lgende"/>
        <w:rPr>
          <w:b/>
          <w:sz w:val="22"/>
          <w:szCs w:val="22"/>
          <w:lang w:val="fr-BE"/>
        </w:rPr>
      </w:pPr>
      <w:bookmarkStart w:id="104" w:name="_Toc511293234"/>
      <w:r w:rsidRPr="00437189">
        <w:rPr>
          <w:b/>
          <w:sz w:val="22"/>
          <w:szCs w:val="22"/>
          <w:lang w:val="fr-BE"/>
        </w:rPr>
        <w:t xml:space="preserve">Tableau </w:t>
      </w:r>
      <w:r w:rsidRPr="00B71260">
        <w:rPr>
          <w:b/>
          <w:sz w:val="22"/>
          <w:szCs w:val="22"/>
        </w:rPr>
        <w:fldChar w:fldCharType="begin"/>
      </w:r>
      <w:r w:rsidRPr="00437189">
        <w:rPr>
          <w:b/>
          <w:sz w:val="22"/>
          <w:szCs w:val="22"/>
          <w:lang w:val="fr-BE"/>
        </w:rPr>
        <w:instrText xml:space="preserve"> SEQ Tableau \* ARABIC </w:instrText>
      </w:r>
      <w:r w:rsidRPr="00B71260">
        <w:rPr>
          <w:b/>
          <w:sz w:val="22"/>
          <w:szCs w:val="22"/>
        </w:rPr>
        <w:fldChar w:fldCharType="separate"/>
      </w:r>
      <w:r w:rsidRPr="00437189">
        <w:rPr>
          <w:b/>
          <w:noProof/>
          <w:sz w:val="22"/>
          <w:szCs w:val="22"/>
          <w:lang w:val="fr-BE"/>
        </w:rPr>
        <w:t>1</w:t>
      </w:r>
      <w:r w:rsidRPr="00B71260">
        <w:rPr>
          <w:b/>
          <w:sz w:val="22"/>
          <w:szCs w:val="22"/>
        </w:rPr>
        <w:fldChar w:fldCharType="end"/>
      </w:r>
      <w:r w:rsidRPr="00437189">
        <w:rPr>
          <w:b/>
          <w:sz w:val="22"/>
          <w:szCs w:val="22"/>
          <w:lang w:val="fr-BE"/>
        </w:rPr>
        <w:t xml:space="preserve"> : Description </w:t>
      </w:r>
      <w:r w:rsidRPr="00656FAC">
        <w:rPr>
          <w:b/>
          <w:sz w:val="22"/>
          <w:szCs w:val="22"/>
          <w:lang w:val="fr-FR"/>
        </w:rPr>
        <w:t xml:space="preserve">des composantes du </w:t>
      </w:r>
      <w:r w:rsidRPr="00437189">
        <w:rPr>
          <w:b/>
          <w:sz w:val="22"/>
          <w:szCs w:val="22"/>
          <w:lang w:val="fr-BE"/>
        </w:rPr>
        <w:t>projet de prévention et réponse aux Violences Sexuelles Basée sur le Genre (GBV)</w:t>
      </w:r>
      <w:bookmarkEnd w:id="104"/>
    </w:p>
    <w:p w:rsidR="008366CC" w:rsidRPr="004B033C" w:rsidRDefault="008366CC" w:rsidP="008366CC">
      <w:pPr>
        <w:rPr>
          <w:lang w:val="x-none" w:eastAsia="x-none"/>
        </w:rPr>
      </w:pPr>
    </w:p>
    <w:p w:rsidR="009C500B" w:rsidRDefault="009C500B" w:rsidP="00C51ABC">
      <w:pPr>
        <w:rPr>
          <w:b/>
          <w:sz w:val="22"/>
          <w:szCs w:val="22"/>
        </w:rPr>
        <w:sectPr w:rsidR="009C500B" w:rsidSect="0027343A">
          <w:pgSz w:w="11909" w:h="16834"/>
          <w:pgMar w:top="357" w:right="1707" w:bottom="1406" w:left="1106" w:header="720" w:footer="720" w:gutter="0"/>
          <w:cols w:space="60"/>
          <w:noEndnote/>
        </w:sectPr>
      </w:pPr>
    </w:p>
    <w:tbl>
      <w:tblPr>
        <w:tblW w:w="15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4"/>
        <w:gridCol w:w="1843"/>
        <w:gridCol w:w="1843"/>
        <w:gridCol w:w="3538"/>
        <w:gridCol w:w="5989"/>
      </w:tblGrid>
      <w:tr w:rsidR="008366CC" w:rsidRPr="00F928DC" w:rsidTr="00C51ABC">
        <w:trPr>
          <w:tblHeader/>
        </w:trPr>
        <w:tc>
          <w:tcPr>
            <w:tcW w:w="2074" w:type="dxa"/>
            <w:shd w:val="clear" w:color="auto" w:fill="92D050"/>
          </w:tcPr>
          <w:p w:rsidR="008366CC" w:rsidRPr="00F928DC" w:rsidRDefault="008366CC" w:rsidP="00C51ABC">
            <w:pPr>
              <w:rPr>
                <w:b/>
                <w:sz w:val="22"/>
                <w:szCs w:val="22"/>
              </w:rPr>
            </w:pPr>
            <w:r w:rsidRPr="00F928DC">
              <w:rPr>
                <w:b/>
                <w:sz w:val="22"/>
                <w:szCs w:val="22"/>
              </w:rPr>
              <w:lastRenderedPageBreak/>
              <w:t xml:space="preserve">Composantes </w:t>
            </w:r>
          </w:p>
        </w:tc>
        <w:tc>
          <w:tcPr>
            <w:tcW w:w="1843" w:type="dxa"/>
            <w:shd w:val="clear" w:color="auto" w:fill="92D050"/>
          </w:tcPr>
          <w:p w:rsidR="008366CC" w:rsidRPr="00F928DC" w:rsidRDefault="008366CC" w:rsidP="00C51ABC">
            <w:pPr>
              <w:rPr>
                <w:b/>
                <w:sz w:val="22"/>
                <w:szCs w:val="22"/>
              </w:rPr>
            </w:pPr>
            <w:r w:rsidRPr="00F928DC">
              <w:rPr>
                <w:b/>
                <w:sz w:val="22"/>
                <w:szCs w:val="22"/>
              </w:rPr>
              <w:t>Objectifs de la composantes</w:t>
            </w:r>
          </w:p>
        </w:tc>
        <w:tc>
          <w:tcPr>
            <w:tcW w:w="1843" w:type="dxa"/>
            <w:shd w:val="clear" w:color="auto" w:fill="92D050"/>
          </w:tcPr>
          <w:p w:rsidR="008366CC" w:rsidRPr="00F928DC" w:rsidRDefault="008366CC" w:rsidP="00C51ABC">
            <w:pPr>
              <w:rPr>
                <w:b/>
                <w:sz w:val="22"/>
                <w:szCs w:val="22"/>
              </w:rPr>
            </w:pPr>
            <w:r w:rsidRPr="00F928DC">
              <w:rPr>
                <w:b/>
                <w:sz w:val="22"/>
                <w:szCs w:val="22"/>
              </w:rPr>
              <w:t>Sous composantes</w:t>
            </w:r>
          </w:p>
        </w:tc>
        <w:tc>
          <w:tcPr>
            <w:tcW w:w="3538" w:type="dxa"/>
            <w:shd w:val="clear" w:color="auto" w:fill="92D050"/>
          </w:tcPr>
          <w:p w:rsidR="008366CC" w:rsidRPr="00F928DC" w:rsidRDefault="008366CC" w:rsidP="00C51ABC">
            <w:pPr>
              <w:rPr>
                <w:b/>
                <w:sz w:val="22"/>
                <w:szCs w:val="22"/>
              </w:rPr>
            </w:pPr>
            <w:r w:rsidRPr="00F928DC">
              <w:rPr>
                <w:b/>
                <w:sz w:val="22"/>
                <w:szCs w:val="22"/>
              </w:rPr>
              <w:t>Objectifs de la sous composantes</w:t>
            </w:r>
          </w:p>
        </w:tc>
        <w:tc>
          <w:tcPr>
            <w:tcW w:w="5989" w:type="dxa"/>
            <w:shd w:val="clear" w:color="auto" w:fill="92D050"/>
          </w:tcPr>
          <w:p w:rsidR="008366CC" w:rsidRPr="00F928DC" w:rsidRDefault="008366CC" w:rsidP="00C51ABC">
            <w:pPr>
              <w:rPr>
                <w:b/>
                <w:sz w:val="22"/>
                <w:szCs w:val="22"/>
              </w:rPr>
            </w:pPr>
            <w:r w:rsidRPr="00F928DC">
              <w:rPr>
                <w:b/>
                <w:sz w:val="22"/>
                <w:szCs w:val="22"/>
              </w:rPr>
              <w:t>Synthèse des activités</w:t>
            </w:r>
          </w:p>
        </w:tc>
      </w:tr>
      <w:tr w:rsidR="008366CC" w:rsidRPr="00F928DC" w:rsidTr="00C51ABC">
        <w:tc>
          <w:tcPr>
            <w:tcW w:w="2074" w:type="dxa"/>
            <w:shd w:val="clear" w:color="auto" w:fill="auto"/>
          </w:tcPr>
          <w:p w:rsidR="008366CC" w:rsidRPr="00F928DC" w:rsidRDefault="008366CC" w:rsidP="00C51ABC">
            <w:pPr>
              <w:jc w:val="both"/>
              <w:rPr>
                <w:b/>
                <w:bCs/>
                <w:sz w:val="22"/>
                <w:szCs w:val="22"/>
              </w:rPr>
            </w:pPr>
            <w:r w:rsidRPr="00F928DC">
              <w:rPr>
                <w:b/>
                <w:sz w:val="22"/>
                <w:szCs w:val="22"/>
              </w:rPr>
              <w:t>1 :</w:t>
            </w:r>
            <w:r w:rsidRPr="00F928DC">
              <w:rPr>
                <w:sz w:val="22"/>
                <w:szCs w:val="22"/>
              </w:rPr>
              <w:t xml:space="preserve"> </w:t>
            </w:r>
            <w:r w:rsidRPr="00F928DC">
              <w:rPr>
                <w:b/>
                <w:bCs/>
                <w:sz w:val="22"/>
                <w:szCs w:val="22"/>
              </w:rPr>
              <w:t xml:space="preserve">Prévention des violences basées sur le genre et soutien intégré aux survivantes (et survivants) à l’échelle des communautés </w:t>
            </w:r>
          </w:p>
          <w:p w:rsidR="008366CC" w:rsidRPr="00F928DC" w:rsidRDefault="008366CC" w:rsidP="00C51ABC">
            <w:pPr>
              <w:jc w:val="both"/>
              <w:rPr>
                <w:b/>
                <w:sz w:val="22"/>
                <w:szCs w:val="22"/>
              </w:rPr>
            </w:pPr>
          </w:p>
        </w:tc>
        <w:tc>
          <w:tcPr>
            <w:tcW w:w="7224" w:type="dxa"/>
            <w:gridSpan w:val="3"/>
            <w:shd w:val="clear" w:color="auto" w:fill="auto"/>
          </w:tcPr>
          <w:p w:rsidR="008366CC" w:rsidRPr="00F928DC" w:rsidRDefault="008366CC" w:rsidP="00C51ABC">
            <w:pPr>
              <w:jc w:val="both"/>
              <w:rPr>
                <w:sz w:val="22"/>
                <w:szCs w:val="22"/>
              </w:rPr>
            </w:pPr>
            <w:r w:rsidRPr="00F928DC">
              <w:rPr>
                <w:sz w:val="22"/>
                <w:szCs w:val="22"/>
              </w:rPr>
              <w:t>L’objectif de cette composant est d’investir de manière significative dans la promotion des droits et la sensibilisation pour le changement de comportement au niveau communautaire</w:t>
            </w:r>
          </w:p>
        </w:tc>
        <w:tc>
          <w:tcPr>
            <w:tcW w:w="5989" w:type="dxa"/>
            <w:shd w:val="clear" w:color="auto" w:fill="auto"/>
          </w:tcPr>
          <w:p w:rsidR="008366CC" w:rsidRPr="00F928DC" w:rsidRDefault="008366CC" w:rsidP="00005111">
            <w:pPr>
              <w:pStyle w:val="Paragraphedeliste"/>
              <w:numPr>
                <w:ilvl w:val="0"/>
                <w:numId w:val="32"/>
              </w:numPr>
              <w:jc w:val="both"/>
              <w:rPr>
                <w:sz w:val="22"/>
                <w:szCs w:val="22"/>
              </w:rPr>
            </w:pPr>
            <w:r w:rsidRPr="00F928DC">
              <w:rPr>
                <w:sz w:val="22"/>
                <w:szCs w:val="22"/>
              </w:rPr>
              <w:t>Sensibilisation et la communication sur le changement de comportement au niveau communautaire.</w:t>
            </w:r>
          </w:p>
          <w:p w:rsidR="008366CC" w:rsidRPr="00F928DC" w:rsidRDefault="008366CC" w:rsidP="00005111">
            <w:pPr>
              <w:pStyle w:val="Paragraphedeliste"/>
              <w:numPr>
                <w:ilvl w:val="0"/>
                <w:numId w:val="32"/>
              </w:numPr>
              <w:jc w:val="both"/>
              <w:rPr>
                <w:sz w:val="22"/>
                <w:szCs w:val="22"/>
              </w:rPr>
            </w:pPr>
            <w:r w:rsidRPr="00F928DC">
              <w:rPr>
                <w:sz w:val="22"/>
                <w:szCs w:val="22"/>
              </w:rPr>
              <w:t>Réalisation d'activités d'autonomisation économique des femmes ;</w:t>
            </w:r>
          </w:p>
          <w:p w:rsidR="008366CC" w:rsidRPr="00F928DC" w:rsidRDefault="008366CC" w:rsidP="00005111">
            <w:pPr>
              <w:pStyle w:val="Paragraphedeliste"/>
              <w:numPr>
                <w:ilvl w:val="0"/>
                <w:numId w:val="32"/>
              </w:numPr>
              <w:jc w:val="both"/>
              <w:rPr>
                <w:sz w:val="22"/>
                <w:szCs w:val="22"/>
              </w:rPr>
            </w:pPr>
            <w:r w:rsidRPr="00F928DC">
              <w:rPr>
                <w:sz w:val="22"/>
                <w:szCs w:val="22"/>
              </w:rPr>
              <w:t>Création d'associations villageoises d'épargne et de crédit (VSLA) ;</w:t>
            </w:r>
          </w:p>
          <w:p w:rsidR="008366CC" w:rsidRPr="00F928DC" w:rsidRDefault="008366CC" w:rsidP="00005111">
            <w:pPr>
              <w:pStyle w:val="Paragraphedeliste"/>
              <w:numPr>
                <w:ilvl w:val="0"/>
                <w:numId w:val="32"/>
              </w:numPr>
              <w:jc w:val="both"/>
              <w:rPr>
                <w:sz w:val="22"/>
                <w:szCs w:val="22"/>
              </w:rPr>
            </w:pPr>
            <w:r w:rsidRPr="00F928DC">
              <w:rPr>
                <w:sz w:val="22"/>
                <w:szCs w:val="22"/>
              </w:rPr>
              <w:t>Formation de groupes et à la durabilité ;</w:t>
            </w:r>
          </w:p>
          <w:p w:rsidR="008366CC" w:rsidRPr="00F928DC" w:rsidRDefault="008366CC" w:rsidP="00005111">
            <w:pPr>
              <w:pStyle w:val="Paragraphedeliste"/>
              <w:numPr>
                <w:ilvl w:val="0"/>
                <w:numId w:val="32"/>
              </w:numPr>
              <w:jc w:val="both"/>
              <w:rPr>
                <w:sz w:val="22"/>
                <w:szCs w:val="22"/>
              </w:rPr>
            </w:pPr>
            <w:r w:rsidRPr="00F928DC">
              <w:rPr>
                <w:sz w:val="22"/>
                <w:szCs w:val="22"/>
              </w:rPr>
              <w:t>Formation transformative en matière de genre (les compétences de communication et la gestion des conflits, activités de subsistance);</w:t>
            </w:r>
          </w:p>
          <w:p w:rsidR="008366CC" w:rsidRPr="00F928DC" w:rsidRDefault="008366CC" w:rsidP="00005111">
            <w:pPr>
              <w:pStyle w:val="Paragraphedeliste"/>
              <w:numPr>
                <w:ilvl w:val="0"/>
                <w:numId w:val="32"/>
              </w:numPr>
              <w:jc w:val="both"/>
              <w:rPr>
                <w:sz w:val="22"/>
                <w:szCs w:val="22"/>
              </w:rPr>
            </w:pPr>
            <w:r w:rsidRPr="00F928DC">
              <w:rPr>
                <w:sz w:val="22"/>
                <w:szCs w:val="22"/>
              </w:rPr>
              <w:t>la mise en œuvre d'un module de formation pour la fourniture de soins de santé mentale au niveau communautaire</w:t>
            </w:r>
          </w:p>
          <w:p w:rsidR="008366CC" w:rsidRPr="00F928DC" w:rsidRDefault="008366CC" w:rsidP="00C51ABC">
            <w:pPr>
              <w:jc w:val="both"/>
              <w:rPr>
                <w:sz w:val="22"/>
                <w:szCs w:val="22"/>
              </w:rPr>
            </w:pPr>
          </w:p>
        </w:tc>
      </w:tr>
      <w:tr w:rsidR="008366CC" w:rsidRPr="00F928DC" w:rsidTr="00C51ABC">
        <w:tc>
          <w:tcPr>
            <w:tcW w:w="2074" w:type="dxa"/>
            <w:vMerge w:val="restart"/>
            <w:shd w:val="clear" w:color="auto" w:fill="auto"/>
          </w:tcPr>
          <w:p w:rsidR="008366CC" w:rsidRPr="00F928DC" w:rsidRDefault="008366CC" w:rsidP="00C51ABC">
            <w:pPr>
              <w:autoSpaceDE w:val="0"/>
              <w:autoSpaceDN w:val="0"/>
              <w:adjustRightInd w:val="0"/>
              <w:jc w:val="both"/>
              <w:rPr>
                <w:sz w:val="22"/>
                <w:szCs w:val="22"/>
              </w:rPr>
            </w:pPr>
            <w:r w:rsidRPr="00F928DC">
              <w:rPr>
                <w:b/>
                <w:sz w:val="22"/>
                <w:szCs w:val="22"/>
              </w:rPr>
              <w:t>2 :</w:t>
            </w:r>
            <w:r w:rsidRPr="00F928DC">
              <w:rPr>
                <w:sz w:val="22"/>
                <w:szCs w:val="22"/>
              </w:rPr>
              <w:t xml:space="preserve"> </w:t>
            </w:r>
            <w:r w:rsidRPr="00F928DC">
              <w:rPr>
                <w:b/>
                <w:bCs/>
                <w:sz w:val="22"/>
                <w:szCs w:val="22"/>
              </w:rPr>
              <w:t xml:space="preserve">Réponse à la violence basée sur le genre </w:t>
            </w:r>
          </w:p>
        </w:tc>
        <w:tc>
          <w:tcPr>
            <w:tcW w:w="1843" w:type="dxa"/>
            <w:vMerge w:val="restart"/>
            <w:shd w:val="clear" w:color="auto" w:fill="auto"/>
          </w:tcPr>
          <w:p w:rsidR="008366CC" w:rsidRPr="00F928DC" w:rsidRDefault="008366CC" w:rsidP="00C51ABC">
            <w:pPr>
              <w:jc w:val="both"/>
              <w:rPr>
                <w:sz w:val="22"/>
                <w:szCs w:val="22"/>
              </w:rPr>
            </w:pPr>
            <w:r w:rsidRPr="00F928DC">
              <w:rPr>
                <w:sz w:val="22"/>
                <w:szCs w:val="22"/>
              </w:rPr>
              <w:t>Cette composante vise à renforcer la réactivité du secteur de la santé a la violence basée sur le genre</w:t>
            </w:r>
          </w:p>
        </w:tc>
        <w:tc>
          <w:tcPr>
            <w:tcW w:w="1843" w:type="dxa"/>
            <w:shd w:val="clear" w:color="auto" w:fill="auto"/>
          </w:tcPr>
          <w:p w:rsidR="008366CC" w:rsidRPr="00F47689" w:rsidRDefault="008366CC" w:rsidP="00C51ABC">
            <w:pPr>
              <w:jc w:val="both"/>
              <w:rPr>
                <w:sz w:val="22"/>
                <w:szCs w:val="22"/>
              </w:rPr>
            </w:pPr>
            <w:r w:rsidRPr="00F47689">
              <w:rPr>
                <w:bCs/>
                <w:sz w:val="22"/>
                <w:szCs w:val="22"/>
              </w:rPr>
              <w:t>2A — Soutien aux centres d’excellence (CE) intégrés existants</w:t>
            </w:r>
          </w:p>
        </w:tc>
        <w:tc>
          <w:tcPr>
            <w:tcW w:w="3538" w:type="dxa"/>
            <w:shd w:val="clear" w:color="auto" w:fill="auto"/>
          </w:tcPr>
          <w:p w:rsidR="008366CC" w:rsidRPr="00F928DC" w:rsidRDefault="008366CC" w:rsidP="00C51ABC">
            <w:pPr>
              <w:jc w:val="both"/>
              <w:rPr>
                <w:sz w:val="22"/>
                <w:szCs w:val="22"/>
              </w:rPr>
            </w:pPr>
            <w:r w:rsidRPr="00F928DC">
              <w:rPr>
                <w:sz w:val="22"/>
                <w:szCs w:val="22"/>
              </w:rPr>
              <w:t>Cette sous-composante viendra en appui aux structures d’orientation spécialisées L’objectif du projet sera également de renforcer les capacités des praticiens de santé, de la police et du système judiciaire, en mettant l’accent sur la gestion</w:t>
            </w:r>
          </w:p>
        </w:tc>
        <w:tc>
          <w:tcPr>
            <w:tcW w:w="5989" w:type="dxa"/>
            <w:shd w:val="clear" w:color="auto" w:fill="auto"/>
          </w:tcPr>
          <w:p w:rsidR="008366CC" w:rsidRPr="00F928DC" w:rsidRDefault="008366CC" w:rsidP="00005111">
            <w:pPr>
              <w:pStyle w:val="Paragraphedeliste"/>
              <w:numPr>
                <w:ilvl w:val="0"/>
                <w:numId w:val="33"/>
              </w:numPr>
              <w:jc w:val="both"/>
              <w:rPr>
                <w:sz w:val="22"/>
                <w:szCs w:val="22"/>
              </w:rPr>
            </w:pPr>
            <w:r w:rsidRPr="00F928DC">
              <w:rPr>
                <w:sz w:val="22"/>
                <w:szCs w:val="22"/>
              </w:rPr>
              <w:t>Appui aux structures d’orientation spécialisées (i) L’Hôpital et la Fondation Panzi au Sud Kivu ; et (ii) Heal Africa au Nord Kivu ;</w:t>
            </w:r>
          </w:p>
          <w:p w:rsidR="008366CC" w:rsidRPr="00F928DC" w:rsidRDefault="008366CC" w:rsidP="00005111">
            <w:pPr>
              <w:pStyle w:val="Paragraphedeliste"/>
              <w:numPr>
                <w:ilvl w:val="0"/>
                <w:numId w:val="33"/>
              </w:numPr>
              <w:jc w:val="both"/>
              <w:rPr>
                <w:sz w:val="22"/>
                <w:szCs w:val="22"/>
              </w:rPr>
            </w:pPr>
            <w:r w:rsidRPr="00F928DC">
              <w:rPr>
                <w:sz w:val="22"/>
                <w:szCs w:val="22"/>
              </w:rPr>
              <w:t>Formation et renforcement des capacités des  praticiens de santé de  la police et du système judiciaire</w:t>
            </w:r>
          </w:p>
        </w:tc>
      </w:tr>
      <w:tr w:rsidR="008366CC" w:rsidRPr="00F928DC" w:rsidTr="00C51ABC">
        <w:tc>
          <w:tcPr>
            <w:tcW w:w="2074" w:type="dxa"/>
            <w:vMerge/>
            <w:shd w:val="clear" w:color="auto" w:fill="auto"/>
          </w:tcPr>
          <w:p w:rsidR="008366CC" w:rsidRPr="00F928DC" w:rsidRDefault="008366CC" w:rsidP="00C51ABC">
            <w:pPr>
              <w:autoSpaceDE w:val="0"/>
              <w:autoSpaceDN w:val="0"/>
              <w:adjustRightInd w:val="0"/>
              <w:jc w:val="both"/>
              <w:rPr>
                <w:b/>
                <w:sz w:val="22"/>
                <w:szCs w:val="22"/>
              </w:rPr>
            </w:pPr>
          </w:p>
        </w:tc>
        <w:tc>
          <w:tcPr>
            <w:tcW w:w="1843" w:type="dxa"/>
            <w:vMerge/>
            <w:shd w:val="clear" w:color="auto" w:fill="auto"/>
          </w:tcPr>
          <w:p w:rsidR="008366CC" w:rsidRPr="00123EC4" w:rsidRDefault="008366CC" w:rsidP="00C51ABC">
            <w:pPr>
              <w:jc w:val="both"/>
              <w:rPr>
                <w:sz w:val="22"/>
                <w:szCs w:val="22"/>
              </w:rPr>
            </w:pPr>
          </w:p>
        </w:tc>
        <w:tc>
          <w:tcPr>
            <w:tcW w:w="1843" w:type="dxa"/>
            <w:shd w:val="clear" w:color="auto" w:fill="auto"/>
          </w:tcPr>
          <w:p w:rsidR="008366CC" w:rsidRPr="00123EC4" w:rsidRDefault="008366CC" w:rsidP="00C51ABC">
            <w:pPr>
              <w:jc w:val="both"/>
              <w:rPr>
                <w:bCs/>
                <w:sz w:val="22"/>
                <w:szCs w:val="22"/>
              </w:rPr>
            </w:pPr>
            <w:r w:rsidRPr="00123EC4">
              <w:rPr>
                <w:bCs/>
                <w:sz w:val="22"/>
                <w:szCs w:val="22"/>
              </w:rPr>
              <w:t xml:space="preserve">2B — Renforcer la réponse du secteur de la santé à la VBG </w:t>
            </w:r>
          </w:p>
          <w:p w:rsidR="008366CC" w:rsidRPr="00123EC4" w:rsidRDefault="008366CC" w:rsidP="00C51ABC">
            <w:pPr>
              <w:jc w:val="both"/>
              <w:rPr>
                <w:sz w:val="22"/>
                <w:szCs w:val="22"/>
              </w:rPr>
            </w:pPr>
          </w:p>
        </w:tc>
        <w:tc>
          <w:tcPr>
            <w:tcW w:w="3538" w:type="dxa"/>
            <w:shd w:val="clear" w:color="auto" w:fill="auto"/>
          </w:tcPr>
          <w:p w:rsidR="008366CC" w:rsidRPr="00123EC4" w:rsidRDefault="008366CC" w:rsidP="00C51ABC">
            <w:pPr>
              <w:jc w:val="both"/>
              <w:rPr>
                <w:sz w:val="22"/>
                <w:szCs w:val="22"/>
              </w:rPr>
            </w:pPr>
            <w:r w:rsidRPr="00123EC4">
              <w:rPr>
                <w:bCs/>
                <w:sz w:val="22"/>
                <w:szCs w:val="22"/>
              </w:rPr>
              <w:t>Le principal objectif de cette sous-composante sera de renforcer la capacité de réponse du secteur de la santé au VBG. Au titre de cette sous-composante, les principales actions seront </w:t>
            </w:r>
          </w:p>
        </w:tc>
        <w:tc>
          <w:tcPr>
            <w:tcW w:w="5989" w:type="dxa"/>
            <w:shd w:val="clear" w:color="auto" w:fill="auto"/>
          </w:tcPr>
          <w:p w:rsidR="008366CC" w:rsidRPr="00123EC4" w:rsidRDefault="008366CC" w:rsidP="00005111">
            <w:pPr>
              <w:pStyle w:val="Paragraphedeliste"/>
              <w:numPr>
                <w:ilvl w:val="0"/>
                <w:numId w:val="34"/>
              </w:numPr>
              <w:jc w:val="both"/>
              <w:rPr>
                <w:i/>
                <w:sz w:val="22"/>
                <w:szCs w:val="22"/>
              </w:rPr>
            </w:pPr>
            <w:r w:rsidRPr="00123EC4">
              <w:rPr>
                <w:i/>
                <w:sz w:val="22"/>
                <w:szCs w:val="22"/>
              </w:rPr>
              <w:t>La formation des prestataires de santé, notamment les agents de santé communautaires des zones de santé ciblées, en réponse à la VBG</w:t>
            </w:r>
          </w:p>
          <w:p w:rsidR="008366CC" w:rsidRPr="00123EC4" w:rsidRDefault="008366CC" w:rsidP="00005111">
            <w:pPr>
              <w:pStyle w:val="Paragraphedeliste"/>
              <w:numPr>
                <w:ilvl w:val="0"/>
                <w:numId w:val="34"/>
              </w:numPr>
              <w:jc w:val="both"/>
              <w:rPr>
                <w:sz w:val="22"/>
                <w:szCs w:val="22"/>
              </w:rPr>
            </w:pPr>
            <w:r w:rsidRPr="00123EC4">
              <w:rPr>
                <w:sz w:val="22"/>
                <w:szCs w:val="22"/>
              </w:rPr>
              <w:t>Réparation ou réhabilitations des structures de santé (peinture, petites réparations, achat d’écrans, pose de cloisons, armoires sécurisées) pour créer un environnement propice aux consultations qui aujourd’hui font défaut</w:t>
            </w:r>
          </w:p>
          <w:p w:rsidR="008366CC" w:rsidRPr="00123EC4" w:rsidRDefault="008366CC" w:rsidP="00005111">
            <w:pPr>
              <w:pStyle w:val="Paragraphedeliste"/>
              <w:numPr>
                <w:ilvl w:val="0"/>
                <w:numId w:val="34"/>
              </w:numPr>
              <w:jc w:val="both"/>
              <w:rPr>
                <w:sz w:val="22"/>
                <w:szCs w:val="22"/>
              </w:rPr>
            </w:pPr>
            <w:r w:rsidRPr="00123EC4">
              <w:rPr>
                <w:sz w:val="22"/>
                <w:szCs w:val="22"/>
              </w:rPr>
              <w:t>Application de l’approche du Financement basé sur la performance (FBP) ;</w:t>
            </w:r>
          </w:p>
          <w:p w:rsidR="008366CC" w:rsidRPr="00123EC4" w:rsidRDefault="008366CC" w:rsidP="00005111">
            <w:pPr>
              <w:pStyle w:val="Paragraphedeliste"/>
              <w:numPr>
                <w:ilvl w:val="0"/>
                <w:numId w:val="34"/>
              </w:numPr>
              <w:jc w:val="both"/>
              <w:rPr>
                <w:sz w:val="22"/>
                <w:szCs w:val="22"/>
              </w:rPr>
            </w:pPr>
            <w:r w:rsidRPr="00123EC4">
              <w:rPr>
                <w:sz w:val="22"/>
                <w:szCs w:val="22"/>
              </w:rPr>
              <w:lastRenderedPageBreak/>
              <w:t>Achat de médicaments d'urgence pour les survivants de la violence sexiste</w:t>
            </w:r>
          </w:p>
        </w:tc>
      </w:tr>
      <w:tr w:rsidR="008366CC" w:rsidRPr="00F928DC" w:rsidTr="00C51ABC">
        <w:tc>
          <w:tcPr>
            <w:tcW w:w="2074" w:type="dxa"/>
            <w:vMerge w:val="restart"/>
            <w:shd w:val="clear" w:color="auto" w:fill="auto"/>
          </w:tcPr>
          <w:p w:rsidR="008366CC" w:rsidRPr="00F928DC" w:rsidRDefault="008366CC" w:rsidP="00C51ABC">
            <w:pPr>
              <w:autoSpaceDE w:val="0"/>
              <w:autoSpaceDN w:val="0"/>
              <w:adjustRightInd w:val="0"/>
              <w:jc w:val="both"/>
              <w:rPr>
                <w:sz w:val="22"/>
                <w:szCs w:val="22"/>
              </w:rPr>
            </w:pPr>
            <w:r w:rsidRPr="00F928DC">
              <w:rPr>
                <w:b/>
                <w:sz w:val="22"/>
                <w:szCs w:val="22"/>
              </w:rPr>
              <w:lastRenderedPageBreak/>
              <w:t xml:space="preserve">3 : Gestion de projet et suivi et évaluation. — Soutien à l’élaboration des politiques, à la gestion de projet et au suivi et à l’évaluation </w:t>
            </w:r>
          </w:p>
          <w:p w:rsidR="008366CC" w:rsidRPr="00F928DC" w:rsidRDefault="008366CC" w:rsidP="00C51ABC">
            <w:pPr>
              <w:jc w:val="both"/>
              <w:rPr>
                <w:sz w:val="22"/>
                <w:szCs w:val="22"/>
              </w:rPr>
            </w:pPr>
          </w:p>
        </w:tc>
        <w:tc>
          <w:tcPr>
            <w:tcW w:w="1843" w:type="dxa"/>
            <w:vMerge w:val="restart"/>
            <w:shd w:val="clear" w:color="auto" w:fill="auto"/>
          </w:tcPr>
          <w:p w:rsidR="008366CC" w:rsidRPr="00123EC4" w:rsidRDefault="008366CC" w:rsidP="00C51ABC">
            <w:pPr>
              <w:jc w:val="both"/>
              <w:rPr>
                <w:sz w:val="22"/>
                <w:szCs w:val="22"/>
              </w:rPr>
            </w:pPr>
            <w:r w:rsidRPr="00123EC4">
              <w:rPr>
                <w:sz w:val="22"/>
                <w:szCs w:val="22"/>
              </w:rPr>
              <w:t>Cette composante couvrirait les coûts globaux de gestion de projet pour assurer une coordination efficace et effective, une gestion fiduciaire aux niveaux national et local.</w:t>
            </w:r>
          </w:p>
        </w:tc>
        <w:tc>
          <w:tcPr>
            <w:tcW w:w="1843" w:type="dxa"/>
            <w:shd w:val="clear" w:color="auto" w:fill="auto"/>
          </w:tcPr>
          <w:p w:rsidR="008366CC" w:rsidRPr="00123EC4" w:rsidRDefault="008366CC" w:rsidP="00C51ABC">
            <w:pPr>
              <w:jc w:val="both"/>
              <w:rPr>
                <w:sz w:val="22"/>
                <w:szCs w:val="22"/>
              </w:rPr>
            </w:pPr>
            <w:r w:rsidRPr="00123EC4">
              <w:rPr>
                <w:sz w:val="22"/>
                <w:szCs w:val="22"/>
              </w:rPr>
              <w:t xml:space="preserve">3A — Soutien à l’élaboration des politiques et au renforcement des capacités </w:t>
            </w:r>
          </w:p>
        </w:tc>
        <w:tc>
          <w:tcPr>
            <w:tcW w:w="3538" w:type="dxa"/>
            <w:shd w:val="clear" w:color="auto" w:fill="auto"/>
          </w:tcPr>
          <w:p w:rsidR="008366CC" w:rsidRPr="00123EC4" w:rsidRDefault="008366CC" w:rsidP="00C51ABC">
            <w:pPr>
              <w:jc w:val="both"/>
              <w:rPr>
                <w:bCs/>
                <w:sz w:val="22"/>
                <w:szCs w:val="22"/>
              </w:rPr>
            </w:pPr>
            <w:r w:rsidRPr="00123EC4">
              <w:rPr>
                <w:bCs/>
                <w:sz w:val="22"/>
                <w:szCs w:val="22"/>
              </w:rPr>
              <w:t>Le projet visera à renforcer les mécanismes de coordination pour la programmation d’actions dans le cadre de la VBG. Outre les rencontres de coordination technique présidées par le FSRDC aux niveaux national, provincial et des zones de santé, le projet assurera une présence régulière au sein du Groupe de coordination interministériel en charge de la VBG.</w:t>
            </w:r>
          </w:p>
        </w:tc>
        <w:tc>
          <w:tcPr>
            <w:tcW w:w="5989" w:type="dxa"/>
            <w:shd w:val="clear" w:color="auto" w:fill="auto"/>
          </w:tcPr>
          <w:p w:rsidR="008366CC" w:rsidRPr="00123EC4" w:rsidRDefault="008366CC" w:rsidP="00005111">
            <w:pPr>
              <w:pStyle w:val="Paragraphedeliste"/>
              <w:numPr>
                <w:ilvl w:val="0"/>
                <w:numId w:val="35"/>
              </w:numPr>
              <w:jc w:val="both"/>
              <w:rPr>
                <w:sz w:val="22"/>
                <w:szCs w:val="22"/>
              </w:rPr>
            </w:pPr>
            <w:r>
              <w:rPr>
                <w:sz w:val="22"/>
                <w:szCs w:val="22"/>
              </w:rPr>
              <w:t>C</w:t>
            </w:r>
            <w:r w:rsidRPr="00123EC4">
              <w:rPr>
                <w:sz w:val="22"/>
                <w:szCs w:val="22"/>
              </w:rPr>
              <w:t>oordination pour la programmation d’actions dans le cadre de la VBG ;</w:t>
            </w:r>
          </w:p>
          <w:p w:rsidR="008366CC" w:rsidRPr="00123EC4" w:rsidRDefault="008366CC" w:rsidP="00005111">
            <w:pPr>
              <w:pStyle w:val="Paragraphedeliste"/>
              <w:numPr>
                <w:ilvl w:val="0"/>
                <w:numId w:val="35"/>
              </w:numPr>
              <w:jc w:val="both"/>
              <w:rPr>
                <w:sz w:val="22"/>
                <w:szCs w:val="22"/>
              </w:rPr>
            </w:pPr>
            <w:r w:rsidRPr="00123EC4">
              <w:rPr>
                <w:sz w:val="22"/>
                <w:szCs w:val="22"/>
              </w:rPr>
              <w:t xml:space="preserve">Appui </w:t>
            </w:r>
            <w:r>
              <w:rPr>
                <w:sz w:val="22"/>
                <w:szCs w:val="22"/>
              </w:rPr>
              <w:t>au</w:t>
            </w:r>
            <w:r w:rsidRPr="00123EC4">
              <w:rPr>
                <w:sz w:val="22"/>
                <w:szCs w:val="22"/>
              </w:rPr>
              <w:t xml:space="preserve"> ministère du Genre, de la Famille et de l’Enfant et du BRP (Bureau du Représentant Personnel du Chef de l’État en charge de la lutte contre les violences sexuelles et le recrutement des enfants), pour cartographier les programmes d’interventions dans le cadre de la VBG ;</w:t>
            </w:r>
          </w:p>
          <w:p w:rsidR="008366CC" w:rsidRPr="00123EC4" w:rsidRDefault="008366CC" w:rsidP="00005111">
            <w:pPr>
              <w:pStyle w:val="Paragraphedeliste"/>
              <w:numPr>
                <w:ilvl w:val="0"/>
                <w:numId w:val="35"/>
              </w:numPr>
              <w:jc w:val="both"/>
              <w:rPr>
                <w:sz w:val="22"/>
                <w:szCs w:val="22"/>
              </w:rPr>
            </w:pPr>
            <w:r w:rsidRPr="00123EC4">
              <w:rPr>
                <w:sz w:val="22"/>
                <w:szCs w:val="22"/>
              </w:rPr>
              <w:t>Diffusion à l’échelle des communautés du Code de la famille dans sa version de 2016 et de la Loi sur les violences sexuelles via les plateformes des organisations et des militants communautaires ainsi que  la Loi sur l’indemnisation des victimes (une fois qu’elle sera approuvée par le Parlement</w:t>
            </w:r>
            <w:r>
              <w:rPr>
                <w:sz w:val="22"/>
                <w:szCs w:val="22"/>
              </w:rPr>
              <w:t xml:space="preserve"> et promulguée par le Chef de l´État</w:t>
            </w:r>
            <w:r w:rsidRPr="00123EC4">
              <w:rPr>
                <w:sz w:val="22"/>
                <w:szCs w:val="22"/>
              </w:rPr>
              <w:t xml:space="preserve">) ; </w:t>
            </w:r>
          </w:p>
          <w:p w:rsidR="008366CC" w:rsidRPr="00123EC4" w:rsidRDefault="008366CC" w:rsidP="00005111">
            <w:pPr>
              <w:pStyle w:val="Paragraphedeliste"/>
              <w:numPr>
                <w:ilvl w:val="0"/>
                <w:numId w:val="35"/>
              </w:numPr>
              <w:jc w:val="both"/>
              <w:rPr>
                <w:sz w:val="22"/>
                <w:szCs w:val="22"/>
              </w:rPr>
            </w:pPr>
            <w:r w:rsidRPr="00123EC4">
              <w:rPr>
                <w:sz w:val="22"/>
                <w:szCs w:val="22"/>
              </w:rPr>
              <w:t>Finalisation du certificat médico-légal national ;</w:t>
            </w:r>
          </w:p>
          <w:p w:rsidR="008366CC" w:rsidRPr="00123EC4" w:rsidRDefault="008366CC" w:rsidP="00005111">
            <w:pPr>
              <w:pStyle w:val="Paragraphedeliste"/>
              <w:numPr>
                <w:ilvl w:val="0"/>
                <w:numId w:val="35"/>
              </w:numPr>
              <w:jc w:val="both"/>
              <w:rPr>
                <w:sz w:val="22"/>
                <w:szCs w:val="22"/>
              </w:rPr>
            </w:pPr>
            <w:r w:rsidRPr="00123EC4">
              <w:rPr>
                <w:sz w:val="22"/>
                <w:szCs w:val="22"/>
              </w:rPr>
              <w:t>Soutien au développement d’une stratégie de ciblage et de déploiement pour la programmation d’activités dans le cadre des VBG dans les provinces du Kasaï et de l’Équateur</w:t>
            </w:r>
          </w:p>
        </w:tc>
      </w:tr>
      <w:tr w:rsidR="008366CC" w:rsidRPr="00F928DC" w:rsidTr="00C51ABC">
        <w:tc>
          <w:tcPr>
            <w:tcW w:w="2074" w:type="dxa"/>
            <w:vMerge/>
            <w:shd w:val="clear" w:color="auto" w:fill="auto"/>
          </w:tcPr>
          <w:p w:rsidR="008366CC" w:rsidRPr="00F928DC" w:rsidRDefault="008366CC" w:rsidP="00C51ABC">
            <w:pPr>
              <w:jc w:val="both"/>
              <w:rPr>
                <w:sz w:val="22"/>
                <w:szCs w:val="22"/>
              </w:rPr>
            </w:pPr>
          </w:p>
        </w:tc>
        <w:tc>
          <w:tcPr>
            <w:tcW w:w="1843" w:type="dxa"/>
            <w:vMerge/>
            <w:shd w:val="clear" w:color="auto" w:fill="auto"/>
          </w:tcPr>
          <w:p w:rsidR="008366CC" w:rsidRPr="00123EC4" w:rsidRDefault="008366CC" w:rsidP="00C51ABC">
            <w:pPr>
              <w:jc w:val="both"/>
              <w:rPr>
                <w:sz w:val="22"/>
                <w:szCs w:val="22"/>
              </w:rPr>
            </w:pPr>
          </w:p>
        </w:tc>
        <w:tc>
          <w:tcPr>
            <w:tcW w:w="1843" w:type="dxa"/>
            <w:shd w:val="clear" w:color="auto" w:fill="auto"/>
          </w:tcPr>
          <w:p w:rsidR="008366CC" w:rsidRPr="00123EC4" w:rsidRDefault="008366CC" w:rsidP="00C51ABC">
            <w:pPr>
              <w:jc w:val="both"/>
              <w:rPr>
                <w:sz w:val="22"/>
                <w:szCs w:val="22"/>
              </w:rPr>
            </w:pPr>
            <w:r w:rsidRPr="00123EC4">
              <w:rPr>
                <w:sz w:val="22"/>
                <w:szCs w:val="22"/>
              </w:rPr>
              <w:t>3B — Gestion de projet</w:t>
            </w:r>
          </w:p>
        </w:tc>
        <w:tc>
          <w:tcPr>
            <w:tcW w:w="3538" w:type="dxa"/>
            <w:shd w:val="clear" w:color="auto" w:fill="auto"/>
          </w:tcPr>
          <w:p w:rsidR="008366CC" w:rsidRPr="00123EC4" w:rsidRDefault="008366CC" w:rsidP="00C51ABC">
            <w:pPr>
              <w:jc w:val="both"/>
              <w:rPr>
                <w:bCs/>
                <w:sz w:val="22"/>
                <w:szCs w:val="22"/>
              </w:rPr>
            </w:pPr>
            <w:r w:rsidRPr="00123EC4">
              <w:rPr>
                <w:bCs/>
                <w:sz w:val="22"/>
                <w:szCs w:val="22"/>
              </w:rPr>
              <w:t xml:space="preserve">Cette sous-composante couvrira l’ensemble des coûts liés à la gestion de projet afin de garantir une coordination efficace et effective, et une gestion fiduciaire aux niveaux national et local, par un soutien spécifique aux organes d’exécution, le renforcement institutionnel et l’achat d’équipements essentiels. Cette composante comprendra aussi </w:t>
            </w:r>
            <w:r w:rsidRPr="00123EC4">
              <w:rPr>
                <w:bCs/>
                <w:sz w:val="22"/>
                <w:szCs w:val="22"/>
              </w:rPr>
              <w:lastRenderedPageBreak/>
              <w:t>un soutien au renforcement des structures de coordination existantes, à la viabilité des actions du projet et à la formation du personnel essentiel aux niveaux national et infranational.</w:t>
            </w:r>
          </w:p>
        </w:tc>
        <w:tc>
          <w:tcPr>
            <w:tcW w:w="5989" w:type="dxa"/>
            <w:shd w:val="clear" w:color="auto" w:fill="auto"/>
          </w:tcPr>
          <w:p w:rsidR="008366CC" w:rsidRPr="00123EC4" w:rsidRDefault="008366CC" w:rsidP="00005111">
            <w:pPr>
              <w:pStyle w:val="Paragraphedeliste"/>
              <w:numPr>
                <w:ilvl w:val="0"/>
                <w:numId w:val="36"/>
              </w:numPr>
              <w:jc w:val="both"/>
              <w:rPr>
                <w:sz w:val="22"/>
                <w:szCs w:val="22"/>
              </w:rPr>
            </w:pPr>
            <w:r w:rsidRPr="00123EC4">
              <w:rPr>
                <w:sz w:val="22"/>
                <w:szCs w:val="22"/>
              </w:rPr>
              <w:lastRenderedPageBreak/>
              <w:t xml:space="preserve">soutien spécifique aux organes d’exécution, au  renforcement institutionnel et à l’achat d’équipements essentiels. </w:t>
            </w:r>
          </w:p>
          <w:p w:rsidR="008366CC" w:rsidRPr="00123EC4" w:rsidRDefault="008366CC" w:rsidP="00005111">
            <w:pPr>
              <w:pStyle w:val="Paragraphedeliste"/>
              <w:numPr>
                <w:ilvl w:val="0"/>
                <w:numId w:val="36"/>
              </w:numPr>
              <w:jc w:val="both"/>
              <w:rPr>
                <w:sz w:val="22"/>
                <w:szCs w:val="22"/>
              </w:rPr>
            </w:pPr>
            <w:r w:rsidRPr="00123EC4">
              <w:rPr>
                <w:sz w:val="22"/>
                <w:szCs w:val="22"/>
              </w:rPr>
              <w:t xml:space="preserve">soutien au renforcement des structures de coordination existantes, à la viabilité des actions du projet et à la formation du personnel essentiel aux niveaux national </w:t>
            </w:r>
          </w:p>
        </w:tc>
      </w:tr>
      <w:tr w:rsidR="008366CC" w:rsidRPr="00F928DC" w:rsidTr="00C51ABC">
        <w:tc>
          <w:tcPr>
            <w:tcW w:w="2074" w:type="dxa"/>
            <w:vMerge/>
            <w:shd w:val="clear" w:color="auto" w:fill="auto"/>
          </w:tcPr>
          <w:p w:rsidR="008366CC" w:rsidRPr="00F928DC" w:rsidRDefault="008366CC" w:rsidP="00C51ABC">
            <w:pPr>
              <w:jc w:val="both"/>
              <w:rPr>
                <w:sz w:val="22"/>
                <w:szCs w:val="22"/>
              </w:rPr>
            </w:pPr>
          </w:p>
        </w:tc>
        <w:tc>
          <w:tcPr>
            <w:tcW w:w="1843" w:type="dxa"/>
            <w:vMerge/>
            <w:shd w:val="clear" w:color="auto" w:fill="auto"/>
          </w:tcPr>
          <w:p w:rsidR="008366CC" w:rsidRPr="00123EC4" w:rsidRDefault="008366CC" w:rsidP="00C51ABC">
            <w:pPr>
              <w:jc w:val="both"/>
              <w:rPr>
                <w:sz w:val="22"/>
                <w:szCs w:val="22"/>
              </w:rPr>
            </w:pPr>
          </w:p>
        </w:tc>
        <w:tc>
          <w:tcPr>
            <w:tcW w:w="1843" w:type="dxa"/>
            <w:shd w:val="clear" w:color="auto" w:fill="auto"/>
          </w:tcPr>
          <w:p w:rsidR="008366CC" w:rsidRPr="00123EC4" w:rsidRDefault="008366CC" w:rsidP="00C51ABC">
            <w:pPr>
              <w:jc w:val="both"/>
              <w:rPr>
                <w:sz w:val="22"/>
                <w:szCs w:val="22"/>
              </w:rPr>
            </w:pPr>
            <w:r w:rsidRPr="00123EC4">
              <w:rPr>
                <w:bCs/>
                <w:sz w:val="22"/>
                <w:szCs w:val="22"/>
              </w:rPr>
              <w:t>3C — Suivi et évaluation</w:t>
            </w:r>
          </w:p>
        </w:tc>
        <w:tc>
          <w:tcPr>
            <w:tcW w:w="3538" w:type="dxa"/>
            <w:shd w:val="clear" w:color="auto" w:fill="auto"/>
          </w:tcPr>
          <w:p w:rsidR="008366CC" w:rsidRPr="00123EC4" w:rsidRDefault="008366CC" w:rsidP="00C51ABC">
            <w:pPr>
              <w:jc w:val="both"/>
              <w:rPr>
                <w:bCs/>
                <w:sz w:val="22"/>
                <w:szCs w:val="22"/>
              </w:rPr>
            </w:pPr>
            <w:r w:rsidRPr="00123EC4">
              <w:rPr>
                <w:bCs/>
                <w:sz w:val="22"/>
                <w:szCs w:val="22"/>
              </w:rPr>
              <w:t>Cette sous-composante couvrira les coûts d’un ensemble de mesures qui garantiront l’efficacité du recueil de données concernant la mise en œuvre des principales activités du projet. Le projet financera la mise à niveau et le déploiement du Système de gestion des informations actuel en s’appuyant sur le Système de gestion des informations de VBG. En outre, pour garantir un suivi et une évaluation au plus près, le projet comprendra une évaluation par un tiers des processus pour accompagner celui de la mise en œuvre et donner un feedback régulier aux parties intéressées afin d’en améliorer la qualité</w:t>
            </w:r>
          </w:p>
        </w:tc>
        <w:tc>
          <w:tcPr>
            <w:tcW w:w="5989" w:type="dxa"/>
            <w:shd w:val="clear" w:color="auto" w:fill="auto"/>
          </w:tcPr>
          <w:p w:rsidR="008366CC" w:rsidRPr="00123EC4" w:rsidRDefault="008366CC" w:rsidP="00005111">
            <w:pPr>
              <w:pStyle w:val="Paragraphedeliste"/>
              <w:numPr>
                <w:ilvl w:val="0"/>
                <w:numId w:val="38"/>
              </w:numPr>
              <w:jc w:val="both"/>
              <w:rPr>
                <w:bCs/>
                <w:sz w:val="22"/>
                <w:szCs w:val="22"/>
              </w:rPr>
            </w:pPr>
            <w:r w:rsidRPr="00123EC4">
              <w:rPr>
                <w:bCs/>
                <w:sz w:val="22"/>
                <w:szCs w:val="22"/>
              </w:rPr>
              <w:t>Création d’une base de données et système de gestion des informations de VBG ;</w:t>
            </w:r>
          </w:p>
          <w:p w:rsidR="008366CC" w:rsidRPr="00123EC4" w:rsidRDefault="008366CC" w:rsidP="00005111">
            <w:pPr>
              <w:pStyle w:val="Paragraphedeliste"/>
              <w:numPr>
                <w:ilvl w:val="0"/>
                <w:numId w:val="38"/>
              </w:numPr>
              <w:jc w:val="both"/>
              <w:rPr>
                <w:sz w:val="22"/>
                <w:szCs w:val="22"/>
              </w:rPr>
            </w:pPr>
            <w:r w:rsidRPr="00123EC4">
              <w:rPr>
                <w:sz w:val="22"/>
                <w:szCs w:val="22"/>
              </w:rPr>
              <w:t>suivi et évaluation des activités du projet ;</w:t>
            </w:r>
          </w:p>
          <w:p w:rsidR="008366CC" w:rsidRPr="00123EC4" w:rsidRDefault="008366CC" w:rsidP="00005111">
            <w:pPr>
              <w:pStyle w:val="Paragraphedeliste"/>
              <w:numPr>
                <w:ilvl w:val="0"/>
                <w:numId w:val="38"/>
              </w:numPr>
              <w:jc w:val="both"/>
              <w:rPr>
                <w:bCs/>
                <w:sz w:val="22"/>
                <w:szCs w:val="22"/>
              </w:rPr>
            </w:pPr>
            <w:r w:rsidRPr="00123EC4">
              <w:rPr>
                <w:bCs/>
                <w:sz w:val="22"/>
                <w:szCs w:val="22"/>
              </w:rPr>
              <w:t>Etude de satisfaction des bénéficiaires, notamment du sentiment de sécurité donné par l’accès aux services médicaux et juridiques et une analyse des plaintes déposées via le mécanisme de gestion des plaintes ;</w:t>
            </w:r>
          </w:p>
          <w:p w:rsidR="008366CC" w:rsidRPr="00123EC4" w:rsidRDefault="008366CC" w:rsidP="00005111">
            <w:pPr>
              <w:pStyle w:val="Paragraphedeliste"/>
              <w:numPr>
                <w:ilvl w:val="0"/>
                <w:numId w:val="38"/>
              </w:numPr>
              <w:jc w:val="both"/>
              <w:rPr>
                <w:bCs/>
                <w:sz w:val="22"/>
                <w:szCs w:val="22"/>
              </w:rPr>
            </w:pPr>
            <w:r w:rsidRPr="00123EC4">
              <w:rPr>
                <w:bCs/>
                <w:sz w:val="22"/>
                <w:szCs w:val="22"/>
              </w:rPr>
              <w:t>Etude d’acceptation chez les prestataires de services (médicaux, juridiques et psychosociaux) et les acteurs de prévention (avocats des victimes, groupes de protection des communautés, instigateurs de changements de comportement, facilitateurs des communautés)</w:t>
            </w:r>
          </w:p>
          <w:p w:rsidR="008366CC" w:rsidRPr="00123EC4" w:rsidRDefault="008366CC" w:rsidP="00005111">
            <w:pPr>
              <w:pStyle w:val="Paragraphedeliste"/>
              <w:numPr>
                <w:ilvl w:val="0"/>
                <w:numId w:val="38"/>
              </w:numPr>
              <w:jc w:val="both"/>
              <w:rPr>
                <w:sz w:val="22"/>
                <w:szCs w:val="22"/>
              </w:rPr>
            </w:pPr>
            <w:r w:rsidRPr="00123EC4">
              <w:rPr>
                <w:i/>
                <w:sz w:val="22"/>
                <w:szCs w:val="22"/>
              </w:rPr>
              <w:t>évaluation d’impact des actions psychologiques, en ligne avec l’évaluation d’impact de la Thérapie de l’exposition à la narration (TEN)</w:t>
            </w:r>
          </w:p>
        </w:tc>
      </w:tr>
      <w:tr w:rsidR="008366CC" w:rsidRPr="00F928DC" w:rsidTr="00C51ABC">
        <w:tc>
          <w:tcPr>
            <w:tcW w:w="2074" w:type="dxa"/>
            <w:shd w:val="clear" w:color="auto" w:fill="auto"/>
          </w:tcPr>
          <w:p w:rsidR="008366CC" w:rsidRPr="00F928DC" w:rsidRDefault="008366CC" w:rsidP="00C51ABC">
            <w:pPr>
              <w:jc w:val="both"/>
              <w:rPr>
                <w:sz w:val="22"/>
                <w:szCs w:val="22"/>
              </w:rPr>
            </w:pPr>
            <w:r w:rsidRPr="00F928DC">
              <w:rPr>
                <w:b/>
                <w:sz w:val="22"/>
                <w:szCs w:val="22"/>
              </w:rPr>
              <w:t> Composante</w:t>
            </w:r>
            <w:r>
              <w:rPr>
                <w:b/>
                <w:sz w:val="22"/>
                <w:szCs w:val="22"/>
              </w:rPr>
              <w:t xml:space="preserve"> 4</w:t>
            </w:r>
            <w:r w:rsidRPr="00F928DC">
              <w:rPr>
                <w:b/>
                <w:sz w:val="22"/>
                <w:szCs w:val="22"/>
              </w:rPr>
              <w:t xml:space="preserve"> pour les plans d’intervention d’urgence </w:t>
            </w:r>
          </w:p>
          <w:p w:rsidR="008366CC" w:rsidRPr="00F928DC" w:rsidRDefault="008366CC" w:rsidP="00C51ABC">
            <w:pPr>
              <w:jc w:val="both"/>
              <w:rPr>
                <w:bCs/>
                <w:sz w:val="22"/>
                <w:szCs w:val="22"/>
              </w:rPr>
            </w:pPr>
          </w:p>
        </w:tc>
        <w:tc>
          <w:tcPr>
            <w:tcW w:w="7224" w:type="dxa"/>
            <w:gridSpan w:val="3"/>
            <w:shd w:val="clear" w:color="auto" w:fill="auto"/>
          </w:tcPr>
          <w:p w:rsidR="008366CC" w:rsidRDefault="008366CC" w:rsidP="00C51ABC">
            <w:pPr>
              <w:jc w:val="both"/>
              <w:rPr>
                <w:bCs/>
                <w:sz w:val="22"/>
                <w:szCs w:val="22"/>
              </w:rPr>
            </w:pPr>
            <w:r w:rsidRPr="00123EC4">
              <w:rPr>
                <w:bCs/>
                <w:sz w:val="22"/>
                <w:szCs w:val="22"/>
              </w:rPr>
              <w:t xml:space="preserve">Cette composante apportera une réponse immédiate en cas de crise ou d’urgence éligibles. C’est une composante à « zéro dollar ». Dans le cas d’un événement négatif qui provoquerait une catastrophe majeure, le gouvernement de la RDC pourrait demander à la Banque mondiale une réallocation rapide des fonds alloués à d’autres composantes pour garantir l’état de préparation et assurer une intervention rapide en réponse à des catastrophes ou des urgences. Les flux de financement et les dispositifs de </w:t>
            </w:r>
            <w:r w:rsidRPr="00123EC4">
              <w:rPr>
                <w:bCs/>
                <w:sz w:val="22"/>
                <w:szCs w:val="22"/>
              </w:rPr>
              <w:lastRenderedPageBreak/>
              <w:t>décaissement seront définis au moment de l’activation de la composante d’intervention d’urgence et nécessiteront une modification de Manuel opérationnel du projet (MOP).</w:t>
            </w:r>
          </w:p>
          <w:p w:rsidR="00B13B58" w:rsidRPr="00123EC4" w:rsidRDefault="00B13B58" w:rsidP="00C51ABC">
            <w:pPr>
              <w:jc w:val="both"/>
              <w:rPr>
                <w:bCs/>
                <w:sz w:val="22"/>
                <w:szCs w:val="22"/>
              </w:rPr>
            </w:pPr>
          </w:p>
        </w:tc>
        <w:tc>
          <w:tcPr>
            <w:tcW w:w="5989" w:type="dxa"/>
            <w:shd w:val="clear" w:color="auto" w:fill="auto"/>
          </w:tcPr>
          <w:p w:rsidR="008366CC" w:rsidRPr="00123EC4" w:rsidRDefault="008366CC" w:rsidP="00005111">
            <w:pPr>
              <w:pStyle w:val="Paragraphedeliste"/>
              <w:numPr>
                <w:ilvl w:val="0"/>
                <w:numId w:val="37"/>
              </w:numPr>
              <w:jc w:val="both"/>
              <w:rPr>
                <w:sz w:val="22"/>
                <w:szCs w:val="22"/>
              </w:rPr>
            </w:pPr>
            <w:r w:rsidRPr="00123EC4">
              <w:rPr>
                <w:sz w:val="22"/>
                <w:szCs w:val="22"/>
              </w:rPr>
              <w:lastRenderedPageBreak/>
              <w:t xml:space="preserve">Activation de la composante d’intervention d’urgence dans le cas d’un événement négatif qui provoquerait une catastrophe majeure, </w:t>
            </w:r>
          </w:p>
        </w:tc>
      </w:tr>
    </w:tbl>
    <w:p w:rsidR="008366CC" w:rsidRPr="00E7426B" w:rsidRDefault="008366CC" w:rsidP="008366CC">
      <w:pPr>
        <w:pStyle w:val="Paragraphedeliste"/>
        <w:tabs>
          <w:tab w:val="left" w:pos="360"/>
        </w:tabs>
        <w:autoSpaceDE w:val="0"/>
        <w:autoSpaceDN w:val="0"/>
        <w:adjustRightInd w:val="0"/>
        <w:ind w:left="0"/>
        <w:jc w:val="both"/>
        <w:rPr>
          <w:sz w:val="20"/>
          <w:szCs w:val="20"/>
        </w:rPr>
      </w:pPr>
      <w:r w:rsidRPr="00E7426B">
        <w:rPr>
          <w:sz w:val="20"/>
          <w:szCs w:val="20"/>
        </w:rPr>
        <w:lastRenderedPageBreak/>
        <w:t>Source : Document d’Evaluation du Projet 2018 et synthèse consultant.</w:t>
      </w:r>
    </w:p>
    <w:p w:rsidR="009C500B" w:rsidRDefault="009C500B" w:rsidP="008366CC">
      <w:pPr>
        <w:pStyle w:val="NormalWeb"/>
        <w:spacing w:before="0" w:beforeAutospacing="0" w:after="0" w:afterAutospacing="0"/>
        <w:jc w:val="both"/>
        <w:rPr>
          <w:b/>
        </w:rPr>
        <w:sectPr w:rsidR="009C500B" w:rsidSect="009C500B">
          <w:pgSz w:w="16834" w:h="11909" w:orient="landscape"/>
          <w:pgMar w:top="1106" w:right="357" w:bottom="1707" w:left="1406" w:header="720" w:footer="720" w:gutter="0"/>
          <w:cols w:space="60"/>
          <w:noEndnote/>
        </w:sectPr>
      </w:pPr>
    </w:p>
    <w:p w:rsidR="008366CC" w:rsidRDefault="008366CC" w:rsidP="008366CC">
      <w:pPr>
        <w:pStyle w:val="NormalWeb"/>
        <w:spacing w:before="0" w:beforeAutospacing="0" w:after="0" w:afterAutospacing="0"/>
        <w:jc w:val="both"/>
        <w:rPr>
          <w:b/>
        </w:rPr>
      </w:pPr>
    </w:p>
    <w:p w:rsidR="008366CC" w:rsidRPr="003253D0" w:rsidRDefault="008366CC" w:rsidP="008366CC">
      <w:pPr>
        <w:pStyle w:val="NormalWeb"/>
        <w:spacing w:before="0" w:beforeAutospacing="0" w:after="0" w:afterAutospacing="0"/>
        <w:jc w:val="both"/>
        <w:rPr>
          <w:b/>
        </w:rPr>
      </w:pPr>
    </w:p>
    <w:p w:rsidR="008366CC" w:rsidRPr="004C691E" w:rsidRDefault="008366CC" w:rsidP="00005111">
      <w:pPr>
        <w:pStyle w:val="Titre3"/>
        <w:numPr>
          <w:ilvl w:val="1"/>
          <w:numId w:val="2"/>
        </w:numPr>
        <w:spacing w:before="0"/>
        <w:ind w:left="0" w:firstLine="0"/>
        <w:jc w:val="both"/>
        <w:rPr>
          <w:rFonts w:ascii="Times New Roman" w:hAnsi="Times New Roman"/>
          <w:color w:val="auto"/>
        </w:rPr>
      </w:pPr>
      <w:bookmarkStart w:id="105" w:name="_Toc512454937"/>
      <w:r w:rsidRPr="004C691E">
        <w:rPr>
          <w:rFonts w:ascii="Times New Roman" w:hAnsi="Times New Roman"/>
          <w:color w:val="auto"/>
        </w:rPr>
        <w:t>Zone d’intervention du Projet</w:t>
      </w:r>
      <w:bookmarkEnd w:id="105"/>
    </w:p>
    <w:p w:rsidR="008366CC" w:rsidRPr="00FE4379" w:rsidRDefault="008366CC" w:rsidP="008366CC">
      <w:pPr>
        <w:pStyle w:val="Paragraphedeliste"/>
        <w:spacing w:after="200" w:line="276" w:lineRule="auto"/>
        <w:ind w:left="0"/>
        <w:jc w:val="both"/>
      </w:pPr>
      <w:r w:rsidRPr="004C691E">
        <w:rPr>
          <w:noProof/>
        </w:rPr>
        <w:t>Le projet va intervenir dans</w:t>
      </w:r>
      <w:r>
        <w:rPr>
          <w:noProof/>
        </w:rPr>
        <w:t xml:space="preserve"> : </w:t>
      </w:r>
      <w:r w:rsidRPr="004C691E">
        <w:rPr>
          <w:noProof/>
        </w:rPr>
        <w:t xml:space="preserve">  </w:t>
      </w:r>
    </w:p>
    <w:p w:rsidR="008366CC" w:rsidRPr="006F25B5" w:rsidRDefault="008366CC" w:rsidP="00005111">
      <w:pPr>
        <w:pStyle w:val="Paragraphedeliste"/>
        <w:numPr>
          <w:ilvl w:val="0"/>
          <w:numId w:val="30"/>
        </w:numPr>
        <w:ind w:left="714" w:hanging="357"/>
        <w:jc w:val="both"/>
      </w:pPr>
      <w:r w:rsidRPr="00FE4379">
        <w:t>la Province du Nord-</w:t>
      </w:r>
      <w:r w:rsidRPr="006F25B5">
        <w:t xml:space="preserve">Kivu (activités déjà en cours dans le cadre du projet VSGB-GL) ; </w:t>
      </w:r>
    </w:p>
    <w:p w:rsidR="008366CC" w:rsidRPr="006F25B5" w:rsidRDefault="008366CC" w:rsidP="00005111">
      <w:pPr>
        <w:pStyle w:val="Paragraphedeliste"/>
        <w:numPr>
          <w:ilvl w:val="0"/>
          <w:numId w:val="30"/>
        </w:numPr>
        <w:ind w:left="714" w:hanging="357"/>
        <w:jc w:val="both"/>
      </w:pPr>
      <w:r w:rsidRPr="006F25B5">
        <w:t xml:space="preserve">la Province du Sud Kivu (activités déjà en cours dans le cadre du projet VSGB-GL) ; </w:t>
      </w:r>
    </w:p>
    <w:p w:rsidR="008366CC" w:rsidRPr="006F25B5" w:rsidRDefault="008366CC" w:rsidP="00005111">
      <w:pPr>
        <w:pStyle w:val="Paragraphedeliste"/>
        <w:numPr>
          <w:ilvl w:val="0"/>
          <w:numId w:val="30"/>
        </w:numPr>
        <w:ind w:left="714" w:hanging="357"/>
        <w:jc w:val="both"/>
      </w:pPr>
      <w:r w:rsidRPr="006F25B5">
        <w:t xml:space="preserve">la Province du Maniema ; et </w:t>
      </w:r>
    </w:p>
    <w:p w:rsidR="008366CC" w:rsidRPr="00DF1694" w:rsidRDefault="008366CC" w:rsidP="00005111">
      <w:pPr>
        <w:pStyle w:val="Paragraphedeliste"/>
        <w:numPr>
          <w:ilvl w:val="0"/>
          <w:numId w:val="30"/>
        </w:numPr>
        <w:ind w:left="714" w:hanging="357"/>
        <w:jc w:val="both"/>
      </w:pPr>
      <w:r>
        <w:t>l</w:t>
      </w:r>
      <w:r w:rsidRPr="00DF1694">
        <w:t xml:space="preserve">a Province du Tanganyika. </w:t>
      </w:r>
    </w:p>
    <w:p w:rsidR="008366CC" w:rsidRDefault="008366CC" w:rsidP="008366CC">
      <w:pPr>
        <w:jc w:val="both"/>
        <w:rPr>
          <w:noProof/>
        </w:rPr>
      </w:pPr>
    </w:p>
    <w:p w:rsidR="008366CC" w:rsidRPr="004C691E" w:rsidRDefault="008366CC" w:rsidP="008366CC">
      <w:pPr>
        <w:jc w:val="both"/>
        <w:rPr>
          <w:noProof/>
        </w:rPr>
      </w:pPr>
      <w:r w:rsidRPr="004C691E">
        <w:rPr>
          <w:noProof/>
        </w:rPr>
        <w:t>La carte ci-après illustre la zone d’intervention du projet.</w:t>
      </w:r>
    </w:p>
    <w:p w:rsidR="008366CC" w:rsidRDefault="008366CC" w:rsidP="008366CC">
      <w:pPr>
        <w:pStyle w:val="NormalWeb"/>
        <w:spacing w:before="0" w:beforeAutospacing="0" w:after="0" w:afterAutospacing="0"/>
        <w:jc w:val="both"/>
        <w:rPr>
          <w:b/>
        </w:rPr>
        <w:sectPr w:rsidR="008366CC" w:rsidSect="0027343A">
          <w:pgSz w:w="11909" w:h="16834"/>
          <w:pgMar w:top="357" w:right="1707" w:bottom="1406" w:left="1106" w:header="720" w:footer="720" w:gutter="0"/>
          <w:cols w:space="60"/>
          <w:noEndnote/>
        </w:sectPr>
      </w:pPr>
    </w:p>
    <w:p w:rsidR="008366CC" w:rsidRPr="002E4EAE" w:rsidRDefault="008366CC" w:rsidP="008366CC">
      <w:pPr>
        <w:rPr>
          <w:sz w:val="22"/>
          <w:szCs w:val="22"/>
        </w:rPr>
      </w:pPr>
      <w:bookmarkStart w:id="106" w:name="_Toc512454606"/>
      <w:r w:rsidRPr="002E4EAE">
        <w:rPr>
          <w:sz w:val="22"/>
          <w:szCs w:val="22"/>
        </w:rPr>
        <w:lastRenderedPageBreak/>
        <w:t xml:space="preserve">Figure </w:t>
      </w:r>
      <w:r w:rsidRPr="002E4EAE">
        <w:rPr>
          <w:sz w:val="22"/>
          <w:szCs w:val="22"/>
        </w:rPr>
        <w:fldChar w:fldCharType="begin"/>
      </w:r>
      <w:r w:rsidRPr="002E4EAE">
        <w:rPr>
          <w:sz w:val="22"/>
          <w:szCs w:val="22"/>
        </w:rPr>
        <w:instrText xml:space="preserve"> SEQ Figure \* ARABIC </w:instrText>
      </w:r>
      <w:r w:rsidRPr="002E4EAE">
        <w:rPr>
          <w:sz w:val="22"/>
          <w:szCs w:val="22"/>
        </w:rPr>
        <w:fldChar w:fldCharType="separate"/>
      </w:r>
      <w:r>
        <w:rPr>
          <w:noProof/>
          <w:sz w:val="22"/>
          <w:szCs w:val="22"/>
        </w:rPr>
        <w:t>1</w:t>
      </w:r>
      <w:r w:rsidRPr="002E4EAE">
        <w:rPr>
          <w:noProof/>
          <w:sz w:val="22"/>
          <w:szCs w:val="22"/>
        </w:rPr>
        <w:fldChar w:fldCharType="end"/>
      </w:r>
      <w:r w:rsidRPr="002E4EAE">
        <w:rPr>
          <w:sz w:val="22"/>
          <w:szCs w:val="22"/>
        </w:rPr>
        <w:t xml:space="preserve"> : Carte de présentation de la zone </w:t>
      </w:r>
      <w:r>
        <w:rPr>
          <w:sz w:val="22"/>
          <w:szCs w:val="22"/>
        </w:rPr>
        <w:t>d’intervention du projet</w:t>
      </w:r>
      <w:bookmarkEnd w:id="106"/>
    </w:p>
    <w:p w:rsidR="008366CC" w:rsidRPr="00FE3F75" w:rsidRDefault="008366CC" w:rsidP="008366CC">
      <w:pPr>
        <w:jc w:val="center"/>
        <w:rPr>
          <w:highlight w:val="yellow"/>
        </w:rPr>
      </w:pPr>
      <w:r w:rsidRPr="009D3671">
        <w:rPr>
          <w:noProof/>
          <w:lang w:val="fr-BE" w:eastAsia="fr-BE"/>
        </w:rPr>
        <w:drawing>
          <wp:inline distT="0" distB="0" distL="0" distR="0" wp14:anchorId="7D5E8A47" wp14:editId="2EEBC925">
            <wp:extent cx="5775960" cy="4622165"/>
            <wp:effectExtent l="19050" t="19050" r="15240" b="26035"/>
            <wp:docPr id="65002188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75960" cy="4622165"/>
                    </a:xfrm>
                    <a:prstGeom prst="rect">
                      <a:avLst/>
                    </a:prstGeom>
                    <a:noFill/>
                    <a:ln w="9525" cmpd="sng">
                      <a:solidFill>
                        <a:srgbClr val="000000"/>
                      </a:solidFill>
                      <a:miter lim="800000"/>
                      <a:headEnd/>
                      <a:tailEnd/>
                    </a:ln>
                    <a:effectLst/>
                  </pic:spPr>
                </pic:pic>
              </a:graphicData>
            </a:graphic>
          </wp:inline>
        </w:drawing>
      </w:r>
    </w:p>
    <w:p w:rsidR="008366CC" w:rsidRDefault="008366CC" w:rsidP="008366CC"/>
    <w:p w:rsidR="008366CC" w:rsidRPr="00B26AA9" w:rsidRDefault="008366CC" w:rsidP="00005111">
      <w:pPr>
        <w:pStyle w:val="Titre3"/>
        <w:numPr>
          <w:ilvl w:val="1"/>
          <w:numId w:val="2"/>
        </w:numPr>
        <w:spacing w:before="0"/>
        <w:ind w:left="0" w:firstLine="0"/>
        <w:rPr>
          <w:rFonts w:ascii="Times New Roman" w:hAnsi="Times New Roman"/>
          <w:color w:val="auto"/>
        </w:rPr>
      </w:pPr>
      <w:bookmarkStart w:id="107" w:name="_Toc512454938"/>
      <w:r w:rsidRPr="00B26AA9">
        <w:rPr>
          <w:rFonts w:ascii="Times New Roman" w:hAnsi="Times New Roman"/>
          <w:color w:val="auto"/>
        </w:rPr>
        <w:t>Bénéficiaires du projet</w:t>
      </w:r>
      <w:bookmarkEnd w:id="107"/>
    </w:p>
    <w:p w:rsidR="008366CC" w:rsidRPr="00B26AA9" w:rsidRDefault="008366CC" w:rsidP="008366CC">
      <w:pPr>
        <w:jc w:val="both"/>
      </w:pPr>
      <w:r w:rsidRPr="00B26AA9">
        <w:t>Les bénéficiaires du projet se composeront principalement des femmes et filles vulnérables en situation de risque de VBG ainsi que des survivantes de VBG</w:t>
      </w:r>
      <w:r>
        <w:t xml:space="preserve">. </w:t>
      </w:r>
      <w:r w:rsidRPr="00FE4379">
        <w:rPr>
          <w:vanish/>
        </w:rPr>
        <w:t>.</w:t>
      </w:r>
      <w:r w:rsidRPr="00B26AA9">
        <w:t xml:space="preserve"> Les hommes et garçons vivant dans les zones de santé ciblées bénéficieront également d’activités du projet en tant que survivants de VBG ou membres de familles de survivantes (et survivants), et comme principaux leaders d’opinion et membres de la communauté promoteurs de changement des comportements via des programmes de prévention des VBG.</w:t>
      </w:r>
    </w:p>
    <w:p w:rsidR="008366CC" w:rsidRPr="003253D0" w:rsidRDefault="008366CC" w:rsidP="008366CC"/>
    <w:p w:rsidR="008366CC" w:rsidRPr="003253D0" w:rsidRDefault="008366CC" w:rsidP="00005111">
      <w:pPr>
        <w:pStyle w:val="Titre3"/>
        <w:numPr>
          <w:ilvl w:val="1"/>
          <w:numId w:val="2"/>
        </w:numPr>
        <w:spacing w:before="0"/>
        <w:ind w:left="0" w:firstLine="0"/>
        <w:rPr>
          <w:rFonts w:ascii="Times New Roman" w:hAnsi="Times New Roman"/>
          <w:color w:val="auto"/>
        </w:rPr>
      </w:pPr>
      <w:bookmarkStart w:id="108" w:name="_Toc512454939"/>
      <w:r w:rsidRPr="003253D0">
        <w:rPr>
          <w:rFonts w:ascii="Times New Roman" w:hAnsi="Times New Roman"/>
          <w:color w:val="auto"/>
        </w:rPr>
        <w:t>Coûts du projet</w:t>
      </w:r>
      <w:bookmarkEnd w:id="108"/>
    </w:p>
    <w:p w:rsidR="008366CC" w:rsidRPr="00BB42D9" w:rsidRDefault="008366CC" w:rsidP="008366CC">
      <w:r w:rsidRPr="00BB42D9">
        <w:t xml:space="preserve">Le coût global du projet est estimé à </w:t>
      </w:r>
      <w:r>
        <w:t>10</w:t>
      </w:r>
      <w:r w:rsidRPr="00BB42D9">
        <w:t>0 millions US$ comme l’indique le tableau ci – après.</w:t>
      </w:r>
    </w:p>
    <w:p w:rsidR="008366CC" w:rsidRPr="00437189" w:rsidRDefault="008366CC" w:rsidP="008366CC">
      <w:pPr>
        <w:pStyle w:val="Lgende"/>
        <w:rPr>
          <w:b/>
          <w:sz w:val="22"/>
          <w:szCs w:val="22"/>
          <w:lang w:val="fr-BE"/>
        </w:rPr>
      </w:pPr>
      <w:bookmarkStart w:id="109" w:name="_Toc511293235"/>
      <w:r w:rsidRPr="00437189">
        <w:rPr>
          <w:b/>
          <w:sz w:val="22"/>
          <w:szCs w:val="22"/>
          <w:lang w:val="fr-BE"/>
        </w:rPr>
        <w:t>Tableau</w:t>
      </w:r>
      <w:r w:rsidRPr="00BB42D9">
        <w:rPr>
          <w:b/>
          <w:sz w:val="22"/>
          <w:szCs w:val="22"/>
          <w:lang w:val="fr-FR"/>
        </w:rPr>
        <w:t xml:space="preserve"> </w:t>
      </w:r>
      <w:r w:rsidRPr="00BB42D9">
        <w:rPr>
          <w:b/>
          <w:sz w:val="22"/>
          <w:szCs w:val="22"/>
        </w:rPr>
        <w:fldChar w:fldCharType="begin"/>
      </w:r>
      <w:r w:rsidRPr="00437189">
        <w:rPr>
          <w:b/>
          <w:sz w:val="22"/>
          <w:szCs w:val="22"/>
          <w:lang w:val="fr-BE"/>
        </w:rPr>
        <w:instrText xml:space="preserve"> SEQ Tableau \* ARABIC </w:instrText>
      </w:r>
      <w:r w:rsidRPr="00BB42D9">
        <w:rPr>
          <w:b/>
          <w:sz w:val="22"/>
          <w:szCs w:val="22"/>
        </w:rPr>
        <w:fldChar w:fldCharType="separate"/>
      </w:r>
      <w:r w:rsidRPr="00437189">
        <w:rPr>
          <w:b/>
          <w:noProof/>
          <w:sz w:val="22"/>
          <w:szCs w:val="22"/>
          <w:lang w:val="fr-BE"/>
        </w:rPr>
        <w:t>2</w:t>
      </w:r>
      <w:r w:rsidRPr="00BB42D9">
        <w:rPr>
          <w:b/>
          <w:sz w:val="22"/>
          <w:szCs w:val="22"/>
        </w:rPr>
        <w:fldChar w:fldCharType="end"/>
      </w:r>
      <w:r w:rsidRPr="00437189">
        <w:rPr>
          <w:b/>
          <w:sz w:val="22"/>
          <w:szCs w:val="22"/>
          <w:lang w:val="fr-BE"/>
        </w:rPr>
        <w:t> : Coûts du projet par composantes et sous composantes</w:t>
      </w:r>
      <w:bookmarkEnd w:id="109"/>
    </w:p>
    <w:tbl>
      <w:tblPr>
        <w:tblW w:w="10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24"/>
        <w:gridCol w:w="1796"/>
      </w:tblGrid>
      <w:tr w:rsidR="008366CC" w:rsidRPr="00F928DC" w:rsidTr="00C51ABC">
        <w:trPr>
          <w:tblHeader/>
          <w:jc w:val="center"/>
        </w:trPr>
        <w:tc>
          <w:tcPr>
            <w:tcW w:w="8224" w:type="dxa"/>
            <w:shd w:val="clear" w:color="auto" w:fill="92D050"/>
          </w:tcPr>
          <w:p w:rsidR="008366CC" w:rsidRPr="00F928DC" w:rsidRDefault="008366CC" w:rsidP="00C51ABC">
            <w:pPr>
              <w:rPr>
                <w:b/>
                <w:sz w:val="22"/>
                <w:szCs w:val="22"/>
              </w:rPr>
            </w:pPr>
            <w:r w:rsidRPr="00F928DC">
              <w:rPr>
                <w:b/>
                <w:sz w:val="22"/>
                <w:szCs w:val="22"/>
              </w:rPr>
              <w:t xml:space="preserve">Composantes </w:t>
            </w:r>
          </w:p>
        </w:tc>
        <w:tc>
          <w:tcPr>
            <w:tcW w:w="1796" w:type="dxa"/>
            <w:shd w:val="clear" w:color="auto" w:fill="92D050"/>
          </w:tcPr>
          <w:p w:rsidR="008366CC" w:rsidRPr="00F928DC" w:rsidRDefault="008366CC" w:rsidP="00C51ABC">
            <w:pPr>
              <w:rPr>
                <w:b/>
                <w:sz w:val="22"/>
                <w:szCs w:val="22"/>
              </w:rPr>
            </w:pPr>
            <w:r w:rsidRPr="00F928DC">
              <w:rPr>
                <w:b/>
                <w:sz w:val="22"/>
                <w:szCs w:val="22"/>
              </w:rPr>
              <w:t>Coûts du projet</w:t>
            </w:r>
          </w:p>
          <w:p w:rsidR="008366CC" w:rsidRPr="00F928DC" w:rsidRDefault="008366CC" w:rsidP="00C51ABC">
            <w:pPr>
              <w:rPr>
                <w:b/>
                <w:sz w:val="22"/>
                <w:szCs w:val="22"/>
              </w:rPr>
            </w:pPr>
            <w:r w:rsidRPr="00F928DC">
              <w:rPr>
                <w:b/>
                <w:bCs/>
                <w:sz w:val="22"/>
                <w:szCs w:val="22"/>
              </w:rPr>
              <w:t>millions USD</w:t>
            </w:r>
          </w:p>
        </w:tc>
      </w:tr>
      <w:tr w:rsidR="008366CC" w:rsidRPr="00F928DC" w:rsidTr="00C51ABC">
        <w:trPr>
          <w:jc w:val="center"/>
        </w:trPr>
        <w:tc>
          <w:tcPr>
            <w:tcW w:w="8224" w:type="dxa"/>
            <w:shd w:val="clear" w:color="auto" w:fill="auto"/>
          </w:tcPr>
          <w:p w:rsidR="008366CC" w:rsidRPr="00F928DC" w:rsidRDefault="008366CC" w:rsidP="00C51ABC">
            <w:pPr>
              <w:jc w:val="both"/>
              <w:rPr>
                <w:sz w:val="22"/>
                <w:szCs w:val="22"/>
              </w:rPr>
            </w:pPr>
            <w:r w:rsidRPr="00F928DC">
              <w:rPr>
                <w:sz w:val="22"/>
                <w:szCs w:val="22"/>
              </w:rPr>
              <w:t xml:space="preserve">1 : </w:t>
            </w:r>
            <w:r w:rsidRPr="00F928DC">
              <w:rPr>
                <w:bCs/>
                <w:sz w:val="22"/>
                <w:szCs w:val="22"/>
              </w:rPr>
              <w:t xml:space="preserve">Prévention des violences basées sur le genre et soutien intégré aux survivantes (et survivants) à l’échelle des communautés </w:t>
            </w:r>
          </w:p>
        </w:tc>
        <w:tc>
          <w:tcPr>
            <w:tcW w:w="1796" w:type="dxa"/>
            <w:shd w:val="clear" w:color="auto" w:fill="auto"/>
          </w:tcPr>
          <w:p w:rsidR="008366CC" w:rsidRPr="00F928DC" w:rsidRDefault="008366CC" w:rsidP="00C51ABC">
            <w:pPr>
              <w:jc w:val="center"/>
              <w:rPr>
                <w:bCs/>
                <w:sz w:val="22"/>
                <w:szCs w:val="22"/>
              </w:rPr>
            </w:pPr>
            <w:r w:rsidRPr="00F928DC">
              <w:rPr>
                <w:bCs/>
                <w:sz w:val="22"/>
                <w:szCs w:val="22"/>
              </w:rPr>
              <w:t>55</w:t>
            </w:r>
          </w:p>
          <w:p w:rsidR="008366CC" w:rsidRPr="00F928DC" w:rsidRDefault="008366CC" w:rsidP="00C51ABC">
            <w:pPr>
              <w:jc w:val="center"/>
              <w:rPr>
                <w:sz w:val="22"/>
                <w:szCs w:val="22"/>
              </w:rPr>
            </w:pPr>
          </w:p>
        </w:tc>
      </w:tr>
      <w:tr w:rsidR="008366CC" w:rsidRPr="00F928DC" w:rsidTr="00C51ABC">
        <w:trPr>
          <w:trHeight w:val="333"/>
          <w:jc w:val="center"/>
        </w:trPr>
        <w:tc>
          <w:tcPr>
            <w:tcW w:w="8224" w:type="dxa"/>
            <w:shd w:val="clear" w:color="auto" w:fill="auto"/>
          </w:tcPr>
          <w:p w:rsidR="008366CC" w:rsidRPr="00F928DC" w:rsidRDefault="008366CC" w:rsidP="00C51ABC">
            <w:pPr>
              <w:autoSpaceDE w:val="0"/>
              <w:autoSpaceDN w:val="0"/>
              <w:adjustRightInd w:val="0"/>
              <w:jc w:val="both"/>
              <w:rPr>
                <w:sz w:val="22"/>
                <w:szCs w:val="22"/>
              </w:rPr>
            </w:pPr>
            <w:r w:rsidRPr="00F928DC">
              <w:rPr>
                <w:sz w:val="22"/>
                <w:szCs w:val="22"/>
              </w:rPr>
              <w:t xml:space="preserve">2 : </w:t>
            </w:r>
            <w:r w:rsidRPr="00F928DC">
              <w:rPr>
                <w:bCs/>
                <w:sz w:val="22"/>
                <w:szCs w:val="22"/>
              </w:rPr>
              <w:t xml:space="preserve">Réponse à la violence basée sur le genre </w:t>
            </w:r>
          </w:p>
        </w:tc>
        <w:tc>
          <w:tcPr>
            <w:tcW w:w="1796" w:type="dxa"/>
            <w:shd w:val="clear" w:color="auto" w:fill="auto"/>
          </w:tcPr>
          <w:p w:rsidR="008366CC" w:rsidRPr="00F928DC" w:rsidRDefault="008366CC" w:rsidP="00C51ABC">
            <w:pPr>
              <w:autoSpaceDE w:val="0"/>
              <w:autoSpaceDN w:val="0"/>
              <w:adjustRightInd w:val="0"/>
              <w:jc w:val="center"/>
              <w:rPr>
                <w:sz w:val="22"/>
                <w:szCs w:val="22"/>
              </w:rPr>
            </w:pPr>
            <w:r w:rsidRPr="00F928DC">
              <w:rPr>
                <w:bCs/>
                <w:sz w:val="22"/>
                <w:szCs w:val="22"/>
              </w:rPr>
              <w:t>30</w:t>
            </w:r>
          </w:p>
        </w:tc>
      </w:tr>
      <w:tr w:rsidR="008366CC" w:rsidRPr="00F928DC" w:rsidTr="00C51ABC">
        <w:trPr>
          <w:trHeight w:val="565"/>
          <w:jc w:val="center"/>
        </w:trPr>
        <w:tc>
          <w:tcPr>
            <w:tcW w:w="8224" w:type="dxa"/>
            <w:shd w:val="clear" w:color="auto" w:fill="auto"/>
          </w:tcPr>
          <w:p w:rsidR="008366CC" w:rsidRPr="00F928DC" w:rsidRDefault="008366CC" w:rsidP="00C51ABC">
            <w:pPr>
              <w:autoSpaceDE w:val="0"/>
              <w:autoSpaceDN w:val="0"/>
              <w:adjustRightInd w:val="0"/>
              <w:jc w:val="both"/>
              <w:rPr>
                <w:sz w:val="22"/>
                <w:szCs w:val="22"/>
              </w:rPr>
            </w:pPr>
            <w:r w:rsidRPr="00F928DC">
              <w:rPr>
                <w:sz w:val="22"/>
                <w:szCs w:val="22"/>
              </w:rPr>
              <w:t xml:space="preserve">3 : Gestion de projet et suivi et évaluation soutien à l’élaboration des politiques, à la gestion de projet et au suivi et à l’évaluation </w:t>
            </w:r>
          </w:p>
        </w:tc>
        <w:tc>
          <w:tcPr>
            <w:tcW w:w="1796" w:type="dxa"/>
            <w:shd w:val="clear" w:color="auto" w:fill="auto"/>
          </w:tcPr>
          <w:p w:rsidR="008366CC" w:rsidRPr="00F928DC" w:rsidRDefault="008366CC" w:rsidP="00C51ABC">
            <w:pPr>
              <w:autoSpaceDE w:val="0"/>
              <w:autoSpaceDN w:val="0"/>
              <w:adjustRightInd w:val="0"/>
              <w:jc w:val="center"/>
              <w:rPr>
                <w:sz w:val="22"/>
                <w:szCs w:val="22"/>
              </w:rPr>
            </w:pPr>
            <w:r>
              <w:rPr>
                <w:sz w:val="22"/>
                <w:szCs w:val="22"/>
              </w:rPr>
              <w:t>1</w:t>
            </w:r>
            <w:r w:rsidRPr="00F928DC">
              <w:rPr>
                <w:sz w:val="22"/>
                <w:szCs w:val="22"/>
              </w:rPr>
              <w:t>5</w:t>
            </w:r>
          </w:p>
        </w:tc>
      </w:tr>
      <w:tr w:rsidR="008366CC" w:rsidRPr="00F928DC" w:rsidTr="00C51ABC">
        <w:trPr>
          <w:trHeight w:val="276"/>
          <w:jc w:val="center"/>
        </w:trPr>
        <w:tc>
          <w:tcPr>
            <w:tcW w:w="8224" w:type="dxa"/>
            <w:shd w:val="clear" w:color="auto" w:fill="auto"/>
          </w:tcPr>
          <w:p w:rsidR="008366CC" w:rsidRPr="00F928DC" w:rsidRDefault="008366CC" w:rsidP="00C51ABC">
            <w:pPr>
              <w:jc w:val="both"/>
              <w:rPr>
                <w:sz w:val="22"/>
                <w:szCs w:val="22"/>
              </w:rPr>
            </w:pPr>
            <w:r w:rsidRPr="00F928DC">
              <w:rPr>
                <w:sz w:val="22"/>
                <w:szCs w:val="22"/>
              </w:rPr>
              <w:t xml:space="preserve"> 4 : Composante pour les plans d’intervention d’urgence </w:t>
            </w:r>
          </w:p>
        </w:tc>
        <w:tc>
          <w:tcPr>
            <w:tcW w:w="1796" w:type="dxa"/>
            <w:shd w:val="clear" w:color="auto" w:fill="auto"/>
          </w:tcPr>
          <w:p w:rsidR="008366CC" w:rsidRPr="00F928DC" w:rsidRDefault="008366CC" w:rsidP="00C51ABC">
            <w:pPr>
              <w:jc w:val="center"/>
              <w:rPr>
                <w:sz w:val="22"/>
                <w:szCs w:val="22"/>
              </w:rPr>
            </w:pPr>
            <w:r w:rsidRPr="00F928DC">
              <w:rPr>
                <w:sz w:val="22"/>
                <w:szCs w:val="22"/>
              </w:rPr>
              <w:t>0</w:t>
            </w:r>
          </w:p>
        </w:tc>
      </w:tr>
      <w:tr w:rsidR="008366CC" w:rsidRPr="00F928DC" w:rsidTr="00C51ABC">
        <w:trPr>
          <w:jc w:val="center"/>
        </w:trPr>
        <w:tc>
          <w:tcPr>
            <w:tcW w:w="8224" w:type="dxa"/>
            <w:shd w:val="clear" w:color="auto" w:fill="auto"/>
          </w:tcPr>
          <w:p w:rsidR="008366CC" w:rsidRPr="00F928DC" w:rsidRDefault="008366CC" w:rsidP="00C51ABC">
            <w:pPr>
              <w:jc w:val="both"/>
              <w:rPr>
                <w:b/>
                <w:sz w:val="22"/>
                <w:szCs w:val="22"/>
              </w:rPr>
            </w:pPr>
            <w:r w:rsidRPr="00F928DC">
              <w:rPr>
                <w:b/>
                <w:sz w:val="22"/>
                <w:szCs w:val="22"/>
              </w:rPr>
              <w:t>Total</w:t>
            </w:r>
          </w:p>
        </w:tc>
        <w:tc>
          <w:tcPr>
            <w:tcW w:w="1796" w:type="dxa"/>
            <w:shd w:val="clear" w:color="auto" w:fill="auto"/>
          </w:tcPr>
          <w:p w:rsidR="008366CC" w:rsidRPr="00F928DC" w:rsidRDefault="008366CC" w:rsidP="00C51ABC">
            <w:pPr>
              <w:jc w:val="center"/>
              <w:rPr>
                <w:b/>
                <w:sz w:val="22"/>
                <w:szCs w:val="22"/>
              </w:rPr>
            </w:pPr>
            <w:r>
              <w:rPr>
                <w:b/>
                <w:sz w:val="22"/>
                <w:szCs w:val="22"/>
              </w:rPr>
              <w:t>10</w:t>
            </w:r>
            <w:r w:rsidRPr="00F928DC">
              <w:rPr>
                <w:b/>
                <w:sz w:val="22"/>
                <w:szCs w:val="22"/>
              </w:rPr>
              <w:t>0</w:t>
            </w:r>
          </w:p>
        </w:tc>
      </w:tr>
    </w:tbl>
    <w:p w:rsidR="008366CC" w:rsidRDefault="008366CC" w:rsidP="008366CC">
      <w:pPr>
        <w:spacing w:after="200" w:line="276" w:lineRule="auto"/>
        <w:rPr>
          <w:sz w:val="14"/>
        </w:rPr>
      </w:pPr>
    </w:p>
    <w:p w:rsidR="008366CC" w:rsidRPr="008B35D6" w:rsidRDefault="008366CC" w:rsidP="008366CC">
      <w:pPr>
        <w:spacing w:after="200" w:line="276" w:lineRule="auto"/>
        <w:rPr>
          <w:sz w:val="14"/>
        </w:rPr>
      </w:pPr>
      <w:r>
        <w:rPr>
          <w:sz w:val="14"/>
        </w:rPr>
        <w:br w:type="page"/>
      </w:r>
    </w:p>
    <w:p w:rsidR="008366CC" w:rsidRPr="000D59C4" w:rsidRDefault="008366CC" w:rsidP="00005111">
      <w:pPr>
        <w:pStyle w:val="Titre1"/>
        <w:numPr>
          <w:ilvl w:val="0"/>
          <w:numId w:val="2"/>
        </w:numPr>
        <w:spacing w:before="0"/>
        <w:rPr>
          <w:rFonts w:ascii="Times New Roman" w:hAnsi="Times New Roman"/>
          <w:color w:val="auto"/>
          <w:sz w:val="24"/>
          <w:szCs w:val="24"/>
        </w:rPr>
      </w:pPr>
      <w:bookmarkStart w:id="110" w:name="_Toc512454940"/>
      <w:r w:rsidRPr="000D59C4">
        <w:rPr>
          <w:rFonts w:ascii="Times New Roman" w:hAnsi="Times New Roman"/>
          <w:color w:val="auto"/>
          <w:sz w:val="24"/>
          <w:szCs w:val="24"/>
        </w:rPr>
        <w:lastRenderedPageBreak/>
        <w:t>SITUATION ENVIRONNEMENTALE ET SOCIALE DE LA ZONE DU PROJET</w:t>
      </w:r>
      <w:bookmarkEnd w:id="110"/>
    </w:p>
    <w:p w:rsidR="008366CC" w:rsidRPr="000D59C4" w:rsidRDefault="008366CC" w:rsidP="008366CC">
      <w:pPr>
        <w:autoSpaceDE w:val="0"/>
        <w:autoSpaceDN w:val="0"/>
        <w:adjustRightInd w:val="0"/>
        <w:rPr>
          <w:rFonts w:eastAsia="Calibri"/>
          <w:b/>
          <w:bCs/>
        </w:rPr>
      </w:pPr>
    </w:p>
    <w:p w:rsidR="008366CC" w:rsidRPr="000D59C4" w:rsidRDefault="008366CC" w:rsidP="00005111">
      <w:pPr>
        <w:pStyle w:val="Titre3"/>
        <w:numPr>
          <w:ilvl w:val="1"/>
          <w:numId w:val="2"/>
        </w:numPr>
        <w:shd w:val="clear" w:color="auto" w:fill="FFFFFF"/>
        <w:spacing w:before="0"/>
        <w:ind w:left="0" w:firstLine="0"/>
        <w:jc w:val="both"/>
        <w:rPr>
          <w:rFonts w:ascii="Times New Roman" w:hAnsi="Times New Roman"/>
          <w:color w:val="auto"/>
        </w:rPr>
      </w:pPr>
      <w:bookmarkStart w:id="111" w:name="_Toc512454941"/>
      <w:r w:rsidRPr="000D59C4">
        <w:rPr>
          <w:rFonts w:ascii="Times New Roman" w:hAnsi="Times New Roman"/>
          <w:color w:val="auto"/>
        </w:rPr>
        <w:t>Profil biophysique et socio-économique de la zone d’étude</w:t>
      </w:r>
      <w:bookmarkEnd w:id="111"/>
    </w:p>
    <w:p w:rsidR="008366CC" w:rsidRDefault="008366CC" w:rsidP="008366CC">
      <w:pPr>
        <w:shd w:val="clear" w:color="auto" w:fill="FFFFFF"/>
        <w:jc w:val="both"/>
        <w:rPr>
          <w:sz w:val="22"/>
          <w:szCs w:val="22"/>
        </w:rPr>
      </w:pPr>
    </w:p>
    <w:p w:rsidR="008366CC" w:rsidRDefault="008366CC" w:rsidP="008366CC">
      <w:pPr>
        <w:shd w:val="clear" w:color="auto" w:fill="FFFFFF"/>
        <w:jc w:val="both"/>
        <w:rPr>
          <w:sz w:val="22"/>
          <w:szCs w:val="22"/>
        </w:rPr>
      </w:pPr>
      <w:r>
        <w:rPr>
          <w:sz w:val="22"/>
          <w:szCs w:val="22"/>
        </w:rPr>
        <w:t>Le tableau ci-après fait la synthèse du profil biophysique et socio-économique de la zone d’étude</w:t>
      </w:r>
    </w:p>
    <w:p w:rsidR="008366CC" w:rsidRPr="000D59C4" w:rsidRDefault="008366CC" w:rsidP="008366CC">
      <w:pPr>
        <w:shd w:val="clear" w:color="auto" w:fill="FFFFFF"/>
        <w:jc w:val="both"/>
        <w:rPr>
          <w:sz w:val="22"/>
          <w:szCs w:val="22"/>
        </w:rPr>
      </w:pPr>
    </w:p>
    <w:p w:rsidR="008366CC" w:rsidRPr="000D59C4" w:rsidRDefault="008366CC" w:rsidP="008366CC">
      <w:pPr>
        <w:pStyle w:val="Lgende"/>
        <w:rPr>
          <w:b/>
          <w:sz w:val="22"/>
          <w:szCs w:val="22"/>
          <w:lang w:val="fr-FR"/>
        </w:rPr>
      </w:pPr>
      <w:bookmarkStart w:id="112" w:name="_Toc511293236"/>
      <w:bookmarkStart w:id="113" w:name="_Hlk511904891"/>
      <w:r w:rsidRPr="00437189">
        <w:rPr>
          <w:b/>
          <w:sz w:val="22"/>
          <w:szCs w:val="22"/>
          <w:lang w:val="fr-BE"/>
        </w:rPr>
        <w:t>Tableau</w:t>
      </w:r>
      <w:r>
        <w:rPr>
          <w:b/>
          <w:sz w:val="22"/>
          <w:szCs w:val="22"/>
          <w:lang w:val="fr-FR"/>
        </w:rPr>
        <w:t xml:space="preserve"> </w:t>
      </w:r>
      <w:r w:rsidRPr="000D59C4">
        <w:rPr>
          <w:b/>
          <w:sz w:val="22"/>
          <w:szCs w:val="22"/>
        </w:rPr>
        <w:fldChar w:fldCharType="begin"/>
      </w:r>
      <w:r w:rsidRPr="00437189">
        <w:rPr>
          <w:b/>
          <w:sz w:val="22"/>
          <w:szCs w:val="22"/>
          <w:lang w:val="fr-BE"/>
        </w:rPr>
        <w:instrText xml:space="preserve"> SEQ Tableau \* ARABIC </w:instrText>
      </w:r>
      <w:r w:rsidRPr="000D59C4">
        <w:rPr>
          <w:b/>
          <w:sz w:val="22"/>
          <w:szCs w:val="22"/>
        </w:rPr>
        <w:fldChar w:fldCharType="separate"/>
      </w:r>
      <w:r w:rsidRPr="00437189">
        <w:rPr>
          <w:b/>
          <w:noProof/>
          <w:sz w:val="22"/>
          <w:szCs w:val="22"/>
          <w:lang w:val="fr-BE"/>
        </w:rPr>
        <w:t>3</w:t>
      </w:r>
      <w:r w:rsidRPr="000D59C4">
        <w:rPr>
          <w:b/>
          <w:sz w:val="22"/>
          <w:szCs w:val="22"/>
        </w:rPr>
        <w:fldChar w:fldCharType="end"/>
      </w:r>
      <w:r w:rsidRPr="00437189">
        <w:rPr>
          <w:b/>
          <w:sz w:val="22"/>
          <w:szCs w:val="22"/>
          <w:lang w:val="fr-BE"/>
        </w:rPr>
        <w:t> : Profil biophysique et socio-économique</w:t>
      </w:r>
      <w:r>
        <w:rPr>
          <w:b/>
          <w:sz w:val="22"/>
          <w:szCs w:val="22"/>
          <w:lang w:val="fr-FR"/>
        </w:rPr>
        <w:t xml:space="preserve"> de la zone d’étude</w:t>
      </w:r>
      <w:bookmarkEnd w:id="112"/>
    </w:p>
    <w:tbl>
      <w:tblPr>
        <w:tblW w:w="10012"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ayout w:type="fixed"/>
        <w:tblLook w:val="04A0" w:firstRow="1" w:lastRow="0" w:firstColumn="1" w:lastColumn="0" w:noHBand="0" w:noVBand="1"/>
      </w:tblPr>
      <w:tblGrid>
        <w:gridCol w:w="1585"/>
        <w:gridCol w:w="8427"/>
      </w:tblGrid>
      <w:tr w:rsidR="008366CC" w:rsidRPr="0082657B" w:rsidTr="00C51ABC">
        <w:trPr>
          <w:trHeight w:val="414"/>
          <w:tblHeader/>
          <w:jc w:val="center"/>
        </w:trPr>
        <w:tc>
          <w:tcPr>
            <w:tcW w:w="1585" w:type="dxa"/>
            <w:tcBorders>
              <w:top w:val="single" w:sz="4" w:space="0" w:color="000001"/>
              <w:left w:val="single" w:sz="4" w:space="0" w:color="000001"/>
              <w:bottom w:val="single" w:sz="4" w:space="0" w:color="000001"/>
              <w:right w:val="single" w:sz="4" w:space="0" w:color="auto"/>
            </w:tcBorders>
            <w:shd w:val="clear" w:color="auto" w:fill="C2D69B"/>
            <w:tcMar>
              <w:left w:w="108" w:type="dxa"/>
            </w:tcMar>
          </w:tcPr>
          <w:p w:rsidR="008366CC" w:rsidRPr="0082657B" w:rsidRDefault="008366CC" w:rsidP="00C51ABC">
            <w:pPr>
              <w:contextualSpacing/>
              <w:rPr>
                <w:b/>
                <w:sz w:val="22"/>
                <w:szCs w:val="22"/>
              </w:rPr>
            </w:pPr>
            <w:bookmarkStart w:id="114" w:name="_Hlk508206044"/>
            <w:r w:rsidRPr="0082657B">
              <w:rPr>
                <w:b/>
                <w:sz w:val="22"/>
                <w:szCs w:val="22"/>
              </w:rPr>
              <w:t>VOLETS</w:t>
            </w:r>
          </w:p>
        </w:tc>
        <w:tc>
          <w:tcPr>
            <w:tcW w:w="8427" w:type="dxa"/>
            <w:tcBorders>
              <w:top w:val="single" w:sz="4" w:space="0" w:color="000001"/>
              <w:left w:val="single" w:sz="4" w:space="0" w:color="auto"/>
              <w:bottom w:val="single" w:sz="4" w:space="0" w:color="000001"/>
              <w:right w:val="single" w:sz="4" w:space="0" w:color="000001"/>
            </w:tcBorders>
            <w:shd w:val="clear" w:color="auto" w:fill="C2D69B"/>
          </w:tcPr>
          <w:p w:rsidR="008366CC" w:rsidRPr="0082657B" w:rsidRDefault="008366CC" w:rsidP="00C51ABC">
            <w:pPr>
              <w:contextualSpacing/>
              <w:rPr>
                <w:b/>
                <w:sz w:val="22"/>
                <w:szCs w:val="22"/>
              </w:rPr>
            </w:pPr>
            <w:r w:rsidRPr="0082657B">
              <w:rPr>
                <w:b/>
                <w:sz w:val="22"/>
                <w:szCs w:val="22"/>
              </w:rPr>
              <w:t>DESCRIPTION</w:t>
            </w:r>
          </w:p>
        </w:tc>
      </w:tr>
      <w:tr w:rsidR="008366CC" w:rsidRPr="0082657B" w:rsidTr="00C51ABC">
        <w:trPr>
          <w:jc w:val="center"/>
        </w:trPr>
        <w:tc>
          <w:tcPr>
            <w:tcW w:w="10012" w:type="dxa"/>
            <w:gridSpan w:val="2"/>
            <w:tcBorders>
              <w:top w:val="single" w:sz="4" w:space="0" w:color="000001"/>
              <w:left w:val="single" w:sz="4" w:space="0" w:color="000001"/>
              <w:bottom w:val="single" w:sz="4" w:space="0" w:color="000001"/>
              <w:right w:val="single" w:sz="4" w:space="0" w:color="000001"/>
            </w:tcBorders>
            <w:shd w:val="clear" w:color="auto" w:fill="00B0F0"/>
            <w:tcMar>
              <w:left w:w="108" w:type="dxa"/>
            </w:tcMar>
          </w:tcPr>
          <w:p w:rsidR="008366CC" w:rsidRPr="0082657B" w:rsidRDefault="008366CC" w:rsidP="00C51ABC">
            <w:pPr>
              <w:contextualSpacing/>
              <w:rPr>
                <w:b/>
                <w:sz w:val="22"/>
                <w:szCs w:val="22"/>
              </w:rPr>
            </w:pPr>
            <w:r w:rsidRPr="0082657B">
              <w:rPr>
                <w:b/>
                <w:sz w:val="22"/>
                <w:szCs w:val="22"/>
              </w:rPr>
              <w:t>Profil physique de la zone du projet</w:t>
            </w:r>
          </w:p>
        </w:tc>
      </w:tr>
      <w:tr w:rsidR="008366CC" w:rsidRPr="0082657B" w:rsidTr="00C51ABC">
        <w:trPr>
          <w:trHeight w:val="576"/>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8366CC" w:rsidRPr="0082657B" w:rsidRDefault="008366CC" w:rsidP="00C51ABC">
            <w:pPr>
              <w:contextualSpacing/>
              <w:rPr>
                <w:b/>
                <w:sz w:val="22"/>
                <w:szCs w:val="22"/>
              </w:rPr>
            </w:pPr>
            <w:r w:rsidRPr="0082657B">
              <w:rPr>
                <w:b/>
                <w:sz w:val="22"/>
                <w:szCs w:val="22"/>
              </w:rPr>
              <w:t>Situation géographique</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jc w:val="both"/>
              <w:rPr>
                <w:sz w:val="22"/>
                <w:szCs w:val="22"/>
              </w:rPr>
            </w:pPr>
            <w:r w:rsidRPr="0082657B">
              <w:rPr>
                <w:sz w:val="22"/>
                <w:szCs w:val="22"/>
              </w:rPr>
              <w:t>La zone du projet est situé à l’Est de la RDC et couvre 04 Provinces qui sont : le Nord-Kivu, le Sud-Kivu, le Maniema et le Tanganyika</w:t>
            </w:r>
          </w:p>
        </w:tc>
      </w:tr>
      <w:tr w:rsidR="008366CC" w:rsidRPr="0082657B" w:rsidTr="00C51ABC">
        <w:trPr>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8366CC" w:rsidRPr="0082657B" w:rsidRDefault="008366CC" w:rsidP="00C51ABC">
            <w:pPr>
              <w:contextualSpacing/>
              <w:rPr>
                <w:b/>
                <w:sz w:val="22"/>
                <w:szCs w:val="22"/>
              </w:rPr>
            </w:pPr>
            <w:r w:rsidRPr="0082657B">
              <w:rPr>
                <w:b/>
                <w:sz w:val="22"/>
                <w:szCs w:val="22"/>
              </w:rPr>
              <w:t>Relief</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jc w:val="both"/>
              <w:rPr>
                <w:sz w:val="22"/>
                <w:szCs w:val="22"/>
              </w:rPr>
            </w:pPr>
            <w:r w:rsidRPr="0082657B">
              <w:rPr>
                <w:sz w:val="22"/>
                <w:szCs w:val="22"/>
              </w:rPr>
              <w:t xml:space="preserve">Toute la bordure Est de la zone du projet a un relief accidenté et l’altitude dans cette bande varie entre 2000 et 3000 m. Au </w:t>
            </w:r>
            <w:r w:rsidRPr="0082657B">
              <w:rPr>
                <w:sz w:val="22"/>
                <w:szCs w:val="22"/>
                <w:lang w:eastAsia="fr-FR"/>
              </w:rPr>
              <w:t>Centre et à l’Ouest de la zone l’on rencontre respectivement des hauts plateaux et des bas plateaux. C’est surtout dans le Maniema que se rencontre que se rencontrent les plus basses altitudes. En effet, sa partie Nord- Ouest comprenant les Territoires de Lubutu et Punia est entièrement dans la Cuvette Centrale dont l’altitude moyenne est de 500 m. Plus vers le Sud dans le Territoire de Kabambare l’altitude monte progressivement jusqu’à atteindre 800 m. (</w:t>
            </w:r>
            <w:r w:rsidRPr="0082657B">
              <w:rPr>
                <w:sz w:val="22"/>
                <w:szCs w:val="22"/>
              </w:rPr>
              <w:t>Monographie provinciale du Maniema, mars 2004)</w:t>
            </w:r>
            <w:r w:rsidRPr="0082657B">
              <w:rPr>
                <w:sz w:val="22"/>
                <w:szCs w:val="22"/>
                <w:lang w:eastAsia="fr-FR"/>
              </w:rPr>
              <w:t xml:space="preserve"> (500 m) </w:t>
            </w:r>
          </w:p>
        </w:tc>
      </w:tr>
      <w:tr w:rsidR="008366CC" w:rsidRPr="0082657B" w:rsidTr="00C51ABC">
        <w:trPr>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8366CC" w:rsidRPr="0082657B" w:rsidRDefault="008366CC" w:rsidP="00C51ABC">
            <w:pPr>
              <w:contextualSpacing/>
              <w:rPr>
                <w:b/>
                <w:sz w:val="22"/>
                <w:szCs w:val="22"/>
              </w:rPr>
            </w:pPr>
            <w:r w:rsidRPr="0082657B">
              <w:rPr>
                <w:b/>
                <w:sz w:val="22"/>
                <w:szCs w:val="22"/>
              </w:rPr>
              <w:t>Climat</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autoSpaceDE w:val="0"/>
              <w:autoSpaceDN w:val="0"/>
              <w:adjustRightInd w:val="0"/>
              <w:jc w:val="both"/>
              <w:rPr>
                <w:sz w:val="22"/>
                <w:szCs w:val="22"/>
              </w:rPr>
            </w:pPr>
            <w:r w:rsidRPr="0082657B">
              <w:rPr>
                <w:sz w:val="22"/>
                <w:szCs w:val="22"/>
              </w:rPr>
              <w:t xml:space="preserve">La zone du projet connait une multitude de climat. Ainsi la Province du Nord-Kivu a 4 saisons (deux humides et deux sèches (mi-janvier à mi-février et mi-juillet à mi-août). Les températures moyennes annuelles varient entre 15°C et 23°C. dans le Sud Kivu se rencontre le climat de montagne pendant que </w:t>
            </w:r>
            <w:r w:rsidRPr="0082657B">
              <w:rPr>
                <w:sz w:val="22"/>
                <w:szCs w:val="22"/>
                <w:lang w:eastAsia="fr-FR"/>
              </w:rPr>
              <w:t>la plaine de la Ruzizi connaît un microclimat, un climat tropical à tendance sèche. Ailleurs dans le reste de la zone le climat chaud et humide. Il évolue du type équatorial au Nord au type soudanien au Sud, en passant par une zone de transition au Centre.(source : Jean Omasombo Tshonda et all 2011)</w:t>
            </w:r>
          </w:p>
        </w:tc>
      </w:tr>
      <w:tr w:rsidR="008366CC" w:rsidRPr="0082657B" w:rsidTr="00C51ABC">
        <w:trPr>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8366CC" w:rsidRPr="0082657B" w:rsidRDefault="008366CC" w:rsidP="00C51ABC">
            <w:pPr>
              <w:contextualSpacing/>
              <w:rPr>
                <w:b/>
                <w:sz w:val="22"/>
                <w:szCs w:val="22"/>
              </w:rPr>
            </w:pPr>
            <w:r w:rsidRPr="0082657B">
              <w:rPr>
                <w:b/>
                <w:sz w:val="22"/>
                <w:szCs w:val="22"/>
              </w:rPr>
              <w:t>Hydrographie</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jc w:val="both"/>
              <w:rPr>
                <w:sz w:val="22"/>
                <w:szCs w:val="22"/>
              </w:rPr>
            </w:pPr>
            <w:r w:rsidRPr="0082657B">
              <w:rPr>
                <w:sz w:val="22"/>
                <w:szCs w:val="22"/>
              </w:rPr>
              <w:t xml:space="preserve">Le réseau hydrographique de la zone d’étude est assez dense ; il comprend des lacs tels que </w:t>
            </w:r>
            <w:r w:rsidRPr="0082657B">
              <w:rPr>
                <w:sz w:val="22"/>
                <w:szCs w:val="22"/>
                <w:lang w:eastAsia="fr-FR"/>
              </w:rPr>
              <w:t xml:space="preserve">le lac Kivu (1470 m qui est le plus profond de l’Afrique et le 2ème du monde après le lac Baïkal : 1.741 m) et le lac Tanganyika (773 m) qui sont reliés par la rivière Ruzizi. D’autres lacs de non moindre importance </w:t>
            </w:r>
            <w:r w:rsidRPr="0082657B">
              <w:rPr>
                <w:sz w:val="22"/>
                <w:szCs w:val="22"/>
              </w:rPr>
              <w:t xml:space="preserve">à savoir lac Edouard et quatre lacs moyens (les lacs Monkotos) existent également. Enfin le fleuve Congo et ses affluents (Ndalaha, Lukulu, Mbalukia et Mbila, ainsi que des rivières suivantes : Rutshuru, Rwindi, Semliki, Osso et Lowa. DSRP 2005à constituent l’hydrographie linéaire de la zone du projet. </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auto"/>
            </w:tcBorders>
            <w:shd w:val="clear" w:color="auto" w:fill="auto"/>
            <w:tcMar>
              <w:left w:w="108" w:type="dxa"/>
            </w:tcMar>
          </w:tcPr>
          <w:p w:rsidR="008366CC" w:rsidRPr="0082657B" w:rsidRDefault="008366CC" w:rsidP="00C51ABC">
            <w:pPr>
              <w:contextualSpacing/>
              <w:rPr>
                <w:b/>
                <w:sz w:val="22"/>
                <w:szCs w:val="22"/>
              </w:rPr>
            </w:pPr>
            <w:r w:rsidRPr="0082657B">
              <w:rPr>
                <w:b/>
                <w:sz w:val="22"/>
                <w:szCs w:val="22"/>
              </w:rPr>
              <w:t>Type de Sols</w:t>
            </w:r>
          </w:p>
        </w:tc>
        <w:tc>
          <w:tcPr>
            <w:tcW w:w="8427" w:type="dxa"/>
            <w:tcBorders>
              <w:top w:val="single" w:sz="4" w:space="0" w:color="000001"/>
              <w:left w:val="single" w:sz="4" w:space="0" w:color="auto"/>
              <w:bottom w:val="single" w:sz="4" w:space="0" w:color="000001"/>
              <w:right w:val="single" w:sz="4" w:space="0" w:color="000001"/>
            </w:tcBorders>
          </w:tcPr>
          <w:p w:rsidR="008366CC" w:rsidRPr="0082657B" w:rsidRDefault="008366CC" w:rsidP="00C51ABC">
            <w:pPr>
              <w:contextualSpacing/>
              <w:rPr>
                <w:sz w:val="22"/>
                <w:szCs w:val="22"/>
                <w:lang w:eastAsia="fr-FR"/>
              </w:rPr>
            </w:pPr>
            <w:r w:rsidRPr="0082657B">
              <w:rPr>
                <w:sz w:val="22"/>
                <w:szCs w:val="22"/>
                <w:lang w:eastAsia="fr-FR"/>
              </w:rPr>
              <w:t xml:space="preserve">La zone du projet abrite une diversité de sols </w:t>
            </w:r>
            <w:r w:rsidRPr="0082657B">
              <w:rPr>
                <w:sz w:val="22"/>
                <w:szCs w:val="22"/>
              </w:rPr>
              <w:t>selon la classification de l’</w:t>
            </w:r>
            <w:r w:rsidRPr="0082657B">
              <w:rPr>
                <w:i/>
                <w:iCs/>
                <w:sz w:val="22"/>
                <w:szCs w:val="22"/>
              </w:rPr>
              <w:t xml:space="preserve">IUSS Working Group WRB </w:t>
            </w:r>
            <w:r w:rsidRPr="0082657B">
              <w:rPr>
                <w:sz w:val="22"/>
                <w:szCs w:val="22"/>
              </w:rPr>
              <w:t>(2014). Ce sont</w:t>
            </w:r>
            <w:r w:rsidRPr="0082657B">
              <w:rPr>
                <w:sz w:val="22"/>
                <w:szCs w:val="22"/>
                <w:lang w:eastAsia="fr-FR"/>
              </w:rPr>
              <w:t> :</w:t>
            </w:r>
          </w:p>
          <w:p w:rsidR="008366CC" w:rsidRPr="0082657B" w:rsidRDefault="008366CC" w:rsidP="00005111">
            <w:pPr>
              <w:pStyle w:val="Paragraphedeliste"/>
              <w:numPr>
                <w:ilvl w:val="0"/>
                <w:numId w:val="91"/>
              </w:numPr>
              <w:ind w:left="429"/>
              <w:rPr>
                <w:sz w:val="22"/>
                <w:szCs w:val="22"/>
                <w:lang w:eastAsia="fr-FR"/>
              </w:rPr>
            </w:pPr>
            <w:r w:rsidRPr="0082657B">
              <w:rPr>
                <w:sz w:val="22"/>
                <w:szCs w:val="22"/>
                <w:lang w:eastAsia="fr-FR"/>
              </w:rPr>
              <w:t>Les Arenoferralsols : au Nord et au Sud le long du fleuve Congo. Ils occupent ainsi l’Est de Lubutu, le Centre de Kaïlo dont Kindou, la presque totalité de Kibombo et le Sud de Kasongo</w:t>
            </w:r>
          </w:p>
          <w:p w:rsidR="008366CC" w:rsidRPr="0082657B" w:rsidRDefault="008366CC" w:rsidP="00005111">
            <w:pPr>
              <w:pStyle w:val="Paragraphedeliste"/>
              <w:numPr>
                <w:ilvl w:val="0"/>
                <w:numId w:val="91"/>
              </w:numPr>
              <w:ind w:left="429"/>
              <w:rPr>
                <w:sz w:val="22"/>
                <w:szCs w:val="22"/>
                <w:lang w:eastAsia="fr-FR"/>
              </w:rPr>
            </w:pPr>
            <w:r w:rsidRPr="0082657B">
              <w:rPr>
                <w:sz w:val="22"/>
                <w:szCs w:val="22"/>
                <w:lang w:eastAsia="fr-FR"/>
              </w:rPr>
              <w:t>Les Ferrisols : ils couvrent une partie de Maniema, à l’exception du Sud de Kibombo et Kasongo, et du Nord de Lubutu. </w:t>
            </w:r>
          </w:p>
          <w:p w:rsidR="008366CC" w:rsidRPr="0082657B" w:rsidRDefault="008366CC" w:rsidP="00005111">
            <w:pPr>
              <w:pStyle w:val="Paragraphedeliste"/>
              <w:numPr>
                <w:ilvl w:val="0"/>
                <w:numId w:val="91"/>
              </w:numPr>
              <w:ind w:left="429"/>
              <w:rPr>
                <w:sz w:val="22"/>
                <w:szCs w:val="22"/>
              </w:rPr>
            </w:pPr>
            <w:r w:rsidRPr="0082657B">
              <w:rPr>
                <w:sz w:val="22"/>
                <w:szCs w:val="22"/>
                <w:lang w:eastAsia="fr-FR"/>
              </w:rPr>
              <w:t>Les Ferralsols : ils couvrent le Sud de Kabambare ainsi les régions au Nord de Lubutu. (Source : Jean Omasombo Tshonda et all 2011)</w:t>
            </w:r>
          </w:p>
          <w:p w:rsidR="008366CC" w:rsidRPr="0082657B" w:rsidRDefault="008366CC" w:rsidP="00005111">
            <w:pPr>
              <w:pStyle w:val="Paragraphedeliste"/>
              <w:numPr>
                <w:ilvl w:val="0"/>
                <w:numId w:val="91"/>
              </w:numPr>
              <w:ind w:left="429"/>
              <w:rPr>
                <w:sz w:val="22"/>
                <w:szCs w:val="22"/>
                <w:lang w:eastAsia="fr-FR"/>
              </w:rPr>
            </w:pPr>
            <w:r w:rsidRPr="0082657B">
              <w:rPr>
                <w:sz w:val="22"/>
                <w:szCs w:val="22"/>
                <w:lang w:eastAsia="fr-FR"/>
              </w:rPr>
              <w:t>Enfin les Umbrisols, les Leptosols, les Ferralsols, les Gleysols, les Acrisols et les Andosols, dans le Sud Kivu et le Tanganyika.</w:t>
            </w:r>
          </w:p>
        </w:tc>
      </w:tr>
      <w:tr w:rsidR="008366CC" w:rsidRPr="0082657B" w:rsidTr="00C51ABC">
        <w:trPr>
          <w:trHeight w:val="274"/>
          <w:jc w:val="center"/>
        </w:trPr>
        <w:tc>
          <w:tcPr>
            <w:tcW w:w="10012" w:type="dxa"/>
            <w:gridSpan w:val="2"/>
            <w:tcBorders>
              <w:top w:val="single" w:sz="4" w:space="0" w:color="000001"/>
              <w:left w:val="single" w:sz="4" w:space="0" w:color="000001"/>
              <w:bottom w:val="single" w:sz="4" w:space="0" w:color="000001"/>
              <w:right w:val="single" w:sz="4" w:space="0" w:color="000001"/>
            </w:tcBorders>
            <w:shd w:val="clear" w:color="auto" w:fill="00B0F0"/>
            <w:tcMar>
              <w:left w:w="108" w:type="dxa"/>
            </w:tcMar>
          </w:tcPr>
          <w:p w:rsidR="008366CC" w:rsidRPr="0082657B" w:rsidRDefault="008366CC" w:rsidP="00C51ABC">
            <w:pPr>
              <w:rPr>
                <w:b/>
                <w:sz w:val="22"/>
                <w:szCs w:val="22"/>
              </w:rPr>
            </w:pPr>
            <w:r w:rsidRPr="0082657B">
              <w:rPr>
                <w:b/>
                <w:sz w:val="22"/>
                <w:szCs w:val="22"/>
              </w:rPr>
              <w:t>Profil biologique de la zone du projet</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auto"/>
            </w:tcBorders>
            <w:shd w:val="clear" w:color="auto" w:fill="auto"/>
            <w:tcMar>
              <w:left w:w="108" w:type="dxa"/>
            </w:tcMar>
          </w:tcPr>
          <w:p w:rsidR="008366CC" w:rsidRPr="0082657B" w:rsidRDefault="008366CC" w:rsidP="00C51ABC">
            <w:pPr>
              <w:contextualSpacing/>
              <w:rPr>
                <w:b/>
                <w:sz w:val="22"/>
                <w:szCs w:val="22"/>
              </w:rPr>
            </w:pPr>
            <w:r w:rsidRPr="0082657B">
              <w:rPr>
                <w:b/>
                <w:sz w:val="22"/>
                <w:szCs w:val="22"/>
              </w:rPr>
              <w:t>Flore, végétation et exploitation du bois</w:t>
            </w:r>
          </w:p>
        </w:tc>
        <w:tc>
          <w:tcPr>
            <w:tcW w:w="8427" w:type="dxa"/>
            <w:tcBorders>
              <w:top w:val="single" w:sz="4" w:space="0" w:color="000001"/>
              <w:left w:val="single" w:sz="4" w:space="0" w:color="auto"/>
              <w:bottom w:val="single" w:sz="4" w:space="0" w:color="000001"/>
              <w:right w:val="single" w:sz="4" w:space="0" w:color="000001"/>
            </w:tcBorders>
          </w:tcPr>
          <w:p w:rsidR="008366CC" w:rsidRPr="0082657B" w:rsidRDefault="008366CC" w:rsidP="00C51ABC">
            <w:pPr>
              <w:autoSpaceDE w:val="0"/>
              <w:autoSpaceDN w:val="0"/>
              <w:adjustRightInd w:val="0"/>
              <w:contextualSpacing/>
              <w:jc w:val="both"/>
              <w:rPr>
                <w:sz w:val="22"/>
                <w:szCs w:val="22"/>
              </w:rPr>
            </w:pPr>
            <w:r w:rsidRPr="0082657B">
              <w:rPr>
                <w:sz w:val="22"/>
                <w:szCs w:val="22"/>
              </w:rPr>
              <w:t>Les principaux types de végétation de la Province du Nord- Kivu sont : (i) les savanes dominantes dans les plaines alluviales ;(ii) les formations climatiques sclérophylles arbustives et forestières dans la plaine des laves au Nord du Lac Kivu ;(iii) les forêts ombrophiles de montagnes essentiellement dans les massifs de Ruwenzori et Virunga ; et (iv) la forêt équatoriale dans la plupart des provinces de la zone.</w:t>
            </w:r>
          </w:p>
          <w:p w:rsidR="008366CC" w:rsidRPr="0082657B" w:rsidRDefault="008366CC" w:rsidP="00C51ABC">
            <w:pPr>
              <w:autoSpaceDE w:val="0"/>
              <w:autoSpaceDN w:val="0"/>
              <w:adjustRightInd w:val="0"/>
              <w:jc w:val="both"/>
              <w:rPr>
                <w:rFonts w:eastAsia="MinionPro-Regular"/>
                <w:sz w:val="22"/>
                <w:szCs w:val="22"/>
              </w:rPr>
            </w:pPr>
            <w:r w:rsidRPr="0082657B">
              <w:rPr>
                <w:sz w:val="22"/>
                <w:szCs w:val="22"/>
              </w:rPr>
              <w:t xml:space="preserve">  (</w:t>
            </w:r>
            <w:r w:rsidRPr="0082657B">
              <w:rPr>
                <w:sz w:val="22"/>
                <w:szCs w:val="22"/>
                <w:lang w:eastAsia="fr-FR"/>
              </w:rPr>
              <w:t xml:space="preserve">Sources : Jean Omasombo Tshonda et all 2011, </w:t>
            </w:r>
            <w:r w:rsidRPr="0082657B">
              <w:rPr>
                <w:rFonts w:eastAsia="MinionPro-Regular"/>
                <w:sz w:val="22"/>
                <w:szCs w:val="22"/>
              </w:rPr>
              <w:t xml:space="preserve">Vancutsem ,2009 ; Verhegghen et al. 2010 </w:t>
            </w:r>
            <w:r w:rsidRPr="0082657B">
              <w:rPr>
                <w:sz w:val="22"/>
                <w:szCs w:val="22"/>
                <w:lang w:eastAsia="fr-FR"/>
              </w:rPr>
              <w:t xml:space="preserve">et </w:t>
            </w:r>
            <w:r w:rsidRPr="0082657B">
              <w:rPr>
                <w:sz w:val="22"/>
                <w:szCs w:val="22"/>
              </w:rPr>
              <w:t>DSRP 2005)</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auto"/>
            </w:tcBorders>
            <w:shd w:val="clear" w:color="auto" w:fill="auto"/>
            <w:tcMar>
              <w:left w:w="108" w:type="dxa"/>
            </w:tcMar>
          </w:tcPr>
          <w:p w:rsidR="008366CC" w:rsidRPr="0082657B" w:rsidRDefault="008366CC" w:rsidP="00C51ABC">
            <w:pPr>
              <w:contextualSpacing/>
              <w:rPr>
                <w:b/>
                <w:sz w:val="22"/>
                <w:szCs w:val="22"/>
              </w:rPr>
            </w:pPr>
            <w:r w:rsidRPr="0082657B">
              <w:rPr>
                <w:b/>
                <w:sz w:val="22"/>
                <w:szCs w:val="22"/>
              </w:rPr>
              <w:t>Faune</w:t>
            </w:r>
          </w:p>
        </w:tc>
        <w:tc>
          <w:tcPr>
            <w:tcW w:w="8427" w:type="dxa"/>
            <w:tcBorders>
              <w:top w:val="single" w:sz="4" w:space="0" w:color="000001"/>
              <w:left w:val="single" w:sz="4" w:space="0" w:color="auto"/>
              <w:bottom w:val="single" w:sz="4" w:space="0" w:color="000001"/>
              <w:right w:val="single" w:sz="4" w:space="0" w:color="000001"/>
            </w:tcBorders>
          </w:tcPr>
          <w:p w:rsidR="008366CC" w:rsidRPr="0082657B" w:rsidRDefault="008366CC" w:rsidP="00C51ABC">
            <w:pPr>
              <w:contextualSpacing/>
              <w:jc w:val="both"/>
              <w:rPr>
                <w:sz w:val="22"/>
                <w:szCs w:val="22"/>
                <w:lang w:eastAsia="fr-FR"/>
              </w:rPr>
            </w:pPr>
            <w:r w:rsidRPr="0082657B">
              <w:rPr>
                <w:sz w:val="22"/>
                <w:szCs w:val="22"/>
                <w:lang w:eastAsia="fr-FR"/>
              </w:rPr>
              <w:t>La faune est tributaire des différentes aires protégées qu’abrite la zone du projet il s’agit de :</w:t>
            </w:r>
          </w:p>
          <w:p w:rsidR="008366CC" w:rsidRPr="0082657B" w:rsidRDefault="008366CC" w:rsidP="00C51ABC">
            <w:pPr>
              <w:contextualSpacing/>
              <w:jc w:val="both"/>
              <w:rPr>
                <w:sz w:val="22"/>
                <w:szCs w:val="22"/>
                <w:lang w:eastAsia="fr-FR"/>
              </w:rPr>
            </w:pPr>
            <w:r w:rsidRPr="0082657B">
              <w:rPr>
                <w:sz w:val="22"/>
                <w:szCs w:val="22"/>
                <w:lang w:eastAsia="fr-FR"/>
              </w:rPr>
              <w:lastRenderedPageBreak/>
              <w:t>La forêt de la Réserve Naturelle d’Itombwe au sein de laquelle les explorations, révèlent la présence de deux espèces de primates menacées d’extinction (</w:t>
            </w:r>
            <w:r w:rsidRPr="0082657B">
              <w:rPr>
                <w:i/>
                <w:sz w:val="22"/>
                <w:szCs w:val="22"/>
                <w:u w:val="single"/>
                <w:lang w:eastAsia="fr-FR"/>
              </w:rPr>
              <w:t xml:space="preserve">Galago matschici </w:t>
            </w:r>
            <w:r w:rsidRPr="0082657B">
              <w:rPr>
                <w:sz w:val="22"/>
                <w:szCs w:val="22"/>
                <w:lang w:eastAsia="fr-FR"/>
              </w:rPr>
              <w:t>et</w:t>
            </w:r>
            <w:r w:rsidRPr="0082657B">
              <w:rPr>
                <w:i/>
                <w:sz w:val="22"/>
                <w:szCs w:val="22"/>
                <w:lang w:eastAsia="fr-FR"/>
              </w:rPr>
              <w:t xml:space="preserve"> </w:t>
            </w:r>
            <w:r w:rsidRPr="0082657B">
              <w:rPr>
                <w:i/>
                <w:sz w:val="22"/>
                <w:szCs w:val="22"/>
                <w:u w:val="single"/>
                <w:lang w:eastAsia="fr-FR"/>
              </w:rPr>
              <w:t>Procolobus badius</w:t>
            </w:r>
            <w:r w:rsidRPr="0082657B">
              <w:rPr>
                <w:sz w:val="22"/>
                <w:szCs w:val="22"/>
                <w:lang w:eastAsia="fr-FR"/>
              </w:rPr>
              <w:t xml:space="preserve">). On y trouve un grand nombre d’espèces d’oiseaux : 589 espèces différentes y ont été repérées et décrites. Cette réserve est gérée par l’ONG, WWF sous la tutelle de l’ICCN.  </w:t>
            </w:r>
          </w:p>
          <w:p w:rsidR="008366CC" w:rsidRPr="0082657B" w:rsidRDefault="008366CC" w:rsidP="00C51ABC">
            <w:pPr>
              <w:contextualSpacing/>
              <w:jc w:val="both"/>
              <w:rPr>
                <w:sz w:val="22"/>
                <w:szCs w:val="22"/>
              </w:rPr>
            </w:pPr>
            <w:r w:rsidRPr="0082657B">
              <w:rPr>
                <w:sz w:val="22"/>
                <w:szCs w:val="22"/>
              </w:rPr>
              <w:t xml:space="preserve">Les </w:t>
            </w:r>
            <w:r w:rsidRPr="0082657B">
              <w:rPr>
                <w:b/>
                <w:sz w:val="22"/>
                <w:szCs w:val="22"/>
              </w:rPr>
              <w:t xml:space="preserve">Parcs Nationaux </w:t>
            </w:r>
            <w:r w:rsidRPr="0082657B">
              <w:rPr>
                <w:sz w:val="22"/>
                <w:szCs w:val="22"/>
                <w:lang w:eastAsia="fr-FR"/>
              </w:rPr>
              <w:t>de Kahuzi-Biega et des Virunga où l’on rencontre les gorilles de montagne</w:t>
            </w:r>
            <w:r w:rsidRPr="0082657B">
              <w:rPr>
                <w:sz w:val="22"/>
                <w:szCs w:val="22"/>
              </w:rPr>
              <w:t>, des chimpanzés de l'Est et des singes à la chouette. En outre, on y rencontre l'éléphant de brousse, le buffle, l’hylochère, le civet aquatique, la chauve-souris en fer à cheval de Maclaud et l’écureuil de brousse d'Alexandre. (UICN - Union Mondiale pour la Nature, 1997).</w:t>
            </w:r>
          </w:p>
          <w:p w:rsidR="008366CC" w:rsidRPr="0082657B" w:rsidRDefault="008366CC" w:rsidP="00C51ABC">
            <w:pPr>
              <w:rPr>
                <w:sz w:val="22"/>
                <w:szCs w:val="22"/>
              </w:rPr>
            </w:pPr>
            <w:r w:rsidRPr="0082657B">
              <w:rPr>
                <w:sz w:val="22"/>
                <w:szCs w:val="22"/>
              </w:rPr>
              <w:t>Le Rift Albertin avec la présence de nombreuses espèces d’oiseaux et de mammifères (</w:t>
            </w:r>
            <w:r w:rsidRPr="0082657B">
              <w:rPr>
                <w:i/>
                <w:sz w:val="22"/>
                <w:szCs w:val="22"/>
              </w:rPr>
              <w:t>Loxodonta africana, Hippopotamus amphius</w:t>
            </w:r>
            <w:r w:rsidRPr="0082657B">
              <w:rPr>
                <w:sz w:val="22"/>
                <w:szCs w:val="22"/>
              </w:rPr>
              <w:t xml:space="preserve">, </w:t>
            </w:r>
            <w:r w:rsidRPr="0082657B">
              <w:rPr>
                <w:i/>
                <w:sz w:val="22"/>
                <w:szCs w:val="22"/>
              </w:rPr>
              <w:t>Equus quagga</w:t>
            </w:r>
            <w:r w:rsidRPr="0082657B">
              <w:rPr>
                <w:sz w:val="22"/>
                <w:szCs w:val="22"/>
              </w:rPr>
              <w:t xml:space="preserve">), tandis que le lac Tanganyika dispose d’une faune unique d’invertébrés et de poisson :  les Hydrocynus, les Cyprinidés ou carpes, les Siluriformes, les Clarias. ( OCDD, 2017) </w:t>
            </w:r>
          </w:p>
        </w:tc>
      </w:tr>
      <w:tr w:rsidR="008366CC" w:rsidRPr="0082657B" w:rsidTr="00C51ABC">
        <w:trPr>
          <w:trHeight w:val="274"/>
          <w:jc w:val="center"/>
        </w:trPr>
        <w:tc>
          <w:tcPr>
            <w:tcW w:w="10012" w:type="dxa"/>
            <w:gridSpan w:val="2"/>
            <w:tcBorders>
              <w:top w:val="single" w:sz="4" w:space="0" w:color="000001"/>
              <w:left w:val="single" w:sz="4" w:space="0" w:color="000001"/>
              <w:bottom w:val="single" w:sz="4" w:space="0" w:color="000001"/>
              <w:right w:val="single" w:sz="4" w:space="0" w:color="000001"/>
            </w:tcBorders>
            <w:shd w:val="clear" w:color="auto" w:fill="00B0F0"/>
            <w:tcMar>
              <w:left w:w="108" w:type="dxa"/>
            </w:tcMar>
          </w:tcPr>
          <w:p w:rsidR="008366CC" w:rsidRPr="0082657B" w:rsidRDefault="008366CC" w:rsidP="00C51ABC">
            <w:pPr>
              <w:rPr>
                <w:b/>
                <w:sz w:val="22"/>
                <w:szCs w:val="22"/>
              </w:rPr>
            </w:pPr>
            <w:r w:rsidRPr="0082657B">
              <w:rPr>
                <w:b/>
                <w:sz w:val="22"/>
                <w:szCs w:val="22"/>
              </w:rPr>
              <w:lastRenderedPageBreak/>
              <w:t>Profil socio-économique de la zone du projet</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t>Populations</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pStyle w:val="NormalWeb"/>
              <w:shd w:val="clear" w:color="auto" w:fill="FFFFFF"/>
              <w:spacing w:before="0" w:beforeAutospacing="0" w:after="0" w:afterAutospacing="0"/>
              <w:rPr>
                <w:sz w:val="22"/>
                <w:szCs w:val="22"/>
              </w:rPr>
            </w:pPr>
            <w:r w:rsidRPr="0082657B">
              <w:rPr>
                <w:sz w:val="22"/>
                <w:szCs w:val="22"/>
              </w:rPr>
              <w:t xml:space="preserve">La zone du projet compte environ </w:t>
            </w:r>
            <w:r>
              <w:rPr>
                <w:sz w:val="22"/>
                <w:szCs w:val="22"/>
              </w:rPr>
              <w:t xml:space="preserve">14 millions </w:t>
            </w:r>
            <w:r w:rsidRPr="0082657B">
              <w:rPr>
                <w:sz w:val="22"/>
                <w:szCs w:val="22"/>
              </w:rPr>
              <w:t xml:space="preserve"> d’habitants (sources : INS, annuaire statistique 2015, </w:t>
            </w:r>
            <w:hyperlink r:id="rId9" w:history="1">
              <w:r w:rsidRPr="0082657B">
                <w:rPr>
                  <w:rStyle w:val="Lienhypertexte"/>
                  <w:sz w:val="22"/>
                  <w:szCs w:val="22"/>
                  <w:shd w:val="clear" w:color="auto" w:fill="FFFFFF"/>
                </w:rPr>
                <w:t>https://fr.wikipedia.org/wiki/Maniema</w:t>
              </w:r>
            </w:hyperlink>
            <w:r w:rsidRPr="0082657B">
              <w:rPr>
                <w:sz w:val="22"/>
                <w:szCs w:val="22"/>
                <w:shd w:val="clear" w:color="auto" w:fill="FFFFFF"/>
              </w:rPr>
              <w:t xml:space="preserve"> </w:t>
            </w:r>
            <w:r w:rsidRPr="0082657B">
              <w:rPr>
                <w:sz w:val="22"/>
                <w:szCs w:val="22"/>
              </w:rPr>
              <w:t xml:space="preserve"> et  </w:t>
            </w:r>
            <w:hyperlink r:id="rId10" w:history="1">
              <w:r w:rsidRPr="0082657B">
                <w:rPr>
                  <w:rStyle w:val="Lienhypertexte"/>
                  <w:sz w:val="22"/>
                  <w:szCs w:val="22"/>
                  <w:shd w:val="clear" w:color="auto" w:fill="FFFFFF"/>
                </w:rPr>
                <w:t>http://tanganyika.gouv.cd/page-d-exemple</w:t>
              </w:r>
            </w:hyperlink>
            <w:r w:rsidRPr="0082657B">
              <w:rPr>
                <w:sz w:val="22"/>
                <w:szCs w:val="22"/>
                <w:shd w:val="clear" w:color="auto" w:fill="FFFFFF"/>
              </w:rPr>
              <w:t xml:space="preserve">) </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t xml:space="preserve">Structure sociale </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autoSpaceDE w:val="0"/>
              <w:autoSpaceDN w:val="0"/>
              <w:adjustRightInd w:val="0"/>
              <w:contextualSpacing/>
              <w:jc w:val="both"/>
              <w:rPr>
                <w:sz w:val="22"/>
                <w:szCs w:val="22"/>
              </w:rPr>
            </w:pPr>
            <w:r w:rsidRPr="0082657B">
              <w:rPr>
                <w:sz w:val="22"/>
                <w:szCs w:val="22"/>
              </w:rPr>
              <w:t>Parmi les principaux groupes ethniques, l’on compte les bantous, les nilotiques et les peuples autochtones.</w:t>
            </w:r>
          </w:p>
          <w:p w:rsidR="008366CC" w:rsidRPr="0082657B" w:rsidRDefault="008366CC" w:rsidP="00C51ABC">
            <w:pPr>
              <w:jc w:val="both"/>
              <w:rPr>
                <w:sz w:val="22"/>
                <w:szCs w:val="22"/>
                <w:lang w:eastAsia="fr-FR"/>
              </w:rPr>
            </w:pPr>
            <w:r w:rsidRPr="0082657B">
              <w:rPr>
                <w:sz w:val="22"/>
                <w:szCs w:val="22"/>
                <w:lang w:eastAsia="fr-FR"/>
              </w:rPr>
              <w:t>Le système socio - politique est caractérisé par une organisation assez centralisée par le Chef de Secteur qui en est le garant. Dans le Secteur- Chefferie, le Chef est désigné selon le mode de succession coutumière. Après désignation, un rite traditionnel est organisé pour son intronisation. La cérémonie se déroule en présence de toutes les notabilités de la Collectivité.</w:t>
            </w:r>
          </w:p>
          <w:p w:rsidR="008366CC" w:rsidRPr="0082657B" w:rsidRDefault="008366CC" w:rsidP="00C51ABC">
            <w:pPr>
              <w:jc w:val="both"/>
              <w:rPr>
                <w:sz w:val="22"/>
                <w:szCs w:val="22"/>
                <w:lang w:eastAsia="fr-FR"/>
              </w:rPr>
            </w:pPr>
            <w:r w:rsidRPr="0082657B">
              <w:rPr>
                <w:sz w:val="22"/>
                <w:szCs w:val="22"/>
                <w:lang w:eastAsia="fr-FR"/>
              </w:rPr>
              <w:t>La société quant à elle se structure autour de la tribu. Chaque tribu est liée à sa terre. Le peuple se retrouve donc autour de son chef traditionnel qui est le garant de l’unité et de la coutume. Vient ensuite la famille dont l’institution la plus viable est la famille étendue</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t>Infrastructures de transport</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rPr>
                <w:sz w:val="22"/>
                <w:szCs w:val="22"/>
                <w:lang w:eastAsia="fr-FR"/>
              </w:rPr>
            </w:pPr>
            <w:r w:rsidRPr="0082657B">
              <w:rPr>
                <w:sz w:val="22"/>
                <w:szCs w:val="22"/>
                <w:lang w:eastAsia="fr-FR"/>
              </w:rPr>
              <w:t xml:space="preserve">La zone du projet est accessible par la route, la voie aérienne, le train ou par voie lacustre.  En effet le lac Kivu relie Bukavu à Goma et le lac Tanganyika relie Uvira – Kalemie – Bujumbura - Kigoma (Tanzanie) et Mpulungu (Zambie). Le fleuve Congo traverse la zone du Sud au Nord et est navigable sur le tronçon de Kindu à Ubundu, soit 308 km ; le tronçon Kindu – Kibombo – Kasongo n’étant pas navigable. </w:t>
            </w:r>
          </w:p>
          <w:p w:rsidR="008366CC" w:rsidRPr="0082657B" w:rsidRDefault="008366CC" w:rsidP="00C51ABC">
            <w:pPr>
              <w:rPr>
                <w:sz w:val="22"/>
                <w:szCs w:val="22"/>
                <w:lang w:eastAsia="fr-FR"/>
              </w:rPr>
            </w:pPr>
            <w:r w:rsidRPr="0082657B">
              <w:rPr>
                <w:sz w:val="22"/>
                <w:szCs w:val="22"/>
                <w:lang w:eastAsia="fr-FR"/>
              </w:rPr>
              <w:t xml:space="preserve">Tous le chefs-lieux des provinces de la zone sont joignables par la voie aérienne. Enfin les routes d’intérêt général permettent les liaisons entre différentes localités. </w:t>
            </w:r>
            <w:hyperlink r:id="rId11" w:history="1">
              <w:r w:rsidRPr="0082657B">
                <w:rPr>
                  <w:rStyle w:val="Lienhypertexte"/>
                  <w:sz w:val="22"/>
                  <w:szCs w:val="22"/>
                  <w:lang w:eastAsia="fr-FR"/>
                </w:rPr>
                <w:t>http://www.congo-autrement.com/page/territoire-de-la-rdc</w:t>
              </w:r>
            </w:hyperlink>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t>Habitat</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autoSpaceDE w:val="0"/>
              <w:autoSpaceDN w:val="0"/>
              <w:adjustRightInd w:val="0"/>
              <w:rPr>
                <w:sz w:val="22"/>
                <w:szCs w:val="22"/>
              </w:rPr>
            </w:pPr>
            <w:r w:rsidRPr="0082657B">
              <w:rPr>
                <w:sz w:val="22"/>
                <w:szCs w:val="22"/>
              </w:rPr>
              <w:t>D’après l’enquête 1-2-3 réalisée en 2005, les ménages de la zone vivent surtout dans des maisons qui forment des concessions (90 %). Les maisons sont rarement fabriquées avec des matériaux durables. Murs en blocs de ciments (6,2%), en briques cuites (6,7 %) en pisés ou en végétaux (54,4%) soit en briques adobes (32,7%).</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t>Régime foncier</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jc w:val="both"/>
              <w:rPr>
                <w:sz w:val="22"/>
                <w:szCs w:val="22"/>
              </w:rPr>
            </w:pPr>
            <w:r w:rsidRPr="0082657B">
              <w:rPr>
                <w:sz w:val="22"/>
                <w:szCs w:val="22"/>
              </w:rPr>
              <w:t>La loi n° 73021 du 20 juillet 1973 modifiée et complétée par la loi 08008 du 18 juillet 1980 fait de l’Etat Congolais le seul propriétaire du sol et du sous-sol et réglemente le régime foncier en RDC. La principale caractéristique de cette loi stipule que : Le sol et le sous-sol appartiennent à l’Etat. Le même régime reconnaît au gardien et chef de terre les droits sur les terres léguées par leurs ancêtres. La loi reconnait également les emprises des cours d’eau jusqu’à 100 mètres de part et d’autre des berges comme étant la zone de restriction et de protection de la nature.</w:t>
            </w:r>
          </w:p>
          <w:p w:rsidR="008366CC" w:rsidRPr="0082657B" w:rsidRDefault="008366CC" w:rsidP="00C51ABC">
            <w:pPr>
              <w:jc w:val="both"/>
              <w:rPr>
                <w:sz w:val="22"/>
                <w:szCs w:val="22"/>
              </w:rPr>
            </w:pPr>
            <w:r w:rsidRPr="0082657B">
              <w:rPr>
                <w:sz w:val="22"/>
                <w:szCs w:val="22"/>
              </w:rPr>
              <w:t xml:space="preserve">Au plan traditionnel, les droits fonciers sont obtenus et exercés par des groupes au sein desquels les individus ont des droits et des devoirs. Le groupe se partage l’espace et les ménages l’exploitent. La primauté du système foncier sur la loi entraîne une dualité très marquée, là où la densité de la population est élevée et les bonnes terres rares. Si les terres inutilisées sont nombreuses, les demandes des concessions sont accueillies avec sympathie. Cependant, des conflits fonciers sont possibles entre les fermiers (étrangers au clan propriétaire de la terre) et les villageois, là où les concessions sont nombreuses et les bonnes terres rares. </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lastRenderedPageBreak/>
              <w:t xml:space="preserve">Education </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autoSpaceDE w:val="0"/>
              <w:autoSpaceDN w:val="0"/>
              <w:adjustRightInd w:val="0"/>
              <w:contextualSpacing/>
              <w:rPr>
                <w:sz w:val="22"/>
                <w:szCs w:val="22"/>
                <w:lang w:eastAsia="fr-FR"/>
              </w:rPr>
            </w:pPr>
            <w:r w:rsidRPr="0082657B">
              <w:rPr>
                <w:rFonts w:eastAsia="Calibri"/>
                <w:sz w:val="22"/>
                <w:szCs w:val="22"/>
              </w:rPr>
              <w:t xml:space="preserve">Dans le Nord-Kivu et le Sud Kivu présente des taux nets de scolarisation du primaire proches de 60 % contrairement au Maniema </w:t>
            </w:r>
            <w:r w:rsidRPr="0082657B">
              <w:rPr>
                <w:sz w:val="22"/>
                <w:szCs w:val="22"/>
                <w:lang w:eastAsia="fr-FR"/>
              </w:rPr>
              <w:t>où les indicateurs du développement humain sont tous en dessous de la moyenne du pays et du seuil de pauvreté. Le taux net de scolarisation étant très faible. En ce qui concerne le Tanganyika l</w:t>
            </w:r>
            <w:r w:rsidRPr="0082657B">
              <w:rPr>
                <w:sz w:val="22"/>
                <w:szCs w:val="22"/>
              </w:rPr>
              <w:t>’éducation est l’un des domaines où des progrès significatifs ont été enregistrés au cours de la dernière décennie. Avec un nombre d’écoles avoisinant la moyenne nationale, le taux brut de scolarisation s’établit à plus 105% en 2012</w:t>
            </w:r>
            <w:r w:rsidRPr="0082657B">
              <w:rPr>
                <w:sz w:val="22"/>
                <w:szCs w:val="22"/>
                <w:lang w:eastAsia="fr-FR"/>
              </w:rPr>
              <w:t>.</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t xml:space="preserve">Santé </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jc w:val="both"/>
              <w:rPr>
                <w:sz w:val="22"/>
                <w:szCs w:val="22"/>
              </w:rPr>
            </w:pPr>
            <w:r w:rsidRPr="0082657B">
              <w:rPr>
                <w:sz w:val="22"/>
                <w:szCs w:val="22"/>
                <w:lang w:eastAsia="fr-FR"/>
              </w:rPr>
              <w:t xml:space="preserve">Le Sud Kivu, comme la plupart des provinces de la RDC, souffre d’une insuffisance des infrastructures et de personnel de santé. Selon plusieurs sources : INS,2009 ; Enquête 1-2-3 2005, EDS 2007, la zone du projet comme la plupart des provinces de la RDC, souffre d’une insuffisance des infrastructures et de personnel de santé. En effet, </w:t>
            </w:r>
            <w:r w:rsidRPr="0082657B">
              <w:rPr>
                <w:sz w:val="22"/>
                <w:szCs w:val="22"/>
              </w:rPr>
              <w:t>1 médecin pour 25000 habitants et 1 infirmier pour 1.750 habitants. Le nombre d’habitants par médecin est trop élevé, deux fois supérieure à la norme OMS qui est de 1médecin pour 10.000 habitants et traduit donc une qualité médiocre des soins de santé</w:t>
            </w:r>
            <w:r w:rsidRPr="0082657B">
              <w:rPr>
                <w:sz w:val="22"/>
                <w:szCs w:val="22"/>
                <w:lang w:eastAsia="fr-FR"/>
              </w:rPr>
              <w:t>.</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t>Energie</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contextualSpacing/>
              <w:rPr>
                <w:sz w:val="22"/>
                <w:szCs w:val="22"/>
                <w:lang w:eastAsia="fr-FR"/>
              </w:rPr>
            </w:pPr>
            <w:r w:rsidRPr="0082657B">
              <w:rPr>
                <w:sz w:val="22"/>
                <w:szCs w:val="22"/>
                <w:lang w:eastAsia="fr-FR"/>
              </w:rPr>
              <w:t xml:space="preserve">Les principales sources d’énergie de la province sont : l’électricité, le charbon de bois, le bois de chauffe, le pétrole et l’énergie solaire. </w:t>
            </w:r>
          </w:p>
          <w:p w:rsidR="008366CC" w:rsidRPr="0082657B" w:rsidRDefault="008366CC" w:rsidP="00C51ABC">
            <w:pPr>
              <w:contextualSpacing/>
              <w:rPr>
                <w:sz w:val="22"/>
                <w:szCs w:val="22"/>
                <w:lang w:eastAsia="fr-FR"/>
              </w:rPr>
            </w:pPr>
            <w:r w:rsidRPr="0082657B">
              <w:rPr>
                <w:sz w:val="22"/>
                <w:szCs w:val="22"/>
              </w:rPr>
              <w:t>Le raccordement en électricité est inférieur à 5 % des ménages de la zone. En milieu rural, l’énergie domestique est fournie en concurrence de 98 % par le bois de chauffe et les braises et 2% par le pétrole</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t>Eau potable</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spacing w:line="300" w:lineRule="atLeast"/>
              <w:jc w:val="both"/>
              <w:rPr>
                <w:sz w:val="22"/>
                <w:szCs w:val="22"/>
                <w:lang w:eastAsia="fr-FR"/>
              </w:rPr>
            </w:pPr>
            <w:r w:rsidRPr="0082657B">
              <w:rPr>
                <w:sz w:val="22"/>
                <w:szCs w:val="22"/>
                <w:lang w:eastAsia="fr-FR"/>
              </w:rPr>
              <w:t xml:space="preserve">Les ménages tant urbains que ruraux du éprouvent des difficultés énormes en approvisionnement en eau potable. A Kindu, par exemple, 91 % de sources d’eau ne sont pas protégées. Les populations de cette zone s’approvisionnent en eau de puits à 36%, de sources aménagées à 28%, de pompes aspirantes à 19%, de rivières, fleuve, et étangs à 13%, et eau de pluie à 4% (PNUD, 2009). </w:t>
            </w:r>
          </w:p>
          <w:p w:rsidR="008366CC" w:rsidRPr="0082657B" w:rsidRDefault="008366CC" w:rsidP="00C51ABC">
            <w:pPr>
              <w:jc w:val="both"/>
              <w:rPr>
                <w:sz w:val="22"/>
                <w:szCs w:val="22"/>
              </w:rPr>
            </w:pPr>
            <w:r w:rsidRPr="0082657B">
              <w:rPr>
                <w:sz w:val="22"/>
                <w:szCs w:val="22"/>
                <w:lang w:eastAsia="fr-FR"/>
              </w:rPr>
              <w:t xml:space="preserve">Dans les autres provinces le taux de raccordement st inférieur à 20 %. </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t>Assainissement</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jc w:val="both"/>
              <w:rPr>
                <w:sz w:val="22"/>
                <w:szCs w:val="22"/>
              </w:rPr>
            </w:pPr>
            <w:r w:rsidRPr="0082657B">
              <w:rPr>
                <w:sz w:val="22"/>
                <w:szCs w:val="22"/>
              </w:rPr>
              <w:t>L’évacuation des déchets solides et liquides s’effectue principalement par enfouissement, mais aussi par déversement dans les cours d’eau qui sont utilisés comme dépotoirs. En ce qui concerne l’évacuation des excrétas, quelques habitations disposent des latrines dites « améliorées », permettant une évacuation plus ou moins acceptable des excréments. Mais dans la plupart des cas, les fosses des latrines ne sont pas étanches et sont le plus souvent situées à proximité des puisards qui servent à l’alimentation en eau « potable », ce qui explique la recrudescence des épidémies de choléra. D’une manière générale, les habitants du territoire utilisent, les rivières et la forêt comme lieux d’aisances. (source : Jean Omasombo Tshonda et all 2011)</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t>Pauvreté</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jc w:val="both"/>
              <w:rPr>
                <w:sz w:val="22"/>
                <w:szCs w:val="22"/>
              </w:rPr>
            </w:pPr>
            <w:r w:rsidRPr="0082657B">
              <w:rPr>
                <w:sz w:val="22"/>
                <w:szCs w:val="22"/>
              </w:rPr>
              <w:t>L’incidence de la pauvreté reste relativement élevée.  En effet elle s’établit à 66,6% pour le Tanganyika, 72,9 % pour le Nord Kivu, 84,7% pour la province du Sud Kivu et 58,5 %. Pour le Maniema contre une moyenne nationale comprise entre 63,4% (2017) et 71,73% (2009), avec des disparités énormes entre le milieu rural et urbain. (</w:t>
            </w:r>
            <w:r w:rsidRPr="0082657B">
              <w:rPr>
                <w:sz w:val="22"/>
                <w:szCs w:val="22"/>
                <w:lang w:eastAsia="fr-FR"/>
              </w:rPr>
              <w:t xml:space="preserve"> DSRP, 2005 et</w:t>
            </w:r>
            <w:r w:rsidRPr="0082657B">
              <w:rPr>
                <w:b/>
                <w:bCs/>
                <w:sz w:val="22"/>
                <w:szCs w:val="22"/>
              </w:rPr>
              <w:t xml:space="preserve"> </w:t>
            </w:r>
            <w:r w:rsidRPr="0082657B">
              <w:rPr>
                <w:sz w:val="22"/>
                <w:szCs w:val="22"/>
              </w:rPr>
              <w:t>OCDD</w:t>
            </w:r>
            <w:r w:rsidRPr="0082657B">
              <w:rPr>
                <w:b/>
                <w:bCs/>
                <w:sz w:val="22"/>
                <w:szCs w:val="22"/>
              </w:rPr>
              <w:t>, 2017)</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t xml:space="preserve">Agriculture en générale, culture maraîchère </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ind w:right="80"/>
              <w:contextualSpacing/>
              <w:jc w:val="both"/>
              <w:rPr>
                <w:sz w:val="22"/>
                <w:szCs w:val="22"/>
                <w:lang w:eastAsia="fr-FR"/>
              </w:rPr>
            </w:pPr>
            <w:r w:rsidRPr="0082657B">
              <w:rPr>
                <w:sz w:val="22"/>
                <w:szCs w:val="22"/>
                <w:lang w:eastAsia="fr-FR"/>
              </w:rPr>
              <w:t xml:space="preserve">Selon l’Annuaire statistique 2014 de la RDC, les exploitations agricoles de type moderne sont rares. Ainsi l’agriculture pratiqué est de type extensif et se fait sur de petites exploitations ne dépassant pas 1,5 hectare en moyenne. Les principales spéculations sont : le manioc, le riz, le maïs, l’arachide, la banane plantain. Il sied de noter aussi que la zone dispose de quelques superficies importantes de plantations de caféiers et des palmiers à huile surtout dans le Maniema.    </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jc w:val="both"/>
              <w:rPr>
                <w:b/>
                <w:sz w:val="22"/>
                <w:szCs w:val="22"/>
              </w:rPr>
            </w:pPr>
            <w:r w:rsidRPr="0082657B">
              <w:rPr>
                <w:b/>
                <w:sz w:val="22"/>
                <w:szCs w:val="22"/>
              </w:rPr>
              <w:t xml:space="preserve">Type de déchets produits </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jc w:val="both"/>
              <w:rPr>
                <w:sz w:val="22"/>
                <w:szCs w:val="22"/>
              </w:rPr>
            </w:pPr>
            <w:r w:rsidRPr="0082657B">
              <w:rPr>
                <w:bCs/>
                <w:sz w:val="22"/>
                <w:szCs w:val="22"/>
              </w:rPr>
              <w:t xml:space="preserve">Les déchets produits sont surtout de types ménagers. En termes de gestion de ces déchets les ménages usent de certaines pratiques pour se débarrasser de leurs ordures. </w:t>
            </w:r>
            <w:r w:rsidRPr="0082657B">
              <w:rPr>
                <w:sz w:val="22"/>
                <w:szCs w:val="22"/>
              </w:rPr>
              <w:t>En effet, selon le rapport 60,9% des ménages jettent leurs ordures dans des dépotoirs sauvages, 3,4% jettent leurs ordures sur la voie publique et 5,8 % dans les cours d’eau. Néanmoins, 21,9% des ménages pratiquent tout de même l’enfouissement, 3,4% l’incinération et 4,6% transforment leurs ordures en compost ou fumiers. (PNUD, 2009)</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t>Elevage</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contextualSpacing/>
              <w:jc w:val="both"/>
              <w:rPr>
                <w:sz w:val="22"/>
                <w:szCs w:val="22"/>
                <w:lang w:eastAsia="fr-FR"/>
              </w:rPr>
            </w:pPr>
            <w:r w:rsidRPr="0082657B">
              <w:rPr>
                <w:sz w:val="22"/>
                <w:szCs w:val="22"/>
                <w:lang w:eastAsia="fr-FR"/>
              </w:rPr>
              <w:t xml:space="preserve">La province compte deux types d’élevages. L’élevage extensif individuel : l’éleveur dispose d’un, de deux ou trois bovins qu’il fait nourrir aux alentours de son habitation, parfois la bête vit dans la même maison que l’éleveur. L’élevage extensif collectif : l’éleveur dispose d’un </w:t>
            </w:r>
            <w:r w:rsidRPr="0082657B">
              <w:rPr>
                <w:sz w:val="22"/>
                <w:szCs w:val="22"/>
                <w:lang w:eastAsia="fr-FR"/>
              </w:rPr>
              <w:lastRenderedPageBreak/>
              <w:t>troupeau souvent composé de plus de huit têtes. Les éleveurs s’organisent pour mettre ensemble leurs animaux et les confier à un bouvier.</w:t>
            </w:r>
          </w:p>
          <w:p w:rsidR="008366CC" w:rsidRPr="0082657B" w:rsidRDefault="008366CC" w:rsidP="00C51ABC">
            <w:pPr>
              <w:jc w:val="both"/>
              <w:rPr>
                <w:sz w:val="22"/>
                <w:szCs w:val="22"/>
                <w:lang w:eastAsia="fr-FR"/>
              </w:rPr>
            </w:pPr>
            <w:r w:rsidRPr="0082657B">
              <w:rPr>
                <w:sz w:val="22"/>
                <w:szCs w:val="22"/>
                <w:lang w:eastAsia="fr-FR"/>
              </w:rPr>
              <w:t>Le cheptel se compose généralement de races locales de chèvres, moutons, porcs, oiseaux et animaux de basse-cour (poules, canards, lapins, pintades, etc.).</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lastRenderedPageBreak/>
              <w:t>Pêche et aquaculture</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jc w:val="both"/>
              <w:rPr>
                <w:b/>
                <w:bCs/>
                <w:sz w:val="22"/>
                <w:szCs w:val="22"/>
              </w:rPr>
            </w:pPr>
            <w:r w:rsidRPr="0082657B">
              <w:rPr>
                <w:sz w:val="22"/>
                <w:szCs w:val="22"/>
              </w:rPr>
              <w:t>La présence des lacs (Kivu, Albert et Tanganyika) favorise la pratique de la pêche mais celle-ci est beaucoup plus artisanale qu’industrielle. En effet plusieurs entreprises de pêche industrielle ayant existé dans le passé ont fermé. La dégradation de la situation économique et les guerres à répétition sont parmi les principales causes. (</w:t>
            </w:r>
            <w:r w:rsidRPr="0082657B">
              <w:rPr>
                <w:b/>
                <w:bCs/>
                <w:sz w:val="22"/>
                <w:szCs w:val="22"/>
              </w:rPr>
              <w:t>OCDD, 2017)</w:t>
            </w:r>
          </w:p>
          <w:p w:rsidR="008366CC" w:rsidRPr="0082657B" w:rsidRDefault="008366CC" w:rsidP="00C51ABC">
            <w:pPr>
              <w:jc w:val="both"/>
              <w:rPr>
                <w:sz w:val="22"/>
                <w:szCs w:val="22"/>
              </w:rPr>
            </w:pPr>
            <w:r w:rsidRPr="0082657B">
              <w:rPr>
                <w:sz w:val="22"/>
                <w:szCs w:val="22"/>
                <w:lang w:eastAsia="fr-FR"/>
              </w:rPr>
              <w:t xml:space="preserve">En ce qui concerne la pisciculture, l’élevage du poisson est très abondant, mais il est fait sans encadrement technique efficace. Il en résulte une production insuffisante faite pour la subsistance des ménages.  </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t>Mine et industrie</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jc w:val="both"/>
              <w:rPr>
                <w:sz w:val="22"/>
                <w:szCs w:val="22"/>
              </w:rPr>
            </w:pPr>
            <w:r w:rsidRPr="0082657B">
              <w:rPr>
                <w:sz w:val="22"/>
                <w:szCs w:val="22"/>
              </w:rPr>
              <w:t>Le diamant, l’or, le coltan et la cassitérite sont exploités actuellement dans la province du Nord Kivu mais de façon uniquement artisanale. Les provinces du Maniema et du Tanganyika regorgent d’importantes potentialités minières à l’instar de l’Or, Coltan, cassitérite et charbon. Seuls l’or et le Coltan sont exploités d’une façon artisanale. Aucune statistique officielle sur la production minière n’existe actuellement. Le charbon est exploité industriellement par la Société INTERLACS dans la production du Ciment gris. (OCDD</w:t>
            </w:r>
            <w:r w:rsidRPr="0082657B">
              <w:rPr>
                <w:b/>
                <w:bCs/>
                <w:sz w:val="22"/>
                <w:szCs w:val="22"/>
              </w:rPr>
              <w:t xml:space="preserve">, </w:t>
            </w:r>
            <w:r w:rsidRPr="009909EE">
              <w:rPr>
                <w:bCs/>
                <w:sz w:val="22"/>
                <w:szCs w:val="22"/>
              </w:rPr>
              <w:t>2017). Enfin, i</w:t>
            </w:r>
            <w:r w:rsidRPr="00A74861">
              <w:rPr>
                <w:sz w:val="22"/>
                <w:szCs w:val="22"/>
              </w:rPr>
              <w:t>l</w:t>
            </w:r>
            <w:r w:rsidRPr="0082657B">
              <w:rPr>
                <w:sz w:val="22"/>
                <w:szCs w:val="22"/>
              </w:rPr>
              <w:t xml:space="preserve"> convient de signaler que le lac Kivu contient à l’état dissout près de 50 milliards de m3 de gaz méthane non encore exploités, copropriété de la RDC avec le Rwanda qui a déjà commencé l’exploitation. L’industrie est très peu développée dans la province.</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t>Secteurs principaux d’emploi</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jc w:val="both"/>
              <w:rPr>
                <w:sz w:val="22"/>
                <w:szCs w:val="22"/>
              </w:rPr>
            </w:pPr>
            <w:r w:rsidRPr="0082657B">
              <w:rPr>
                <w:sz w:val="22"/>
                <w:szCs w:val="22"/>
                <w:lang w:eastAsia="fr-FR"/>
              </w:rPr>
              <w:t xml:space="preserve">Les principaux secteurs d’emploi sont dominés par l’agriculture. En effet la part de l’agriculture dans l’emploi 71,4 à 84,2 % contre 71,4% au plan national. Celle des activités non agricoles dans l’emploi est de 27,5 % contre 22,1% au plan national. Ces dernières comptent : le commerce (2,8 à 12% des emplois), les services (10%) et l’industrie (5%), l’informel pour le reste.  (Source : DSCRP 2009) </w:t>
            </w:r>
          </w:p>
        </w:tc>
      </w:tr>
      <w:tr w:rsidR="008366CC" w:rsidRPr="0082657B" w:rsidTr="00C51ABC">
        <w:trPr>
          <w:trHeight w:val="274"/>
          <w:jc w:val="center"/>
        </w:trPr>
        <w:tc>
          <w:tcPr>
            <w:tcW w:w="158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8366CC" w:rsidRPr="0082657B" w:rsidRDefault="008366CC" w:rsidP="00C51ABC">
            <w:pPr>
              <w:contextualSpacing/>
              <w:rPr>
                <w:b/>
                <w:sz w:val="22"/>
                <w:szCs w:val="22"/>
              </w:rPr>
            </w:pPr>
            <w:r w:rsidRPr="0082657B">
              <w:rPr>
                <w:b/>
                <w:sz w:val="22"/>
                <w:szCs w:val="22"/>
              </w:rPr>
              <w:t>Tourisme</w:t>
            </w:r>
          </w:p>
        </w:tc>
        <w:tc>
          <w:tcPr>
            <w:tcW w:w="8427" w:type="dxa"/>
            <w:tcBorders>
              <w:top w:val="single" w:sz="4" w:space="0" w:color="000001"/>
              <w:left w:val="single" w:sz="4" w:space="0" w:color="000001"/>
              <w:bottom w:val="single" w:sz="4" w:space="0" w:color="000001"/>
              <w:right w:val="single" w:sz="4" w:space="0" w:color="000001"/>
            </w:tcBorders>
          </w:tcPr>
          <w:p w:rsidR="008366CC" w:rsidRPr="0082657B" w:rsidRDefault="008366CC" w:rsidP="00C51ABC">
            <w:pPr>
              <w:jc w:val="both"/>
              <w:rPr>
                <w:sz w:val="22"/>
                <w:szCs w:val="22"/>
              </w:rPr>
            </w:pPr>
            <w:r w:rsidRPr="0082657B">
              <w:rPr>
                <w:rFonts w:eastAsia="Calibri"/>
                <w:sz w:val="22"/>
                <w:szCs w:val="22"/>
              </w:rPr>
              <w:t>La zone du projet dispose d’un riche potentiel touristique avec les parcs nationaux des Virunga, de Kahuzi- Biega et de Maiko ainsi qu’une trentaine d’autres sites comme</w:t>
            </w:r>
            <w:r w:rsidRPr="0082657B">
              <w:rPr>
                <w:sz w:val="22"/>
                <w:szCs w:val="22"/>
                <w:lang w:eastAsia="fr-FR"/>
              </w:rPr>
              <w:t xml:space="preserve"> le Mont Itombwé</w:t>
            </w:r>
            <w:r w:rsidRPr="0082657B">
              <w:rPr>
                <w:rFonts w:eastAsia="Calibri"/>
                <w:sz w:val="22"/>
                <w:szCs w:val="22"/>
              </w:rPr>
              <w:t xml:space="preserve">. La plupart de ces parcs et sites ne sont pratiquement plus opérationnels à cause de l’insécurité fréquente qui règne dans ces lieux. En outre il y a les villes de Bukavu, Goma et Kalemie qui de par leur situation géographique sur les lac Kivu et Tanganyika offrent des vues exceptionnelles sur les vastes étendues bleues des lacs. </w:t>
            </w:r>
          </w:p>
        </w:tc>
      </w:tr>
    </w:tbl>
    <w:bookmarkEnd w:id="114"/>
    <w:p w:rsidR="008366CC" w:rsidRPr="00CF0045" w:rsidRDefault="008366CC" w:rsidP="008366CC">
      <w:pPr>
        <w:shd w:val="clear" w:color="auto" w:fill="FFFFFF"/>
        <w:jc w:val="both"/>
        <w:rPr>
          <w:sz w:val="20"/>
          <w:szCs w:val="20"/>
        </w:rPr>
      </w:pPr>
      <w:r w:rsidRPr="00CF0045">
        <w:rPr>
          <w:sz w:val="20"/>
          <w:szCs w:val="20"/>
        </w:rPr>
        <w:t>Source : Plusieurs documents consultés et synthèses du consultant</w:t>
      </w:r>
    </w:p>
    <w:p w:rsidR="008366CC" w:rsidRPr="00CF0045" w:rsidRDefault="008366CC" w:rsidP="008366CC">
      <w:pPr>
        <w:shd w:val="clear" w:color="auto" w:fill="FFFFFF"/>
        <w:jc w:val="both"/>
      </w:pPr>
    </w:p>
    <w:p w:rsidR="008366CC" w:rsidRPr="00B04E3F" w:rsidRDefault="008366CC" w:rsidP="00005111">
      <w:pPr>
        <w:pStyle w:val="Titre3"/>
        <w:numPr>
          <w:ilvl w:val="1"/>
          <w:numId w:val="2"/>
        </w:numPr>
        <w:spacing w:before="0"/>
        <w:ind w:left="0" w:firstLine="0"/>
        <w:rPr>
          <w:rFonts w:ascii="Times New Roman" w:hAnsi="Times New Roman"/>
          <w:color w:val="auto"/>
        </w:rPr>
      </w:pPr>
      <w:bookmarkStart w:id="115" w:name="_Toc512454942"/>
      <w:bookmarkEnd w:id="113"/>
      <w:r w:rsidRPr="00B04E3F">
        <w:rPr>
          <w:rFonts w:ascii="Times New Roman" w:hAnsi="Times New Roman"/>
          <w:color w:val="auto"/>
        </w:rPr>
        <w:t>Enjeux environnementaux et socio-économiques en rapport avec le Projet</w:t>
      </w:r>
      <w:bookmarkEnd w:id="115"/>
    </w:p>
    <w:p w:rsidR="008366CC" w:rsidRDefault="008366CC" w:rsidP="008366CC">
      <w:pPr>
        <w:jc w:val="both"/>
      </w:pPr>
    </w:p>
    <w:p w:rsidR="008366CC" w:rsidRPr="00EE2F24" w:rsidRDefault="008366CC" w:rsidP="008366CC">
      <w:pPr>
        <w:jc w:val="both"/>
      </w:pPr>
      <w:r w:rsidRPr="003B236F">
        <w:t>Les enjeux environnementaux et sociaux pour la zone du projet concernent la gestion des déchets solides et liquides notamment de l’emballage des pesticides dont le mode actuel (prolifération des dépôts « sauvages ») ne répond pas aux pratiques admises en matière de protection de l’environnement. Avec la réalisation du projet, qui inclut des activités génératrices de revenus à petite échelle, la problématique de la gestion des pesticides dans la zone du projet pourrait devenir une véritable préoccupation si ce mode de gestion persiste. Cette gestion actuelle pourrait accentuer les risques sanitaires et la perte de la biodiversité notamment la réduction de la faune ichtyologique.</w:t>
      </w:r>
    </w:p>
    <w:p w:rsidR="008366CC" w:rsidRDefault="008366CC" w:rsidP="008366CC">
      <w:pPr>
        <w:jc w:val="both"/>
      </w:pPr>
    </w:p>
    <w:p w:rsidR="008366CC" w:rsidRPr="00492C46" w:rsidRDefault="008366CC" w:rsidP="008366CC">
      <w:pPr>
        <w:pStyle w:val="Commentaire"/>
        <w:rPr>
          <w:sz w:val="24"/>
          <w:szCs w:val="24"/>
        </w:rPr>
      </w:pPr>
      <w:r w:rsidRPr="00492C46">
        <w:rPr>
          <w:sz w:val="24"/>
          <w:szCs w:val="24"/>
        </w:rPr>
        <w:t xml:space="preserve">Le </w:t>
      </w:r>
      <w:r w:rsidRPr="00B36F44">
        <w:rPr>
          <w:sz w:val="24"/>
          <w:szCs w:val="24"/>
        </w:rPr>
        <w:t xml:space="preserve">deuxième enjeu dans l’exécution du projet est le risque d’exclusion des Populations autochtones des services octroyés par le projet. </w:t>
      </w:r>
      <w:r>
        <w:rPr>
          <w:sz w:val="24"/>
          <w:szCs w:val="24"/>
        </w:rPr>
        <w:t>Ainsi c</w:t>
      </w:r>
      <w:r w:rsidRPr="00B36F44">
        <w:rPr>
          <w:sz w:val="24"/>
          <w:szCs w:val="24"/>
        </w:rPr>
        <w:t xml:space="preserve">ompte tenu </w:t>
      </w:r>
      <w:r>
        <w:rPr>
          <w:sz w:val="24"/>
          <w:szCs w:val="24"/>
        </w:rPr>
        <w:t xml:space="preserve">du </w:t>
      </w:r>
      <w:r w:rsidRPr="00B36F44">
        <w:rPr>
          <w:sz w:val="24"/>
          <w:szCs w:val="24"/>
        </w:rPr>
        <w:t xml:space="preserve">niveau élevé de </w:t>
      </w:r>
      <w:r>
        <w:rPr>
          <w:sz w:val="24"/>
          <w:szCs w:val="24"/>
        </w:rPr>
        <w:t xml:space="preserve">la </w:t>
      </w:r>
      <w:r w:rsidRPr="00B36F44">
        <w:rPr>
          <w:sz w:val="24"/>
          <w:szCs w:val="24"/>
        </w:rPr>
        <w:t>discrimination</w:t>
      </w:r>
      <w:r>
        <w:rPr>
          <w:sz w:val="24"/>
          <w:szCs w:val="24"/>
        </w:rPr>
        <w:t xml:space="preserve"> dans la zone du projet, </w:t>
      </w:r>
      <w:r w:rsidRPr="00B36F44">
        <w:rPr>
          <w:sz w:val="24"/>
          <w:szCs w:val="24"/>
        </w:rPr>
        <w:t xml:space="preserve">il y a un danger que les </w:t>
      </w:r>
      <w:r>
        <w:rPr>
          <w:sz w:val="24"/>
          <w:szCs w:val="24"/>
        </w:rPr>
        <w:t>PA</w:t>
      </w:r>
      <w:r w:rsidRPr="00B36F44">
        <w:rPr>
          <w:sz w:val="24"/>
          <w:szCs w:val="24"/>
        </w:rPr>
        <w:t xml:space="preserve"> ne bénéficient pas des activités de prévention des VBG, et soient </w:t>
      </w:r>
      <w:r>
        <w:rPr>
          <w:sz w:val="24"/>
          <w:szCs w:val="24"/>
        </w:rPr>
        <w:t xml:space="preserve">encore des victimes </w:t>
      </w:r>
      <w:r w:rsidRPr="00B36F44">
        <w:rPr>
          <w:sz w:val="24"/>
          <w:szCs w:val="24"/>
        </w:rPr>
        <w:t>lors de l’accès aux services de santé</w:t>
      </w:r>
      <w:r>
        <w:rPr>
          <w:sz w:val="24"/>
          <w:szCs w:val="24"/>
        </w:rPr>
        <w:t>. Cette situation pourrait également entrainer des conflits entre bantous et PA si des mesures adéquates ne sont pas prises.</w:t>
      </w:r>
    </w:p>
    <w:p w:rsidR="008366CC" w:rsidRPr="00EE2F24" w:rsidRDefault="008366CC" w:rsidP="008366CC">
      <w:pPr>
        <w:jc w:val="both"/>
      </w:pPr>
    </w:p>
    <w:p w:rsidR="008366CC" w:rsidRDefault="008366CC" w:rsidP="008366CC">
      <w:r>
        <w:br w:type="page"/>
      </w:r>
    </w:p>
    <w:p w:rsidR="008366CC" w:rsidRPr="005E2706" w:rsidRDefault="008366CC" w:rsidP="00005111">
      <w:pPr>
        <w:pStyle w:val="Titre1"/>
        <w:numPr>
          <w:ilvl w:val="0"/>
          <w:numId w:val="2"/>
        </w:numPr>
        <w:spacing w:before="0"/>
        <w:ind w:left="0" w:firstLine="0"/>
        <w:rPr>
          <w:rFonts w:ascii="Times New Roman" w:hAnsi="Times New Roman"/>
          <w:color w:val="auto"/>
          <w:sz w:val="24"/>
          <w:szCs w:val="24"/>
        </w:rPr>
      </w:pPr>
      <w:bookmarkStart w:id="116" w:name="_Toc512454943"/>
      <w:r w:rsidRPr="005E2706">
        <w:rPr>
          <w:rFonts w:ascii="Times New Roman" w:hAnsi="Times New Roman"/>
          <w:color w:val="auto"/>
          <w:sz w:val="24"/>
          <w:szCs w:val="24"/>
        </w:rPr>
        <w:lastRenderedPageBreak/>
        <w:t>CADRE POLITIQUE, JURIDIQUE ET INSTITUTIONNEL EN MATIERE D’ENVIRONNEMENT</w:t>
      </w:r>
      <w:bookmarkEnd w:id="116"/>
    </w:p>
    <w:p w:rsidR="008366CC" w:rsidRPr="00561C2E" w:rsidRDefault="008366CC" w:rsidP="008366CC">
      <w:pPr>
        <w:autoSpaceDE w:val="0"/>
        <w:autoSpaceDN w:val="0"/>
        <w:adjustRightInd w:val="0"/>
        <w:rPr>
          <w:rFonts w:eastAsia="Calibri"/>
          <w:b/>
          <w:bCs/>
        </w:rPr>
      </w:pPr>
    </w:p>
    <w:p w:rsidR="008366CC" w:rsidRPr="003253D0" w:rsidRDefault="008366CC" w:rsidP="00005111">
      <w:pPr>
        <w:pStyle w:val="Titre3"/>
        <w:numPr>
          <w:ilvl w:val="1"/>
          <w:numId w:val="2"/>
        </w:numPr>
        <w:spacing w:before="0"/>
        <w:ind w:left="0" w:firstLine="0"/>
        <w:rPr>
          <w:rFonts w:ascii="Times New Roman" w:hAnsi="Times New Roman"/>
          <w:color w:val="auto"/>
        </w:rPr>
      </w:pPr>
      <w:bookmarkStart w:id="117" w:name="_Toc512454944"/>
      <w:r w:rsidRPr="003253D0">
        <w:rPr>
          <w:rFonts w:ascii="Times New Roman" w:hAnsi="Times New Roman"/>
          <w:color w:val="auto"/>
        </w:rPr>
        <w:t>Documents de politique environnementale et sociale</w:t>
      </w:r>
      <w:bookmarkEnd w:id="117"/>
    </w:p>
    <w:p w:rsidR="008366CC" w:rsidRDefault="008366CC" w:rsidP="008366CC">
      <w:pPr>
        <w:shd w:val="clear" w:color="auto" w:fill="FFFFFF"/>
        <w:ind w:right="5"/>
        <w:jc w:val="both"/>
        <w:rPr>
          <w:spacing w:val="1"/>
        </w:rPr>
      </w:pPr>
      <w:r>
        <w:rPr>
          <w:spacing w:val="1"/>
        </w:rPr>
        <w:t xml:space="preserve">Le tableau ci-après fait la synthèse des politiques et programmes en rapport avec </w:t>
      </w:r>
      <w:r w:rsidRPr="009D6FE7">
        <w:rPr>
          <w:rFonts w:eastAsia="Calibri"/>
        </w:rPr>
        <w:t xml:space="preserve">le </w:t>
      </w:r>
      <w:r w:rsidRPr="00280F0F">
        <w:t xml:space="preserve">projet </w:t>
      </w:r>
      <w:r w:rsidRPr="009E1DB6">
        <w:rPr>
          <w:spacing w:val="1"/>
        </w:rPr>
        <w:t>de prévention et réponse aux Violences Sexuelles Basée sur le Genre (</w:t>
      </w:r>
      <w:r w:rsidR="00B13B58">
        <w:rPr>
          <w:spacing w:val="1"/>
        </w:rPr>
        <w:t>PRVBG</w:t>
      </w:r>
      <w:r w:rsidRPr="009E1DB6">
        <w:rPr>
          <w:spacing w:val="1"/>
        </w:rPr>
        <w:t>)</w:t>
      </w:r>
      <w:r>
        <w:rPr>
          <w:spacing w:val="1"/>
        </w:rPr>
        <w:t>.</w:t>
      </w:r>
    </w:p>
    <w:p w:rsidR="008366CC" w:rsidRPr="003253D0" w:rsidRDefault="008366CC" w:rsidP="008366CC">
      <w:pPr>
        <w:shd w:val="clear" w:color="auto" w:fill="FFFFFF"/>
        <w:ind w:right="5"/>
        <w:jc w:val="both"/>
        <w:rPr>
          <w:spacing w:val="1"/>
        </w:rPr>
      </w:pPr>
    </w:p>
    <w:p w:rsidR="008366CC" w:rsidRPr="009E1DB6" w:rsidRDefault="008366CC" w:rsidP="008366CC">
      <w:pPr>
        <w:pStyle w:val="Lgende"/>
        <w:rPr>
          <w:b/>
          <w:sz w:val="22"/>
          <w:szCs w:val="22"/>
          <w:lang w:val="fr-FR"/>
        </w:rPr>
      </w:pPr>
      <w:bookmarkStart w:id="118" w:name="_Toc185344552"/>
      <w:bookmarkStart w:id="119" w:name="_Toc511293237"/>
      <w:r w:rsidRPr="00437189">
        <w:rPr>
          <w:b/>
          <w:sz w:val="22"/>
          <w:szCs w:val="22"/>
          <w:lang w:val="fr-BE"/>
        </w:rPr>
        <w:t xml:space="preserve">Tableau </w:t>
      </w:r>
      <w:r w:rsidRPr="009E1DB6">
        <w:rPr>
          <w:b/>
          <w:sz w:val="22"/>
          <w:szCs w:val="22"/>
        </w:rPr>
        <w:fldChar w:fldCharType="begin"/>
      </w:r>
      <w:r w:rsidRPr="00437189">
        <w:rPr>
          <w:b/>
          <w:sz w:val="22"/>
          <w:szCs w:val="22"/>
          <w:lang w:val="fr-BE"/>
        </w:rPr>
        <w:instrText xml:space="preserve"> SEQ Tableau \* ARABIC </w:instrText>
      </w:r>
      <w:r w:rsidRPr="009E1DB6">
        <w:rPr>
          <w:b/>
          <w:sz w:val="22"/>
          <w:szCs w:val="22"/>
        </w:rPr>
        <w:fldChar w:fldCharType="separate"/>
      </w:r>
      <w:r w:rsidRPr="00437189">
        <w:rPr>
          <w:b/>
          <w:noProof/>
          <w:sz w:val="22"/>
          <w:szCs w:val="22"/>
          <w:lang w:val="fr-BE"/>
        </w:rPr>
        <w:t>4</w:t>
      </w:r>
      <w:r w:rsidRPr="009E1DB6">
        <w:rPr>
          <w:b/>
          <w:sz w:val="22"/>
          <w:szCs w:val="22"/>
        </w:rPr>
        <w:fldChar w:fldCharType="end"/>
      </w:r>
      <w:r w:rsidRPr="00437189">
        <w:rPr>
          <w:b/>
          <w:sz w:val="22"/>
          <w:szCs w:val="22"/>
          <w:lang w:val="fr-BE"/>
        </w:rPr>
        <w:t> </w:t>
      </w:r>
      <w:r w:rsidRPr="009E1DB6">
        <w:rPr>
          <w:b/>
          <w:sz w:val="22"/>
          <w:szCs w:val="22"/>
          <w:lang w:val="fr-FR"/>
        </w:rPr>
        <w:t xml:space="preserve">: </w:t>
      </w:r>
      <w:r w:rsidRPr="00437189">
        <w:rPr>
          <w:b/>
          <w:sz w:val="22"/>
          <w:szCs w:val="22"/>
          <w:lang w:val="fr-BE"/>
        </w:rPr>
        <w:t>Politique</w:t>
      </w:r>
      <w:bookmarkEnd w:id="118"/>
      <w:r w:rsidRPr="00437189">
        <w:rPr>
          <w:b/>
          <w:sz w:val="22"/>
          <w:szCs w:val="22"/>
          <w:lang w:val="fr-BE"/>
        </w:rPr>
        <w:t>s et programmes en rapport avec le</w:t>
      </w:r>
      <w:r>
        <w:rPr>
          <w:b/>
          <w:sz w:val="22"/>
          <w:szCs w:val="22"/>
          <w:lang w:val="fr-FR"/>
        </w:rPr>
        <w:t xml:space="preserve"> VBSG</w:t>
      </w:r>
      <w:bookmarkEnd w:id="119"/>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984"/>
        <w:gridCol w:w="7230"/>
      </w:tblGrid>
      <w:tr w:rsidR="008366CC" w:rsidRPr="009E1DB6" w:rsidTr="00C51ABC">
        <w:trPr>
          <w:tblHeader/>
        </w:trPr>
        <w:tc>
          <w:tcPr>
            <w:tcW w:w="1418" w:type="dxa"/>
            <w:shd w:val="clear" w:color="auto" w:fill="92D050"/>
          </w:tcPr>
          <w:p w:rsidR="008366CC" w:rsidRPr="009E1DB6" w:rsidRDefault="008366CC" w:rsidP="00C51ABC">
            <w:pPr>
              <w:rPr>
                <w:b/>
                <w:sz w:val="22"/>
                <w:szCs w:val="22"/>
              </w:rPr>
            </w:pPr>
            <w:bookmarkStart w:id="120" w:name="_Toc448605162"/>
            <w:bookmarkStart w:id="121" w:name="_Toc448738217"/>
            <w:bookmarkStart w:id="122" w:name="_Toc448738723"/>
            <w:bookmarkStart w:id="123" w:name="_Toc448867539"/>
            <w:bookmarkStart w:id="124" w:name="_Toc448931902"/>
            <w:bookmarkStart w:id="125" w:name="_Toc449170019"/>
            <w:bookmarkStart w:id="126" w:name="_Toc449202498"/>
            <w:bookmarkStart w:id="127" w:name="_Toc449514509"/>
            <w:bookmarkStart w:id="128" w:name="_Toc456722109"/>
            <w:bookmarkStart w:id="129" w:name="_Toc463439411"/>
            <w:bookmarkStart w:id="130" w:name="_Toc471307768"/>
            <w:bookmarkStart w:id="131" w:name="_Toc471926908"/>
            <w:bookmarkStart w:id="132" w:name="_Toc475991688"/>
            <w:bookmarkStart w:id="133" w:name="_Toc487790303"/>
            <w:r w:rsidRPr="009E1DB6">
              <w:rPr>
                <w:b/>
                <w:sz w:val="22"/>
                <w:szCs w:val="22"/>
              </w:rPr>
              <w:t>Politiques</w:t>
            </w:r>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tc>
        <w:tc>
          <w:tcPr>
            <w:tcW w:w="1984" w:type="dxa"/>
            <w:shd w:val="clear" w:color="auto" w:fill="92D050"/>
          </w:tcPr>
          <w:p w:rsidR="008366CC" w:rsidRPr="009E1DB6" w:rsidRDefault="008366CC" w:rsidP="00C51ABC">
            <w:pPr>
              <w:rPr>
                <w:b/>
                <w:sz w:val="22"/>
                <w:szCs w:val="22"/>
              </w:rPr>
            </w:pPr>
            <w:bookmarkStart w:id="134" w:name="_Toc448605163"/>
            <w:bookmarkStart w:id="135" w:name="_Toc448738218"/>
            <w:bookmarkStart w:id="136" w:name="_Toc448738724"/>
            <w:bookmarkStart w:id="137" w:name="_Toc448867540"/>
            <w:bookmarkStart w:id="138" w:name="_Toc448931903"/>
            <w:bookmarkStart w:id="139" w:name="_Toc449170020"/>
            <w:bookmarkStart w:id="140" w:name="_Toc449202499"/>
            <w:bookmarkStart w:id="141" w:name="_Toc449514510"/>
            <w:bookmarkStart w:id="142" w:name="_Toc456722110"/>
            <w:bookmarkStart w:id="143" w:name="_Toc463439412"/>
            <w:bookmarkStart w:id="144" w:name="_Toc471307769"/>
            <w:bookmarkStart w:id="145" w:name="_Toc471926909"/>
            <w:bookmarkStart w:id="146" w:name="_Toc475991689"/>
            <w:bookmarkStart w:id="147" w:name="_Toc487790304"/>
            <w:r w:rsidRPr="009E1DB6">
              <w:rPr>
                <w:b/>
                <w:sz w:val="22"/>
                <w:szCs w:val="22"/>
              </w:rPr>
              <w:t>Niveau opérationnel</w:t>
            </w:r>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p>
        </w:tc>
        <w:tc>
          <w:tcPr>
            <w:tcW w:w="7230" w:type="dxa"/>
            <w:shd w:val="clear" w:color="auto" w:fill="92D050"/>
          </w:tcPr>
          <w:p w:rsidR="008366CC" w:rsidRPr="009E1DB6" w:rsidRDefault="008366CC" w:rsidP="00C51ABC">
            <w:pPr>
              <w:rPr>
                <w:b/>
                <w:sz w:val="22"/>
                <w:szCs w:val="22"/>
              </w:rPr>
            </w:pPr>
            <w:bookmarkStart w:id="148" w:name="_Toc448605164"/>
            <w:bookmarkStart w:id="149" w:name="_Toc448738219"/>
            <w:bookmarkStart w:id="150" w:name="_Toc448738725"/>
            <w:bookmarkStart w:id="151" w:name="_Toc448867541"/>
            <w:bookmarkStart w:id="152" w:name="_Toc448931904"/>
            <w:bookmarkStart w:id="153" w:name="_Toc449170021"/>
            <w:bookmarkStart w:id="154" w:name="_Toc449202500"/>
            <w:bookmarkStart w:id="155" w:name="_Toc449514511"/>
            <w:bookmarkStart w:id="156" w:name="_Toc456722111"/>
            <w:bookmarkStart w:id="157" w:name="_Toc463439413"/>
            <w:bookmarkStart w:id="158" w:name="_Toc471307770"/>
            <w:bookmarkStart w:id="159" w:name="_Toc471926910"/>
            <w:bookmarkStart w:id="160" w:name="_Toc475991690"/>
            <w:bookmarkStart w:id="161" w:name="_Toc487790305"/>
            <w:r w:rsidRPr="009E1DB6">
              <w:rPr>
                <w:b/>
                <w:sz w:val="22"/>
                <w:szCs w:val="22"/>
              </w:rPr>
              <w:t>Dispositions et orientations</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tc>
      </w:tr>
      <w:tr w:rsidR="008366CC" w:rsidRPr="009E1DB6" w:rsidTr="00C51ABC">
        <w:trPr>
          <w:trHeight w:val="1219"/>
        </w:trPr>
        <w:tc>
          <w:tcPr>
            <w:tcW w:w="1418" w:type="dxa"/>
            <w:vMerge w:val="restart"/>
            <w:shd w:val="clear" w:color="auto" w:fill="auto"/>
          </w:tcPr>
          <w:p w:rsidR="008366CC" w:rsidRPr="009E1DB6" w:rsidRDefault="008366CC" w:rsidP="00C51ABC">
            <w:pPr>
              <w:rPr>
                <w:sz w:val="22"/>
                <w:szCs w:val="22"/>
              </w:rPr>
            </w:pPr>
          </w:p>
          <w:p w:rsidR="008366CC" w:rsidRPr="009E1DB6" w:rsidRDefault="008366CC" w:rsidP="00C51ABC">
            <w:pPr>
              <w:rPr>
                <w:sz w:val="22"/>
                <w:szCs w:val="22"/>
              </w:rPr>
            </w:pPr>
            <w:bookmarkStart w:id="162" w:name="_Toc448605165"/>
            <w:bookmarkStart w:id="163" w:name="_Toc448738220"/>
            <w:bookmarkStart w:id="164" w:name="_Toc448738726"/>
            <w:bookmarkStart w:id="165" w:name="_Toc448867542"/>
            <w:bookmarkStart w:id="166" w:name="_Toc448931905"/>
            <w:bookmarkStart w:id="167" w:name="_Toc449170022"/>
            <w:bookmarkStart w:id="168" w:name="_Toc449202501"/>
            <w:bookmarkStart w:id="169" w:name="_Toc449514512"/>
            <w:bookmarkStart w:id="170" w:name="_Toc456722112"/>
            <w:bookmarkStart w:id="171" w:name="_Toc463439414"/>
            <w:bookmarkStart w:id="172" w:name="_Toc471307771"/>
            <w:bookmarkStart w:id="173" w:name="_Toc471926911"/>
            <w:bookmarkStart w:id="174" w:name="_Toc475991691"/>
            <w:bookmarkStart w:id="175" w:name="_Toc487790306"/>
            <w:r w:rsidRPr="009E1DB6">
              <w:rPr>
                <w:sz w:val="22"/>
                <w:szCs w:val="22"/>
              </w:rPr>
              <w:t>Politique et programmes environnementaux</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p>
        </w:tc>
        <w:tc>
          <w:tcPr>
            <w:tcW w:w="1984" w:type="dxa"/>
            <w:shd w:val="clear" w:color="auto" w:fill="auto"/>
          </w:tcPr>
          <w:p w:rsidR="008366CC" w:rsidRPr="009E1DB6" w:rsidRDefault="008366CC" w:rsidP="00C51ABC">
            <w:pPr>
              <w:rPr>
                <w:sz w:val="22"/>
                <w:szCs w:val="22"/>
              </w:rPr>
            </w:pPr>
            <w:r w:rsidRPr="009E1DB6">
              <w:rPr>
                <w:sz w:val="22"/>
                <w:szCs w:val="22"/>
              </w:rPr>
              <w:t>Le Plan National d’Action Environnemental (PNAE1997-2002)</w:t>
            </w:r>
          </w:p>
        </w:tc>
        <w:tc>
          <w:tcPr>
            <w:tcW w:w="7230" w:type="dxa"/>
            <w:shd w:val="clear" w:color="auto" w:fill="auto"/>
          </w:tcPr>
          <w:p w:rsidR="008366CC" w:rsidRPr="009E1DB6" w:rsidRDefault="008366CC" w:rsidP="00C51ABC">
            <w:pPr>
              <w:rPr>
                <w:sz w:val="22"/>
                <w:szCs w:val="22"/>
              </w:rPr>
            </w:pPr>
            <w:bookmarkStart w:id="176" w:name="_Toc448605167"/>
            <w:bookmarkStart w:id="177" w:name="_Toc448738222"/>
            <w:bookmarkStart w:id="178" w:name="_Toc448738728"/>
            <w:bookmarkStart w:id="179" w:name="_Toc448867544"/>
            <w:bookmarkStart w:id="180" w:name="_Toc448931907"/>
            <w:bookmarkStart w:id="181" w:name="_Toc449170024"/>
            <w:bookmarkStart w:id="182" w:name="_Toc449202503"/>
            <w:bookmarkStart w:id="183" w:name="_Toc449514514"/>
            <w:bookmarkStart w:id="184" w:name="_Toc456722114"/>
            <w:bookmarkStart w:id="185" w:name="_Toc463439416"/>
            <w:bookmarkStart w:id="186" w:name="_Toc471307773"/>
            <w:bookmarkStart w:id="187" w:name="_Toc471926913"/>
            <w:bookmarkStart w:id="188" w:name="_Toc475991693"/>
            <w:bookmarkStart w:id="189" w:name="_Toc487790308"/>
            <w:r w:rsidRPr="009E1DB6">
              <w:rPr>
                <w:sz w:val="22"/>
                <w:szCs w:val="22"/>
              </w:rPr>
              <w:t xml:space="preserve">Le PNAE élaboré en 1997 met un accent particulier sur la dégradation et l’érosion des sols dues aux mauvaises pratiques culturales ; la pollution de l’air et de l’atmosphère provenant, à de degrés divers, des activités agricoles et énergétiques des installations classées et des industries ; la déforestation, l’exploitation forestière illégale, le braconnage intensif et l’exploitation minière sauvage dans certaines aires protégées. Le PNAE insiste sur l’urgence d’élaborer le cadre juridique de la protection de l’environnement et de développer les procédures relatives aux </w:t>
            </w:r>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r w:rsidRPr="009E1DB6">
              <w:rPr>
                <w:sz w:val="22"/>
                <w:szCs w:val="22"/>
              </w:rPr>
              <w:t>EIES</w:t>
            </w:r>
          </w:p>
        </w:tc>
      </w:tr>
      <w:tr w:rsidR="008366CC" w:rsidRPr="009E1DB6" w:rsidTr="00C51ABC">
        <w:tc>
          <w:tcPr>
            <w:tcW w:w="1418" w:type="dxa"/>
            <w:vMerge/>
            <w:shd w:val="clear" w:color="auto" w:fill="auto"/>
          </w:tcPr>
          <w:p w:rsidR="008366CC" w:rsidRPr="009E1DB6" w:rsidRDefault="008366CC" w:rsidP="00C51ABC">
            <w:pPr>
              <w:rPr>
                <w:sz w:val="22"/>
                <w:szCs w:val="22"/>
              </w:rPr>
            </w:pPr>
          </w:p>
        </w:tc>
        <w:tc>
          <w:tcPr>
            <w:tcW w:w="1984" w:type="dxa"/>
            <w:shd w:val="clear" w:color="auto" w:fill="auto"/>
          </w:tcPr>
          <w:p w:rsidR="008366CC" w:rsidRPr="009E1DB6" w:rsidRDefault="008366CC" w:rsidP="00C51ABC">
            <w:pPr>
              <w:rPr>
                <w:sz w:val="22"/>
                <w:szCs w:val="22"/>
              </w:rPr>
            </w:pPr>
            <w:bookmarkStart w:id="190" w:name="_Hlk510036616"/>
            <w:r w:rsidRPr="009E1DB6">
              <w:rPr>
                <w:sz w:val="22"/>
                <w:szCs w:val="22"/>
              </w:rPr>
              <w:t>La Stratégie nationale et le Plan d’action de la Diversité biologique 2001-2006</w:t>
            </w:r>
            <w:bookmarkEnd w:id="190"/>
          </w:p>
        </w:tc>
        <w:tc>
          <w:tcPr>
            <w:tcW w:w="7230" w:type="dxa"/>
            <w:shd w:val="clear" w:color="auto" w:fill="auto"/>
          </w:tcPr>
          <w:p w:rsidR="008366CC" w:rsidRPr="009E1DB6" w:rsidRDefault="008366CC" w:rsidP="00C51ABC">
            <w:pPr>
              <w:rPr>
                <w:sz w:val="22"/>
                <w:szCs w:val="22"/>
              </w:rPr>
            </w:pPr>
            <w:bookmarkStart w:id="191" w:name="_Toc463439418"/>
            <w:bookmarkStart w:id="192" w:name="_Toc471307775"/>
            <w:bookmarkStart w:id="193" w:name="_Toc471926915"/>
            <w:bookmarkStart w:id="194" w:name="_Toc475991695"/>
            <w:bookmarkStart w:id="195" w:name="_Toc487790310"/>
            <w:r w:rsidRPr="009E1DB6">
              <w:rPr>
                <w:sz w:val="22"/>
                <w:szCs w:val="22"/>
              </w:rPr>
              <w:t>La Stratégie nationale et le Plan d’action de la Diversité biologique, élaborés en 1999 et actualisés en octobre 2001 constituent un cadre de référence pour la gestion durable des ressources biologiques de la RDC. Elle définit ainsi différentes stratégies pouvant mettre terme aux activités humaines qui ont un impact négatif sur les écosystèmes naturels, à savoir : la récolte des combustibles ligneux, la pratique de l’agriculture itinérante sur brûlis, l’exploitation de bois d’œuvre et d’industrie, la récolte des produits forestiers non ligneux, la pratique des feux de brousse et l’exploitation forestière.</w:t>
            </w:r>
            <w:bookmarkEnd w:id="191"/>
            <w:bookmarkEnd w:id="192"/>
            <w:bookmarkEnd w:id="193"/>
            <w:bookmarkEnd w:id="194"/>
            <w:bookmarkEnd w:id="195"/>
          </w:p>
        </w:tc>
      </w:tr>
      <w:tr w:rsidR="008366CC" w:rsidRPr="009E1DB6" w:rsidTr="00C51ABC">
        <w:tc>
          <w:tcPr>
            <w:tcW w:w="1418" w:type="dxa"/>
            <w:shd w:val="clear" w:color="auto" w:fill="auto"/>
          </w:tcPr>
          <w:p w:rsidR="008366CC" w:rsidRPr="009E1DB6" w:rsidRDefault="008366CC" w:rsidP="00C51ABC">
            <w:pPr>
              <w:rPr>
                <w:sz w:val="22"/>
                <w:szCs w:val="22"/>
              </w:rPr>
            </w:pPr>
            <w:bookmarkStart w:id="196" w:name="_Toc333853323"/>
            <w:bookmarkStart w:id="197" w:name="_Toc444435679"/>
          </w:p>
          <w:p w:rsidR="008366CC" w:rsidRPr="009E1DB6" w:rsidRDefault="008366CC" w:rsidP="00C51ABC">
            <w:pPr>
              <w:rPr>
                <w:sz w:val="22"/>
                <w:szCs w:val="22"/>
              </w:rPr>
            </w:pPr>
            <w:bookmarkStart w:id="198" w:name="_Toc448605170"/>
            <w:bookmarkStart w:id="199" w:name="_Toc448738225"/>
            <w:bookmarkStart w:id="200" w:name="_Toc448738731"/>
            <w:bookmarkStart w:id="201" w:name="_Toc448867547"/>
            <w:bookmarkStart w:id="202" w:name="_Toc448931910"/>
            <w:bookmarkStart w:id="203" w:name="_Toc449170027"/>
            <w:bookmarkStart w:id="204" w:name="_Toc449202506"/>
            <w:bookmarkStart w:id="205" w:name="_Toc449514517"/>
            <w:bookmarkStart w:id="206" w:name="_Toc456722117"/>
            <w:bookmarkStart w:id="207" w:name="_Toc463439419"/>
            <w:bookmarkStart w:id="208" w:name="_Toc471307776"/>
            <w:bookmarkStart w:id="209" w:name="_Toc471926916"/>
            <w:bookmarkStart w:id="210" w:name="_Toc475991696"/>
            <w:bookmarkStart w:id="211" w:name="_Toc487790311"/>
            <w:r w:rsidRPr="009E1DB6">
              <w:rPr>
                <w:sz w:val="22"/>
                <w:szCs w:val="22"/>
              </w:rPr>
              <w:t>Politique et programmes économiques et sociaux</w:t>
            </w:r>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p>
        </w:tc>
        <w:tc>
          <w:tcPr>
            <w:tcW w:w="1984" w:type="dxa"/>
            <w:shd w:val="clear" w:color="auto" w:fill="auto"/>
          </w:tcPr>
          <w:p w:rsidR="008366CC" w:rsidRPr="009E1DB6" w:rsidRDefault="008366CC" w:rsidP="00C51ABC">
            <w:pPr>
              <w:rPr>
                <w:sz w:val="22"/>
                <w:szCs w:val="22"/>
              </w:rPr>
            </w:pPr>
            <w:r w:rsidRPr="009E1DB6">
              <w:rPr>
                <w:sz w:val="22"/>
                <w:szCs w:val="22"/>
              </w:rPr>
              <w:t>Le Document de Stratégie de Croissance et de Réduction de la Pauvreté (DSCRP 2011-2015)</w:t>
            </w:r>
          </w:p>
        </w:tc>
        <w:tc>
          <w:tcPr>
            <w:tcW w:w="7230" w:type="dxa"/>
            <w:shd w:val="clear" w:color="auto" w:fill="auto"/>
          </w:tcPr>
          <w:p w:rsidR="008366CC" w:rsidRPr="009E1DB6" w:rsidRDefault="008366CC" w:rsidP="00C51ABC">
            <w:pPr>
              <w:rPr>
                <w:sz w:val="22"/>
                <w:szCs w:val="22"/>
              </w:rPr>
            </w:pPr>
            <w:bookmarkStart w:id="212" w:name="_Toc448605172"/>
            <w:bookmarkStart w:id="213" w:name="_Toc448738227"/>
            <w:bookmarkStart w:id="214" w:name="_Toc448738733"/>
            <w:bookmarkStart w:id="215" w:name="_Toc448867549"/>
            <w:bookmarkStart w:id="216" w:name="_Toc448931912"/>
            <w:bookmarkStart w:id="217" w:name="_Toc449170029"/>
            <w:bookmarkStart w:id="218" w:name="_Toc449202508"/>
            <w:bookmarkStart w:id="219" w:name="_Toc449514519"/>
            <w:bookmarkStart w:id="220" w:name="_Toc456722119"/>
            <w:bookmarkStart w:id="221" w:name="_Toc463439421"/>
            <w:bookmarkStart w:id="222" w:name="_Toc471307778"/>
            <w:bookmarkStart w:id="223" w:name="_Toc471926918"/>
            <w:bookmarkStart w:id="224" w:name="_Toc475991698"/>
            <w:bookmarkStart w:id="225" w:name="_Toc487790313"/>
            <w:r w:rsidRPr="009E1DB6">
              <w:rPr>
                <w:sz w:val="22"/>
                <w:szCs w:val="22"/>
              </w:rPr>
              <w:t>La DSCRP, deuxième génération, (élaborée en Septembre 2011), constitue le seul cadre fédérateur de l’ensemble des politiques macroéconomiques et sectorielles pour le prochain quinquennat (2011-2015). Pour assurer une stabilité durable et soutenir une croissance forte, la présente stratégie repose sur quatre (4) piliers comportant chacun des axes stratégiques clairs et des actions prioritaires pour leur mise en œuvre. Ainsi, sur la base de la vision du DSCRP 2, des piliers ont été bâtis comme suit: Pilier 1 « Renforcer la gouvernance et la paix » ; Pilier 2 « Diversifier l’économie, accélérer la croissance et promouvoir l’emploi » ; Pilier 3 « Améliorer l’accès aux services sociaux de base et renforcer le capital humain » ; Pilier 4 « Protéger l’environnement et lutter contre les changements climatiques »</w:t>
            </w:r>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p>
        </w:tc>
      </w:tr>
      <w:tr w:rsidR="008366CC" w:rsidRPr="009E1DB6" w:rsidTr="00C51ABC">
        <w:tc>
          <w:tcPr>
            <w:tcW w:w="1418" w:type="dxa"/>
            <w:shd w:val="clear" w:color="auto" w:fill="auto"/>
          </w:tcPr>
          <w:p w:rsidR="008366CC" w:rsidRPr="009E1DB6" w:rsidRDefault="008366CC" w:rsidP="00C51ABC">
            <w:pPr>
              <w:rPr>
                <w:sz w:val="22"/>
                <w:szCs w:val="22"/>
              </w:rPr>
            </w:pPr>
            <w:bookmarkStart w:id="226" w:name="_Toc185344555"/>
            <w:bookmarkStart w:id="227" w:name="_Toc333853327"/>
            <w:bookmarkStart w:id="228" w:name="_Toc444435686"/>
          </w:p>
          <w:p w:rsidR="008366CC" w:rsidRPr="009E1DB6" w:rsidRDefault="008366CC" w:rsidP="00C51ABC">
            <w:pPr>
              <w:rPr>
                <w:sz w:val="22"/>
                <w:szCs w:val="22"/>
              </w:rPr>
            </w:pPr>
            <w:bookmarkStart w:id="229" w:name="_Toc448605173"/>
            <w:bookmarkStart w:id="230" w:name="_Toc448738228"/>
            <w:bookmarkStart w:id="231" w:name="_Toc448738734"/>
            <w:bookmarkStart w:id="232" w:name="_Toc448867550"/>
            <w:bookmarkStart w:id="233" w:name="_Toc448931913"/>
            <w:bookmarkStart w:id="234" w:name="_Toc449170030"/>
            <w:bookmarkStart w:id="235" w:name="_Toc449202509"/>
            <w:bookmarkStart w:id="236" w:name="_Toc449514520"/>
            <w:bookmarkStart w:id="237" w:name="_Toc456722120"/>
            <w:bookmarkStart w:id="238" w:name="_Toc463439422"/>
            <w:bookmarkStart w:id="239" w:name="_Toc471307779"/>
            <w:bookmarkStart w:id="240" w:name="_Toc471926919"/>
            <w:bookmarkStart w:id="241" w:name="_Toc475991699"/>
            <w:bookmarkStart w:id="242" w:name="_Toc487790314"/>
            <w:r w:rsidRPr="009E1DB6">
              <w:rPr>
                <w:sz w:val="22"/>
                <w:szCs w:val="22"/>
              </w:rPr>
              <w:t>Politique sanitaire et d’hygiène du milieu</w:t>
            </w:r>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p>
        </w:tc>
        <w:tc>
          <w:tcPr>
            <w:tcW w:w="1984" w:type="dxa"/>
            <w:shd w:val="clear" w:color="auto" w:fill="auto"/>
          </w:tcPr>
          <w:p w:rsidR="008366CC" w:rsidRPr="009E1DB6" w:rsidRDefault="008366CC" w:rsidP="00C51ABC">
            <w:pPr>
              <w:rPr>
                <w:sz w:val="22"/>
                <w:szCs w:val="22"/>
              </w:rPr>
            </w:pPr>
            <w:r w:rsidRPr="009E1DB6">
              <w:rPr>
                <w:sz w:val="22"/>
                <w:szCs w:val="22"/>
              </w:rPr>
              <w:t>Plan National de Développement Sanitaire (PNDS 2011-2015)</w:t>
            </w:r>
          </w:p>
        </w:tc>
        <w:tc>
          <w:tcPr>
            <w:tcW w:w="7230" w:type="dxa"/>
            <w:shd w:val="clear" w:color="auto" w:fill="auto"/>
          </w:tcPr>
          <w:p w:rsidR="008366CC" w:rsidRPr="009E1DB6" w:rsidRDefault="008366CC" w:rsidP="00C51ABC">
            <w:pPr>
              <w:rPr>
                <w:sz w:val="22"/>
                <w:szCs w:val="22"/>
              </w:rPr>
            </w:pPr>
            <w:bookmarkStart w:id="243" w:name="_Toc448605175"/>
            <w:bookmarkStart w:id="244" w:name="_Toc448738230"/>
            <w:bookmarkStart w:id="245" w:name="_Toc448738736"/>
            <w:bookmarkStart w:id="246" w:name="_Toc448867552"/>
            <w:bookmarkStart w:id="247" w:name="_Toc448931915"/>
            <w:bookmarkStart w:id="248" w:name="_Toc449170032"/>
            <w:bookmarkStart w:id="249" w:name="_Toc449202511"/>
            <w:bookmarkStart w:id="250" w:name="_Toc449514522"/>
            <w:bookmarkStart w:id="251" w:name="_Toc456722122"/>
            <w:bookmarkStart w:id="252" w:name="_Toc463439424"/>
            <w:bookmarkStart w:id="253" w:name="_Toc471307781"/>
            <w:bookmarkStart w:id="254" w:name="_Toc471926921"/>
            <w:bookmarkStart w:id="255" w:name="_Toc475991701"/>
            <w:bookmarkStart w:id="256" w:name="_Toc487790316"/>
            <w:r w:rsidRPr="009E1DB6">
              <w:rPr>
                <w:sz w:val="22"/>
                <w:szCs w:val="22"/>
              </w:rPr>
              <w:t>Le but du PNDS est de contribuer au bien-être de la population congolaise d’ici 2015. La stratégie d’intervention comprend quatre axes stratégiques qui sont : (i) le développement des Zones de Santé, (ii) les stratégies d’appui au développement des Zones de Santé, (iii) le renforcement du leadership et de la gouvernance dans le secteur et, (iv) le renforcement de la collaboration intersectorielle. Cette notion intersectorielle est nécessaire du fait de l’impact des autres secteurs sur l’amélioration de la santé des populations et du caractère multisectoriel des soins de santé primaires.</w:t>
            </w:r>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p>
        </w:tc>
      </w:tr>
      <w:tr w:rsidR="008366CC" w:rsidRPr="009E1DB6" w:rsidTr="00C51ABC">
        <w:tc>
          <w:tcPr>
            <w:tcW w:w="1418" w:type="dxa"/>
            <w:shd w:val="clear" w:color="auto" w:fill="auto"/>
          </w:tcPr>
          <w:p w:rsidR="008366CC" w:rsidRPr="009E1DB6" w:rsidRDefault="008366CC" w:rsidP="00C51ABC">
            <w:pPr>
              <w:rPr>
                <w:sz w:val="22"/>
                <w:szCs w:val="22"/>
              </w:rPr>
            </w:pPr>
            <w:r w:rsidRPr="009E1DB6">
              <w:rPr>
                <w:sz w:val="22"/>
                <w:szCs w:val="22"/>
              </w:rPr>
              <w:t>Politique d’assainissement</w:t>
            </w:r>
          </w:p>
        </w:tc>
        <w:tc>
          <w:tcPr>
            <w:tcW w:w="1984" w:type="dxa"/>
            <w:shd w:val="clear" w:color="auto" w:fill="auto"/>
          </w:tcPr>
          <w:p w:rsidR="008366CC" w:rsidRPr="009E1DB6" w:rsidRDefault="008366CC" w:rsidP="00C51ABC">
            <w:pPr>
              <w:rPr>
                <w:sz w:val="22"/>
                <w:szCs w:val="22"/>
              </w:rPr>
            </w:pPr>
            <w:bookmarkStart w:id="257" w:name="_Hlk510036723"/>
            <w:r w:rsidRPr="009E1DB6">
              <w:rPr>
                <w:sz w:val="22"/>
                <w:szCs w:val="22"/>
              </w:rPr>
              <w:t>Stratégie nationale d’assainissement en milieu rural et périurbain (en cours)</w:t>
            </w:r>
            <w:bookmarkEnd w:id="257"/>
          </w:p>
        </w:tc>
        <w:tc>
          <w:tcPr>
            <w:tcW w:w="7230" w:type="dxa"/>
            <w:shd w:val="clear" w:color="auto" w:fill="auto"/>
          </w:tcPr>
          <w:p w:rsidR="008366CC" w:rsidRPr="009E1DB6" w:rsidRDefault="008366CC" w:rsidP="00005111">
            <w:pPr>
              <w:pStyle w:val="Paragraphedeliste"/>
              <w:numPr>
                <w:ilvl w:val="0"/>
                <w:numId w:val="89"/>
              </w:numPr>
              <w:rPr>
                <w:sz w:val="22"/>
                <w:szCs w:val="22"/>
              </w:rPr>
            </w:pPr>
            <w:r w:rsidRPr="009E1DB6">
              <w:rPr>
                <w:sz w:val="22"/>
                <w:szCs w:val="22"/>
              </w:rPr>
              <w:t>La SNA fait siens les neuf objectifs spécifiques de la PoNA, à savoir :</w:t>
            </w:r>
          </w:p>
          <w:p w:rsidR="008366CC" w:rsidRPr="009E1DB6" w:rsidRDefault="008366CC" w:rsidP="00005111">
            <w:pPr>
              <w:pStyle w:val="Paragraphedeliste"/>
              <w:numPr>
                <w:ilvl w:val="0"/>
                <w:numId w:val="89"/>
              </w:numPr>
              <w:rPr>
                <w:sz w:val="22"/>
                <w:szCs w:val="22"/>
              </w:rPr>
            </w:pPr>
            <w:r w:rsidRPr="009E1DB6">
              <w:rPr>
                <w:sz w:val="22"/>
                <w:szCs w:val="22"/>
              </w:rPr>
              <w:t>Promouvoir les approches pro-pauvres pour la mise en place des infrastructures et la prestation des services d’assainissement ;</w:t>
            </w:r>
          </w:p>
          <w:p w:rsidR="008366CC" w:rsidRPr="009E1DB6" w:rsidRDefault="008366CC" w:rsidP="00005111">
            <w:pPr>
              <w:pStyle w:val="Paragraphedeliste"/>
              <w:numPr>
                <w:ilvl w:val="0"/>
                <w:numId w:val="89"/>
              </w:numPr>
              <w:rPr>
                <w:sz w:val="22"/>
                <w:szCs w:val="22"/>
              </w:rPr>
            </w:pPr>
            <w:r w:rsidRPr="009E1DB6">
              <w:rPr>
                <w:sz w:val="22"/>
                <w:szCs w:val="22"/>
              </w:rPr>
              <w:t>Valoriser le secteur de l’assainissement auprès de toutes les parties prenantes ;</w:t>
            </w:r>
          </w:p>
          <w:p w:rsidR="008366CC" w:rsidRPr="009E1DB6" w:rsidRDefault="008366CC" w:rsidP="00005111">
            <w:pPr>
              <w:pStyle w:val="Paragraphedeliste"/>
              <w:numPr>
                <w:ilvl w:val="0"/>
                <w:numId w:val="89"/>
              </w:numPr>
              <w:rPr>
                <w:sz w:val="22"/>
                <w:szCs w:val="22"/>
              </w:rPr>
            </w:pPr>
            <w:r w:rsidRPr="009E1DB6">
              <w:rPr>
                <w:sz w:val="22"/>
                <w:szCs w:val="22"/>
              </w:rPr>
              <w:t>Mettre en place des mécanismes de mobilisation des ressources financières endogènes et exogènes du secteur de l’assainissement ;</w:t>
            </w:r>
          </w:p>
          <w:p w:rsidR="008366CC" w:rsidRPr="009E1DB6" w:rsidRDefault="008366CC" w:rsidP="00005111">
            <w:pPr>
              <w:pStyle w:val="Paragraphedeliste"/>
              <w:numPr>
                <w:ilvl w:val="0"/>
                <w:numId w:val="89"/>
              </w:numPr>
              <w:rPr>
                <w:sz w:val="22"/>
                <w:szCs w:val="22"/>
              </w:rPr>
            </w:pPr>
            <w:r w:rsidRPr="009E1DB6">
              <w:rPr>
                <w:sz w:val="22"/>
                <w:szCs w:val="22"/>
              </w:rPr>
              <w:t>Améliorer la gouvernance du secteur de l’assainissement ;</w:t>
            </w:r>
          </w:p>
          <w:p w:rsidR="008366CC" w:rsidRPr="009E1DB6" w:rsidRDefault="008366CC" w:rsidP="00005111">
            <w:pPr>
              <w:pStyle w:val="Paragraphedeliste"/>
              <w:numPr>
                <w:ilvl w:val="0"/>
                <w:numId w:val="89"/>
              </w:numPr>
              <w:rPr>
                <w:sz w:val="22"/>
                <w:szCs w:val="22"/>
              </w:rPr>
            </w:pPr>
            <w:r w:rsidRPr="009E1DB6">
              <w:rPr>
                <w:sz w:val="22"/>
                <w:szCs w:val="22"/>
              </w:rPr>
              <w:lastRenderedPageBreak/>
              <w:t>Impulser un changement de mentalité et de comportement en matière d’assainissement ;</w:t>
            </w:r>
          </w:p>
          <w:p w:rsidR="008366CC" w:rsidRPr="009E1DB6" w:rsidRDefault="008366CC" w:rsidP="00005111">
            <w:pPr>
              <w:pStyle w:val="Paragraphedeliste"/>
              <w:numPr>
                <w:ilvl w:val="0"/>
                <w:numId w:val="89"/>
              </w:numPr>
              <w:rPr>
                <w:sz w:val="22"/>
                <w:szCs w:val="22"/>
              </w:rPr>
            </w:pPr>
            <w:r w:rsidRPr="009E1DB6">
              <w:rPr>
                <w:sz w:val="22"/>
                <w:szCs w:val="22"/>
              </w:rPr>
              <w:t>Harmoniser les différentes approches dans le secteur de l’assainissement ;</w:t>
            </w:r>
          </w:p>
          <w:p w:rsidR="008366CC" w:rsidRPr="009E1DB6" w:rsidRDefault="008366CC" w:rsidP="00005111">
            <w:pPr>
              <w:pStyle w:val="Paragraphedeliste"/>
              <w:numPr>
                <w:ilvl w:val="0"/>
                <w:numId w:val="89"/>
              </w:numPr>
              <w:rPr>
                <w:sz w:val="22"/>
                <w:szCs w:val="22"/>
              </w:rPr>
            </w:pPr>
            <w:r w:rsidRPr="009E1DB6">
              <w:rPr>
                <w:sz w:val="22"/>
                <w:szCs w:val="22"/>
              </w:rPr>
              <w:t>Promouvoir l’élaboration et la mise en œuvre des programmes sous-sectoriels ;</w:t>
            </w:r>
          </w:p>
          <w:p w:rsidR="008366CC" w:rsidRPr="009E1DB6" w:rsidRDefault="008366CC" w:rsidP="00005111">
            <w:pPr>
              <w:pStyle w:val="Paragraphedeliste"/>
              <w:numPr>
                <w:ilvl w:val="0"/>
                <w:numId w:val="89"/>
              </w:numPr>
              <w:rPr>
                <w:sz w:val="22"/>
                <w:szCs w:val="22"/>
              </w:rPr>
            </w:pPr>
            <w:r w:rsidRPr="009E1DB6">
              <w:rPr>
                <w:sz w:val="22"/>
                <w:szCs w:val="22"/>
              </w:rPr>
              <w:t>Promouvoir le respect de l’égalité du genre ;</w:t>
            </w:r>
          </w:p>
          <w:p w:rsidR="008366CC" w:rsidRPr="00703BA4" w:rsidRDefault="008366CC" w:rsidP="00005111">
            <w:pPr>
              <w:pStyle w:val="Paragraphedeliste"/>
              <w:numPr>
                <w:ilvl w:val="0"/>
                <w:numId w:val="89"/>
              </w:numPr>
              <w:rPr>
                <w:sz w:val="22"/>
                <w:szCs w:val="22"/>
              </w:rPr>
            </w:pPr>
            <w:r w:rsidRPr="009E1DB6">
              <w:rPr>
                <w:sz w:val="22"/>
                <w:szCs w:val="22"/>
              </w:rPr>
              <w:t>Contribuer à l’amélioration de la santé publique en raison de nombreuses maladies liées à un milieu insalubre.</w:t>
            </w:r>
          </w:p>
        </w:tc>
      </w:tr>
      <w:tr w:rsidR="008366CC" w:rsidRPr="009E1DB6" w:rsidTr="00C51ABC">
        <w:tc>
          <w:tcPr>
            <w:tcW w:w="1418" w:type="dxa"/>
            <w:shd w:val="clear" w:color="auto" w:fill="auto"/>
          </w:tcPr>
          <w:p w:rsidR="008366CC" w:rsidRPr="009E1DB6" w:rsidRDefault="008366CC" w:rsidP="00C51ABC">
            <w:pPr>
              <w:rPr>
                <w:sz w:val="22"/>
                <w:szCs w:val="22"/>
              </w:rPr>
            </w:pPr>
            <w:bookmarkStart w:id="258" w:name="_Toc185344556"/>
            <w:bookmarkStart w:id="259" w:name="_Toc333853328"/>
            <w:bookmarkStart w:id="260" w:name="_Toc444435688"/>
          </w:p>
          <w:p w:rsidR="008366CC" w:rsidRPr="009E1DB6" w:rsidRDefault="008366CC" w:rsidP="00C51ABC">
            <w:pPr>
              <w:rPr>
                <w:sz w:val="22"/>
                <w:szCs w:val="22"/>
              </w:rPr>
            </w:pPr>
            <w:bookmarkStart w:id="261" w:name="_Toc448605176"/>
            <w:bookmarkStart w:id="262" w:name="_Toc448738231"/>
            <w:bookmarkStart w:id="263" w:name="_Toc448738737"/>
            <w:bookmarkStart w:id="264" w:name="_Toc448867553"/>
            <w:bookmarkStart w:id="265" w:name="_Toc448931916"/>
            <w:bookmarkStart w:id="266" w:name="_Toc449170033"/>
            <w:bookmarkStart w:id="267" w:name="_Toc449202512"/>
            <w:bookmarkStart w:id="268" w:name="_Toc449514523"/>
            <w:bookmarkStart w:id="269" w:name="_Toc456722123"/>
            <w:bookmarkStart w:id="270" w:name="_Toc463439425"/>
            <w:bookmarkStart w:id="271" w:name="_Toc471307782"/>
            <w:bookmarkStart w:id="272" w:name="_Toc471926922"/>
            <w:bookmarkStart w:id="273" w:name="_Toc475991702"/>
            <w:bookmarkStart w:id="274" w:name="_Toc487790317"/>
            <w:r w:rsidRPr="009E1DB6">
              <w:rPr>
                <w:sz w:val="22"/>
                <w:szCs w:val="22"/>
              </w:rPr>
              <w:t>Politique de décentralisation</w:t>
            </w:r>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p>
        </w:tc>
        <w:tc>
          <w:tcPr>
            <w:tcW w:w="1984" w:type="dxa"/>
            <w:shd w:val="clear" w:color="auto" w:fill="auto"/>
          </w:tcPr>
          <w:p w:rsidR="008366CC" w:rsidRPr="009E1DB6" w:rsidRDefault="008366CC" w:rsidP="00C51ABC">
            <w:pPr>
              <w:rPr>
                <w:sz w:val="22"/>
                <w:szCs w:val="22"/>
              </w:rPr>
            </w:pPr>
            <w:r w:rsidRPr="009E1DB6">
              <w:rPr>
                <w:sz w:val="22"/>
                <w:szCs w:val="22"/>
              </w:rPr>
              <w:t>Cadre Stratégique de Mise en Œuvre de la Décentralisation (CSMOD, juillet 2009)</w:t>
            </w:r>
          </w:p>
        </w:tc>
        <w:tc>
          <w:tcPr>
            <w:tcW w:w="7230" w:type="dxa"/>
            <w:shd w:val="clear" w:color="auto" w:fill="auto"/>
          </w:tcPr>
          <w:p w:rsidR="008366CC" w:rsidRPr="009E1DB6" w:rsidRDefault="008366CC" w:rsidP="00C51ABC">
            <w:pPr>
              <w:rPr>
                <w:sz w:val="22"/>
                <w:szCs w:val="22"/>
              </w:rPr>
            </w:pPr>
            <w:r w:rsidRPr="009E1DB6">
              <w:rPr>
                <w:sz w:val="22"/>
                <w:szCs w:val="22"/>
              </w:rPr>
              <w:t>La finalité de la mise en œuvre de la décentralisation est de contribuer à la promotion du développement humain durable et à la prévention de risques de conflits. Il s’agit également de créer les meilleures conditions de développement et d’enracinement de la démocratie locale. Les axes stratégiques qui vont guider la mise en œuvre du cadre stratégique de la décentralisation sont : l’appropriation effective du processus de décentralisation, la progressivité du processus, le renforcement des capacités, le développement des outils de planification, l’harmonisation de la décentralisation et la déconcentration, la coordination entre l’État central et les provinces et le financement de la décentralisation.</w:t>
            </w:r>
          </w:p>
        </w:tc>
      </w:tr>
      <w:tr w:rsidR="008366CC" w:rsidRPr="009E1DB6" w:rsidTr="00C51ABC">
        <w:tc>
          <w:tcPr>
            <w:tcW w:w="1418" w:type="dxa"/>
            <w:shd w:val="clear" w:color="auto" w:fill="auto"/>
          </w:tcPr>
          <w:p w:rsidR="008366CC" w:rsidRPr="009E1DB6" w:rsidRDefault="008366CC" w:rsidP="00C51ABC">
            <w:pPr>
              <w:rPr>
                <w:sz w:val="22"/>
                <w:szCs w:val="22"/>
              </w:rPr>
            </w:pPr>
            <w:bookmarkStart w:id="275" w:name="_Toc463439427"/>
            <w:bookmarkStart w:id="276" w:name="_Toc471307784"/>
            <w:bookmarkStart w:id="277" w:name="_Toc471926924"/>
            <w:bookmarkStart w:id="278" w:name="_Toc475991704"/>
            <w:bookmarkStart w:id="279" w:name="_Toc487790319"/>
            <w:r w:rsidRPr="009E1DB6">
              <w:rPr>
                <w:sz w:val="22"/>
                <w:szCs w:val="22"/>
              </w:rPr>
              <w:t>Politique foncière</w:t>
            </w:r>
            <w:bookmarkEnd w:id="275"/>
            <w:bookmarkEnd w:id="276"/>
            <w:bookmarkEnd w:id="277"/>
            <w:bookmarkEnd w:id="278"/>
            <w:bookmarkEnd w:id="279"/>
          </w:p>
        </w:tc>
        <w:tc>
          <w:tcPr>
            <w:tcW w:w="1984" w:type="dxa"/>
            <w:shd w:val="clear" w:color="auto" w:fill="auto"/>
          </w:tcPr>
          <w:p w:rsidR="008366CC" w:rsidRPr="009E1DB6" w:rsidRDefault="008366CC" w:rsidP="00C51ABC">
            <w:pPr>
              <w:rPr>
                <w:sz w:val="22"/>
                <w:szCs w:val="22"/>
              </w:rPr>
            </w:pPr>
            <w:bookmarkStart w:id="280" w:name="_Toc463439428"/>
            <w:bookmarkStart w:id="281" w:name="_Toc471307785"/>
            <w:bookmarkStart w:id="282" w:name="_Toc471926925"/>
            <w:bookmarkStart w:id="283" w:name="_Toc475991705"/>
            <w:bookmarkStart w:id="284" w:name="_Toc487790320"/>
            <w:r w:rsidRPr="009E1DB6">
              <w:rPr>
                <w:sz w:val="22"/>
                <w:szCs w:val="22"/>
              </w:rPr>
              <w:t>Programme de réforme foncière</w:t>
            </w:r>
            <w:bookmarkEnd w:id="280"/>
            <w:bookmarkEnd w:id="281"/>
            <w:bookmarkEnd w:id="282"/>
            <w:bookmarkEnd w:id="283"/>
            <w:bookmarkEnd w:id="284"/>
          </w:p>
        </w:tc>
        <w:tc>
          <w:tcPr>
            <w:tcW w:w="7230" w:type="dxa"/>
            <w:shd w:val="clear" w:color="auto" w:fill="auto"/>
          </w:tcPr>
          <w:p w:rsidR="008366CC" w:rsidRPr="009E1DB6" w:rsidRDefault="008366CC" w:rsidP="00C51ABC">
            <w:pPr>
              <w:rPr>
                <w:sz w:val="22"/>
                <w:szCs w:val="22"/>
              </w:rPr>
            </w:pPr>
            <w:r w:rsidRPr="009E1DB6">
              <w:rPr>
                <w:sz w:val="22"/>
                <w:szCs w:val="22"/>
              </w:rPr>
              <w:t>Réformer le secteur foncier en vue de limiter, voire éradiquer les conflits fonciers et les violences d’origine foncière ; - Mieux protéger les droits fonciers des personnes physiques et morales publiques et privées avec une attention particulière aux personnes vulnérables (communautés locales, populations autochtones, femmes et enfants). - Stimuler l’investissement productif dans le respect de la durabilité environnementale et sociale. - Améliorer les recettes financières d’origine foncière.</w:t>
            </w:r>
          </w:p>
        </w:tc>
      </w:tr>
      <w:tr w:rsidR="008366CC" w:rsidRPr="009E1DB6" w:rsidTr="00C51ABC">
        <w:tc>
          <w:tcPr>
            <w:tcW w:w="1418" w:type="dxa"/>
            <w:shd w:val="clear" w:color="auto" w:fill="auto"/>
          </w:tcPr>
          <w:p w:rsidR="008366CC" w:rsidRPr="009E1DB6" w:rsidRDefault="008366CC" w:rsidP="00C51ABC">
            <w:pPr>
              <w:rPr>
                <w:sz w:val="22"/>
                <w:szCs w:val="22"/>
              </w:rPr>
            </w:pPr>
            <w:bookmarkStart w:id="285" w:name="_Toc463439429"/>
            <w:bookmarkStart w:id="286" w:name="_Toc471307786"/>
            <w:bookmarkStart w:id="287" w:name="_Toc471926926"/>
            <w:bookmarkStart w:id="288" w:name="_Toc475991706"/>
            <w:bookmarkStart w:id="289" w:name="_Toc487790321"/>
            <w:r w:rsidRPr="009E1DB6">
              <w:rPr>
                <w:sz w:val="22"/>
                <w:szCs w:val="22"/>
              </w:rPr>
              <w:t>Politique sociale</w:t>
            </w:r>
            <w:bookmarkEnd w:id="285"/>
            <w:bookmarkEnd w:id="286"/>
            <w:bookmarkEnd w:id="287"/>
            <w:bookmarkEnd w:id="288"/>
            <w:bookmarkEnd w:id="289"/>
          </w:p>
        </w:tc>
        <w:tc>
          <w:tcPr>
            <w:tcW w:w="1984" w:type="dxa"/>
            <w:shd w:val="clear" w:color="auto" w:fill="auto"/>
          </w:tcPr>
          <w:p w:rsidR="008366CC" w:rsidRPr="009E1DB6" w:rsidRDefault="008366CC" w:rsidP="00C51ABC">
            <w:pPr>
              <w:rPr>
                <w:sz w:val="22"/>
                <w:szCs w:val="22"/>
              </w:rPr>
            </w:pPr>
            <w:r w:rsidRPr="009E1DB6">
              <w:rPr>
                <w:sz w:val="22"/>
                <w:szCs w:val="22"/>
              </w:rPr>
              <w:t>Document stratégique sur la politique nationale de la protection sociale, 2015</w:t>
            </w:r>
          </w:p>
        </w:tc>
        <w:tc>
          <w:tcPr>
            <w:tcW w:w="7230" w:type="dxa"/>
            <w:shd w:val="clear" w:color="auto" w:fill="auto"/>
          </w:tcPr>
          <w:p w:rsidR="008366CC" w:rsidRPr="009E1DB6" w:rsidRDefault="008366CC" w:rsidP="00C51ABC">
            <w:pPr>
              <w:rPr>
                <w:sz w:val="22"/>
                <w:szCs w:val="22"/>
              </w:rPr>
            </w:pPr>
            <w:r w:rsidRPr="009E1DB6">
              <w:rPr>
                <w:sz w:val="22"/>
                <w:szCs w:val="22"/>
              </w:rPr>
              <w:t>L’objectif est la mise en place effective d’une politique nationale de la protection sociale en RDC, assurant à tous les Congolais et à toutes les Congolaises une couverture sanitaire universelle ».</w:t>
            </w:r>
          </w:p>
        </w:tc>
      </w:tr>
      <w:tr w:rsidR="008366CC" w:rsidRPr="009E1DB6" w:rsidTr="00C51ABC">
        <w:tc>
          <w:tcPr>
            <w:tcW w:w="1418" w:type="dxa"/>
            <w:vMerge w:val="restart"/>
            <w:shd w:val="clear" w:color="auto" w:fill="auto"/>
          </w:tcPr>
          <w:p w:rsidR="008366CC" w:rsidRPr="009E1DB6" w:rsidRDefault="008366CC" w:rsidP="00C51ABC">
            <w:pPr>
              <w:rPr>
                <w:sz w:val="22"/>
                <w:szCs w:val="22"/>
              </w:rPr>
            </w:pPr>
            <w:bookmarkStart w:id="290" w:name="_Toc463439431"/>
            <w:bookmarkStart w:id="291" w:name="_Toc471307788"/>
            <w:bookmarkStart w:id="292" w:name="_Toc471926928"/>
            <w:bookmarkStart w:id="293" w:name="_Toc475991708"/>
            <w:bookmarkStart w:id="294" w:name="_Toc487790323"/>
          </w:p>
          <w:p w:rsidR="008366CC" w:rsidRPr="009E1DB6" w:rsidRDefault="008366CC" w:rsidP="00C51ABC">
            <w:pPr>
              <w:rPr>
                <w:sz w:val="22"/>
                <w:szCs w:val="22"/>
              </w:rPr>
            </w:pPr>
            <w:r w:rsidRPr="009E1DB6">
              <w:rPr>
                <w:sz w:val="22"/>
                <w:szCs w:val="22"/>
              </w:rPr>
              <w:t>Politique genre</w:t>
            </w:r>
            <w:bookmarkEnd w:id="290"/>
            <w:bookmarkEnd w:id="291"/>
            <w:bookmarkEnd w:id="292"/>
            <w:bookmarkEnd w:id="293"/>
            <w:bookmarkEnd w:id="294"/>
            <w:r w:rsidRPr="009E1DB6">
              <w:rPr>
                <w:sz w:val="22"/>
                <w:szCs w:val="22"/>
              </w:rPr>
              <w:t>, protection de la femme et de l’Enfant</w:t>
            </w:r>
          </w:p>
        </w:tc>
        <w:tc>
          <w:tcPr>
            <w:tcW w:w="1984" w:type="dxa"/>
            <w:shd w:val="clear" w:color="auto" w:fill="auto"/>
          </w:tcPr>
          <w:p w:rsidR="008366CC" w:rsidRPr="009E1DB6" w:rsidRDefault="008366CC" w:rsidP="00C51ABC">
            <w:pPr>
              <w:rPr>
                <w:sz w:val="22"/>
                <w:szCs w:val="22"/>
              </w:rPr>
            </w:pPr>
            <w:r w:rsidRPr="009E1DB6">
              <w:rPr>
                <w:sz w:val="22"/>
                <w:szCs w:val="22"/>
              </w:rPr>
              <w:t>Stratégie nationale de lutte contre les violences basées sur le genre (SNVBG), novembre 2009</w:t>
            </w:r>
          </w:p>
        </w:tc>
        <w:tc>
          <w:tcPr>
            <w:tcW w:w="7230" w:type="dxa"/>
            <w:shd w:val="clear" w:color="auto" w:fill="auto"/>
          </w:tcPr>
          <w:p w:rsidR="008366CC" w:rsidRPr="009E1DB6" w:rsidRDefault="008366CC" w:rsidP="00C51ABC">
            <w:pPr>
              <w:rPr>
                <w:sz w:val="22"/>
                <w:szCs w:val="22"/>
              </w:rPr>
            </w:pPr>
            <w:r w:rsidRPr="009E1DB6">
              <w:rPr>
                <w:sz w:val="22"/>
                <w:szCs w:val="22"/>
              </w:rPr>
              <w:t>L’Objectif global de la présente Stratégie Nationale de lutte contre les violences basées sur le Genre est de contribuer à la prévention et à la réduction des violences sexuelles et liées au genre ainsi qu’à l’amélioration de la prise en charge holistique des victimes et Survivantes y compris la rééducation des auteurs de violences sexuelles et liées au genre. Il s’agit pour cela de créer et rendre opérationnel un cadre commun d’actions et une plateforme d’interventions concertées pour tous les intervenants dans le domaine de lutte contre les violences faites à la Femme, à la jeune et petite fille en RDC.</w:t>
            </w:r>
          </w:p>
        </w:tc>
      </w:tr>
      <w:tr w:rsidR="008366CC" w:rsidRPr="009E1DB6" w:rsidTr="00C51ABC">
        <w:tc>
          <w:tcPr>
            <w:tcW w:w="1418" w:type="dxa"/>
            <w:vMerge/>
            <w:shd w:val="clear" w:color="auto" w:fill="auto"/>
          </w:tcPr>
          <w:p w:rsidR="008366CC" w:rsidRPr="009E1DB6" w:rsidRDefault="008366CC" w:rsidP="00C51ABC">
            <w:pPr>
              <w:rPr>
                <w:sz w:val="22"/>
                <w:szCs w:val="22"/>
              </w:rPr>
            </w:pPr>
          </w:p>
        </w:tc>
        <w:tc>
          <w:tcPr>
            <w:tcW w:w="1984" w:type="dxa"/>
            <w:shd w:val="clear" w:color="auto" w:fill="auto"/>
          </w:tcPr>
          <w:p w:rsidR="008366CC" w:rsidRPr="009E1DB6" w:rsidRDefault="008366CC" w:rsidP="00C51ABC">
            <w:pPr>
              <w:rPr>
                <w:sz w:val="22"/>
                <w:szCs w:val="22"/>
              </w:rPr>
            </w:pPr>
            <w:bookmarkStart w:id="295" w:name="_Hlk510036851"/>
            <w:bookmarkStart w:id="296" w:name="_Toc463439433"/>
            <w:bookmarkStart w:id="297" w:name="_Toc471307790"/>
            <w:bookmarkStart w:id="298" w:name="_Toc471926930"/>
            <w:bookmarkStart w:id="299" w:name="_Toc475991710"/>
            <w:bookmarkStart w:id="300" w:name="_Toc487790325"/>
            <w:r w:rsidRPr="009E1DB6">
              <w:rPr>
                <w:sz w:val="22"/>
                <w:szCs w:val="22"/>
              </w:rPr>
              <w:t xml:space="preserve">Politique Nationale d’Intégration du Genre, de Promotion de la Famille et de la Protection de l’Enfant </w:t>
            </w:r>
            <w:bookmarkEnd w:id="295"/>
            <w:r w:rsidRPr="009E1DB6">
              <w:rPr>
                <w:sz w:val="22"/>
                <w:szCs w:val="22"/>
              </w:rPr>
              <w:t>:</w:t>
            </w:r>
            <w:bookmarkEnd w:id="296"/>
            <w:bookmarkEnd w:id="297"/>
            <w:bookmarkEnd w:id="298"/>
            <w:bookmarkEnd w:id="299"/>
            <w:bookmarkEnd w:id="300"/>
          </w:p>
        </w:tc>
        <w:tc>
          <w:tcPr>
            <w:tcW w:w="7230" w:type="dxa"/>
            <w:shd w:val="clear" w:color="auto" w:fill="auto"/>
          </w:tcPr>
          <w:p w:rsidR="008366CC" w:rsidRPr="009E1DB6" w:rsidRDefault="008366CC" w:rsidP="00C51ABC">
            <w:pPr>
              <w:rPr>
                <w:sz w:val="22"/>
                <w:szCs w:val="22"/>
              </w:rPr>
            </w:pPr>
            <w:r w:rsidRPr="009E1DB6">
              <w:rPr>
                <w:sz w:val="22"/>
                <w:szCs w:val="22"/>
              </w:rPr>
              <w:t>La politique vise les objectifs suivants :</w:t>
            </w:r>
          </w:p>
          <w:p w:rsidR="008366CC" w:rsidRPr="009E1DB6" w:rsidRDefault="008366CC" w:rsidP="00005111">
            <w:pPr>
              <w:pStyle w:val="Paragraphedeliste"/>
              <w:numPr>
                <w:ilvl w:val="0"/>
                <w:numId w:val="89"/>
              </w:numPr>
              <w:rPr>
                <w:sz w:val="22"/>
                <w:szCs w:val="22"/>
              </w:rPr>
            </w:pPr>
            <w:r w:rsidRPr="009E1DB6">
              <w:rPr>
                <w:sz w:val="22"/>
                <w:szCs w:val="22"/>
              </w:rPr>
              <w:t>Promouvoir l’accès à l’éducation et à la formation de tous, surtout des filles/femmes</w:t>
            </w:r>
          </w:p>
          <w:p w:rsidR="008366CC" w:rsidRPr="009E1DB6" w:rsidRDefault="008366CC" w:rsidP="00005111">
            <w:pPr>
              <w:pStyle w:val="Paragraphedeliste"/>
              <w:numPr>
                <w:ilvl w:val="0"/>
                <w:numId w:val="89"/>
              </w:numPr>
              <w:rPr>
                <w:sz w:val="22"/>
                <w:szCs w:val="22"/>
              </w:rPr>
            </w:pPr>
            <w:r w:rsidRPr="009E1DB6">
              <w:rPr>
                <w:sz w:val="22"/>
                <w:szCs w:val="22"/>
              </w:rPr>
              <w:t>Œuvrer au renforcement du pouvoir économique des hommes et de s la femme</w:t>
            </w:r>
          </w:p>
          <w:p w:rsidR="008366CC" w:rsidRPr="009E1DB6" w:rsidRDefault="008366CC" w:rsidP="00005111">
            <w:pPr>
              <w:pStyle w:val="Paragraphedeliste"/>
              <w:numPr>
                <w:ilvl w:val="0"/>
                <w:numId w:val="89"/>
              </w:numPr>
              <w:rPr>
                <w:sz w:val="22"/>
                <w:szCs w:val="22"/>
              </w:rPr>
            </w:pPr>
            <w:r w:rsidRPr="009E1DB6">
              <w:rPr>
                <w:sz w:val="22"/>
                <w:szCs w:val="22"/>
              </w:rPr>
              <w:t>Travailler à la réduction de la vulnérabilité de la Population Congolaise en particulier celle de la femme</w:t>
            </w:r>
          </w:p>
          <w:p w:rsidR="008366CC" w:rsidRPr="009E1DB6" w:rsidRDefault="008366CC" w:rsidP="00005111">
            <w:pPr>
              <w:pStyle w:val="Paragraphedeliste"/>
              <w:numPr>
                <w:ilvl w:val="0"/>
                <w:numId w:val="89"/>
              </w:numPr>
              <w:rPr>
                <w:sz w:val="22"/>
                <w:szCs w:val="22"/>
              </w:rPr>
            </w:pPr>
            <w:r w:rsidRPr="009E1DB6">
              <w:rPr>
                <w:sz w:val="22"/>
                <w:szCs w:val="22"/>
              </w:rPr>
              <w:t>Contribuer à l’amélioration de la participation citoyenne et politique et encourager la femme dans ce secteur</w:t>
            </w:r>
          </w:p>
        </w:tc>
      </w:tr>
      <w:tr w:rsidR="008366CC" w:rsidRPr="009E1DB6" w:rsidTr="00C51ABC">
        <w:tc>
          <w:tcPr>
            <w:tcW w:w="1418" w:type="dxa"/>
            <w:shd w:val="clear" w:color="auto" w:fill="auto"/>
          </w:tcPr>
          <w:p w:rsidR="008366CC" w:rsidRPr="009E1DB6" w:rsidRDefault="008366CC" w:rsidP="00C51ABC">
            <w:pPr>
              <w:rPr>
                <w:sz w:val="22"/>
                <w:szCs w:val="22"/>
              </w:rPr>
            </w:pPr>
            <w:r>
              <w:rPr>
                <w:sz w:val="22"/>
                <w:szCs w:val="22"/>
              </w:rPr>
              <w:t>Politique sur les violences sexuelle</w:t>
            </w:r>
          </w:p>
        </w:tc>
        <w:tc>
          <w:tcPr>
            <w:tcW w:w="1984" w:type="dxa"/>
            <w:shd w:val="clear" w:color="auto" w:fill="auto"/>
          </w:tcPr>
          <w:p w:rsidR="008366CC" w:rsidRPr="009E1DB6" w:rsidRDefault="008366CC" w:rsidP="00C51ABC">
            <w:pPr>
              <w:rPr>
                <w:sz w:val="22"/>
                <w:szCs w:val="22"/>
              </w:rPr>
            </w:pPr>
            <w:r>
              <w:rPr>
                <w:sz w:val="22"/>
                <w:szCs w:val="22"/>
              </w:rPr>
              <w:t>Plan d’Action sur les violence sexuelle 2014-2019</w:t>
            </w:r>
          </w:p>
        </w:tc>
        <w:tc>
          <w:tcPr>
            <w:tcW w:w="7230" w:type="dxa"/>
            <w:shd w:val="clear" w:color="auto" w:fill="auto"/>
          </w:tcPr>
          <w:p w:rsidR="008366CC" w:rsidRPr="00673148" w:rsidRDefault="008366CC" w:rsidP="00C51ABC">
            <w:pPr>
              <w:pStyle w:val="NormalWeb"/>
              <w:shd w:val="clear" w:color="auto" w:fill="FFFFFF"/>
              <w:spacing w:before="0" w:beforeAutospacing="0" w:after="150" w:afterAutospacing="0"/>
              <w:rPr>
                <w:sz w:val="22"/>
                <w:szCs w:val="22"/>
                <w:lang w:eastAsia="en-US"/>
              </w:rPr>
            </w:pPr>
            <w:r w:rsidRPr="00673148">
              <w:rPr>
                <w:sz w:val="22"/>
                <w:szCs w:val="22"/>
                <w:lang w:eastAsia="en-US"/>
              </w:rPr>
              <w:t xml:space="preserve">Ce plan vise à apporter un plus dans la lutte contre les violences sexuelles à côté des lois déjà existantes. C’est un </w:t>
            </w:r>
            <w:r w:rsidRPr="00673148">
              <w:rPr>
                <w:iCs/>
                <w:sz w:val="22"/>
                <w:szCs w:val="22"/>
                <w:lang w:eastAsia="en-US"/>
              </w:rPr>
              <w:t>instrument qui permet de combattre les violences sexuelles</w:t>
            </w:r>
            <w:r w:rsidRPr="00673148">
              <w:rPr>
                <w:sz w:val="22"/>
                <w:szCs w:val="22"/>
                <w:lang w:eastAsia="en-US"/>
              </w:rPr>
              <w:t xml:space="preserve"> ».</w:t>
            </w:r>
          </w:p>
        </w:tc>
      </w:tr>
    </w:tbl>
    <w:p w:rsidR="008366CC" w:rsidRDefault="008366CC" w:rsidP="008366CC">
      <w:pPr>
        <w:shd w:val="clear" w:color="auto" w:fill="FFFFFF"/>
        <w:ind w:right="5"/>
        <w:jc w:val="both"/>
      </w:pPr>
    </w:p>
    <w:p w:rsidR="008366CC" w:rsidRPr="003253D0" w:rsidRDefault="008366CC" w:rsidP="008366CC">
      <w:pPr>
        <w:shd w:val="clear" w:color="auto" w:fill="FFFFFF"/>
        <w:ind w:right="5"/>
        <w:jc w:val="both"/>
      </w:pPr>
    </w:p>
    <w:p w:rsidR="008366CC" w:rsidRPr="003253D0" w:rsidRDefault="008366CC" w:rsidP="00005111">
      <w:pPr>
        <w:pStyle w:val="Titre3"/>
        <w:numPr>
          <w:ilvl w:val="1"/>
          <w:numId w:val="2"/>
        </w:numPr>
        <w:spacing w:before="0"/>
        <w:ind w:left="0" w:firstLine="0"/>
        <w:rPr>
          <w:rFonts w:ascii="Times New Roman" w:hAnsi="Times New Roman"/>
          <w:color w:val="auto"/>
        </w:rPr>
      </w:pPr>
      <w:bookmarkStart w:id="301" w:name="_Toc512454945"/>
      <w:r w:rsidRPr="003253D0">
        <w:rPr>
          <w:rFonts w:ascii="Times New Roman" w:hAnsi="Times New Roman"/>
          <w:color w:val="auto"/>
        </w:rPr>
        <w:t>Cadre législatif et règlementaire national de gestion environnementale et sociale</w:t>
      </w:r>
      <w:bookmarkEnd w:id="301"/>
    </w:p>
    <w:p w:rsidR="008366CC" w:rsidRPr="003253D0" w:rsidRDefault="008366CC" w:rsidP="008366CC">
      <w:pPr>
        <w:shd w:val="clear" w:color="auto" w:fill="FFFFFF"/>
        <w:ind w:right="5"/>
        <w:jc w:val="both"/>
        <w:rPr>
          <w:spacing w:val="2"/>
        </w:rPr>
      </w:pPr>
    </w:p>
    <w:p w:rsidR="008366CC" w:rsidRPr="0057256E" w:rsidRDefault="008366CC" w:rsidP="008366CC">
      <w:pPr>
        <w:jc w:val="both"/>
        <w:rPr>
          <w:bCs/>
        </w:rPr>
      </w:pPr>
      <w:r w:rsidRPr="0057256E">
        <w:rPr>
          <w:bCs/>
        </w:rPr>
        <w:t xml:space="preserve">Le cadre législatif congolais est marqué par une multitude de textes environnementaux, très anciens pour la plupart. </w:t>
      </w:r>
    </w:p>
    <w:p w:rsidR="008366CC" w:rsidRPr="0057256E" w:rsidRDefault="008366CC" w:rsidP="008366CC">
      <w:pPr>
        <w:jc w:val="both"/>
        <w:rPr>
          <w:bCs/>
        </w:rPr>
      </w:pPr>
    </w:p>
    <w:p w:rsidR="008366CC" w:rsidRPr="0057256E" w:rsidRDefault="008366CC" w:rsidP="00005111">
      <w:pPr>
        <w:pStyle w:val="Titre4"/>
        <w:numPr>
          <w:ilvl w:val="2"/>
          <w:numId w:val="2"/>
        </w:numPr>
        <w:ind w:left="0" w:firstLine="0"/>
        <w:rPr>
          <w:i w:val="0"/>
          <w:u w:val="single"/>
        </w:rPr>
      </w:pPr>
      <w:r w:rsidRPr="0057256E">
        <w:rPr>
          <w:i w:val="0"/>
          <w:u w:val="single"/>
        </w:rPr>
        <w:t xml:space="preserve"> </w:t>
      </w:r>
      <w:bookmarkStart w:id="302" w:name="_Toc512454946"/>
      <w:r w:rsidRPr="0057256E">
        <w:rPr>
          <w:i w:val="0"/>
          <w:u w:val="single"/>
        </w:rPr>
        <w:t>Constitution de février 2006</w:t>
      </w:r>
      <w:bookmarkEnd w:id="302"/>
    </w:p>
    <w:p w:rsidR="008366CC" w:rsidRPr="0057256E" w:rsidRDefault="008366CC" w:rsidP="008366CC">
      <w:pPr>
        <w:jc w:val="both"/>
      </w:pPr>
      <w:r w:rsidRPr="0057256E">
        <w:rPr>
          <w:bCs/>
        </w:rPr>
        <w:t>L</w:t>
      </w:r>
      <w:r w:rsidRPr="0057256E">
        <w:t xml:space="preserve">a Constitution de la RDC adoptée en février 2006, stipule en son article </w:t>
      </w:r>
      <w:r w:rsidRPr="0057256E">
        <w:rPr>
          <w:rStyle w:val="lev"/>
        </w:rPr>
        <w:t>53 qu</w:t>
      </w:r>
      <w:r w:rsidRPr="0057256E">
        <w:rPr>
          <w:bCs/>
        </w:rPr>
        <w:t>e ‘’</w:t>
      </w:r>
      <w:r w:rsidRPr="0057256E">
        <w:t>Toute personne a droit à un environnement sain et propice à son épanouissement intégral. Elle a le devoir de le défendre. L’Etat veille à la protection de l’environnement et à la santé des populations.’’</w:t>
      </w:r>
    </w:p>
    <w:p w:rsidR="008366CC" w:rsidRPr="0057256E" w:rsidRDefault="008366CC" w:rsidP="008366CC">
      <w:pPr>
        <w:jc w:val="both"/>
      </w:pPr>
    </w:p>
    <w:p w:rsidR="008366CC" w:rsidRPr="0057256E" w:rsidRDefault="008366CC" w:rsidP="00005111">
      <w:pPr>
        <w:pStyle w:val="Titre4"/>
        <w:numPr>
          <w:ilvl w:val="2"/>
          <w:numId w:val="2"/>
        </w:numPr>
        <w:ind w:left="0" w:firstLine="0"/>
        <w:rPr>
          <w:i w:val="0"/>
          <w:u w:val="single"/>
        </w:rPr>
      </w:pPr>
      <w:r w:rsidRPr="0057256E">
        <w:rPr>
          <w:i w:val="0"/>
          <w:u w:val="single"/>
        </w:rPr>
        <w:t xml:space="preserve"> </w:t>
      </w:r>
      <w:bookmarkStart w:id="303" w:name="_Toc512454947"/>
      <w:r w:rsidRPr="0057256E">
        <w:rPr>
          <w:i w:val="0"/>
          <w:u w:val="single"/>
        </w:rPr>
        <w:t>Loi cadre de juillet 2011</w:t>
      </w:r>
      <w:bookmarkEnd w:id="303"/>
    </w:p>
    <w:p w:rsidR="008366CC" w:rsidRPr="0057256E" w:rsidRDefault="008366CC" w:rsidP="008366CC">
      <w:pPr>
        <w:jc w:val="both"/>
      </w:pPr>
      <w:r w:rsidRPr="0057256E">
        <w:t>La loi-cadre sur l’environnement dénommée « </w:t>
      </w:r>
      <w:r w:rsidRPr="0057256E">
        <w:rPr>
          <w:b/>
          <w:i/>
        </w:rPr>
        <w:t>Loi N°11/009 du 09 juillet 2011</w:t>
      </w:r>
      <w:r w:rsidRPr="0057256E">
        <w:t xml:space="preserve"> portant principes fondamentaux relatifs à la protection de l’environnement » vise à favoriser la gestion durable des ressources naturelles, à prévenir les risques, à lutter contre les formes de pollutions et nuisances, et à améliorer la qualité de la vie des populations dans le respect de l’équilibre écologique.</w:t>
      </w:r>
    </w:p>
    <w:p w:rsidR="008366CC" w:rsidRPr="009C0B33" w:rsidRDefault="008366CC" w:rsidP="008366CC">
      <w:pPr>
        <w:jc w:val="both"/>
      </w:pPr>
      <w:r w:rsidRPr="009C0B33">
        <w:t>Quelques mesures d’application de ladite loi ont été promulguées notamment : le Décret n° 14/030 du 18 novembre 2014 fixant les statuts d’un Etablissement Public dénommé Agence Congolaise de l’Environnement « ACE » ; le Décret n° 14/019 du 02 août 2014 fixant les règles de fonctionnement des mécanismes procéduraux de la protection de l’environnement, notamment s’agissant des EIES ; le Décret n° 13-015 du 29 mai 2013 portant réglementation des installations classées ; l’Arrêté Ministériel n° 28/CAB/MIN/ECNDD/23/RBM/2016 du 22 mars 2016 fixant les conditions d’agrément d’un Bureau d’Etudes en évaluation environnementale et sociale ; l’Arrêté Ministériel n° 022/CAB/MIN/EDD/AAN/2017 du 06 septembre 2017 fixant les frais liés à l’évaluation des études environnementales et sociales. Dans le cadre du Projet, les dispositions relatives à cette loi devront être rigoureusement respectées.</w:t>
      </w:r>
    </w:p>
    <w:p w:rsidR="008366CC" w:rsidRPr="0057256E" w:rsidRDefault="008366CC" w:rsidP="008366CC">
      <w:pPr>
        <w:widowControl w:val="0"/>
        <w:jc w:val="both"/>
        <w:rPr>
          <w:bCs/>
        </w:rPr>
      </w:pPr>
    </w:p>
    <w:p w:rsidR="008366CC" w:rsidRPr="0057256E" w:rsidRDefault="008366CC" w:rsidP="00005111">
      <w:pPr>
        <w:pStyle w:val="Titre4"/>
        <w:numPr>
          <w:ilvl w:val="2"/>
          <w:numId w:val="2"/>
        </w:numPr>
        <w:ind w:left="0" w:firstLine="0"/>
        <w:rPr>
          <w:i w:val="0"/>
          <w:u w:val="single"/>
        </w:rPr>
      </w:pPr>
      <w:r w:rsidRPr="0057256E">
        <w:rPr>
          <w:i w:val="0"/>
          <w:u w:val="single"/>
        </w:rPr>
        <w:t xml:space="preserve"> </w:t>
      </w:r>
      <w:bookmarkStart w:id="304" w:name="_Toc512454948"/>
      <w:r w:rsidRPr="0057256E">
        <w:rPr>
          <w:i w:val="0"/>
          <w:u w:val="single"/>
        </w:rPr>
        <w:t>Protection de la végétation et de la faune</w:t>
      </w:r>
      <w:bookmarkEnd w:id="304"/>
    </w:p>
    <w:p w:rsidR="008366CC" w:rsidRPr="0057256E" w:rsidRDefault="008366CC" w:rsidP="008366CC">
      <w:pPr>
        <w:pStyle w:val="En-tte"/>
        <w:widowControl w:val="0"/>
        <w:tabs>
          <w:tab w:val="clear" w:pos="4320"/>
          <w:tab w:val="clear" w:pos="8640"/>
        </w:tabs>
        <w:rPr>
          <w:bCs/>
          <w:lang w:val="fr-FR"/>
        </w:rPr>
      </w:pPr>
      <w:r w:rsidRPr="0057256E">
        <w:rPr>
          <w:bCs/>
          <w:lang w:val="fr-FR"/>
        </w:rPr>
        <w:t xml:space="preserve">La Loi 011-2002 du 29 août 2002 portant Code forestier qui traite du défrichement et des problèmes d’érosion. Le code interdit « tous actes de déboisement des zones exposées au risque d’érosion et d’inondation ; tout déboisement sur une distance de 50 mètres de part et d’autre des cours d’eau et dans un rayon de 100 mètres autour de leurs sources ». En outre le code précise : « tout déboisement doit être compensé par un reboisement équivalent en qualité et en superficie au couvert forestier initial (…) et exige l’obtention d’un permis de déboisement pour une superficie supérieure à 2 ha ». </w:t>
      </w:r>
    </w:p>
    <w:p w:rsidR="008366CC" w:rsidRPr="0057256E" w:rsidRDefault="008366CC" w:rsidP="008366CC">
      <w:pPr>
        <w:pStyle w:val="En-tte"/>
        <w:widowControl w:val="0"/>
        <w:tabs>
          <w:tab w:val="clear" w:pos="4320"/>
          <w:tab w:val="clear" w:pos="8640"/>
        </w:tabs>
        <w:rPr>
          <w:bCs/>
          <w:lang w:val="fr-FR"/>
        </w:rPr>
      </w:pPr>
    </w:p>
    <w:p w:rsidR="008366CC" w:rsidRPr="0057256E" w:rsidRDefault="008366CC" w:rsidP="008366CC">
      <w:pPr>
        <w:pStyle w:val="En-tte"/>
        <w:widowControl w:val="0"/>
        <w:tabs>
          <w:tab w:val="clear" w:pos="4320"/>
          <w:tab w:val="clear" w:pos="8640"/>
        </w:tabs>
        <w:rPr>
          <w:bCs/>
          <w:lang w:val="fr-FR"/>
        </w:rPr>
      </w:pPr>
      <w:r w:rsidRPr="0057256E">
        <w:rPr>
          <w:bCs/>
          <w:lang w:val="fr-FR"/>
        </w:rPr>
        <w:t>L’Ordonnance-Loi du 22 août 1969</w:t>
      </w:r>
      <w:r w:rsidRPr="0057256E">
        <w:rPr>
          <w:lang w:val="fr-FR"/>
        </w:rPr>
        <w:t xml:space="preserve"> relative à la conservation de la nature, et la </w:t>
      </w:r>
      <w:r w:rsidRPr="0057256E">
        <w:rPr>
          <w:bCs/>
          <w:lang w:val="fr-FR"/>
        </w:rPr>
        <w:t>Loi du 22 juillet 1975 relative à la création des secteurs sauvegardés</w:t>
      </w:r>
      <w:r w:rsidRPr="0057256E">
        <w:rPr>
          <w:lang w:val="fr-FR"/>
        </w:rPr>
        <w:t xml:space="preserve"> définissent les contraintes à relever dans le cadre des études d’impact dans les territoires précis comme les réserves naturelles intégrales et les « secteurs sauvegardés ». On notera aussi l</w:t>
      </w:r>
      <w:r w:rsidRPr="0057256E">
        <w:rPr>
          <w:bCs/>
          <w:lang w:val="fr-FR"/>
        </w:rPr>
        <w:t xml:space="preserve">a Loi 82/002 du 28 mai 1982 portant réglementation de la chasse ; l’Arrêté ministériel 0001/71 du 15 février 1971 portant interdiction absolue des déboisements ou débroussaillement, comme des feux de brousse, taillis ou de bois dans la concession ou dans tous les terrains formant le domaine dénommé « site Inga ». </w:t>
      </w:r>
    </w:p>
    <w:p w:rsidR="008366CC" w:rsidRPr="0057256E" w:rsidRDefault="008366CC" w:rsidP="008366CC">
      <w:pPr>
        <w:pStyle w:val="En-tte"/>
        <w:widowControl w:val="0"/>
        <w:tabs>
          <w:tab w:val="clear" w:pos="4320"/>
          <w:tab w:val="clear" w:pos="8640"/>
        </w:tabs>
        <w:rPr>
          <w:b/>
          <w:bCs/>
          <w:i/>
          <w:lang w:val="fr-FR"/>
        </w:rPr>
      </w:pPr>
      <w:bookmarkStart w:id="305" w:name="_Toc312453018"/>
      <w:bookmarkStart w:id="306" w:name="_Toc315262288"/>
    </w:p>
    <w:p w:rsidR="008366CC" w:rsidRPr="0057256E" w:rsidRDefault="008366CC" w:rsidP="00005111">
      <w:pPr>
        <w:pStyle w:val="Titre4"/>
        <w:numPr>
          <w:ilvl w:val="2"/>
          <w:numId w:val="2"/>
        </w:numPr>
        <w:ind w:left="0" w:firstLine="0"/>
        <w:rPr>
          <w:i w:val="0"/>
          <w:u w:val="single"/>
        </w:rPr>
      </w:pPr>
      <w:r w:rsidRPr="0057256E">
        <w:rPr>
          <w:i w:val="0"/>
          <w:u w:val="single"/>
        </w:rPr>
        <w:t xml:space="preserve"> </w:t>
      </w:r>
      <w:bookmarkStart w:id="307" w:name="_Toc512454949"/>
      <w:r w:rsidRPr="0057256E">
        <w:rPr>
          <w:i w:val="0"/>
          <w:u w:val="single"/>
        </w:rPr>
        <w:t>Protection et utilisation des ressources physiques</w:t>
      </w:r>
      <w:bookmarkEnd w:id="305"/>
      <w:bookmarkEnd w:id="306"/>
      <w:r w:rsidRPr="0057256E">
        <w:rPr>
          <w:i w:val="0"/>
          <w:u w:val="single"/>
        </w:rPr>
        <w:t xml:space="preserve"> (sols et eau)</w:t>
      </w:r>
      <w:bookmarkEnd w:id="307"/>
    </w:p>
    <w:p w:rsidR="008366CC" w:rsidRPr="0057256E" w:rsidRDefault="008366CC" w:rsidP="008366CC">
      <w:pPr>
        <w:jc w:val="both"/>
      </w:pPr>
      <w:r w:rsidRPr="0057256E">
        <w:t xml:space="preserve">Les ressources physiques s’entendent ici par le sol (et ses éléments constitutifs) et l’eau. Elles sont encadrées par plusieurs décrets et législations qui en tout ou en partie les concernent, soit : le Décret du 6 mai 1952 sur les concessions et l’administration des eaux, des lacs et des cours d’eaux; l’Ordonnance du 1er juillet 1914 sur la population et la contamination des </w:t>
      </w:r>
      <w:r w:rsidRPr="0057256E">
        <w:lastRenderedPageBreak/>
        <w:t>sources, lacs, cours d’eau et parties de cours d’eau ; l’Ordonnance 52/443 du 21 décembre 1952 portant des mesures propres à protéger les sources, nappes aquifères souterraines, lacs, cours d’eau, à empêcher la pollution et le gaspillage de l’eau et à contrôler l’exercice des droits d’usage et des droits d’occupation concédés ; l’Ordonnance 64/650 du 22 décembre 1958 relative aux mesures conservatoires de la voie navigable, des ouvrages d’art et des installations portuaires et finalement, l’Ordonnance 29/569 du 21 décembre 1958 relative à la réglementation des cultures irriguées en vue de protéger la salubrité publique.</w:t>
      </w:r>
    </w:p>
    <w:p w:rsidR="008366CC" w:rsidRPr="0057256E" w:rsidRDefault="008366CC" w:rsidP="008366CC">
      <w:pPr>
        <w:jc w:val="both"/>
      </w:pPr>
    </w:p>
    <w:p w:rsidR="008366CC" w:rsidRPr="0057256E" w:rsidRDefault="008366CC" w:rsidP="008366CC">
      <w:pPr>
        <w:pStyle w:val="En-tte"/>
        <w:widowControl w:val="0"/>
        <w:tabs>
          <w:tab w:val="clear" w:pos="4320"/>
          <w:tab w:val="clear" w:pos="8640"/>
        </w:tabs>
        <w:rPr>
          <w:bCs/>
          <w:lang w:val="fr-FR"/>
        </w:rPr>
      </w:pPr>
      <w:r w:rsidRPr="0057256E">
        <w:rPr>
          <w:bCs/>
          <w:lang w:val="fr-FR"/>
        </w:rPr>
        <w:t>La Loi n°007/2002 du 11 juillet 2002 portant Code minier et le Règlement minier de mars 2003 : tout en définissant les conditions d’ouverture et de d’exploitation des gîtes de matériaux, le Code minier et son Règlement prennent en compte les préoccupations environnementales</w:t>
      </w:r>
      <w:r>
        <w:rPr>
          <w:bCs/>
          <w:lang w:val="fr-FR"/>
        </w:rPr>
        <w:t>.</w:t>
      </w:r>
    </w:p>
    <w:p w:rsidR="008366CC" w:rsidRPr="0057256E" w:rsidRDefault="008366CC" w:rsidP="008366CC">
      <w:pPr>
        <w:widowControl w:val="0"/>
        <w:jc w:val="both"/>
        <w:rPr>
          <w:bCs/>
        </w:rPr>
      </w:pPr>
    </w:p>
    <w:p w:rsidR="008366CC" w:rsidRPr="0057256E" w:rsidRDefault="008366CC" w:rsidP="00005111">
      <w:pPr>
        <w:pStyle w:val="Titre4"/>
        <w:numPr>
          <w:ilvl w:val="2"/>
          <w:numId w:val="2"/>
        </w:numPr>
        <w:ind w:left="0" w:firstLine="0"/>
        <w:rPr>
          <w:i w:val="0"/>
          <w:u w:val="single"/>
        </w:rPr>
      </w:pPr>
      <w:r w:rsidRPr="0057256E">
        <w:rPr>
          <w:i w:val="0"/>
          <w:u w:val="single"/>
        </w:rPr>
        <w:t xml:space="preserve"> </w:t>
      </w:r>
      <w:bookmarkStart w:id="308" w:name="_Toc512454950"/>
      <w:r w:rsidRPr="0057256E">
        <w:rPr>
          <w:i w:val="0"/>
          <w:u w:val="single"/>
        </w:rPr>
        <w:t>Protection du patrimoine culturel</w:t>
      </w:r>
      <w:bookmarkEnd w:id="308"/>
    </w:p>
    <w:p w:rsidR="008366CC" w:rsidRPr="0057256E" w:rsidRDefault="008366CC" w:rsidP="008366CC">
      <w:pPr>
        <w:pStyle w:val="En-tte"/>
        <w:widowControl w:val="0"/>
        <w:tabs>
          <w:tab w:val="clear" w:pos="4320"/>
          <w:tab w:val="clear" w:pos="8640"/>
        </w:tabs>
        <w:rPr>
          <w:bCs/>
          <w:lang w:val="fr-FR"/>
        </w:rPr>
      </w:pPr>
      <w:r w:rsidRPr="0057256E">
        <w:rPr>
          <w:bCs/>
          <w:lang w:val="fr-FR"/>
        </w:rPr>
        <w:t>L’ordonnance-loi n°71-016 du 15 mars 1971 relative à la protection des biens culturels : ce texte prévoit que les découvertes de vestiges immobiliers ou d’objets pouvant intéresser l’art, l’histoire ou l’archéologie, qu’elles soient faites au cours de fouilles ou qu’elles soient fortuites, doivent être déclarées immédiatement par l’inventeur ou le propriétaire à l’administrateur du territoire ou au premier bourgmestre, qui en avise le ministre de la culture. Le ministre peut, par arrêté, prescrire toutes mesures utiles à la conservation des vestiges ou objets découverts.</w:t>
      </w:r>
    </w:p>
    <w:p w:rsidR="008366CC" w:rsidRPr="0057256E" w:rsidRDefault="008366CC" w:rsidP="008366CC">
      <w:pPr>
        <w:jc w:val="both"/>
      </w:pPr>
    </w:p>
    <w:p w:rsidR="008366CC" w:rsidRPr="0057256E" w:rsidRDefault="008366CC" w:rsidP="00005111">
      <w:pPr>
        <w:pStyle w:val="Titre4"/>
        <w:numPr>
          <w:ilvl w:val="2"/>
          <w:numId w:val="2"/>
        </w:numPr>
        <w:ind w:left="0" w:firstLine="0"/>
        <w:rPr>
          <w:i w:val="0"/>
          <w:u w:val="single"/>
        </w:rPr>
      </w:pPr>
      <w:bookmarkStart w:id="309" w:name="_Toc312453019"/>
      <w:bookmarkStart w:id="310" w:name="_Toc315262289"/>
      <w:r w:rsidRPr="0057256E">
        <w:rPr>
          <w:i w:val="0"/>
          <w:u w:val="single"/>
        </w:rPr>
        <w:t xml:space="preserve"> </w:t>
      </w:r>
      <w:bookmarkStart w:id="311" w:name="_Toc512454951"/>
      <w:r w:rsidRPr="0057256E">
        <w:rPr>
          <w:i w:val="0"/>
          <w:u w:val="single"/>
        </w:rPr>
        <w:t>Protection des travailleurs</w:t>
      </w:r>
      <w:bookmarkEnd w:id="309"/>
      <w:bookmarkEnd w:id="310"/>
      <w:bookmarkEnd w:id="311"/>
    </w:p>
    <w:p w:rsidR="008366CC" w:rsidRPr="0057256E" w:rsidRDefault="008366CC" w:rsidP="008366CC">
      <w:pPr>
        <w:jc w:val="both"/>
        <w:rPr>
          <w:bCs/>
        </w:rPr>
      </w:pPr>
      <w:r w:rsidRPr="0057256E">
        <w:t>La nouvelle Loi No. 15/2002 du 16 octobre 2002 porte sur le Code du Travail. Celui-ci vise, entre autres, à protéger la santé et la sécurité des travailleurs, à assurer un service médical, à garantir un salaire minimum et à réglementer les conditions de travail. On notera aussi l’</w:t>
      </w:r>
      <w:r w:rsidRPr="0057256E">
        <w:rPr>
          <w:bCs/>
        </w:rPr>
        <w:t xml:space="preserve">Arrêté départemental 78/ 004 bis du 3 janvier 1978 portant institution des comités d’hygiène et de sécurité dans les entreprises. </w:t>
      </w:r>
    </w:p>
    <w:p w:rsidR="008366CC" w:rsidRPr="0057256E" w:rsidRDefault="008366CC" w:rsidP="008366CC">
      <w:pPr>
        <w:jc w:val="both"/>
      </w:pPr>
    </w:p>
    <w:p w:rsidR="008366CC" w:rsidRPr="0057256E" w:rsidRDefault="008366CC" w:rsidP="00005111">
      <w:pPr>
        <w:pStyle w:val="Titre4"/>
        <w:numPr>
          <w:ilvl w:val="2"/>
          <w:numId w:val="2"/>
        </w:numPr>
        <w:ind w:left="0" w:firstLine="0"/>
        <w:rPr>
          <w:i w:val="0"/>
          <w:u w:val="single"/>
        </w:rPr>
      </w:pPr>
      <w:bookmarkStart w:id="312" w:name="_Toc312453014"/>
      <w:bookmarkStart w:id="313" w:name="_Toc315262284"/>
      <w:r w:rsidRPr="0057256E">
        <w:rPr>
          <w:i w:val="0"/>
          <w:u w:val="single"/>
        </w:rPr>
        <w:t xml:space="preserve"> </w:t>
      </w:r>
      <w:bookmarkStart w:id="314" w:name="_Toc512454952"/>
      <w:r w:rsidRPr="0057256E">
        <w:rPr>
          <w:i w:val="0"/>
          <w:u w:val="single"/>
        </w:rPr>
        <w:t>Procédures de réalisation des études d’impact sur l’environnement en RDC</w:t>
      </w:r>
      <w:bookmarkEnd w:id="312"/>
      <w:bookmarkEnd w:id="313"/>
      <w:bookmarkEnd w:id="314"/>
    </w:p>
    <w:p w:rsidR="008366CC" w:rsidRPr="0057256E" w:rsidRDefault="008366CC" w:rsidP="008366CC">
      <w:pPr>
        <w:jc w:val="both"/>
      </w:pPr>
      <w:r w:rsidRPr="0057256E">
        <w:t>L’Arrêté ministériel n° 043/CAB/MIN/ECN-EF/2006 du 08 décembre 2006 est  le texte qui encadre la nécessité d’effectuer une Étude d’Impact Environnemental et Social (ÉIES) pour s’assurer qu’un projet respecte des normes existantes en matière d’environnement. L’EIES devra être effectuée par le promoteur et sous sa seule responsabilité. Les termes de référence seront établis par l’administration de tutelle du secteur d’activité concerné en liaison avec le promoteur du projet, sur base de directives générales et sectorielles qui seront alors élaborées par l’autorité chargée de l’environnement. L’acceptabilité environnementale du projet sera prononcée par décision de cette dernière. Elle pourra être assortie de conditions portant sur des modifications à introduire ou sur des mesures d’atténuation et de compensation à prendre.</w:t>
      </w:r>
    </w:p>
    <w:p w:rsidR="008366CC" w:rsidRPr="0057256E" w:rsidRDefault="008366CC" w:rsidP="008366CC">
      <w:pPr>
        <w:jc w:val="both"/>
      </w:pPr>
    </w:p>
    <w:p w:rsidR="008366CC" w:rsidRPr="0057256E" w:rsidRDefault="008366CC" w:rsidP="00005111">
      <w:pPr>
        <w:pStyle w:val="Titre4"/>
        <w:numPr>
          <w:ilvl w:val="2"/>
          <w:numId w:val="2"/>
        </w:numPr>
        <w:ind w:left="0" w:firstLine="0"/>
        <w:rPr>
          <w:i w:val="0"/>
          <w:u w:val="single"/>
        </w:rPr>
      </w:pPr>
      <w:bookmarkStart w:id="315" w:name="_Toc312453015"/>
      <w:bookmarkStart w:id="316" w:name="_Toc315262285"/>
      <w:r w:rsidRPr="0057256E">
        <w:rPr>
          <w:i w:val="0"/>
          <w:u w:val="single"/>
        </w:rPr>
        <w:t xml:space="preserve"> </w:t>
      </w:r>
      <w:bookmarkStart w:id="317" w:name="_Toc512454953"/>
      <w:r w:rsidRPr="0057256E">
        <w:rPr>
          <w:i w:val="0"/>
          <w:u w:val="single"/>
        </w:rPr>
        <w:t>Législation sur le foncier, la compensation et la réinstallation</w:t>
      </w:r>
      <w:bookmarkEnd w:id="315"/>
      <w:bookmarkEnd w:id="316"/>
      <w:bookmarkEnd w:id="317"/>
    </w:p>
    <w:p w:rsidR="008366CC" w:rsidRPr="0057256E" w:rsidRDefault="008366CC" w:rsidP="008366CC">
      <w:pPr>
        <w:pStyle w:val="En-tte"/>
        <w:widowControl w:val="0"/>
        <w:tabs>
          <w:tab w:val="clear" w:pos="4320"/>
          <w:tab w:val="clear" w:pos="8640"/>
        </w:tabs>
        <w:rPr>
          <w:lang w:val="fr-FR"/>
        </w:rPr>
      </w:pPr>
      <w:r w:rsidRPr="0057256E">
        <w:rPr>
          <w:bCs/>
          <w:lang w:val="fr-FR"/>
        </w:rPr>
        <w:t xml:space="preserve">La Loi 73 – 021 du 20 juillet 1973 porte sur le régime général des biens, régime foncier et immobilier et régime des suretés. </w:t>
      </w:r>
      <w:r w:rsidRPr="0057256E">
        <w:rPr>
          <w:lang w:val="fr-FR"/>
        </w:rPr>
        <w:t xml:space="preserve">Au regard de l'article 34 de la Constitution du 18 février 2006, toute décision d'expropriation, relève de la compétence du pouvoir législatif. En tenant compte de cet article de la Constitution, la loi n° 77-001 du 22/02/2002 décrit les procédures d'expropriation qui devraient être en rigueur. </w:t>
      </w:r>
    </w:p>
    <w:p w:rsidR="008366CC" w:rsidRPr="0057256E" w:rsidRDefault="008366CC" w:rsidP="008366CC">
      <w:pPr>
        <w:pStyle w:val="En-tte"/>
        <w:widowControl w:val="0"/>
        <w:tabs>
          <w:tab w:val="clear" w:pos="4320"/>
          <w:tab w:val="clear" w:pos="8640"/>
        </w:tabs>
        <w:rPr>
          <w:lang w:val="fr-FR"/>
        </w:rPr>
      </w:pPr>
    </w:p>
    <w:p w:rsidR="008366CC" w:rsidRPr="0057256E" w:rsidRDefault="008366CC" w:rsidP="00005111">
      <w:pPr>
        <w:pStyle w:val="Titre4"/>
        <w:numPr>
          <w:ilvl w:val="2"/>
          <w:numId w:val="2"/>
        </w:numPr>
        <w:ind w:left="0" w:firstLine="0"/>
        <w:rPr>
          <w:i w:val="0"/>
          <w:u w:val="single"/>
        </w:rPr>
      </w:pPr>
      <w:bookmarkStart w:id="318" w:name="_Toc512454954"/>
      <w:r w:rsidRPr="0057256E">
        <w:rPr>
          <w:i w:val="0"/>
          <w:u w:val="single"/>
        </w:rPr>
        <w:t>Décret N°14/03/ du 18 novembre 2014 fixant la création de l’Agence Congolaise de l‘Environnement (ACE).</w:t>
      </w:r>
      <w:bookmarkEnd w:id="318"/>
    </w:p>
    <w:p w:rsidR="008366CC" w:rsidRPr="0057256E" w:rsidRDefault="008366CC" w:rsidP="008366CC">
      <w:pPr>
        <w:pStyle w:val="En-tte"/>
        <w:widowControl w:val="0"/>
        <w:tabs>
          <w:tab w:val="clear" w:pos="4320"/>
          <w:tab w:val="clear" w:pos="8640"/>
        </w:tabs>
        <w:rPr>
          <w:lang w:val="fr-FR"/>
        </w:rPr>
      </w:pPr>
    </w:p>
    <w:p w:rsidR="008366CC" w:rsidRPr="0057256E" w:rsidRDefault="008366CC" w:rsidP="008366CC">
      <w:pPr>
        <w:jc w:val="both"/>
        <w:rPr>
          <w:rFonts w:eastAsia="Times"/>
        </w:rPr>
      </w:pPr>
      <w:r w:rsidRPr="0057256E">
        <w:rPr>
          <w:rFonts w:eastAsia="Times"/>
        </w:rPr>
        <w:t xml:space="preserve">L’ACE est créée depuis la fin 2014 et remplace le GEEC qui avait été créé et organisé par Arrêté ministériel n°044/CAB/MIN/ECN-EF/2006 du 8 décembre 2006. Le Décret n°14/030 du 18 novembre 2014 précise le cadre général de la mise en œuvre du processus de l’évaluation </w:t>
      </w:r>
      <w:r w:rsidRPr="0057256E">
        <w:rPr>
          <w:rFonts w:eastAsia="Times"/>
        </w:rPr>
        <w:lastRenderedPageBreak/>
        <w:t xml:space="preserve">environnementale et sociale en RDC. Aux termes de l’article 3 de ce Décret, l’ACE a pour mission régalienne : </w:t>
      </w:r>
    </w:p>
    <w:p w:rsidR="008366CC" w:rsidRPr="0057256E" w:rsidRDefault="008366CC" w:rsidP="00005111">
      <w:pPr>
        <w:pStyle w:val="Paragraphedeliste"/>
        <w:numPr>
          <w:ilvl w:val="0"/>
          <w:numId w:val="90"/>
        </w:numPr>
        <w:ind w:left="0" w:firstLine="0"/>
        <w:jc w:val="both"/>
      </w:pPr>
      <w:r w:rsidRPr="0057256E">
        <w:t xml:space="preserve">l’évaluation et l’approbation de l’ensemble des études environnementales et sociales, ainsi que le suivi de leur mise en œuvre </w:t>
      </w:r>
    </w:p>
    <w:p w:rsidR="008366CC" w:rsidRPr="0057256E" w:rsidRDefault="008366CC" w:rsidP="00005111">
      <w:pPr>
        <w:pStyle w:val="Paragraphedeliste"/>
        <w:numPr>
          <w:ilvl w:val="0"/>
          <w:numId w:val="90"/>
        </w:numPr>
        <w:ind w:left="0" w:firstLine="0"/>
        <w:jc w:val="both"/>
      </w:pPr>
      <w:r w:rsidRPr="0057256E">
        <w:t>de veiller à la prise en compte de la protection de l’environnement dans l’exécution de  tout projet de développement, d’infrastructure ou d’exploitation de toute activité  industrielle, commerciale, agricole, forestière, minière, de télécommunication ou autre susceptibles d’avoir un impact sur l’environnement.</w:t>
      </w:r>
    </w:p>
    <w:p w:rsidR="008366CC" w:rsidRPr="0057256E" w:rsidRDefault="008366CC" w:rsidP="008366CC">
      <w:pPr>
        <w:jc w:val="both"/>
      </w:pPr>
      <w:r w:rsidRPr="0057256E">
        <w:t xml:space="preserve">Le rôle de l’ACE dans tout projet est de s’assurer tout au long de sa mise en œuvre du respect strict des lois, décrets et directives ministérielles en vigueur concernant la protection et l’amélioration de l’environnement. A cet effet, l’ACE interviendra dans le cadre du projet pour assurer le suivi externe de la mise en œuvre des mesures socio-environnementales de ce projet, tant au niveau national que dans les provinces à travers ses représentations provinciales et territoriales. </w:t>
      </w:r>
    </w:p>
    <w:p w:rsidR="008366CC" w:rsidRDefault="008366CC" w:rsidP="008366CC">
      <w:pPr>
        <w:pStyle w:val="En-tte"/>
        <w:widowControl w:val="0"/>
        <w:tabs>
          <w:tab w:val="clear" w:pos="4320"/>
          <w:tab w:val="clear" w:pos="8640"/>
        </w:tabs>
        <w:rPr>
          <w:lang w:val="fr-FR"/>
        </w:rPr>
      </w:pPr>
    </w:p>
    <w:p w:rsidR="008366CC" w:rsidRPr="00EC74DA" w:rsidRDefault="008366CC" w:rsidP="00005111">
      <w:pPr>
        <w:pStyle w:val="Titre4"/>
        <w:numPr>
          <w:ilvl w:val="2"/>
          <w:numId w:val="2"/>
        </w:numPr>
        <w:ind w:left="0" w:firstLine="0"/>
        <w:rPr>
          <w:i w:val="0"/>
          <w:u w:val="single"/>
        </w:rPr>
      </w:pPr>
      <w:bookmarkStart w:id="319" w:name="_Toc512454955"/>
      <w:r w:rsidRPr="00EC74DA">
        <w:rPr>
          <w:i w:val="0"/>
          <w:u w:val="single"/>
        </w:rPr>
        <w:t xml:space="preserve">Loi </w:t>
      </w:r>
      <w:r>
        <w:rPr>
          <w:i w:val="0"/>
          <w:u w:val="single"/>
        </w:rPr>
        <w:t>sur les violences sexuelles</w:t>
      </w:r>
      <w:bookmarkEnd w:id="319"/>
    </w:p>
    <w:p w:rsidR="008366CC" w:rsidRDefault="008366CC" w:rsidP="008366CC">
      <w:pPr>
        <w:autoSpaceDE w:val="0"/>
        <w:autoSpaceDN w:val="0"/>
        <w:adjustRightInd w:val="0"/>
        <w:jc w:val="both"/>
      </w:pPr>
    </w:p>
    <w:p w:rsidR="008366CC" w:rsidRDefault="008366CC" w:rsidP="008366CC">
      <w:pPr>
        <w:autoSpaceDE w:val="0"/>
        <w:autoSpaceDN w:val="0"/>
        <w:adjustRightInd w:val="0"/>
        <w:jc w:val="both"/>
      </w:pPr>
      <w:r>
        <w:t>La lutte contre les violences sexuelles se manifestent à travers plusieurs textes et lois parmi lesquels ont peut citer :</w:t>
      </w:r>
    </w:p>
    <w:p w:rsidR="008366CC" w:rsidRPr="009C0B33" w:rsidRDefault="008366CC" w:rsidP="00005111">
      <w:pPr>
        <w:pStyle w:val="Paragraphedeliste"/>
        <w:numPr>
          <w:ilvl w:val="0"/>
          <w:numId w:val="39"/>
        </w:numPr>
        <w:autoSpaceDE w:val="0"/>
        <w:autoSpaceDN w:val="0"/>
        <w:adjustRightInd w:val="0"/>
      </w:pPr>
      <w:r w:rsidRPr="009C0B33">
        <w:t xml:space="preserve">Loi n° 06/018 du 20 juillet 2006 modifiant et complétant le décret du 30 janvier 1940 portant code pénal congolais </w:t>
      </w:r>
    </w:p>
    <w:p w:rsidR="008366CC" w:rsidRPr="009C0B33" w:rsidRDefault="008366CC" w:rsidP="00005111">
      <w:pPr>
        <w:pStyle w:val="Paragraphedeliste"/>
        <w:numPr>
          <w:ilvl w:val="0"/>
          <w:numId w:val="39"/>
        </w:numPr>
        <w:autoSpaceDE w:val="0"/>
        <w:autoSpaceDN w:val="0"/>
        <w:adjustRightInd w:val="0"/>
      </w:pPr>
      <w:r w:rsidRPr="009C0B33">
        <w:t>Loi n° 06/019 du 20 juillet 2006 modifiant et complétant le décret du 06 aout 1959 portant code de procédure pénale congolais</w:t>
      </w:r>
    </w:p>
    <w:p w:rsidR="008366CC" w:rsidRPr="009C0B33" w:rsidRDefault="008366CC" w:rsidP="00005111">
      <w:pPr>
        <w:pStyle w:val="Paragraphedeliste"/>
        <w:numPr>
          <w:ilvl w:val="0"/>
          <w:numId w:val="39"/>
        </w:numPr>
        <w:spacing w:after="200" w:line="276" w:lineRule="auto"/>
        <w:rPr>
          <w:rFonts w:ascii="Engravers MT" w:hAnsi="Engravers MT"/>
          <w:b/>
        </w:rPr>
      </w:pPr>
      <w:r w:rsidRPr="009C0B33">
        <w:t>Loi N° 16/008 DU 15 juillet 2016 modifiant et complétant la loi N°87-010 du 1er aout 1987 portant Code de la Famille ;</w:t>
      </w:r>
    </w:p>
    <w:p w:rsidR="008366CC" w:rsidRPr="009C0B33" w:rsidRDefault="008366CC" w:rsidP="00005111">
      <w:pPr>
        <w:pStyle w:val="Paragraphedeliste"/>
        <w:numPr>
          <w:ilvl w:val="0"/>
          <w:numId w:val="39"/>
        </w:numPr>
      </w:pPr>
      <w:r w:rsidRPr="009C0B33">
        <w:t>Loi n° 09/001 du 10 janvier 2009 portant protection de l’enfant</w:t>
      </w:r>
    </w:p>
    <w:p w:rsidR="008366CC" w:rsidRPr="009C0B33" w:rsidRDefault="008366CC" w:rsidP="00005111">
      <w:pPr>
        <w:numPr>
          <w:ilvl w:val="0"/>
          <w:numId w:val="39"/>
        </w:numPr>
        <w:autoSpaceDE w:val="0"/>
        <w:autoSpaceDN w:val="0"/>
        <w:adjustRightInd w:val="0"/>
        <w:jc w:val="both"/>
      </w:pPr>
      <w:r w:rsidRPr="009C0B33">
        <w:t xml:space="preserve">La </w:t>
      </w:r>
      <w:r w:rsidRPr="009C0B33">
        <w:rPr>
          <w:bCs/>
        </w:rPr>
        <w:t>Convention sur l'élimination de toutes les formes de discrimination à l’égard des femmes</w:t>
      </w:r>
      <w:r w:rsidRPr="009C0B33">
        <w:t xml:space="preserve"> (</w:t>
      </w:r>
      <w:r w:rsidRPr="009C0B33">
        <w:rPr>
          <w:i/>
          <w:iCs/>
        </w:rPr>
        <w:t>Convention on the Elimination of All Forms of Discrimination Against Women</w:t>
      </w:r>
      <w:r w:rsidRPr="009C0B33">
        <w:t xml:space="preserve">, </w:t>
      </w:r>
      <w:r w:rsidRPr="00123EC4">
        <w:rPr>
          <w:bCs/>
        </w:rPr>
        <w:t>CEDAW</w:t>
      </w:r>
      <w:r w:rsidRPr="009C0B33">
        <w:t xml:space="preserve">) a été adoptée le </w:t>
      </w:r>
      <w:hyperlink r:id="rId12" w:tooltip="18 décembre" w:history="1">
        <w:r w:rsidRPr="009C0B33">
          <w:rPr>
            <w:rStyle w:val="Lienhypertexte"/>
          </w:rPr>
          <w:t>18</w:t>
        </w:r>
      </w:hyperlink>
      <w:r w:rsidRPr="009C0B33">
        <w:t xml:space="preserve"> </w:t>
      </w:r>
      <w:hyperlink r:id="rId13" w:tooltip="Décembre 1979" w:history="1">
        <w:r w:rsidRPr="009C0B33">
          <w:rPr>
            <w:rStyle w:val="Lienhypertexte"/>
          </w:rPr>
          <w:t>décembre</w:t>
        </w:r>
      </w:hyperlink>
      <w:r w:rsidRPr="009C0B33">
        <w:t xml:space="preserve"> </w:t>
      </w:r>
      <w:hyperlink r:id="rId14" w:tooltip="1979" w:history="1">
        <w:r w:rsidRPr="009C0B33">
          <w:rPr>
            <w:rStyle w:val="Lienhypertexte"/>
          </w:rPr>
          <w:t>1979</w:t>
        </w:r>
      </w:hyperlink>
      <w:r w:rsidRPr="009C0B33">
        <w:t xml:space="preserve"> par l’</w:t>
      </w:r>
      <w:hyperlink r:id="rId15" w:tooltip="Assemblée générale des Nations unies" w:history="1">
        <w:r w:rsidRPr="009C0B33">
          <w:rPr>
            <w:rStyle w:val="Lienhypertexte"/>
          </w:rPr>
          <w:t>Assemblée générale des Nations unies</w:t>
        </w:r>
      </w:hyperlink>
      <w:r w:rsidRPr="009C0B33">
        <w:t> </w:t>
      </w:r>
    </w:p>
    <w:p w:rsidR="008366CC" w:rsidRPr="009C0B33" w:rsidRDefault="008366CC" w:rsidP="008366CC">
      <w:pPr>
        <w:autoSpaceDE w:val="0"/>
        <w:autoSpaceDN w:val="0"/>
        <w:adjustRightInd w:val="0"/>
        <w:jc w:val="both"/>
      </w:pPr>
      <w:r>
        <w:t xml:space="preserve">Ces lois </w:t>
      </w:r>
      <w:r w:rsidRPr="009C0B33">
        <w:t>ont comme manifestations: le viol, les rapports sexuels avec un mineur ou non consensuel entre mineurs de moins de18 ans, les mariages forcés et précoces, le harcèlement et mutilation sexuels, le proxénétisme, l’incitation des mineurs a la débauche, l’esclavage sexuel, l’exploitation et trafic d’enfant des fins sexuelles, la prostitution et la grossesse forcée, le mariage force, la zoophilie et le trafic d’enfants, la stérilisation forcée, la pornographie mettant en scène des enfants, la prostitution d’enfants, la transmission délibérée des infections sexuellement transmissible et incurables. ‐ Les autres violences basées sur le genre et affectant particulièrement les filles et les femmes qui sont constituées de plusieurs formes d’abus non sexuels allant des violences domestiques, physiques ou émotionnelles, aux violences socioculturelles, professionnelles, institutionnelles, liées à la coutume et autres.</w:t>
      </w:r>
    </w:p>
    <w:p w:rsidR="008366CC" w:rsidRDefault="008366CC" w:rsidP="008366CC">
      <w:pPr>
        <w:autoSpaceDE w:val="0"/>
        <w:autoSpaceDN w:val="0"/>
        <w:adjustRightInd w:val="0"/>
        <w:jc w:val="both"/>
      </w:pPr>
    </w:p>
    <w:p w:rsidR="008366CC" w:rsidRDefault="008366CC" w:rsidP="008366CC">
      <w:pPr>
        <w:autoSpaceDE w:val="0"/>
        <w:autoSpaceDN w:val="0"/>
        <w:adjustRightInd w:val="0"/>
        <w:jc w:val="both"/>
      </w:pPr>
    </w:p>
    <w:p w:rsidR="008366CC" w:rsidRPr="009C0B33" w:rsidRDefault="008366CC" w:rsidP="008366CC">
      <w:pPr>
        <w:autoSpaceDE w:val="0"/>
        <w:autoSpaceDN w:val="0"/>
        <w:adjustRightInd w:val="0"/>
        <w:jc w:val="both"/>
      </w:pPr>
    </w:p>
    <w:p w:rsidR="008366CC" w:rsidRPr="00486172" w:rsidRDefault="008366CC" w:rsidP="00005111">
      <w:pPr>
        <w:pStyle w:val="Titre4"/>
        <w:numPr>
          <w:ilvl w:val="2"/>
          <w:numId w:val="2"/>
        </w:numPr>
        <w:ind w:left="0" w:firstLine="0"/>
        <w:rPr>
          <w:i w:val="0"/>
          <w:u w:val="single"/>
        </w:rPr>
      </w:pPr>
      <w:bookmarkStart w:id="320" w:name="_Toc512454956"/>
      <w:r w:rsidRPr="00486172">
        <w:rPr>
          <w:i w:val="0"/>
          <w:u w:val="single"/>
        </w:rPr>
        <w:t>Textes nationaux sur la gestion des pesticides</w:t>
      </w:r>
      <w:bookmarkEnd w:id="320"/>
    </w:p>
    <w:p w:rsidR="008366CC" w:rsidRDefault="008366CC" w:rsidP="008366CC">
      <w:pPr>
        <w:autoSpaceDE w:val="0"/>
        <w:autoSpaceDN w:val="0"/>
        <w:adjustRightInd w:val="0"/>
        <w:jc w:val="both"/>
      </w:pPr>
    </w:p>
    <w:p w:rsidR="008366CC" w:rsidRDefault="008366CC" w:rsidP="008366CC">
      <w:pPr>
        <w:autoSpaceDE w:val="0"/>
        <w:autoSpaceDN w:val="0"/>
        <w:adjustRightInd w:val="0"/>
        <w:jc w:val="both"/>
      </w:pPr>
      <w:r>
        <w:t>Deux textes fondamentaux régissent la gestion des pesticides en RDC. Ce sont ;</w:t>
      </w:r>
    </w:p>
    <w:p w:rsidR="008366CC" w:rsidRPr="00486172" w:rsidRDefault="008366CC" w:rsidP="00005111">
      <w:pPr>
        <w:numPr>
          <w:ilvl w:val="0"/>
          <w:numId w:val="109"/>
        </w:numPr>
        <w:spacing w:after="11" w:line="248" w:lineRule="auto"/>
        <w:ind w:right="10" w:hanging="360"/>
        <w:jc w:val="both"/>
      </w:pPr>
      <w:r w:rsidRPr="00486172">
        <w:t xml:space="preserve">Décret n°05/162 du 18 novembre 2005 portant réglementation phytosanitaire en République Démocratique du Congo. Ce Décret a été signé par le Président de la République, mais n’a jamais été publié dans le Journal Officiel de la RDC. </w:t>
      </w:r>
    </w:p>
    <w:p w:rsidR="008366CC" w:rsidRPr="00486172" w:rsidRDefault="008366CC" w:rsidP="008366CC">
      <w:pPr>
        <w:spacing w:line="259" w:lineRule="auto"/>
        <w:ind w:left="361" w:firstLine="60"/>
        <w:jc w:val="both"/>
      </w:pPr>
    </w:p>
    <w:p w:rsidR="008366CC" w:rsidRPr="00486172" w:rsidRDefault="008366CC" w:rsidP="00005111">
      <w:pPr>
        <w:numPr>
          <w:ilvl w:val="0"/>
          <w:numId w:val="109"/>
        </w:numPr>
        <w:spacing w:after="11" w:line="248" w:lineRule="auto"/>
        <w:ind w:right="10" w:hanging="360"/>
        <w:jc w:val="both"/>
      </w:pPr>
      <w:r w:rsidRPr="00486172">
        <w:lastRenderedPageBreak/>
        <w:t xml:space="preserve">Loi n°11/022 du 24 décembre 2011 portant Principes fondamentaux relatifs à l’Agriculture ; elle constitue pratiquement le seul texte national qui prend en charge de façon globale les conditions de gestion des pesticides au niveau de toute la filière (importation, stockage, transport, utilisation, élimination des contenants,). A cet effet, le Gouvernement central met au point un système d’homologation des produits chimiques avant la commercialisation, basé sur l’évaluation et la gestion des risques et met en place un mécanisme de surveillance et de prévention des risques majeurs et des calamités agricoles. </w:t>
      </w:r>
    </w:p>
    <w:p w:rsidR="008366CC" w:rsidRPr="00486172" w:rsidRDefault="008366CC" w:rsidP="008366CC">
      <w:pPr>
        <w:autoSpaceDE w:val="0"/>
        <w:autoSpaceDN w:val="0"/>
        <w:adjustRightInd w:val="0"/>
        <w:jc w:val="both"/>
      </w:pPr>
    </w:p>
    <w:p w:rsidR="008366CC" w:rsidRPr="0057256E" w:rsidRDefault="008366CC" w:rsidP="008366CC">
      <w:pPr>
        <w:autoSpaceDE w:val="0"/>
        <w:autoSpaceDN w:val="0"/>
        <w:adjustRightInd w:val="0"/>
        <w:jc w:val="both"/>
      </w:pPr>
    </w:p>
    <w:p w:rsidR="008366CC" w:rsidRPr="0057256E" w:rsidRDefault="008366CC" w:rsidP="00005111">
      <w:pPr>
        <w:pStyle w:val="Titre3"/>
        <w:numPr>
          <w:ilvl w:val="1"/>
          <w:numId w:val="2"/>
        </w:numPr>
        <w:spacing w:before="0"/>
        <w:ind w:left="0" w:firstLine="0"/>
        <w:rPr>
          <w:rFonts w:ascii="Times New Roman" w:hAnsi="Times New Roman"/>
          <w:color w:val="auto"/>
        </w:rPr>
      </w:pPr>
      <w:bookmarkStart w:id="321" w:name="_Toc512454957"/>
      <w:r w:rsidRPr="0057256E">
        <w:rPr>
          <w:rFonts w:ascii="Times New Roman" w:hAnsi="Times New Roman"/>
          <w:color w:val="auto"/>
        </w:rPr>
        <w:t>Conventions internationales</w:t>
      </w:r>
      <w:bookmarkEnd w:id="321"/>
    </w:p>
    <w:p w:rsidR="008366CC" w:rsidRPr="0057256E" w:rsidRDefault="008366CC" w:rsidP="008366CC">
      <w:pPr>
        <w:autoSpaceDE w:val="0"/>
        <w:autoSpaceDN w:val="0"/>
        <w:adjustRightInd w:val="0"/>
        <w:jc w:val="both"/>
      </w:pPr>
    </w:p>
    <w:p w:rsidR="008366CC" w:rsidRPr="0057256E" w:rsidRDefault="008366CC" w:rsidP="008366CC">
      <w:pPr>
        <w:jc w:val="both"/>
      </w:pPr>
      <w:r w:rsidRPr="0057256E">
        <w:t>La mise en œuvre du Projet exigera également le respect des conventions internationales dont les principales sont décrites dans le tableau ci-après.</w:t>
      </w:r>
      <w:r>
        <w:t xml:space="preserve"> </w:t>
      </w:r>
      <w:r w:rsidRPr="0057256E">
        <w:rPr>
          <w:rFonts w:eastAsia="Times"/>
        </w:rPr>
        <w:t xml:space="preserve">Au plan international, la RDC est signataire de plusieurs Conventions Internationales en matière d’environnement. </w:t>
      </w:r>
      <w:r w:rsidRPr="0057256E">
        <w:t>Parmi ces accords multilatéraux, ceux qui sont applicables au projet sont indiqués dans le tableau ci - après :</w:t>
      </w:r>
    </w:p>
    <w:p w:rsidR="008366CC" w:rsidRPr="0057256E" w:rsidRDefault="008366CC" w:rsidP="008366CC">
      <w:bookmarkStart w:id="322" w:name="_Toc230104973"/>
    </w:p>
    <w:p w:rsidR="008366CC" w:rsidRPr="0057256E" w:rsidRDefault="008366CC" w:rsidP="008366CC">
      <w:pPr>
        <w:pStyle w:val="Lgende"/>
        <w:rPr>
          <w:sz w:val="24"/>
          <w:szCs w:val="24"/>
          <w:lang w:val="fr-FR"/>
        </w:rPr>
      </w:pPr>
      <w:bookmarkStart w:id="323" w:name="_Toc425004227"/>
      <w:bookmarkStart w:id="324" w:name="_Toc454529553"/>
      <w:bookmarkStart w:id="325" w:name="_Toc467213197"/>
      <w:bookmarkStart w:id="326" w:name="_Toc472443538"/>
      <w:bookmarkStart w:id="327" w:name="_Toc230104845"/>
      <w:bookmarkEnd w:id="322"/>
      <w:r w:rsidRPr="005E2706">
        <w:rPr>
          <w:b/>
          <w:sz w:val="24"/>
          <w:szCs w:val="24"/>
          <w:lang w:val="fr-FR"/>
        </w:rPr>
        <w:t xml:space="preserve">Tableau </w:t>
      </w:r>
      <w:bookmarkEnd w:id="323"/>
      <w:r w:rsidRPr="005E2706">
        <w:rPr>
          <w:b/>
          <w:sz w:val="24"/>
          <w:szCs w:val="24"/>
          <w:lang w:val="fr-FR"/>
        </w:rPr>
        <w:t>5 : Conventions internationales signées par la RDC applicables au projet</w:t>
      </w:r>
      <w:bookmarkEnd w:id="324"/>
      <w:bookmarkEnd w:id="325"/>
      <w:bookmarkEnd w:id="326"/>
      <w:bookmarkEnd w:id="327"/>
    </w:p>
    <w:tbl>
      <w:tblPr>
        <w:tblW w:w="101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31"/>
        <w:gridCol w:w="1559"/>
        <w:gridCol w:w="2694"/>
        <w:gridCol w:w="3292"/>
      </w:tblGrid>
      <w:tr w:rsidR="008366CC" w:rsidRPr="008B48C5" w:rsidTr="00C51ABC">
        <w:trPr>
          <w:tblHeader/>
          <w:jc w:val="center"/>
        </w:trPr>
        <w:tc>
          <w:tcPr>
            <w:tcW w:w="2631" w:type="dxa"/>
            <w:shd w:val="clear" w:color="auto" w:fill="92D050"/>
          </w:tcPr>
          <w:p w:rsidR="008366CC" w:rsidRPr="003253D0" w:rsidRDefault="008366CC" w:rsidP="00C51ABC">
            <w:pPr>
              <w:jc w:val="center"/>
              <w:rPr>
                <w:b/>
              </w:rPr>
            </w:pPr>
            <w:r w:rsidRPr="003253D0">
              <w:rPr>
                <w:b/>
                <w:sz w:val="22"/>
                <w:szCs w:val="22"/>
              </w:rPr>
              <w:t>Intitulé de la convention</w:t>
            </w:r>
          </w:p>
        </w:tc>
        <w:tc>
          <w:tcPr>
            <w:tcW w:w="1559" w:type="dxa"/>
            <w:shd w:val="clear" w:color="auto" w:fill="92D050"/>
          </w:tcPr>
          <w:p w:rsidR="008366CC" w:rsidRPr="003253D0" w:rsidRDefault="008366CC" w:rsidP="00C51ABC">
            <w:pPr>
              <w:jc w:val="center"/>
              <w:rPr>
                <w:b/>
              </w:rPr>
            </w:pPr>
            <w:r w:rsidRPr="003253D0">
              <w:rPr>
                <w:b/>
                <w:sz w:val="22"/>
                <w:szCs w:val="22"/>
              </w:rPr>
              <w:t>Date de ratification</w:t>
            </w:r>
          </w:p>
        </w:tc>
        <w:tc>
          <w:tcPr>
            <w:tcW w:w="2694" w:type="dxa"/>
            <w:shd w:val="clear" w:color="auto" w:fill="92D050"/>
          </w:tcPr>
          <w:p w:rsidR="008366CC" w:rsidRPr="003253D0" w:rsidRDefault="008366CC" w:rsidP="00C51ABC">
            <w:pPr>
              <w:jc w:val="center"/>
              <w:rPr>
                <w:b/>
              </w:rPr>
            </w:pPr>
            <w:r w:rsidRPr="003253D0">
              <w:rPr>
                <w:b/>
                <w:sz w:val="22"/>
                <w:szCs w:val="22"/>
              </w:rPr>
              <w:t>Objectif visé par la convention</w:t>
            </w:r>
          </w:p>
        </w:tc>
        <w:tc>
          <w:tcPr>
            <w:tcW w:w="3292" w:type="dxa"/>
            <w:shd w:val="clear" w:color="auto" w:fill="92D050"/>
          </w:tcPr>
          <w:p w:rsidR="008366CC" w:rsidRPr="003253D0" w:rsidRDefault="008366CC" w:rsidP="00C51ABC">
            <w:pPr>
              <w:jc w:val="center"/>
              <w:rPr>
                <w:b/>
              </w:rPr>
            </w:pPr>
            <w:r w:rsidRPr="003253D0">
              <w:rPr>
                <w:b/>
                <w:sz w:val="22"/>
                <w:szCs w:val="22"/>
              </w:rPr>
              <w:t>Aspects liés aux activités du projet</w:t>
            </w:r>
          </w:p>
        </w:tc>
      </w:tr>
      <w:tr w:rsidR="008366CC" w:rsidRPr="00675358" w:rsidTr="00C51ABC">
        <w:trPr>
          <w:jc w:val="center"/>
        </w:trPr>
        <w:tc>
          <w:tcPr>
            <w:tcW w:w="2631" w:type="dxa"/>
          </w:tcPr>
          <w:p w:rsidR="008366CC" w:rsidRPr="003253D0" w:rsidRDefault="008366CC" w:rsidP="00C51ABC">
            <w:pPr>
              <w:jc w:val="both"/>
              <w:rPr>
                <w:b/>
              </w:rPr>
            </w:pPr>
            <w:r w:rsidRPr="00675358">
              <w:rPr>
                <w:b/>
                <w:sz w:val="22"/>
                <w:szCs w:val="22"/>
              </w:rPr>
              <w:t>La Convention-cadre des Nations Unies sur les changements climatiques (CCNUCC) du 9 mai 1992 (New York</w:t>
            </w:r>
          </w:p>
        </w:tc>
        <w:tc>
          <w:tcPr>
            <w:tcW w:w="1559" w:type="dxa"/>
            <w:vAlign w:val="center"/>
          </w:tcPr>
          <w:p w:rsidR="008366CC" w:rsidRPr="003253D0" w:rsidRDefault="008366CC" w:rsidP="00C51ABC">
            <w:pPr>
              <w:jc w:val="both"/>
            </w:pPr>
            <w:r>
              <w:rPr>
                <w:sz w:val="22"/>
                <w:szCs w:val="22"/>
              </w:rPr>
              <w:t xml:space="preserve">27 </w:t>
            </w:r>
            <w:r w:rsidRPr="00B3641C">
              <w:rPr>
                <w:sz w:val="22"/>
                <w:szCs w:val="22"/>
              </w:rPr>
              <w:t>novembre 1994</w:t>
            </w:r>
          </w:p>
        </w:tc>
        <w:tc>
          <w:tcPr>
            <w:tcW w:w="2694" w:type="dxa"/>
            <w:vAlign w:val="center"/>
          </w:tcPr>
          <w:p w:rsidR="008366CC" w:rsidRPr="00FC6B87" w:rsidRDefault="008366CC" w:rsidP="00C51ABC">
            <w:pPr>
              <w:autoSpaceDE w:val="0"/>
              <w:autoSpaceDN w:val="0"/>
              <w:adjustRightInd w:val="0"/>
              <w:jc w:val="both"/>
              <w:rPr>
                <w:sz w:val="22"/>
                <w:szCs w:val="22"/>
              </w:rPr>
            </w:pPr>
            <w:r w:rsidRPr="00FC6B87">
              <w:rPr>
                <w:sz w:val="22"/>
                <w:szCs w:val="22"/>
              </w:rPr>
              <w:t xml:space="preserve">Stabiliser les émissions de gaz à effet de serre et fournir un cadre institutionnel de négociation  </w:t>
            </w:r>
          </w:p>
          <w:p w:rsidR="008366CC" w:rsidRPr="003253D0" w:rsidRDefault="008366CC" w:rsidP="00C51ABC">
            <w:pPr>
              <w:autoSpaceDE w:val="0"/>
              <w:autoSpaceDN w:val="0"/>
              <w:adjustRightInd w:val="0"/>
              <w:jc w:val="both"/>
              <w:rPr>
                <w:sz w:val="22"/>
                <w:szCs w:val="22"/>
              </w:rPr>
            </w:pPr>
            <w:r w:rsidRPr="00FC6B87">
              <w:rPr>
                <w:sz w:val="22"/>
                <w:szCs w:val="22"/>
              </w:rPr>
              <w:t>Faire évoluer des politiques de développement et les modes de production non durables du point de vue du réchauffement climatique</w:t>
            </w:r>
          </w:p>
        </w:tc>
        <w:tc>
          <w:tcPr>
            <w:tcW w:w="3292" w:type="dxa"/>
          </w:tcPr>
          <w:p w:rsidR="008366CC" w:rsidRPr="00EC3AC7" w:rsidRDefault="008366CC" w:rsidP="00C51ABC">
            <w:pPr>
              <w:autoSpaceDE w:val="0"/>
              <w:autoSpaceDN w:val="0"/>
              <w:adjustRightInd w:val="0"/>
              <w:jc w:val="both"/>
              <w:rPr>
                <w:sz w:val="22"/>
                <w:szCs w:val="22"/>
              </w:rPr>
            </w:pPr>
            <w:r>
              <w:rPr>
                <w:sz w:val="22"/>
                <w:szCs w:val="22"/>
              </w:rPr>
              <w:t>La réalisation des actions de reboisement et la sensibilisation sur la déforestation entre dans le contexte des changements climatiques.</w:t>
            </w:r>
          </w:p>
          <w:p w:rsidR="008366CC" w:rsidRDefault="008366CC" w:rsidP="00C51ABC">
            <w:pPr>
              <w:autoSpaceDE w:val="0"/>
              <w:autoSpaceDN w:val="0"/>
              <w:adjustRightInd w:val="0"/>
              <w:jc w:val="both"/>
            </w:pPr>
            <w:r w:rsidRPr="006E0348">
              <w:rPr>
                <w:sz w:val="22"/>
                <w:szCs w:val="22"/>
              </w:rPr>
              <w:t xml:space="preserve">Le Projet </w:t>
            </w:r>
            <w:r w:rsidR="00B13B58">
              <w:rPr>
                <w:sz w:val="22"/>
                <w:szCs w:val="22"/>
              </w:rPr>
              <w:t>PR</w:t>
            </w:r>
            <w:r w:rsidRPr="006E0348">
              <w:rPr>
                <w:sz w:val="22"/>
                <w:szCs w:val="22"/>
              </w:rPr>
              <w:t>VBG est en adéquation avec cette convention.</w:t>
            </w:r>
          </w:p>
        </w:tc>
      </w:tr>
      <w:tr w:rsidR="008366CC" w:rsidRPr="00675358" w:rsidTr="00C51ABC">
        <w:trPr>
          <w:jc w:val="center"/>
        </w:trPr>
        <w:tc>
          <w:tcPr>
            <w:tcW w:w="2631" w:type="dxa"/>
          </w:tcPr>
          <w:p w:rsidR="008366CC" w:rsidRPr="003253D0" w:rsidRDefault="008366CC" w:rsidP="00C51ABC">
            <w:pPr>
              <w:jc w:val="both"/>
              <w:rPr>
                <w:b/>
              </w:rPr>
            </w:pPr>
          </w:p>
          <w:p w:rsidR="008366CC" w:rsidRPr="003253D0" w:rsidRDefault="008366CC" w:rsidP="00C51ABC">
            <w:pPr>
              <w:jc w:val="both"/>
              <w:rPr>
                <w:b/>
              </w:rPr>
            </w:pPr>
          </w:p>
          <w:p w:rsidR="008366CC" w:rsidRPr="003253D0" w:rsidRDefault="008366CC" w:rsidP="00C51ABC">
            <w:pPr>
              <w:jc w:val="both"/>
              <w:rPr>
                <w:b/>
              </w:rPr>
            </w:pPr>
            <w:r w:rsidRPr="00E47974">
              <w:rPr>
                <w:b/>
                <w:sz w:val="22"/>
                <w:szCs w:val="22"/>
              </w:rPr>
              <w:t>Convention de Vienne pour la protection de la couche d'ozone</w:t>
            </w:r>
          </w:p>
        </w:tc>
        <w:tc>
          <w:tcPr>
            <w:tcW w:w="1559" w:type="dxa"/>
          </w:tcPr>
          <w:p w:rsidR="008366CC" w:rsidRPr="003253D0" w:rsidRDefault="008366CC" w:rsidP="00C51ABC">
            <w:pPr>
              <w:jc w:val="both"/>
            </w:pPr>
          </w:p>
          <w:p w:rsidR="008366CC" w:rsidRPr="003253D0" w:rsidRDefault="008366CC" w:rsidP="00C51ABC">
            <w:pPr>
              <w:jc w:val="both"/>
            </w:pPr>
          </w:p>
          <w:p w:rsidR="008366CC" w:rsidRPr="003253D0" w:rsidRDefault="008366CC" w:rsidP="00C51ABC">
            <w:pPr>
              <w:jc w:val="both"/>
            </w:pPr>
          </w:p>
          <w:p w:rsidR="008366CC" w:rsidRPr="003253D0" w:rsidRDefault="008366CC" w:rsidP="00C51ABC">
            <w:pPr>
              <w:jc w:val="both"/>
            </w:pPr>
            <w:r w:rsidRPr="00014F47">
              <w:rPr>
                <w:rFonts w:cs="Arial"/>
                <w:color w:val="000000"/>
                <w:position w:val="2"/>
                <w:sz w:val="20"/>
                <w:szCs w:val="20"/>
              </w:rPr>
              <w:t>30/11/92</w:t>
            </w:r>
          </w:p>
        </w:tc>
        <w:tc>
          <w:tcPr>
            <w:tcW w:w="2694" w:type="dxa"/>
          </w:tcPr>
          <w:p w:rsidR="008366CC" w:rsidRPr="003253D0" w:rsidRDefault="008366CC" w:rsidP="00C51ABC">
            <w:pPr>
              <w:autoSpaceDE w:val="0"/>
              <w:autoSpaceDN w:val="0"/>
              <w:adjustRightInd w:val="0"/>
              <w:jc w:val="both"/>
            </w:pPr>
            <w:r w:rsidRPr="00DA3CC0">
              <w:rPr>
                <w:sz w:val="22"/>
                <w:szCs w:val="22"/>
              </w:rPr>
              <w:t>Cette convention établit un cadre pour la coopération et la formulation des mesures convenues pour protéger la santé humaine et l’environnement contre les effets néfastes résultant des modifications de la couche d’ozone par les activités humaines</w:t>
            </w:r>
          </w:p>
        </w:tc>
        <w:tc>
          <w:tcPr>
            <w:tcW w:w="3292" w:type="dxa"/>
          </w:tcPr>
          <w:p w:rsidR="008366CC" w:rsidRPr="00755E18" w:rsidRDefault="008366CC" w:rsidP="00C51ABC">
            <w:pPr>
              <w:autoSpaceDE w:val="0"/>
              <w:autoSpaceDN w:val="0"/>
              <w:adjustRightInd w:val="0"/>
              <w:jc w:val="both"/>
              <w:rPr>
                <w:sz w:val="22"/>
                <w:szCs w:val="22"/>
              </w:rPr>
            </w:pPr>
            <w:r w:rsidRPr="00755E18">
              <w:rPr>
                <w:sz w:val="22"/>
                <w:szCs w:val="22"/>
              </w:rPr>
              <w:t xml:space="preserve">La pollution de l’air pendant la mise en œuvre du projet sera tributaire des émissions de gaz provenant </w:t>
            </w:r>
            <w:r>
              <w:rPr>
                <w:sz w:val="22"/>
                <w:szCs w:val="22"/>
              </w:rPr>
              <w:t xml:space="preserve">de l’utilisation des pesticides et </w:t>
            </w:r>
            <w:r w:rsidRPr="00755E18">
              <w:rPr>
                <w:sz w:val="22"/>
                <w:szCs w:val="22"/>
              </w:rPr>
              <w:t xml:space="preserve">de la combustion des produits d’hydrocarbures </w:t>
            </w:r>
            <w:r>
              <w:rPr>
                <w:sz w:val="22"/>
                <w:szCs w:val="22"/>
              </w:rPr>
              <w:t xml:space="preserve">pourraient </w:t>
            </w:r>
            <w:r w:rsidRPr="00755E18">
              <w:rPr>
                <w:sz w:val="22"/>
                <w:szCs w:val="22"/>
              </w:rPr>
              <w:t>modifier la couche d’ozone.</w:t>
            </w:r>
          </w:p>
          <w:p w:rsidR="008366CC" w:rsidRPr="003253D0" w:rsidRDefault="008366CC" w:rsidP="00C51ABC">
            <w:pPr>
              <w:autoSpaceDE w:val="0"/>
              <w:autoSpaceDN w:val="0"/>
              <w:adjustRightInd w:val="0"/>
              <w:jc w:val="both"/>
            </w:pPr>
            <w:r w:rsidRPr="00755E18">
              <w:rPr>
                <w:sz w:val="22"/>
                <w:szCs w:val="22"/>
              </w:rPr>
              <w:t xml:space="preserve">Le </w:t>
            </w:r>
            <w:r w:rsidRPr="006E0348">
              <w:rPr>
                <w:sz w:val="22"/>
                <w:szCs w:val="22"/>
              </w:rPr>
              <w:t xml:space="preserve">Projet </w:t>
            </w:r>
            <w:r w:rsidR="00B13B58">
              <w:rPr>
                <w:sz w:val="22"/>
                <w:szCs w:val="22"/>
              </w:rPr>
              <w:t>PR</w:t>
            </w:r>
            <w:r w:rsidRPr="006E0348">
              <w:rPr>
                <w:sz w:val="22"/>
                <w:szCs w:val="22"/>
              </w:rPr>
              <w:t>VBG</w:t>
            </w:r>
            <w:r w:rsidRPr="00755E18">
              <w:rPr>
                <w:sz w:val="22"/>
                <w:szCs w:val="22"/>
              </w:rPr>
              <w:t xml:space="preserve"> est interpelé par cette convention. Le présent CGES intègre des mesures de protection de la santé humaine et de l’environnement.</w:t>
            </w:r>
          </w:p>
        </w:tc>
      </w:tr>
      <w:tr w:rsidR="008366CC" w:rsidRPr="008B48C5" w:rsidTr="00C51ABC">
        <w:trPr>
          <w:jc w:val="center"/>
        </w:trPr>
        <w:tc>
          <w:tcPr>
            <w:tcW w:w="2631" w:type="dxa"/>
          </w:tcPr>
          <w:p w:rsidR="008366CC" w:rsidRPr="003253D0" w:rsidRDefault="008366CC" w:rsidP="00C51ABC">
            <w:pPr>
              <w:autoSpaceDE w:val="0"/>
              <w:autoSpaceDN w:val="0"/>
              <w:adjustRightInd w:val="0"/>
              <w:jc w:val="both"/>
              <w:rPr>
                <w:b/>
              </w:rPr>
            </w:pPr>
            <w:r w:rsidRPr="003253D0">
              <w:rPr>
                <w:b/>
                <w:sz w:val="22"/>
                <w:szCs w:val="22"/>
              </w:rPr>
              <w:t>Convention de Rio sur la diversité biologique de juin 1992</w:t>
            </w:r>
          </w:p>
        </w:tc>
        <w:tc>
          <w:tcPr>
            <w:tcW w:w="1559" w:type="dxa"/>
          </w:tcPr>
          <w:p w:rsidR="008366CC" w:rsidRPr="003253D0" w:rsidRDefault="008366CC" w:rsidP="00C51ABC">
            <w:pPr>
              <w:widowControl w:val="0"/>
              <w:jc w:val="both"/>
            </w:pPr>
            <w:r>
              <w:rPr>
                <w:sz w:val="22"/>
                <w:szCs w:val="22"/>
              </w:rPr>
              <w:t xml:space="preserve">30 </w:t>
            </w:r>
            <w:r w:rsidRPr="003253D0">
              <w:rPr>
                <w:sz w:val="22"/>
                <w:szCs w:val="22"/>
              </w:rPr>
              <w:t>novembre 1994</w:t>
            </w:r>
          </w:p>
        </w:tc>
        <w:tc>
          <w:tcPr>
            <w:tcW w:w="2694" w:type="dxa"/>
          </w:tcPr>
          <w:p w:rsidR="008366CC" w:rsidRPr="003253D0" w:rsidRDefault="008366CC" w:rsidP="00C51ABC">
            <w:pPr>
              <w:keepNext/>
              <w:keepLines/>
              <w:widowControl w:val="0"/>
              <w:autoSpaceDE w:val="0"/>
              <w:autoSpaceDN w:val="0"/>
              <w:adjustRightInd w:val="0"/>
              <w:jc w:val="both"/>
            </w:pPr>
            <w:r w:rsidRPr="003253D0">
              <w:rPr>
                <w:sz w:val="22"/>
                <w:szCs w:val="22"/>
              </w:rPr>
              <w:t>Conservation de la diversité biologique, l'utilisation durable de ses éléments et le partage juste et équitable des avantages découlant de l'exploitation des ressources génétiques</w:t>
            </w:r>
          </w:p>
          <w:p w:rsidR="008366CC" w:rsidRPr="003253D0" w:rsidRDefault="008366CC" w:rsidP="00C51ABC">
            <w:pPr>
              <w:autoSpaceDE w:val="0"/>
              <w:autoSpaceDN w:val="0"/>
              <w:adjustRightInd w:val="0"/>
              <w:jc w:val="both"/>
            </w:pPr>
            <w:r w:rsidRPr="003253D0">
              <w:rPr>
                <w:sz w:val="22"/>
                <w:szCs w:val="22"/>
              </w:rPr>
              <w:t>Adéquates</w:t>
            </w:r>
          </w:p>
        </w:tc>
        <w:tc>
          <w:tcPr>
            <w:tcW w:w="3292" w:type="dxa"/>
          </w:tcPr>
          <w:p w:rsidR="008366CC" w:rsidRPr="00FC6B87" w:rsidRDefault="008366CC" w:rsidP="00C51ABC">
            <w:pPr>
              <w:autoSpaceDE w:val="0"/>
              <w:autoSpaceDN w:val="0"/>
              <w:adjustRightInd w:val="0"/>
              <w:jc w:val="both"/>
              <w:rPr>
                <w:sz w:val="22"/>
                <w:szCs w:val="22"/>
              </w:rPr>
            </w:pPr>
            <w:r w:rsidRPr="00FC6B87">
              <w:rPr>
                <w:sz w:val="22"/>
                <w:szCs w:val="22"/>
              </w:rPr>
              <w:t xml:space="preserve">L’exploitation de la zone d’emprunt ou de carrière pour la </w:t>
            </w:r>
            <w:r>
              <w:rPr>
                <w:sz w:val="22"/>
                <w:szCs w:val="22"/>
              </w:rPr>
              <w:t xml:space="preserve">réparation ou la réhabilitation </w:t>
            </w:r>
            <w:r w:rsidRPr="00FC6B87">
              <w:rPr>
                <w:sz w:val="22"/>
                <w:szCs w:val="22"/>
              </w:rPr>
              <w:t>des différentesinfrastructures</w:t>
            </w:r>
            <w:r>
              <w:rPr>
                <w:sz w:val="22"/>
                <w:szCs w:val="22"/>
              </w:rPr>
              <w:t xml:space="preserve"> notamment des centres de santé </w:t>
            </w:r>
            <w:r w:rsidRPr="00FC6B87">
              <w:rPr>
                <w:sz w:val="22"/>
                <w:szCs w:val="22"/>
              </w:rPr>
              <w:t>peut conduire à la destruction d’espèce biologique.</w:t>
            </w:r>
          </w:p>
          <w:p w:rsidR="008366CC" w:rsidRPr="003253D0" w:rsidRDefault="008366CC" w:rsidP="00C51ABC">
            <w:r w:rsidRPr="00FC6B87">
              <w:rPr>
                <w:sz w:val="22"/>
                <w:szCs w:val="22"/>
              </w:rPr>
              <w:t xml:space="preserve">Le projet est interpelé par la convention et devra veiller à une exploitation durable en phase de </w:t>
            </w:r>
            <w:r w:rsidRPr="00FC6B87">
              <w:rPr>
                <w:sz w:val="22"/>
                <w:szCs w:val="22"/>
              </w:rPr>
              <w:lastRenderedPageBreak/>
              <w:t>travaux et une réhabilitation des zones d’emprunt.</w:t>
            </w:r>
          </w:p>
        </w:tc>
      </w:tr>
      <w:tr w:rsidR="008366CC" w:rsidRPr="008B48C5" w:rsidTr="00C51ABC">
        <w:trPr>
          <w:jc w:val="center"/>
        </w:trPr>
        <w:tc>
          <w:tcPr>
            <w:tcW w:w="2631" w:type="dxa"/>
            <w:vAlign w:val="center"/>
          </w:tcPr>
          <w:p w:rsidR="008366CC" w:rsidRPr="001C4AEB" w:rsidRDefault="008366CC" w:rsidP="00C51ABC">
            <w:pPr>
              <w:jc w:val="both"/>
              <w:rPr>
                <w:sz w:val="22"/>
                <w:szCs w:val="22"/>
              </w:rPr>
            </w:pPr>
            <w:r w:rsidRPr="00E47974">
              <w:rPr>
                <w:b/>
                <w:sz w:val="22"/>
                <w:szCs w:val="22"/>
              </w:rPr>
              <w:lastRenderedPageBreak/>
              <w:t>Le Protocole de Kyoto du 10 décembre 1997</w:t>
            </w:r>
          </w:p>
        </w:tc>
        <w:tc>
          <w:tcPr>
            <w:tcW w:w="1559" w:type="dxa"/>
            <w:vAlign w:val="center"/>
          </w:tcPr>
          <w:p w:rsidR="008366CC" w:rsidRPr="003253D0" w:rsidRDefault="008366CC" w:rsidP="00C51ABC">
            <w:pPr>
              <w:keepNext/>
              <w:keepLines/>
              <w:widowControl w:val="0"/>
              <w:jc w:val="both"/>
              <w:rPr>
                <w:sz w:val="22"/>
                <w:szCs w:val="22"/>
              </w:rPr>
            </w:pPr>
            <w:r w:rsidRPr="001C4AEB">
              <w:rPr>
                <w:sz w:val="22"/>
                <w:szCs w:val="22"/>
              </w:rPr>
              <w:t>28 Avril 2007</w:t>
            </w:r>
          </w:p>
        </w:tc>
        <w:tc>
          <w:tcPr>
            <w:tcW w:w="2694" w:type="dxa"/>
            <w:vAlign w:val="center"/>
          </w:tcPr>
          <w:p w:rsidR="008366CC" w:rsidRPr="003253D0" w:rsidRDefault="008366CC" w:rsidP="00C51ABC">
            <w:pPr>
              <w:keepNext/>
              <w:keepLines/>
              <w:widowControl w:val="0"/>
              <w:autoSpaceDE w:val="0"/>
              <w:autoSpaceDN w:val="0"/>
              <w:adjustRightInd w:val="0"/>
              <w:jc w:val="both"/>
              <w:rPr>
                <w:sz w:val="22"/>
                <w:szCs w:val="22"/>
              </w:rPr>
            </w:pPr>
            <w:r w:rsidRPr="001C4AEB">
              <w:rPr>
                <w:sz w:val="22"/>
                <w:szCs w:val="22"/>
              </w:rPr>
              <w:t>Réduire (quantifiée) les émissions de GES en se fondant sur une approche inspirée du principe de responsabilités communes mais différenciées entre pays.</w:t>
            </w:r>
          </w:p>
        </w:tc>
        <w:tc>
          <w:tcPr>
            <w:tcW w:w="3292" w:type="dxa"/>
            <w:vAlign w:val="center"/>
          </w:tcPr>
          <w:p w:rsidR="008366CC" w:rsidRPr="005E2706" w:rsidRDefault="008366CC" w:rsidP="00C51ABC">
            <w:pPr>
              <w:keepNext/>
              <w:keepLines/>
              <w:widowControl w:val="0"/>
              <w:autoSpaceDE w:val="0"/>
              <w:autoSpaceDN w:val="0"/>
              <w:adjustRightInd w:val="0"/>
              <w:jc w:val="both"/>
              <w:rPr>
                <w:sz w:val="22"/>
                <w:szCs w:val="22"/>
              </w:rPr>
            </w:pPr>
            <w:r>
              <w:rPr>
                <w:sz w:val="22"/>
                <w:szCs w:val="22"/>
              </w:rPr>
              <w:t xml:space="preserve">La RDC </w:t>
            </w:r>
            <w:r w:rsidRPr="001C4AEB">
              <w:rPr>
                <w:sz w:val="22"/>
                <w:szCs w:val="22"/>
              </w:rPr>
              <w:t xml:space="preserve">s’est fixée pour objectif de réduire ses émissions de GES </w:t>
            </w:r>
            <w:r w:rsidRPr="005E2706">
              <w:rPr>
                <w:sz w:val="22"/>
                <w:szCs w:val="22"/>
              </w:rPr>
              <w:t xml:space="preserve">d’ici 2030. </w:t>
            </w:r>
          </w:p>
          <w:p w:rsidR="008366CC" w:rsidRPr="00FC6B87" w:rsidRDefault="008366CC" w:rsidP="00C51ABC">
            <w:pPr>
              <w:keepNext/>
              <w:keepLines/>
              <w:widowControl w:val="0"/>
              <w:autoSpaceDE w:val="0"/>
              <w:autoSpaceDN w:val="0"/>
              <w:adjustRightInd w:val="0"/>
              <w:jc w:val="both"/>
              <w:rPr>
                <w:sz w:val="22"/>
                <w:szCs w:val="22"/>
              </w:rPr>
            </w:pPr>
            <w:r w:rsidRPr="005E2706">
              <w:rPr>
                <w:sz w:val="22"/>
                <w:szCs w:val="22"/>
              </w:rPr>
              <w:t xml:space="preserve">La mise en œuvre du Projet </w:t>
            </w:r>
            <w:r w:rsidR="00B13B58">
              <w:rPr>
                <w:sz w:val="22"/>
                <w:szCs w:val="22"/>
              </w:rPr>
              <w:t>PR</w:t>
            </w:r>
            <w:r w:rsidRPr="005E2706">
              <w:rPr>
                <w:sz w:val="22"/>
                <w:szCs w:val="22"/>
              </w:rPr>
              <w:t>VBG devra contribuer à cet objectif.</w:t>
            </w:r>
          </w:p>
        </w:tc>
      </w:tr>
      <w:tr w:rsidR="008366CC" w:rsidRPr="008B48C5" w:rsidTr="00C51ABC">
        <w:trPr>
          <w:jc w:val="center"/>
        </w:trPr>
        <w:tc>
          <w:tcPr>
            <w:tcW w:w="2631" w:type="dxa"/>
            <w:vAlign w:val="center"/>
          </w:tcPr>
          <w:p w:rsidR="008366CC" w:rsidRPr="005E2706" w:rsidRDefault="008366CC" w:rsidP="00C51ABC">
            <w:pPr>
              <w:jc w:val="both"/>
              <w:rPr>
                <w:b/>
                <w:sz w:val="22"/>
                <w:szCs w:val="22"/>
              </w:rPr>
            </w:pPr>
            <w:r w:rsidRPr="005E2706">
              <w:rPr>
                <w:b/>
                <w:sz w:val="22"/>
                <w:szCs w:val="22"/>
              </w:rPr>
              <w:t>Convention N° 182 sur les pires formes de travail des enfants Conclue en 1999</w:t>
            </w:r>
          </w:p>
        </w:tc>
        <w:tc>
          <w:tcPr>
            <w:tcW w:w="1559" w:type="dxa"/>
            <w:vAlign w:val="center"/>
          </w:tcPr>
          <w:p w:rsidR="008366CC" w:rsidRPr="001C4AEB" w:rsidRDefault="008366CC" w:rsidP="00C51ABC">
            <w:pPr>
              <w:keepNext/>
              <w:keepLines/>
              <w:widowControl w:val="0"/>
              <w:jc w:val="both"/>
              <w:rPr>
                <w:sz w:val="22"/>
                <w:szCs w:val="22"/>
              </w:rPr>
            </w:pPr>
            <w:r w:rsidRPr="001827A2">
              <w:rPr>
                <w:sz w:val="22"/>
                <w:szCs w:val="22"/>
              </w:rPr>
              <w:t>20/06/2001</w:t>
            </w:r>
          </w:p>
        </w:tc>
        <w:tc>
          <w:tcPr>
            <w:tcW w:w="2694" w:type="dxa"/>
            <w:vAlign w:val="center"/>
          </w:tcPr>
          <w:p w:rsidR="008366CC" w:rsidRPr="001C4AEB" w:rsidRDefault="008366CC" w:rsidP="00C51ABC">
            <w:pPr>
              <w:keepNext/>
              <w:keepLines/>
              <w:widowControl w:val="0"/>
              <w:autoSpaceDE w:val="0"/>
              <w:autoSpaceDN w:val="0"/>
              <w:adjustRightInd w:val="0"/>
              <w:jc w:val="both"/>
              <w:rPr>
                <w:sz w:val="22"/>
                <w:szCs w:val="22"/>
              </w:rPr>
            </w:pPr>
            <w:r>
              <w:rPr>
                <w:sz w:val="22"/>
                <w:szCs w:val="22"/>
              </w:rPr>
              <w:t>Réduire et éliminer toutes formes de travail des enfants</w:t>
            </w:r>
          </w:p>
        </w:tc>
        <w:tc>
          <w:tcPr>
            <w:tcW w:w="3292" w:type="dxa"/>
            <w:vMerge w:val="restart"/>
            <w:vAlign w:val="center"/>
          </w:tcPr>
          <w:p w:rsidR="008366CC" w:rsidRPr="001C4AEB" w:rsidRDefault="008366CC" w:rsidP="00C51ABC">
            <w:pPr>
              <w:keepNext/>
              <w:keepLines/>
              <w:widowControl w:val="0"/>
              <w:autoSpaceDE w:val="0"/>
              <w:autoSpaceDN w:val="0"/>
              <w:adjustRightInd w:val="0"/>
              <w:jc w:val="both"/>
              <w:rPr>
                <w:sz w:val="22"/>
                <w:szCs w:val="22"/>
              </w:rPr>
            </w:pPr>
            <w:r>
              <w:rPr>
                <w:sz w:val="22"/>
                <w:szCs w:val="22"/>
              </w:rPr>
              <w:t>La signature de ces conventions engage la RDC à protéger les enfants contre toutes forme de travail et à lutter contre toute forme de discrimination dans le domaine de l’emploi. Le projet est donc interpellé par ces deux conventions</w:t>
            </w:r>
          </w:p>
        </w:tc>
      </w:tr>
      <w:tr w:rsidR="008366CC" w:rsidRPr="008B48C5" w:rsidTr="00C51ABC">
        <w:trPr>
          <w:jc w:val="center"/>
        </w:trPr>
        <w:tc>
          <w:tcPr>
            <w:tcW w:w="2631" w:type="dxa"/>
            <w:vAlign w:val="center"/>
          </w:tcPr>
          <w:p w:rsidR="008366CC" w:rsidRPr="005E2706" w:rsidRDefault="008366CC" w:rsidP="00C51ABC">
            <w:pPr>
              <w:jc w:val="both"/>
              <w:rPr>
                <w:b/>
                <w:sz w:val="22"/>
                <w:szCs w:val="22"/>
              </w:rPr>
            </w:pPr>
            <w:r w:rsidRPr="005E2706">
              <w:rPr>
                <w:b/>
                <w:sz w:val="22"/>
                <w:szCs w:val="22"/>
              </w:rPr>
              <w:t xml:space="preserve">Convention N° 111 concernant la discrimination (emploi profession) de 1958 </w:t>
            </w:r>
          </w:p>
        </w:tc>
        <w:tc>
          <w:tcPr>
            <w:tcW w:w="1559" w:type="dxa"/>
            <w:vAlign w:val="center"/>
          </w:tcPr>
          <w:p w:rsidR="008366CC" w:rsidRPr="001827A2" w:rsidRDefault="008366CC" w:rsidP="00C51ABC">
            <w:pPr>
              <w:keepNext/>
              <w:keepLines/>
              <w:widowControl w:val="0"/>
              <w:jc w:val="both"/>
              <w:rPr>
                <w:sz w:val="22"/>
                <w:szCs w:val="22"/>
              </w:rPr>
            </w:pPr>
            <w:r w:rsidRPr="001827A2">
              <w:rPr>
                <w:sz w:val="22"/>
                <w:szCs w:val="22"/>
              </w:rPr>
              <w:t xml:space="preserve"> 20/06/2001</w:t>
            </w:r>
          </w:p>
        </w:tc>
        <w:tc>
          <w:tcPr>
            <w:tcW w:w="2694" w:type="dxa"/>
            <w:vAlign w:val="center"/>
          </w:tcPr>
          <w:p w:rsidR="008366CC" w:rsidRPr="001C4AEB" w:rsidRDefault="008366CC" w:rsidP="00C51ABC">
            <w:pPr>
              <w:keepNext/>
              <w:keepLines/>
              <w:widowControl w:val="0"/>
              <w:autoSpaceDE w:val="0"/>
              <w:autoSpaceDN w:val="0"/>
              <w:adjustRightInd w:val="0"/>
              <w:jc w:val="both"/>
              <w:rPr>
                <w:sz w:val="22"/>
                <w:szCs w:val="22"/>
              </w:rPr>
            </w:pPr>
            <w:r>
              <w:rPr>
                <w:sz w:val="22"/>
                <w:szCs w:val="22"/>
              </w:rPr>
              <w:t>Réduire les formes de discrimination dans les emplois</w:t>
            </w:r>
          </w:p>
        </w:tc>
        <w:tc>
          <w:tcPr>
            <w:tcW w:w="3292" w:type="dxa"/>
            <w:vMerge/>
            <w:vAlign w:val="center"/>
          </w:tcPr>
          <w:p w:rsidR="008366CC" w:rsidRPr="001C4AEB" w:rsidRDefault="008366CC" w:rsidP="00C51ABC">
            <w:pPr>
              <w:keepNext/>
              <w:keepLines/>
              <w:widowControl w:val="0"/>
              <w:autoSpaceDE w:val="0"/>
              <w:autoSpaceDN w:val="0"/>
              <w:adjustRightInd w:val="0"/>
              <w:jc w:val="both"/>
              <w:rPr>
                <w:sz w:val="22"/>
                <w:szCs w:val="22"/>
              </w:rPr>
            </w:pPr>
          </w:p>
        </w:tc>
      </w:tr>
    </w:tbl>
    <w:p w:rsidR="008366CC" w:rsidRPr="00486172" w:rsidRDefault="008366CC" w:rsidP="008366CC">
      <w:pPr>
        <w:autoSpaceDE w:val="0"/>
        <w:autoSpaceDN w:val="0"/>
        <w:adjustRightInd w:val="0"/>
        <w:jc w:val="both"/>
      </w:pPr>
    </w:p>
    <w:p w:rsidR="008366CC" w:rsidRPr="00486172" w:rsidRDefault="008366CC" w:rsidP="008366CC">
      <w:pPr>
        <w:autoSpaceDE w:val="0"/>
        <w:autoSpaceDN w:val="0"/>
        <w:adjustRightInd w:val="0"/>
        <w:jc w:val="both"/>
      </w:pPr>
    </w:p>
    <w:p w:rsidR="008366CC" w:rsidRPr="00486172" w:rsidRDefault="008366CC" w:rsidP="008366CC">
      <w:pPr>
        <w:autoSpaceDE w:val="0"/>
        <w:autoSpaceDN w:val="0"/>
        <w:adjustRightInd w:val="0"/>
        <w:jc w:val="both"/>
      </w:pPr>
      <w:r w:rsidRPr="00486172">
        <w:t xml:space="preserve">En ce qui concerne la gestion des pesticides, </w:t>
      </w:r>
      <w:r>
        <w:t>La</w:t>
      </w:r>
      <w:r w:rsidRPr="00486172">
        <w:t xml:space="preserve"> République Démocratique du Congo a ratifié ou signé plusieurs instruments juridiques internationaux relatifs à la protection de l’environnement. Parmi ces instruments, un certain nombre ont une incidence directe sur les pesticides et la lutte contre la pollution, à savoir :  </w:t>
      </w:r>
    </w:p>
    <w:p w:rsidR="008366CC" w:rsidRPr="00486172" w:rsidRDefault="008366CC" w:rsidP="00005111">
      <w:pPr>
        <w:numPr>
          <w:ilvl w:val="0"/>
          <w:numId w:val="110"/>
        </w:numPr>
        <w:ind w:right="10"/>
        <w:jc w:val="both"/>
      </w:pPr>
      <w:r w:rsidRPr="00486172">
        <w:t xml:space="preserve">Convention phytosanitaire pour l’Afrique au sud du Sahara du 13/09/1967 signée à Kinshasa et ratifiée par la République Démocratique du Congo.  </w:t>
      </w:r>
    </w:p>
    <w:p w:rsidR="008366CC" w:rsidRPr="00486172" w:rsidRDefault="008366CC" w:rsidP="00005111">
      <w:pPr>
        <w:numPr>
          <w:ilvl w:val="0"/>
          <w:numId w:val="110"/>
        </w:numPr>
        <w:ind w:right="10"/>
        <w:jc w:val="both"/>
      </w:pPr>
      <w:r w:rsidRPr="00486172">
        <w:t xml:space="preserve">Accord de coopération concernant la quarantaine et la protection des plantes contre les parasites et les maladies. </w:t>
      </w:r>
    </w:p>
    <w:p w:rsidR="008366CC" w:rsidRPr="00486172" w:rsidRDefault="008366CC" w:rsidP="00005111">
      <w:pPr>
        <w:numPr>
          <w:ilvl w:val="0"/>
          <w:numId w:val="110"/>
        </w:numPr>
        <w:ind w:right="10"/>
        <w:jc w:val="both"/>
      </w:pPr>
      <w:r w:rsidRPr="00486172">
        <w:t xml:space="preserve">Convention de Vienne sur la protection de la couche d’ozone ; protocole de Londres et de Montréal entrée en vigueur le 1er janvier 1989 et ratifié par 183 pays. </w:t>
      </w:r>
    </w:p>
    <w:p w:rsidR="008366CC" w:rsidRPr="00486172" w:rsidRDefault="008366CC" w:rsidP="00005111">
      <w:pPr>
        <w:numPr>
          <w:ilvl w:val="0"/>
          <w:numId w:val="110"/>
        </w:numPr>
        <w:ind w:right="10"/>
        <w:jc w:val="both"/>
      </w:pPr>
      <w:r w:rsidRPr="00486172">
        <w:t xml:space="preserve">Convention de Bamako sur l’interdiction d’importer des déchets dangereux et le contrôle de leurs mouvements transfrontaliers en Afrique, adoptée le 30 janvier 1991. </w:t>
      </w:r>
    </w:p>
    <w:p w:rsidR="008366CC" w:rsidRDefault="008366CC" w:rsidP="00005111">
      <w:pPr>
        <w:numPr>
          <w:ilvl w:val="0"/>
          <w:numId w:val="110"/>
        </w:numPr>
        <w:ind w:right="10"/>
        <w:jc w:val="both"/>
      </w:pPr>
      <w:r w:rsidRPr="00486172">
        <w:t>Convention de Bâle sur le contrôle des mouvements transfrontaliers des déchets dangereux et de leur élimination, conclue à Bâle, Suisse, le 22 mars 1989 et entrée en vigueur en mai 1992.</w:t>
      </w:r>
    </w:p>
    <w:p w:rsidR="008366CC" w:rsidRPr="00486172" w:rsidRDefault="008366CC" w:rsidP="00005111">
      <w:pPr>
        <w:numPr>
          <w:ilvl w:val="0"/>
          <w:numId w:val="110"/>
        </w:numPr>
        <w:ind w:right="10"/>
        <w:jc w:val="both"/>
      </w:pPr>
      <w:r w:rsidRPr="00486172">
        <w:t xml:space="preserve">Convention internationale pour la protection des végétaux. </w:t>
      </w:r>
    </w:p>
    <w:p w:rsidR="008366CC" w:rsidRPr="00486172" w:rsidRDefault="008366CC" w:rsidP="00005111">
      <w:pPr>
        <w:numPr>
          <w:ilvl w:val="0"/>
          <w:numId w:val="110"/>
        </w:numPr>
        <w:ind w:right="10"/>
        <w:jc w:val="both"/>
      </w:pPr>
      <w:r w:rsidRPr="00486172">
        <w:t xml:space="preserve">Réglementation commune sur l’Homologation des Pesticides en Afrique Centrale ‘’RCNGP’’, signé le 8 septembre 2005 à Douala ; </w:t>
      </w:r>
    </w:p>
    <w:p w:rsidR="008366CC" w:rsidRPr="00486172" w:rsidRDefault="008366CC" w:rsidP="00005111">
      <w:pPr>
        <w:numPr>
          <w:ilvl w:val="0"/>
          <w:numId w:val="110"/>
        </w:numPr>
        <w:ind w:right="10"/>
        <w:jc w:val="both"/>
      </w:pPr>
      <w:r w:rsidRPr="00486172">
        <w:t xml:space="preserve">Convention de Stockholm sur les Polluants organiques persistants (POP’S) signée et ratifiée en 2002 ; </w:t>
      </w:r>
    </w:p>
    <w:p w:rsidR="008366CC" w:rsidRPr="00486172" w:rsidRDefault="008366CC" w:rsidP="00005111">
      <w:pPr>
        <w:numPr>
          <w:ilvl w:val="0"/>
          <w:numId w:val="110"/>
        </w:numPr>
        <w:ind w:right="10"/>
        <w:jc w:val="both"/>
      </w:pPr>
      <w:r w:rsidRPr="00486172">
        <w:t xml:space="preserve">Convention internationale pour la Protection des Végétaux ‘’CIPV’’ 1999 (nouveau texte révisé) ; </w:t>
      </w:r>
    </w:p>
    <w:p w:rsidR="008366CC" w:rsidRPr="00486172" w:rsidRDefault="008366CC" w:rsidP="00005111">
      <w:pPr>
        <w:numPr>
          <w:ilvl w:val="0"/>
          <w:numId w:val="110"/>
        </w:numPr>
        <w:ind w:right="10"/>
        <w:jc w:val="both"/>
      </w:pPr>
      <w:r w:rsidRPr="00486172">
        <w:t xml:space="preserve">Convention de Rotterdam sur la procédure de consentement Libre, Informé et préalable applicable à certains produits chimiques et pesticides dangereux qui font l’objet d’un commerce international. Cette convention permet aux États d’acquérir, s’ils le souhaitent, des produits et pesticides considérés dangereux en toute connaissance de cause, car elle oblige les exportateurs d’informer les importateurs des risques liés à ces produits. ; </w:t>
      </w:r>
    </w:p>
    <w:p w:rsidR="008366CC" w:rsidRPr="00486172" w:rsidRDefault="008366CC" w:rsidP="00005111">
      <w:pPr>
        <w:numPr>
          <w:ilvl w:val="0"/>
          <w:numId w:val="110"/>
        </w:numPr>
        <w:ind w:right="10"/>
        <w:jc w:val="both"/>
      </w:pPr>
      <w:r w:rsidRPr="00486172">
        <w:t xml:space="preserve">Le Code international de Conduite pour la Distribution et l’Utilisation des Pesticides (FAO). </w:t>
      </w:r>
    </w:p>
    <w:p w:rsidR="008366CC" w:rsidRPr="00486172" w:rsidRDefault="008366CC" w:rsidP="00005111">
      <w:pPr>
        <w:numPr>
          <w:ilvl w:val="0"/>
          <w:numId w:val="110"/>
        </w:numPr>
        <w:ind w:right="10"/>
        <w:jc w:val="both"/>
      </w:pPr>
      <w:r w:rsidRPr="00486172">
        <w:t xml:space="preserve">Normes internationales pour les Mesures phytosanitaires (NIMP) FAO </w:t>
      </w:r>
    </w:p>
    <w:p w:rsidR="008366CC" w:rsidRPr="00486172" w:rsidRDefault="008366CC" w:rsidP="00005111">
      <w:pPr>
        <w:numPr>
          <w:ilvl w:val="0"/>
          <w:numId w:val="110"/>
        </w:numPr>
        <w:ind w:right="10"/>
        <w:jc w:val="both"/>
      </w:pPr>
      <w:r w:rsidRPr="00486172">
        <w:lastRenderedPageBreak/>
        <w:t xml:space="preserve">Directives de Londres applicables sur les échanges de renseignements sur les produits chimiques qui font l’objet de commerce international UNEP/GC/17  </w:t>
      </w:r>
    </w:p>
    <w:p w:rsidR="008366CC" w:rsidRPr="00486172" w:rsidRDefault="008366CC" w:rsidP="00005111">
      <w:pPr>
        <w:numPr>
          <w:ilvl w:val="0"/>
          <w:numId w:val="110"/>
        </w:numPr>
        <w:ind w:right="10"/>
        <w:jc w:val="both"/>
      </w:pPr>
      <w:r w:rsidRPr="00486172">
        <w:t xml:space="preserve">Code d’Éthique sur le commerce international de produits chimiques d’avril 1994 </w:t>
      </w:r>
    </w:p>
    <w:p w:rsidR="008366CC" w:rsidRPr="00486172" w:rsidRDefault="008366CC" w:rsidP="008366CC">
      <w:pPr>
        <w:spacing w:line="259" w:lineRule="auto"/>
        <w:ind w:left="361" w:firstLine="60"/>
        <w:jc w:val="both"/>
      </w:pPr>
    </w:p>
    <w:p w:rsidR="008366CC" w:rsidRPr="00486172" w:rsidRDefault="008366CC" w:rsidP="008366CC">
      <w:pPr>
        <w:ind w:left="-2" w:right="10"/>
        <w:jc w:val="both"/>
      </w:pPr>
      <w:r w:rsidRPr="00486172">
        <w:t xml:space="preserve">Par rapport à la Gestion des Pesticides, toutes les conventions citées ci-dessus sont ratifiées, mais leur incorporation dans la législation nationale n’est pas encore effective dans leur totalité.  </w:t>
      </w:r>
    </w:p>
    <w:p w:rsidR="008366CC" w:rsidRDefault="008366CC" w:rsidP="008366CC">
      <w:pPr>
        <w:autoSpaceDE w:val="0"/>
        <w:autoSpaceDN w:val="0"/>
        <w:adjustRightInd w:val="0"/>
        <w:jc w:val="both"/>
      </w:pPr>
    </w:p>
    <w:p w:rsidR="008366CC" w:rsidRPr="003253D0" w:rsidRDefault="008366CC" w:rsidP="008366CC">
      <w:pPr>
        <w:autoSpaceDE w:val="0"/>
        <w:autoSpaceDN w:val="0"/>
        <w:adjustRightInd w:val="0"/>
        <w:jc w:val="both"/>
      </w:pPr>
    </w:p>
    <w:p w:rsidR="008366CC" w:rsidRPr="003253D0" w:rsidRDefault="008366CC" w:rsidP="00005111">
      <w:pPr>
        <w:pStyle w:val="Titre3"/>
        <w:numPr>
          <w:ilvl w:val="1"/>
          <w:numId w:val="2"/>
        </w:numPr>
        <w:spacing w:before="0"/>
        <w:ind w:left="0" w:firstLine="0"/>
        <w:rPr>
          <w:rFonts w:ascii="Times New Roman" w:hAnsi="Times New Roman"/>
          <w:color w:val="auto"/>
        </w:rPr>
      </w:pPr>
      <w:bookmarkStart w:id="328" w:name="_Toc288606234"/>
      <w:bookmarkStart w:id="329" w:name="_Toc512454958"/>
      <w:r w:rsidRPr="003253D0">
        <w:rPr>
          <w:rFonts w:ascii="Times New Roman" w:hAnsi="Times New Roman"/>
          <w:color w:val="auto"/>
        </w:rPr>
        <w:t xml:space="preserve">Revue des politiques de sauvegarde de la Banque </w:t>
      </w:r>
      <w:bookmarkEnd w:id="328"/>
      <w:r w:rsidRPr="003253D0">
        <w:rPr>
          <w:rFonts w:ascii="Times New Roman" w:hAnsi="Times New Roman"/>
          <w:color w:val="auto"/>
        </w:rPr>
        <w:t>mondiale</w:t>
      </w:r>
      <w:bookmarkEnd w:id="329"/>
    </w:p>
    <w:p w:rsidR="008366CC" w:rsidRPr="003253D0" w:rsidRDefault="008366CC" w:rsidP="008366CC">
      <w:pPr>
        <w:jc w:val="both"/>
      </w:pPr>
    </w:p>
    <w:p w:rsidR="008366CC" w:rsidRPr="003253D0" w:rsidRDefault="008366CC" w:rsidP="00005111">
      <w:pPr>
        <w:pStyle w:val="Titre4"/>
        <w:numPr>
          <w:ilvl w:val="2"/>
          <w:numId w:val="2"/>
        </w:numPr>
        <w:ind w:left="0" w:firstLine="0"/>
        <w:rPr>
          <w:i w:val="0"/>
          <w:u w:val="single"/>
        </w:rPr>
      </w:pPr>
      <w:bookmarkStart w:id="330" w:name="_Toc288606235"/>
      <w:bookmarkStart w:id="331" w:name="_Toc512454959"/>
      <w:bookmarkStart w:id="332" w:name="_Toc26238914"/>
      <w:bookmarkStart w:id="333" w:name="_Toc33594974"/>
      <w:r w:rsidRPr="003253D0">
        <w:rPr>
          <w:i w:val="0"/>
          <w:u w:val="single"/>
        </w:rPr>
        <w:t>Analyse des politiques de sauvegarde</w:t>
      </w:r>
      <w:bookmarkEnd w:id="330"/>
      <w:bookmarkEnd w:id="331"/>
    </w:p>
    <w:p w:rsidR="008366CC" w:rsidRPr="003253D0" w:rsidRDefault="008366CC" w:rsidP="008366CC">
      <w:pPr>
        <w:jc w:val="both"/>
      </w:pPr>
    </w:p>
    <w:p w:rsidR="008366CC" w:rsidRPr="001056A8" w:rsidRDefault="008366CC" w:rsidP="008366CC">
      <w:pPr>
        <w:widowControl w:val="0"/>
        <w:shd w:val="clear" w:color="auto" w:fill="FFFFFF"/>
        <w:autoSpaceDE w:val="0"/>
        <w:autoSpaceDN w:val="0"/>
        <w:adjustRightInd w:val="0"/>
        <w:jc w:val="both"/>
        <w:rPr>
          <w:rFonts w:eastAsia="Calibri"/>
        </w:rPr>
      </w:pPr>
      <w:r w:rsidRPr="001056A8">
        <w:t xml:space="preserve">La Banque mondiale dispose de dix (10) politiques opérationnelles de sauvegarde environnementale et sociale qui encadrent les projets et programmes financés entièrement ou partiellement sur les ressources de la Banque mondiale. La mise en œuvre du présent projet va déclencher </w:t>
      </w:r>
      <w:r>
        <w:t>trois</w:t>
      </w:r>
      <w:r w:rsidRPr="001056A8">
        <w:t xml:space="preserve"> (0</w:t>
      </w:r>
      <w:r>
        <w:t>3</w:t>
      </w:r>
      <w:r w:rsidRPr="001056A8">
        <w:t xml:space="preserve">) politiques de sauvegarde de la Banque mondiale. Il s’agit (i) </w:t>
      </w:r>
      <w:r w:rsidRPr="001056A8">
        <w:rPr>
          <w:rFonts w:eastAsia="Calibri"/>
        </w:rPr>
        <w:t>la PO 4.01 (Évaluation environnementale)</w:t>
      </w:r>
      <w:r>
        <w:rPr>
          <w:rFonts w:eastAsia="Calibri"/>
        </w:rPr>
        <w:t xml:space="preserve">, </w:t>
      </w:r>
      <w:r w:rsidRPr="001056A8">
        <w:rPr>
          <w:rFonts w:eastAsia="Calibri"/>
        </w:rPr>
        <w:t>la PO 4.10 (Populations Autochtones)</w:t>
      </w:r>
      <w:r>
        <w:rPr>
          <w:rFonts w:eastAsia="Calibri"/>
        </w:rPr>
        <w:t xml:space="preserve">, et la </w:t>
      </w:r>
      <w:r w:rsidRPr="001056A8">
        <w:rPr>
          <w:rFonts w:eastAsia="Calibri"/>
        </w:rPr>
        <w:t>PO 4.09 (Lutte Antiparasitaire et donc appelle à la réali</w:t>
      </w:r>
      <w:r>
        <w:rPr>
          <w:rFonts w:eastAsia="Calibri"/>
        </w:rPr>
        <w:t>s</w:t>
      </w:r>
      <w:r w:rsidRPr="001056A8">
        <w:rPr>
          <w:rFonts w:eastAsia="Calibri"/>
        </w:rPr>
        <w:t xml:space="preserve">ation de documents qui sont le CGES et le </w:t>
      </w:r>
      <w:r>
        <w:rPr>
          <w:rFonts w:eastAsia="Calibri"/>
        </w:rPr>
        <w:t>Cadre de Planification en Faveur des Populations Autochtones (</w:t>
      </w:r>
      <w:r w:rsidRPr="001056A8">
        <w:rPr>
          <w:rFonts w:eastAsia="Calibri"/>
        </w:rPr>
        <w:t>CPPA</w:t>
      </w:r>
      <w:r>
        <w:rPr>
          <w:rFonts w:eastAsia="Calibri"/>
        </w:rPr>
        <w:t>)</w:t>
      </w:r>
      <w:r w:rsidRPr="001056A8">
        <w:rPr>
          <w:rFonts w:eastAsia="Calibri"/>
        </w:rPr>
        <w:t xml:space="preserve">. </w:t>
      </w:r>
      <w:r>
        <w:rPr>
          <w:rFonts w:eastAsia="Calibri"/>
        </w:rPr>
        <w:t>I</w:t>
      </w:r>
      <w:r w:rsidRPr="001056A8">
        <w:rPr>
          <w:rFonts w:eastAsia="Calibri"/>
        </w:rPr>
        <w:t xml:space="preserve">l ne sera pas produit un Plan de Gestion des Pestes (PGP) </w:t>
      </w:r>
      <w:r>
        <w:rPr>
          <w:rFonts w:eastAsia="Calibri"/>
        </w:rPr>
        <w:t xml:space="preserve">en document séparé </w:t>
      </w:r>
      <w:r w:rsidRPr="001056A8">
        <w:rPr>
          <w:rFonts w:eastAsia="Calibri"/>
        </w:rPr>
        <w:t xml:space="preserve">mais des mesures de gestion des pestes seront intégrées dans le CGES. </w:t>
      </w:r>
    </w:p>
    <w:p w:rsidR="008366CC" w:rsidRPr="005E2706" w:rsidRDefault="008366CC" w:rsidP="008366CC">
      <w:pPr>
        <w:widowControl w:val="0"/>
        <w:shd w:val="clear" w:color="auto" w:fill="FFFFFF"/>
        <w:autoSpaceDE w:val="0"/>
        <w:autoSpaceDN w:val="0"/>
        <w:adjustRightInd w:val="0"/>
        <w:jc w:val="both"/>
        <w:rPr>
          <w:highlight w:val="yellow"/>
        </w:rPr>
      </w:pPr>
    </w:p>
    <w:p w:rsidR="008366CC" w:rsidRPr="001056A8" w:rsidRDefault="008366CC" w:rsidP="008366CC">
      <w:pPr>
        <w:jc w:val="both"/>
      </w:pPr>
      <w:r w:rsidRPr="001056A8">
        <w:t>Outre ces politiques, le présent CGES est conforme à la PO17.50 d’autant plus qu’il fera l’objet de publication tant en R</w:t>
      </w:r>
      <w:r>
        <w:t>DC</w:t>
      </w:r>
      <w:r w:rsidRPr="001056A8">
        <w:t xml:space="preserve"> et précisément dans la zone d’intervention du projet que sur le site web de la Banque mondiale. Le projet est classé dans la « catégorie </w:t>
      </w:r>
      <w:r w:rsidRPr="001056A8">
        <w:rPr>
          <w:b/>
        </w:rPr>
        <w:t>B </w:t>
      </w:r>
      <w:r w:rsidRPr="001056A8">
        <w:t>» des projets financés par la Banque mondiale, projets dont les impacts environnementaux et sociaux sont jugés modérés.</w:t>
      </w:r>
    </w:p>
    <w:p w:rsidR="008366CC" w:rsidRPr="003253D0" w:rsidRDefault="008366CC" w:rsidP="008366CC">
      <w:pPr>
        <w:autoSpaceDE w:val="0"/>
        <w:autoSpaceDN w:val="0"/>
        <w:adjustRightInd w:val="0"/>
      </w:pPr>
    </w:p>
    <w:p w:rsidR="008366CC" w:rsidRPr="003253D0" w:rsidRDefault="008366CC" w:rsidP="00005111">
      <w:pPr>
        <w:pStyle w:val="Titre4"/>
        <w:numPr>
          <w:ilvl w:val="2"/>
          <w:numId w:val="2"/>
        </w:numPr>
        <w:ind w:left="0" w:firstLine="0"/>
        <w:rPr>
          <w:i w:val="0"/>
          <w:u w:val="single"/>
        </w:rPr>
      </w:pPr>
      <w:bookmarkStart w:id="334" w:name="_Toc394082777"/>
      <w:bookmarkStart w:id="335" w:name="_Toc394083084"/>
      <w:bookmarkStart w:id="336" w:name="_Toc394083310"/>
      <w:bookmarkStart w:id="337" w:name="_Toc394083532"/>
      <w:bookmarkStart w:id="338" w:name="_Toc394083754"/>
      <w:bookmarkStart w:id="339" w:name="_Toc394083975"/>
      <w:bookmarkStart w:id="340" w:name="_Toc394084196"/>
      <w:bookmarkStart w:id="341" w:name="_Toc394084418"/>
      <w:bookmarkStart w:id="342" w:name="_Toc394084639"/>
      <w:bookmarkStart w:id="343" w:name="_Toc394084863"/>
      <w:bookmarkStart w:id="344" w:name="_Toc394085074"/>
      <w:bookmarkStart w:id="345" w:name="_Toc394085284"/>
      <w:bookmarkStart w:id="346" w:name="_Toc394085497"/>
      <w:bookmarkStart w:id="347" w:name="_Toc394082778"/>
      <w:bookmarkStart w:id="348" w:name="_Toc394083085"/>
      <w:bookmarkStart w:id="349" w:name="_Toc394083311"/>
      <w:bookmarkStart w:id="350" w:name="_Toc394083533"/>
      <w:bookmarkStart w:id="351" w:name="_Toc394083755"/>
      <w:bookmarkStart w:id="352" w:name="_Toc394083976"/>
      <w:bookmarkStart w:id="353" w:name="_Toc394084197"/>
      <w:bookmarkStart w:id="354" w:name="_Toc394084419"/>
      <w:bookmarkStart w:id="355" w:name="_Toc394084640"/>
      <w:bookmarkStart w:id="356" w:name="_Toc394084864"/>
      <w:bookmarkStart w:id="357" w:name="_Toc394085075"/>
      <w:bookmarkStart w:id="358" w:name="_Toc394085285"/>
      <w:bookmarkStart w:id="359" w:name="_Toc394085498"/>
      <w:bookmarkStart w:id="360" w:name="_Toc512454960"/>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r w:rsidRPr="00BD4120">
        <w:rPr>
          <w:i w:val="0"/>
          <w:u w:val="single"/>
        </w:rPr>
        <w:t xml:space="preserve">Exigences des politiques de la Banque mondiale </w:t>
      </w:r>
      <w:r w:rsidRPr="007419F0">
        <w:rPr>
          <w:i w:val="0"/>
          <w:spacing w:val="5"/>
          <w:u w:val="single"/>
        </w:rPr>
        <w:t>déclenchées</w:t>
      </w:r>
      <w:r w:rsidRPr="00BD4120">
        <w:rPr>
          <w:i w:val="0"/>
          <w:u w:val="single"/>
        </w:rPr>
        <w:t xml:space="preserve"> par le projet et dispositions nationales pertinentes</w:t>
      </w:r>
      <w:bookmarkEnd w:id="360"/>
    </w:p>
    <w:p w:rsidR="008366CC" w:rsidRPr="003253D0" w:rsidRDefault="008366CC" w:rsidP="008366CC">
      <w:pPr>
        <w:shd w:val="clear" w:color="auto" w:fill="FFFFFF"/>
        <w:ind w:right="24"/>
        <w:jc w:val="both"/>
        <w:rPr>
          <w:spacing w:val="-2"/>
        </w:rPr>
      </w:pPr>
    </w:p>
    <w:p w:rsidR="008366CC" w:rsidRPr="003253D0" w:rsidRDefault="008366CC" w:rsidP="008366CC">
      <w:pPr>
        <w:widowControl w:val="0"/>
        <w:shd w:val="clear" w:color="auto" w:fill="FFFFFF"/>
        <w:autoSpaceDE w:val="0"/>
        <w:autoSpaceDN w:val="0"/>
        <w:adjustRightInd w:val="0"/>
        <w:jc w:val="both"/>
      </w:pPr>
      <w:r w:rsidRPr="006A742B">
        <w:t xml:space="preserve">L'objectif de l’analyse vise à identifier les insuffisances au niveau de la législation nationale afin de faire des recommandations visant à satisfaire les exigences des politiques de sauvegarde environnementales et sociales déclenchées par le projet. </w:t>
      </w:r>
    </w:p>
    <w:p w:rsidR="008366CC" w:rsidRPr="006A742B" w:rsidRDefault="008366CC" w:rsidP="008366CC">
      <w:pPr>
        <w:widowControl w:val="0"/>
        <w:shd w:val="clear" w:color="auto" w:fill="FFFFFF"/>
        <w:autoSpaceDE w:val="0"/>
        <w:autoSpaceDN w:val="0"/>
        <w:adjustRightInd w:val="0"/>
        <w:jc w:val="both"/>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Pr="0062025A" w:rsidRDefault="008366CC" w:rsidP="008366CC">
      <w:pPr>
        <w:rPr>
          <w:lang w:eastAsia="x-none"/>
        </w:rPr>
      </w:pPr>
    </w:p>
    <w:p w:rsidR="008366CC" w:rsidRPr="00437189" w:rsidRDefault="008366CC" w:rsidP="008366CC">
      <w:pPr>
        <w:pStyle w:val="Lgende"/>
        <w:keepNext/>
        <w:jc w:val="both"/>
        <w:rPr>
          <w:b/>
          <w:sz w:val="22"/>
          <w:szCs w:val="22"/>
          <w:lang w:val="fr-BE"/>
        </w:rPr>
        <w:sectPr w:rsidR="008366CC" w:rsidRPr="00437189" w:rsidSect="00EC60E0">
          <w:pgSz w:w="11909" w:h="16834"/>
          <w:pgMar w:top="1406" w:right="1106" w:bottom="357" w:left="1707" w:header="720" w:footer="720" w:gutter="0"/>
          <w:cols w:space="60"/>
          <w:noEndnote/>
        </w:sectPr>
      </w:pPr>
    </w:p>
    <w:p w:rsidR="008366CC" w:rsidRPr="00437189" w:rsidRDefault="008366CC" w:rsidP="008366CC">
      <w:pPr>
        <w:pStyle w:val="Lgende"/>
        <w:keepNext/>
        <w:jc w:val="both"/>
        <w:rPr>
          <w:b/>
          <w:spacing w:val="-1"/>
          <w:sz w:val="22"/>
          <w:szCs w:val="22"/>
          <w:lang w:val="fr-BE"/>
        </w:rPr>
      </w:pPr>
      <w:bookmarkStart w:id="361" w:name="_Toc511293238"/>
      <w:r w:rsidRPr="00437189">
        <w:rPr>
          <w:b/>
          <w:sz w:val="22"/>
          <w:szCs w:val="22"/>
          <w:lang w:val="fr-BE"/>
        </w:rPr>
        <w:lastRenderedPageBreak/>
        <w:t>Tableau</w:t>
      </w:r>
      <w:r>
        <w:rPr>
          <w:b/>
          <w:sz w:val="22"/>
          <w:szCs w:val="22"/>
          <w:lang w:val="fr-FR"/>
        </w:rPr>
        <w:t xml:space="preserve"> </w:t>
      </w:r>
      <w:r w:rsidRPr="00E02121">
        <w:rPr>
          <w:b/>
          <w:sz w:val="22"/>
          <w:szCs w:val="22"/>
        </w:rPr>
        <w:fldChar w:fldCharType="begin"/>
      </w:r>
      <w:r w:rsidRPr="00437189">
        <w:rPr>
          <w:b/>
          <w:sz w:val="22"/>
          <w:szCs w:val="22"/>
          <w:lang w:val="fr-BE"/>
        </w:rPr>
        <w:instrText xml:space="preserve"> SEQ Tableau \* ARABIC </w:instrText>
      </w:r>
      <w:r w:rsidRPr="00E02121">
        <w:rPr>
          <w:b/>
          <w:sz w:val="22"/>
          <w:szCs w:val="22"/>
        </w:rPr>
        <w:fldChar w:fldCharType="separate"/>
      </w:r>
      <w:r w:rsidRPr="00437189">
        <w:rPr>
          <w:b/>
          <w:noProof/>
          <w:sz w:val="22"/>
          <w:szCs w:val="22"/>
          <w:lang w:val="fr-BE"/>
        </w:rPr>
        <w:t>5</w:t>
      </w:r>
      <w:r w:rsidRPr="00E02121">
        <w:rPr>
          <w:b/>
          <w:sz w:val="22"/>
          <w:szCs w:val="22"/>
        </w:rPr>
        <w:fldChar w:fldCharType="end"/>
      </w:r>
      <w:r w:rsidRPr="00437189">
        <w:rPr>
          <w:b/>
          <w:sz w:val="22"/>
          <w:szCs w:val="22"/>
          <w:lang w:val="fr-BE"/>
        </w:rPr>
        <w:t> :</w:t>
      </w:r>
      <w:r w:rsidRPr="00E02121">
        <w:rPr>
          <w:b/>
          <w:spacing w:val="5"/>
          <w:sz w:val="22"/>
          <w:szCs w:val="22"/>
          <w:lang w:val="fr-FR"/>
        </w:rPr>
        <w:t>Exigences des politiques de sauvegarde environnementales et sociales déclenchées par le projet et dispositions nationales pertinentes</w:t>
      </w:r>
      <w:bookmarkEnd w:id="361"/>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3827"/>
        <w:gridCol w:w="5132"/>
        <w:gridCol w:w="3657"/>
      </w:tblGrid>
      <w:tr w:rsidR="008366CC" w:rsidRPr="001A23C9" w:rsidTr="0027343A">
        <w:trPr>
          <w:tblHeader/>
        </w:trPr>
        <w:tc>
          <w:tcPr>
            <w:tcW w:w="2093" w:type="dxa"/>
            <w:shd w:val="clear" w:color="auto" w:fill="92D050"/>
          </w:tcPr>
          <w:p w:rsidR="008366CC" w:rsidRPr="001A23C9" w:rsidRDefault="008366CC" w:rsidP="00C51ABC">
            <w:pPr>
              <w:rPr>
                <w:rFonts w:eastAsia="Calibri"/>
                <w:b/>
                <w:sz w:val="22"/>
                <w:szCs w:val="22"/>
              </w:rPr>
            </w:pPr>
            <w:r w:rsidRPr="001A23C9">
              <w:rPr>
                <w:rFonts w:eastAsia="Calibri"/>
                <w:b/>
                <w:sz w:val="22"/>
                <w:szCs w:val="22"/>
              </w:rPr>
              <w:t xml:space="preserve">Politiques de la Banque déclenchées par le projet </w:t>
            </w:r>
          </w:p>
        </w:tc>
        <w:tc>
          <w:tcPr>
            <w:tcW w:w="3827" w:type="dxa"/>
            <w:shd w:val="clear" w:color="auto" w:fill="92D050"/>
          </w:tcPr>
          <w:p w:rsidR="008366CC" w:rsidRPr="001A23C9" w:rsidRDefault="008366CC" w:rsidP="00C51ABC">
            <w:pPr>
              <w:rPr>
                <w:rFonts w:eastAsia="Calibri"/>
                <w:b/>
                <w:sz w:val="22"/>
                <w:szCs w:val="22"/>
              </w:rPr>
            </w:pPr>
            <w:r w:rsidRPr="001A23C9">
              <w:rPr>
                <w:rFonts w:eastAsia="Calibri"/>
                <w:b/>
                <w:sz w:val="22"/>
                <w:szCs w:val="22"/>
              </w:rPr>
              <w:t>Exigences de la politique</w:t>
            </w:r>
          </w:p>
        </w:tc>
        <w:tc>
          <w:tcPr>
            <w:tcW w:w="5132" w:type="dxa"/>
            <w:shd w:val="clear" w:color="auto" w:fill="92D050"/>
          </w:tcPr>
          <w:p w:rsidR="008366CC" w:rsidRPr="001A23C9" w:rsidRDefault="008366CC" w:rsidP="00C51ABC">
            <w:pPr>
              <w:rPr>
                <w:rFonts w:eastAsia="Calibri"/>
                <w:b/>
                <w:sz w:val="22"/>
                <w:szCs w:val="22"/>
              </w:rPr>
            </w:pPr>
            <w:r w:rsidRPr="001A23C9">
              <w:rPr>
                <w:rFonts w:eastAsia="Calibri"/>
                <w:b/>
                <w:sz w:val="22"/>
                <w:szCs w:val="22"/>
              </w:rPr>
              <w:t>Dispositions nationales pertinentes</w:t>
            </w:r>
          </w:p>
        </w:tc>
        <w:tc>
          <w:tcPr>
            <w:tcW w:w="3657" w:type="dxa"/>
            <w:shd w:val="clear" w:color="auto" w:fill="92D050"/>
          </w:tcPr>
          <w:p w:rsidR="008366CC" w:rsidRPr="001A23C9" w:rsidRDefault="008366CC" w:rsidP="00C51ABC">
            <w:pPr>
              <w:rPr>
                <w:rFonts w:eastAsia="Calibri"/>
                <w:b/>
                <w:sz w:val="22"/>
                <w:szCs w:val="22"/>
              </w:rPr>
            </w:pPr>
            <w:r w:rsidRPr="001A23C9">
              <w:rPr>
                <w:rFonts w:eastAsia="Calibri"/>
                <w:b/>
                <w:sz w:val="22"/>
                <w:szCs w:val="22"/>
              </w:rPr>
              <w:t>Observations/recommandations</w:t>
            </w:r>
          </w:p>
        </w:tc>
      </w:tr>
      <w:tr w:rsidR="008366CC" w:rsidRPr="001A23C9" w:rsidTr="0027343A">
        <w:tc>
          <w:tcPr>
            <w:tcW w:w="2093" w:type="dxa"/>
            <w:vMerge w:val="restart"/>
            <w:shd w:val="clear" w:color="auto" w:fill="auto"/>
          </w:tcPr>
          <w:p w:rsidR="008366CC" w:rsidRPr="001A23C9" w:rsidRDefault="008366CC" w:rsidP="00C51ABC">
            <w:pPr>
              <w:rPr>
                <w:rFonts w:eastAsia="Calibri"/>
                <w:sz w:val="22"/>
                <w:szCs w:val="22"/>
              </w:rPr>
            </w:pPr>
            <w:r w:rsidRPr="001A23C9">
              <w:rPr>
                <w:rFonts w:eastAsia="Calibri"/>
                <w:sz w:val="22"/>
                <w:szCs w:val="22"/>
              </w:rPr>
              <w:t>PO4.01</w:t>
            </w:r>
          </w:p>
        </w:tc>
        <w:tc>
          <w:tcPr>
            <w:tcW w:w="3827" w:type="dxa"/>
            <w:shd w:val="clear" w:color="auto" w:fill="auto"/>
          </w:tcPr>
          <w:p w:rsidR="008366CC" w:rsidRPr="001A23C9" w:rsidRDefault="008366CC" w:rsidP="00C51ABC">
            <w:pPr>
              <w:jc w:val="both"/>
              <w:rPr>
                <w:rFonts w:eastAsia="Calibri"/>
                <w:i/>
                <w:sz w:val="22"/>
                <w:szCs w:val="22"/>
                <w:u w:val="single"/>
              </w:rPr>
            </w:pPr>
            <w:r w:rsidRPr="001A23C9">
              <w:rPr>
                <w:rFonts w:eastAsia="Calibri"/>
                <w:i/>
                <w:sz w:val="22"/>
                <w:szCs w:val="22"/>
                <w:u w:val="single"/>
              </w:rPr>
              <w:t>Evaluation environnementale</w:t>
            </w:r>
          </w:p>
          <w:p w:rsidR="008366CC" w:rsidRPr="001A23C9" w:rsidRDefault="008366CC" w:rsidP="00C51ABC">
            <w:pPr>
              <w:rPr>
                <w:rFonts w:eastAsia="Calibri"/>
                <w:sz w:val="22"/>
                <w:szCs w:val="22"/>
              </w:rPr>
            </w:pPr>
          </w:p>
          <w:p w:rsidR="008366CC" w:rsidRPr="001A23C9" w:rsidRDefault="008366CC" w:rsidP="00C51ABC">
            <w:pPr>
              <w:rPr>
                <w:rFonts w:eastAsia="Calibri"/>
                <w:sz w:val="22"/>
                <w:szCs w:val="22"/>
              </w:rPr>
            </w:pPr>
            <w:r w:rsidRPr="001A23C9">
              <w:rPr>
                <w:rFonts w:eastAsia="Calibri"/>
                <w:sz w:val="22"/>
                <w:szCs w:val="22"/>
              </w:rPr>
              <w:t>La PO/PB 4.01 portant Evaluation Environnementale est déclenchée si un projet va probablement connaître des risques et des impacts environnementaux potentiels (négatifs) dans sa zone d’influence</w:t>
            </w:r>
          </w:p>
        </w:tc>
        <w:tc>
          <w:tcPr>
            <w:tcW w:w="5132" w:type="dxa"/>
            <w:shd w:val="clear" w:color="auto" w:fill="auto"/>
          </w:tcPr>
          <w:p w:rsidR="008366CC" w:rsidRPr="001A23C9" w:rsidRDefault="008366CC" w:rsidP="00C51ABC">
            <w:pPr>
              <w:jc w:val="both"/>
              <w:rPr>
                <w:rFonts w:eastAsia="Calibri"/>
                <w:sz w:val="22"/>
                <w:szCs w:val="22"/>
              </w:rPr>
            </w:pPr>
            <w:r w:rsidRPr="001A23C9">
              <w:rPr>
                <w:rFonts w:eastAsia="Calibri"/>
                <w:sz w:val="22"/>
                <w:szCs w:val="22"/>
              </w:rPr>
              <w:t>La Loi N°11/009 du 09 juillet 2011 portant principes fondamentaux relatifs à la protection de l’environnement et le Décret n° 14/019 du 02 août 2014 fixant les règles de fonctionnement des mécanismes procéduraux de la protection de l’environnement, notamment s’agissant des EIES</w:t>
            </w:r>
            <w:r>
              <w:rPr>
                <w:rFonts w:eastAsia="Calibri"/>
                <w:sz w:val="22"/>
                <w:szCs w:val="22"/>
              </w:rPr>
              <w:t xml:space="preserve"> </w:t>
            </w:r>
            <w:r w:rsidRPr="001A23C9">
              <w:rPr>
                <w:rFonts w:eastAsia="Calibri"/>
                <w:sz w:val="22"/>
                <w:szCs w:val="22"/>
              </w:rPr>
              <w:t>imposent l'évaluation environnementale à tout projet susceptible de porter atteinte à l’environnement</w:t>
            </w:r>
          </w:p>
        </w:tc>
        <w:tc>
          <w:tcPr>
            <w:tcW w:w="3657" w:type="dxa"/>
            <w:shd w:val="clear" w:color="auto" w:fill="auto"/>
          </w:tcPr>
          <w:p w:rsidR="008366CC" w:rsidRPr="001A23C9" w:rsidRDefault="008366CC" w:rsidP="00C51ABC">
            <w:pPr>
              <w:rPr>
                <w:rFonts w:eastAsia="Calibri"/>
                <w:sz w:val="22"/>
                <w:szCs w:val="22"/>
              </w:rPr>
            </w:pPr>
          </w:p>
          <w:p w:rsidR="008366CC" w:rsidRPr="001A23C9" w:rsidRDefault="008366CC" w:rsidP="00C51ABC">
            <w:pPr>
              <w:jc w:val="both"/>
              <w:rPr>
                <w:rFonts w:eastAsia="Calibri"/>
                <w:sz w:val="22"/>
                <w:szCs w:val="22"/>
              </w:rPr>
            </w:pPr>
          </w:p>
          <w:p w:rsidR="008366CC" w:rsidRPr="001A23C9" w:rsidRDefault="008366CC" w:rsidP="00C51ABC">
            <w:pPr>
              <w:jc w:val="both"/>
              <w:rPr>
                <w:rFonts w:eastAsia="Calibri"/>
                <w:sz w:val="22"/>
                <w:szCs w:val="22"/>
              </w:rPr>
            </w:pPr>
            <w:r w:rsidRPr="001A23C9">
              <w:rPr>
                <w:rFonts w:eastAsia="Calibri"/>
                <w:sz w:val="22"/>
                <w:szCs w:val="22"/>
              </w:rPr>
              <w:t>La loi nationale satisfait cette disposition de la PO4.01.</w:t>
            </w:r>
          </w:p>
        </w:tc>
      </w:tr>
      <w:tr w:rsidR="008366CC" w:rsidRPr="001A23C9" w:rsidTr="0027343A">
        <w:tc>
          <w:tcPr>
            <w:tcW w:w="2093" w:type="dxa"/>
            <w:vMerge/>
            <w:shd w:val="clear" w:color="auto" w:fill="auto"/>
          </w:tcPr>
          <w:p w:rsidR="008366CC" w:rsidRPr="001A23C9" w:rsidRDefault="008366CC" w:rsidP="00C51ABC">
            <w:pPr>
              <w:rPr>
                <w:rFonts w:eastAsia="Calibri"/>
                <w:sz w:val="22"/>
                <w:szCs w:val="22"/>
              </w:rPr>
            </w:pPr>
          </w:p>
        </w:tc>
        <w:tc>
          <w:tcPr>
            <w:tcW w:w="3827" w:type="dxa"/>
            <w:shd w:val="clear" w:color="auto" w:fill="auto"/>
          </w:tcPr>
          <w:p w:rsidR="008366CC" w:rsidRPr="001A23C9" w:rsidRDefault="008366CC" w:rsidP="00C51ABC">
            <w:pPr>
              <w:jc w:val="both"/>
              <w:rPr>
                <w:rFonts w:eastAsia="Calibri"/>
                <w:i/>
                <w:sz w:val="22"/>
                <w:szCs w:val="22"/>
                <w:u w:val="single"/>
              </w:rPr>
            </w:pPr>
            <w:r w:rsidRPr="001A23C9">
              <w:rPr>
                <w:rFonts w:eastAsia="Calibri"/>
                <w:i/>
                <w:sz w:val="22"/>
                <w:szCs w:val="22"/>
                <w:u w:val="single"/>
              </w:rPr>
              <w:t>Catégorie environnementale</w:t>
            </w:r>
          </w:p>
          <w:p w:rsidR="008366CC" w:rsidRPr="001A23C9" w:rsidRDefault="008366CC" w:rsidP="00C51ABC">
            <w:pPr>
              <w:jc w:val="both"/>
              <w:rPr>
                <w:rFonts w:eastAsia="Calibri"/>
                <w:sz w:val="22"/>
                <w:szCs w:val="22"/>
              </w:rPr>
            </w:pPr>
          </w:p>
          <w:p w:rsidR="008366CC" w:rsidRPr="001A23C9" w:rsidRDefault="008366CC" w:rsidP="00C51ABC">
            <w:pPr>
              <w:jc w:val="both"/>
              <w:rPr>
                <w:rFonts w:eastAsia="Calibri"/>
                <w:sz w:val="22"/>
                <w:szCs w:val="22"/>
              </w:rPr>
            </w:pPr>
            <w:r w:rsidRPr="001A23C9">
              <w:rPr>
                <w:rFonts w:eastAsia="Calibri"/>
                <w:sz w:val="22"/>
                <w:szCs w:val="22"/>
              </w:rPr>
              <w:t>La Politique opérationnelle PO 4.01 est déclenchée si le projet est susceptible d’avoir des impacts sur l’environnement</w:t>
            </w:r>
          </w:p>
          <w:p w:rsidR="008366CC" w:rsidRPr="001A23C9" w:rsidRDefault="008366CC" w:rsidP="00C51ABC">
            <w:pPr>
              <w:jc w:val="both"/>
              <w:rPr>
                <w:rFonts w:eastAsia="Calibri"/>
                <w:sz w:val="22"/>
                <w:szCs w:val="22"/>
              </w:rPr>
            </w:pPr>
            <w:r w:rsidRPr="001A23C9">
              <w:rPr>
                <w:rFonts w:eastAsia="Calibri"/>
                <w:sz w:val="22"/>
                <w:szCs w:val="22"/>
              </w:rPr>
              <w:t>- Catégorie A : impact négatif majeur</w:t>
            </w:r>
          </w:p>
          <w:p w:rsidR="008366CC" w:rsidRPr="001A23C9" w:rsidRDefault="008366CC" w:rsidP="00C51ABC">
            <w:pPr>
              <w:jc w:val="both"/>
              <w:rPr>
                <w:rFonts w:eastAsia="Calibri"/>
                <w:sz w:val="22"/>
                <w:szCs w:val="22"/>
              </w:rPr>
            </w:pPr>
            <w:r w:rsidRPr="001A23C9">
              <w:rPr>
                <w:rFonts w:eastAsia="Calibri"/>
                <w:sz w:val="22"/>
                <w:szCs w:val="22"/>
              </w:rPr>
              <w:t>- Catégorie B : impact négatif modéré et gérable</w:t>
            </w:r>
          </w:p>
          <w:p w:rsidR="008366CC" w:rsidRPr="001A23C9" w:rsidRDefault="008366CC" w:rsidP="00C51ABC">
            <w:pPr>
              <w:rPr>
                <w:rFonts w:eastAsia="Calibri"/>
                <w:sz w:val="22"/>
                <w:szCs w:val="22"/>
              </w:rPr>
            </w:pPr>
            <w:r w:rsidRPr="001A23C9">
              <w:rPr>
                <w:rFonts w:eastAsia="Calibri"/>
                <w:sz w:val="22"/>
                <w:szCs w:val="22"/>
              </w:rPr>
              <w:t>-Catégorie C : Prescriptions environnementales</w:t>
            </w:r>
          </w:p>
        </w:tc>
        <w:tc>
          <w:tcPr>
            <w:tcW w:w="5132" w:type="dxa"/>
            <w:shd w:val="clear" w:color="auto" w:fill="auto"/>
          </w:tcPr>
          <w:p w:rsidR="008366CC" w:rsidRPr="001A23C9" w:rsidRDefault="008366CC" w:rsidP="00C51ABC">
            <w:pPr>
              <w:jc w:val="both"/>
              <w:rPr>
                <w:rFonts w:eastAsia="Calibri"/>
                <w:sz w:val="22"/>
                <w:szCs w:val="22"/>
              </w:rPr>
            </w:pPr>
            <w:r w:rsidRPr="001A23C9">
              <w:rPr>
                <w:rFonts w:eastAsia="Calibri"/>
                <w:sz w:val="22"/>
                <w:szCs w:val="22"/>
              </w:rPr>
              <w:t>La Loi N°11/009 du 09 juillet 2011 portant principes fondamentaux relatifs à la protection de l’environnement et le Décret n° 14/019 du 02 août 2014 fixant les règles de fonctionnement des mécanismes procéduraux de la protection de l’environnement impose la réalisation des EIES pour tout projet susceptible de porter atteinte à l’environnement. Ces textes ne mentionnent aucune catégorisation des EIES. Mais il précise que l’EIES devra être réalisée par le promoteur et sous sa seule responsabilité. Les termes de référence seront établis par l’administration de tutelle du secteur d’activité concerné en liaison avec le promoteur du projet, sur la base des orientations générales et sectorielles qui seront alors élaborées par l’Agence Congolaise de l’Environnement (ACE).</w:t>
            </w:r>
          </w:p>
        </w:tc>
        <w:tc>
          <w:tcPr>
            <w:tcW w:w="3657" w:type="dxa"/>
            <w:shd w:val="clear" w:color="auto" w:fill="auto"/>
          </w:tcPr>
          <w:p w:rsidR="008366CC" w:rsidRPr="001A23C9" w:rsidRDefault="008366CC" w:rsidP="00C51ABC">
            <w:pPr>
              <w:rPr>
                <w:rFonts w:eastAsia="Calibri"/>
                <w:sz w:val="22"/>
                <w:szCs w:val="22"/>
              </w:rPr>
            </w:pPr>
          </w:p>
          <w:p w:rsidR="008366CC" w:rsidRPr="001A23C9" w:rsidRDefault="008366CC" w:rsidP="00C51ABC">
            <w:pPr>
              <w:jc w:val="both"/>
              <w:rPr>
                <w:rFonts w:eastAsia="Calibri"/>
                <w:sz w:val="22"/>
                <w:szCs w:val="22"/>
              </w:rPr>
            </w:pPr>
          </w:p>
          <w:p w:rsidR="008366CC" w:rsidRPr="001A23C9" w:rsidRDefault="008366CC" w:rsidP="00C51ABC">
            <w:pPr>
              <w:jc w:val="both"/>
              <w:rPr>
                <w:rFonts w:eastAsia="Calibri"/>
                <w:sz w:val="22"/>
                <w:szCs w:val="22"/>
              </w:rPr>
            </w:pPr>
            <w:r w:rsidRPr="001A23C9">
              <w:rPr>
                <w:rFonts w:eastAsia="Calibri"/>
                <w:sz w:val="22"/>
                <w:szCs w:val="22"/>
              </w:rPr>
              <w:t>La loi nationale ne satisfait pas cette disposition de la PO4.01. Dans la mise en œuvre du projet, il sera fait appelle à la catégorisation de la Banque mondiale</w:t>
            </w:r>
          </w:p>
        </w:tc>
      </w:tr>
      <w:tr w:rsidR="008366CC" w:rsidRPr="001A23C9" w:rsidTr="0027343A">
        <w:tc>
          <w:tcPr>
            <w:tcW w:w="2093" w:type="dxa"/>
            <w:vMerge/>
            <w:shd w:val="clear" w:color="auto" w:fill="auto"/>
          </w:tcPr>
          <w:p w:rsidR="008366CC" w:rsidRPr="001A23C9" w:rsidRDefault="008366CC" w:rsidP="00C51ABC">
            <w:pPr>
              <w:rPr>
                <w:rFonts w:eastAsia="Calibri"/>
                <w:sz w:val="22"/>
                <w:szCs w:val="22"/>
              </w:rPr>
            </w:pPr>
          </w:p>
        </w:tc>
        <w:tc>
          <w:tcPr>
            <w:tcW w:w="3827" w:type="dxa"/>
            <w:shd w:val="clear" w:color="auto" w:fill="auto"/>
          </w:tcPr>
          <w:p w:rsidR="008366CC" w:rsidRPr="001A23C9" w:rsidRDefault="008366CC" w:rsidP="00C51ABC">
            <w:pPr>
              <w:tabs>
                <w:tab w:val="center" w:pos="4320"/>
                <w:tab w:val="right" w:pos="8640"/>
              </w:tabs>
              <w:jc w:val="both"/>
              <w:rPr>
                <w:rFonts w:eastAsia="Calibri"/>
                <w:sz w:val="22"/>
                <w:szCs w:val="22"/>
              </w:rPr>
            </w:pPr>
            <w:r w:rsidRPr="001A23C9">
              <w:rPr>
                <w:rFonts w:eastAsia="Calibri"/>
                <w:i/>
                <w:sz w:val="22"/>
                <w:szCs w:val="22"/>
                <w:u w:val="single"/>
              </w:rPr>
              <w:t>Participation publique</w:t>
            </w:r>
            <w:r w:rsidRPr="001A23C9">
              <w:rPr>
                <w:rFonts w:eastAsia="Calibri"/>
                <w:sz w:val="22"/>
                <w:szCs w:val="22"/>
              </w:rPr>
              <w:t> </w:t>
            </w:r>
          </w:p>
          <w:p w:rsidR="008366CC" w:rsidRPr="001A23C9" w:rsidRDefault="008366CC" w:rsidP="00C51ABC">
            <w:pPr>
              <w:jc w:val="both"/>
              <w:rPr>
                <w:rFonts w:eastAsia="Calibri"/>
                <w:sz w:val="22"/>
                <w:szCs w:val="22"/>
              </w:rPr>
            </w:pPr>
          </w:p>
          <w:p w:rsidR="008366CC" w:rsidRPr="001A23C9" w:rsidRDefault="008366CC" w:rsidP="00C51ABC">
            <w:pPr>
              <w:jc w:val="both"/>
              <w:rPr>
                <w:rFonts w:eastAsia="Calibri"/>
                <w:sz w:val="22"/>
                <w:szCs w:val="22"/>
              </w:rPr>
            </w:pPr>
            <w:r w:rsidRPr="001A23C9">
              <w:rPr>
                <w:rFonts w:eastAsia="Calibri"/>
                <w:sz w:val="22"/>
                <w:szCs w:val="22"/>
              </w:rPr>
              <w:t xml:space="preserve">La PO 4.01 dispose que pour tous les projets de Catégorie A et B, les groupes affectés par le projet et les ONG locales </w:t>
            </w:r>
            <w:r w:rsidRPr="001A23C9">
              <w:rPr>
                <w:rFonts w:eastAsia="Calibri"/>
                <w:sz w:val="22"/>
                <w:szCs w:val="22"/>
              </w:rPr>
              <w:lastRenderedPageBreak/>
              <w:t>sont consultés sur les aspects environnementaux du projet. Elle insiste également sur le fait que leurs points de vue doivent être pris en compte. Pour les projets de catégorie B, ces groupes sont consultés au moins à deux reprises : a) peu de temps après l’examen environnemental préalable et avant la finalisation des termes de référence de l’EIE ; et b) une fois établi le projet de rapport d’EIE. Par ailleurs, ces groupes sont consultés tout au long de l’exécution du projet, en tant que de besoin.</w:t>
            </w:r>
          </w:p>
        </w:tc>
        <w:tc>
          <w:tcPr>
            <w:tcW w:w="5132" w:type="dxa"/>
            <w:shd w:val="clear" w:color="auto" w:fill="auto"/>
          </w:tcPr>
          <w:p w:rsidR="008366CC" w:rsidRPr="001A23C9" w:rsidRDefault="008366CC" w:rsidP="00C51ABC">
            <w:pPr>
              <w:rPr>
                <w:rFonts w:eastAsia="Calibri"/>
                <w:sz w:val="22"/>
                <w:szCs w:val="22"/>
              </w:rPr>
            </w:pPr>
          </w:p>
          <w:p w:rsidR="008366CC" w:rsidRPr="001A23C9" w:rsidRDefault="008366CC" w:rsidP="00C51ABC">
            <w:pPr>
              <w:jc w:val="both"/>
              <w:rPr>
                <w:rFonts w:eastAsia="Calibri"/>
                <w:b/>
                <w:bCs/>
                <w:color w:val="000000"/>
                <w:spacing w:val="4"/>
                <w:sz w:val="22"/>
                <w:szCs w:val="22"/>
              </w:rPr>
            </w:pPr>
          </w:p>
          <w:p w:rsidR="008366CC" w:rsidRPr="0005124C" w:rsidRDefault="008366CC" w:rsidP="00C51ABC">
            <w:pPr>
              <w:jc w:val="both"/>
              <w:rPr>
                <w:rFonts w:eastAsia="Calibri"/>
                <w:sz w:val="22"/>
                <w:szCs w:val="22"/>
              </w:rPr>
            </w:pPr>
            <w:r w:rsidRPr="0005124C">
              <w:rPr>
                <w:rFonts w:eastAsia="Calibri"/>
                <w:bCs/>
                <w:color w:val="000000"/>
                <w:spacing w:val="4"/>
                <w:sz w:val="22"/>
                <w:szCs w:val="22"/>
              </w:rPr>
              <w:t>Loi n° 96-766 du 3 octobre 1996 portant Code de l'Environnement :</w:t>
            </w:r>
          </w:p>
          <w:p w:rsidR="008366CC" w:rsidRPr="0005124C" w:rsidRDefault="008366CC" w:rsidP="00C51ABC">
            <w:pPr>
              <w:jc w:val="both"/>
              <w:rPr>
                <w:rFonts w:eastAsia="Calibri"/>
                <w:bCs/>
                <w:color w:val="000000"/>
                <w:sz w:val="22"/>
                <w:szCs w:val="22"/>
              </w:rPr>
            </w:pPr>
          </w:p>
          <w:p w:rsidR="008366CC" w:rsidRPr="0005124C" w:rsidRDefault="008366CC" w:rsidP="00C51ABC">
            <w:pPr>
              <w:jc w:val="both"/>
              <w:rPr>
                <w:rFonts w:eastAsia="Calibri"/>
                <w:sz w:val="22"/>
                <w:szCs w:val="22"/>
              </w:rPr>
            </w:pPr>
            <w:r w:rsidRPr="0005124C">
              <w:rPr>
                <w:rFonts w:eastAsia="Calibri"/>
                <w:bCs/>
                <w:color w:val="000000"/>
                <w:sz w:val="22"/>
                <w:szCs w:val="22"/>
              </w:rPr>
              <w:lastRenderedPageBreak/>
              <w:t xml:space="preserve">Article 35 </w:t>
            </w:r>
            <w:r w:rsidRPr="0005124C">
              <w:rPr>
                <w:rFonts w:eastAsia="Calibri"/>
                <w:color w:val="000000"/>
                <w:sz w:val="22"/>
                <w:szCs w:val="22"/>
              </w:rPr>
              <w:t xml:space="preserve">: </w:t>
            </w:r>
            <w:r w:rsidRPr="0005124C">
              <w:rPr>
                <w:rFonts w:eastAsia="Calibri"/>
                <w:sz w:val="22"/>
                <w:szCs w:val="22"/>
              </w:rPr>
              <w:t>Le public a le droit de participer à toutes les procédures et décisions qui pourraient avoir un impact négatif sur l'environnement.</w:t>
            </w:r>
          </w:p>
          <w:p w:rsidR="008366CC" w:rsidRPr="0005124C" w:rsidRDefault="008366CC" w:rsidP="00C51ABC">
            <w:pPr>
              <w:rPr>
                <w:rFonts w:eastAsia="Calibri"/>
                <w:color w:val="000000"/>
                <w:spacing w:val="-1"/>
                <w:sz w:val="22"/>
                <w:szCs w:val="22"/>
              </w:rPr>
            </w:pPr>
          </w:p>
          <w:p w:rsidR="008366CC" w:rsidRPr="0005124C" w:rsidRDefault="008366CC" w:rsidP="00C51ABC">
            <w:pPr>
              <w:rPr>
                <w:rFonts w:eastAsia="Calibri"/>
                <w:sz w:val="22"/>
                <w:szCs w:val="22"/>
              </w:rPr>
            </w:pPr>
            <w:r w:rsidRPr="0005124C">
              <w:rPr>
                <w:rFonts w:eastAsia="Calibri"/>
                <w:color w:val="000000"/>
                <w:sz w:val="22"/>
                <w:szCs w:val="22"/>
              </w:rPr>
              <w:t>•</w:t>
            </w:r>
            <w:r w:rsidRPr="0005124C">
              <w:rPr>
                <w:rFonts w:eastAsia="Calibri"/>
                <w:bCs/>
                <w:color w:val="000000"/>
                <w:sz w:val="22"/>
                <w:szCs w:val="22"/>
              </w:rPr>
              <w:t>Décret n° 96-894 du 8 novembre 1996 (décret sur les études d'impact environnemental)</w:t>
            </w:r>
          </w:p>
          <w:p w:rsidR="008366CC" w:rsidRPr="0005124C" w:rsidRDefault="008366CC" w:rsidP="00C51ABC">
            <w:pPr>
              <w:rPr>
                <w:rFonts w:eastAsia="Calibri"/>
                <w:bCs/>
                <w:color w:val="000000"/>
                <w:spacing w:val="-1"/>
                <w:sz w:val="22"/>
                <w:szCs w:val="22"/>
              </w:rPr>
            </w:pPr>
          </w:p>
          <w:p w:rsidR="008366CC" w:rsidRPr="001A23C9" w:rsidRDefault="008366CC" w:rsidP="00C51ABC">
            <w:pPr>
              <w:rPr>
                <w:rFonts w:eastAsia="Calibri"/>
                <w:sz w:val="22"/>
                <w:szCs w:val="22"/>
              </w:rPr>
            </w:pPr>
            <w:r w:rsidRPr="0005124C">
              <w:rPr>
                <w:rFonts w:eastAsia="Calibri"/>
                <w:bCs/>
                <w:color w:val="000000"/>
                <w:spacing w:val="-1"/>
                <w:sz w:val="22"/>
                <w:szCs w:val="22"/>
              </w:rPr>
              <w:t xml:space="preserve">Article 16 </w:t>
            </w:r>
            <w:r w:rsidRPr="0005124C">
              <w:rPr>
                <w:rFonts w:eastAsia="Calibri"/>
                <w:color w:val="000000"/>
                <w:spacing w:val="-1"/>
                <w:sz w:val="22"/>
                <w:szCs w:val="22"/>
              </w:rPr>
              <w:t xml:space="preserve">: </w:t>
            </w:r>
            <w:r w:rsidRPr="0005124C">
              <w:rPr>
                <w:rFonts w:eastAsia="Calibri"/>
                <w:sz w:val="22"/>
                <w:szCs w:val="22"/>
              </w:rPr>
              <w:t>Le projet à l'étude est soumis à une enquête publique. L'EIES</w:t>
            </w:r>
            <w:r>
              <w:rPr>
                <w:rFonts w:eastAsia="Calibri"/>
                <w:sz w:val="22"/>
                <w:szCs w:val="22"/>
              </w:rPr>
              <w:t xml:space="preserve"> </w:t>
            </w:r>
            <w:r w:rsidRPr="0005124C">
              <w:rPr>
                <w:rFonts w:eastAsia="Calibri"/>
                <w:sz w:val="22"/>
                <w:szCs w:val="22"/>
              </w:rPr>
              <w:t>est rendue publique dans le cadre de ce processus et fait partie du dossier constitué dans ce but.</w:t>
            </w:r>
            <w:r w:rsidRPr="001A23C9">
              <w:rPr>
                <w:rFonts w:eastAsia="Calibri"/>
                <w:sz w:val="22"/>
                <w:szCs w:val="22"/>
              </w:rPr>
              <w:t xml:space="preserve"> </w:t>
            </w:r>
          </w:p>
        </w:tc>
        <w:tc>
          <w:tcPr>
            <w:tcW w:w="3657" w:type="dxa"/>
            <w:shd w:val="clear" w:color="auto" w:fill="auto"/>
          </w:tcPr>
          <w:p w:rsidR="008366CC" w:rsidRPr="001A23C9" w:rsidRDefault="008366CC" w:rsidP="00C51ABC">
            <w:pPr>
              <w:ind w:right="-70" w:hanging="110"/>
              <w:rPr>
                <w:rFonts w:eastAsia="Calibri"/>
                <w:sz w:val="22"/>
                <w:szCs w:val="22"/>
              </w:rPr>
            </w:pPr>
          </w:p>
          <w:p w:rsidR="008366CC" w:rsidRPr="001A23C9" w:rsidRDefault="008366CC" w:rsidP="00C51ABC">
            <w:pPr>
              <w:ind w:right="-70" w:hanging="110"/>
              <w:jc w:val="both"/>
              <w:rPr>
                <w:rFonts w:eastAsia="Calibri"/>
                <w:sz w:val="22"/>
                <w:szCs w:val="22"/>
              </w:rPr>
            </w:pPr>
          </w:p>
          <w:p w:rsidR="008366CC" w:rsidRPr="001A23C9" w:rsidRDefault="008366CC" w:rsidP="00C51ABC">
            <w:pPr>
              <w:ind w:right="-70"/>
              <w:jc w:val="both"/>
              <w:rPr>
                <w:rFonts w:eastAsia="Calibri"/>
                <w:sz w:val="22"/>
                <w:szCs w:val="22"/>
              </w:rPr>
            </w:pPr>
            <w:r w:rsidRPr="001A23C9">
              <w:rPr>
                <w:rFonts w:eastAsia="Calibri"/>
                <w:sz w:val="22"/>
                <w:szCs w:val="22"/>
              </w:rPr>
              <w:t xml:space="preserve">La législation nationale dispose que seuls les projets de catégorie A sont soumis à enquête publique. </w:t>
            </w:r>
          </w:p>
          <w:p w:rsidR="008366CC" w:rsidRPr="001A23C9" w:rsidRDefault="008366CC" w:rsidP="00C51ABC">
            <w:pPr>
              <w:ind w:right="-70" w:firstLine="5"/>
              <w:jc w:val="both"/>
              <w:rPr>
                <w:rFonts w:eastAsia="Calibri"/>
                <w:sz w:val="22"/>
                <w:szCs w:val="22"/>
              </w:rPr>
            </w:pPr>
            <w:r w:rsidRPr="001A23C9">
              <w:rPr>
                <w:rFonts w:eastAsia="Calibri"/>
                <w:sz w:val="22"/>
                <w:szCs w:val="22"/>
              </w:rPr>
              <w:lastRenderedPageBreak/>
              <w:t>Dans le cadre de ce projet, les enquêtes publiques seront réalisées lors de la conduite des EIES en phase de mise en œuvre.</w:t>
            </w:r>
          </w:p>
          <w:p w:rsidR="008366CC" w:rsidRPr="001A23C9" w:rsidRDefault="008366CC" w:rsidP="00C51ABC">
            <w:pPr>
              <w:ind w:right="-70" w:hanging="110"/>
              <w:rPr>
                <w:rFonts w:eastAsia="Calibri"/>
                <w:sz w:val="22"/>
                <w:szCs w:val="22"/>
              </w:rPr>
            </w:pPr>
          </w:p>
          <w:p w:rsidR="008366CC" w:rsidRPr="001A23C9" w:rsidRDefault="008366CC" w:rsidP="00C51ABC">
            <w:pPr>
              <w:ind w:left="-100" w:right="-70" w:hanging="14"/>
              <w:jc w:val="both"/>
              <w:rPr>
                <w:rFonts w:eastAsia="Calibri"/>
                <w:sz w:val="22"/>
                <w:szCs w:val="22"/>
              </w:rPr>
            </w:pPr>
            <w:r>
              <w:rPr>
                <w:rFonts w:eastAsia="Calibri"/>
                <w:sz w:val="22"/>
                <w:szCs w:val="22"/>
              </w:rPr>
              <w:t xml:space="preserve"> </w:t>
            </w:r>
            <w:r w:rsidRPr="001A23C9">
              <w:rPr>
                <w:rFonts w:eastAsia="Calibri"/>
                <w:sz w:val="22"/>
                <w:szCs w:val="22"/>
              </w:rPr>
              <w:t xml:space="preserve">En outre, des informations sur le projet </w:t>
            </w:r>
            <w:r>
              <w:rPr>
                <w:rFonts w:eastAsia="Calibri"/>
                <w:sz w:val="22"/>
                <w:szCs w:val="22"/>
              </w:rPr>
              <w:t xml:space="preserve">  </w:t>
            </w:r>
            <w:r w:rsidRPr="001A23C9">
              <w:rPr>
                <w:rFonts w:eastAsia="Calibri"/>
                <w:sz w:val="22"/>
                <w:szCs w:val="22"/>
              </w:rPr>
              <w:t>seront réalisées par le responsable en charge du projet avec l’appui des services techniques et ONG intervenants dans la zone tout au long de l’exécution du projet.</w:t>
            </w:r>
          </w:p>
        </w:tc>
      </w:tr>
      <w:tr w:rsidR="008366CC" w:rsidRPr="001A23C9" w:rsidTr="0027343A">
        <w:tc>
          <w:tcPr>
            <w:tcW w:w="2093" w:type="dxa"/>
            <w:vMerge/>
            <w:shd w:val="clear" w:color="auto" w:fill="auto"/>
          </w:tcPr>
          <w:p w:rsidR="008366CC" w:rsidRPr="001A23C9" w:rsidRDefault="008366CC" w:rsidP="00C51ABC">
            <w:pPr>
              <w:rPr>
                <w:rFonts w:eastAsia="Calibri"/>
                <w:sz w:val="22"/>
                <w:szCs w:val="22"/>
              </w:rPr>
            </w:pPr>
          </w:p>
        </w:tc>
        <w:tc>
          <w:tcPr>
            <w:tcW w:w="3827" w:type="dxa"/>
            <w:shd w:val="clear" w:color="auto" w:fill="auto"/>
          </w:tcPr>
          <w:p w:rsidR="008366CC" w:rsidRPr="001A23C9" w:rsidRDefault="008366CC" w:rsidP="00C51ABC">
            <w:pPr>
              <w:tabs>
                <w:tab w:val="center" w:pos="4320"/>
                <w:tab w:val="right" w:pos="8640"/>
              </w:tabs>
              <w:autoSpaceDE w:val="0"/>
              <w:autoSpaceDN w:val="0"/>
              <w:adjustRightInd w:val="0"/>
              <w:jc w:val="both"/>
              <w:rPr>
                <w:rFonts w:eastAsia="Calibri"/>
                <w:i/>
                <w:sz w:val="22"/>
                <w:szCs w:val="22"/>
                <w:u w:val="single"/>
              </w:rPr>
            </w:pPr>
            <w:r w:rsidRPr="001A23C9">
              <w:rPr>
                <w:rFonts w:eastAsia="Calibri"/>
                <w:i/>
                <w:sz w:val="22"/>
                <w:szCs w:val="22"/>
                <w:u w:val="single"/>
              </w:rPr>
              <w:t>Diffusion d’information</w:t>
            </w:r>
          </w:p>
          <w:p w:rsidR="008366CC" w:rsidRPr="001A23C9" w:rsidRDefault="008366CC" w:rsidP="00C51ABC">
            <w:pPr>
              <w:tabs>
                <w:tab w:val="center" w:pos="4320"/>
                <w:tab w:val="right" w:pos="8640"/>
              </w:tabs>
              <w:autoSpaceDE w:val="0"/>
              <w:autoSpaceDN w:val="0"/>
              <w:adjustRightInd w:val="0"/>
              <w:jc w:val="both"/>
              <w:rPr>
                <w:rFonts w:eastAsia="Calibri"/>
                <w:i/>
                <w:sz w:val="22"/>
                <w:szCs w:val="22"/>
                <w:u w:val="single"/>
              </w:rPr>
            </w:pPr>
          </w:p>
          <w:p w:rsidR="008366CC" w:rsidRPr="001A23C9" w:rsidRDefault="008366CC" w:rsidP="00C51ABC">
            <w:pPr>
              <w:jc w:val="both"/>
              <w:rPr>
                <w:rFonts w:eastAsia="Calibri"/>
                <w:sz w:val="22"/>
                <w:szCs w:val="22"/>
              </w:rPr>
            </w:pPr>
            <w:r w:rsidRPr="001A23C9">
              <w:rPr>
                <w:rFonts w:eastAsia="Calibri"/>
                <w:sz w:val="22"/>
                <w:szCs w:val="22"/>
              </w:rPr>
              <w:t xml:space="preserve">La PO 4.01 dispose (voir Annexe 11.4) de rendre disponible le projet d’EIE (pour les projets de la catégorie A) ou tout rapport EIE séparé (pour les projets de la catégorie B) dans le pays et dans la langue locale à une place publique accessible aux groupes affectés par le projet et aux ONG locales avant l’évaluation. En plus, la Banque mondiale diffusera les rapports appropriés sur son site internet </w:t>
            </w:r>
          </w:p>
        </w:tc>
        <w:tc>
          <w:tcPr>
            <w:tcW w:w="5132" w:type="dxa"/>
            <w:shd w:val="clear" w:color="auto" w:fill="auto"/>
          </w:tcPr>
          <w:p w:rsidR="008366CC" w:rsidRPr="001A23C9" w:rsidRDefault="008366CC" w:rsidP="00C51ABC">
            <w:pPr>
              <w:shd w:val="clear" w:color="auto" w:fill="FFFFFF"/>
              <w:ind w:right="-290"/>
              <w:jc w:val="both"/>
              <w:rPr>
                <w:rFonts w:eastAsia="Calibri"/>
                <w:sz w:val="22"/>
                <w:szCs w:val="22"/>
              </w:rPr>
            </w:pPr>
          </w:p>
          <w:p w:rsidR="008366CC" w:rsidRPr="001A23C9" w:rsidRDefault="008366CC" w:rsidP="00C51ABC">
            <w:pPr>
              <w:shd w:val="clear" w:color="auto" w:fill="FFFFFF"/>
              <w:ind w:right="-290"/>
              <w:jc w:val="both"/>
              <w:rPr>
                <w:rFonts w:eastAsia="Calibri"/>
                <w:sz w:val="22"/>
                <w:szCs w:val="22"/>
              </w:rPr>
            </w:pPr>
            <w:r w:rsidRPr="001A23C9">
              <w:rPr>
                <w:rFonts w:eastAsia="Calibri"/>
                <w:sz w:val="22"/>
                <w:szCs w:val="22"/>
              </w:rPr>
              <w:t xml:space="preserve">La loi précise que des textes réglementaires fixent les conditions dans lesquelles ces études sont rendues publiques. </w:t>
            </w:r>
          </w:p>
          <w:p w:rsidR="008366CC" w:rsidRPr="001A23C9" w:rsidRDefault="008366CC" w:rsidP="00C51ABC">
            <w:pPr>
              <w:shd w:val="clear" w:color="auto" w:fill="FFFFFF"/>
              <w:ind w:right="-290"/>
              <w:jc w:val="both"/>
              <w:rPr>
                <w:rFonts w:eastAsia="Calibri"/>
                <w:sz w:val="22"/>
                <w:szCs w:val="22"/>
              </w:rPr>
            </w:pPr>
            <w:r w:rsidRPr="001A23C9">
              <w:rPr>
                <w:rFonts w:eastAsia="Calibri"/>
                <w:sz w:val="22"/>
                <w:szCs w:val="22"/>
              </w:rPr>
              <w:t xml:space="preserve">(Décret EIE en son </w:t>
            </w:r>
            <w:r w:rsidRPr="002535D7">
              <w:rPr>
                <w:rFonts w:eastAsia="Calibri"/>
                <w:bCs/>
                <w:color w:val="000000"/>
                <w:spacing w:val="-1"/>
                <w:sz w:val="22"/>
                <w:szCs w:val="22"/>
              </w:rPr>
              <w:t>Article 16</w:t>
            </w:r>
            <w:r w:rsidRPr="001A23C9">
              <w:rPr>
                <w:rFonts w:eastAsia="Calibri"/>
                <w:b/>
                <w:bCs/>
                <w:color w:val="000000"/>
                <w:spacing w:val="-1"/>
                <w:sz w:val="22"/>
                <w:szCs w:val="22"/>
              </w:rPr>
              <w:t xml:space="preserve"> </w:t>
            </w:r>
            <w:r w:rsidRPr="001A23C9">
              <w:rPr>
                <w:rFonts w:eastAsia="Calibri"/>
                <w:color w:val="000000"/>
                <w:spacing w:val="-1"/>
                <w:sz w:val="22"/>
                <w:szCs w:val="22"/>
              </w:rPr>
              <w:t xml:space="preserve">: </w:t>
            </w:r>
            <w:r w:rsidRPr="001A23C9">
              <w:rPr>
                <w:rFonts w:eastAsia="Calibri"/>
                <w:sz w:val="22"/>
                <w:szCs w:val="22"/>
              </w:rPr>
              <w:t>Le projet à l'étude est soumis à une enquête publique. L'EIES est rendue publique dans le cadre de ce processus et fait partie du dossier constitué dans ce but.)</w:t>
            </w:r>
          </w:p>
          <w:p w:rsidR="008366CC" w:rsidRPr="001A23C9" w:rsidRDefault="008366CC" w:rsidP="00C51ABC">
            <w:pPr>
              <w:tabs>
                <w:tab w:val="center" w:pos="4320"/>
                <w:tab w:val="right" w:pos="8640"/>
              </w:tabs>
              <w:jc w:val="both"/>
              <w:rPr>
                <w:rFonts w:eastAsia="Calibri"/>
                <w:sz w:val="22"/>
                <w:szCs w:val="22"/>
              </w:rPr>
            </w:pPr>
          </w:p>
          <w:p w:rsidR="008366CC" w:rsidRPr="001A23C9" w:rsidRDefault="008366CC" w:rsidP="00C51ABC">
            <w:pPr>
              <w:jc w:val="both"/>
              <w:rPr>
                <w:rFonts w:eastAsia="Calibri"/>
                <w:sz w:val="22"/>
                <w:szCs w:val="22"/>
              </w:rPr>
            </w:pPr>
          </w:p>
        </w:tc>
        <w:tc>
          <w:tcPr>
            <w:tcW w:w="3657" w:type="dxa"/>
            <w:shd w:val="clear" w:color="auto" w:fill="auto"/>
          </w:tcPr>
          <w:p w:rsidR="008366CC" w:rsidRPr="001A23C9" w:rsidRDefault="008366CC" w:rsidP="00C51ABC">
            <w:pPr>
              <w:rPr>
                <w:rFonts w:eastAsia="Calibri"/>
                <w:sz w:val="22"/>
                <w:szCs w:val="22"/>
              </w:rPr>
            </w:pPr>
          </w:p>
          <w:p w:rsidR="008366CC" w:rsidRPr="001A23C9" w:rsidRDefault="008366CC" w:rsidP="00C51ABC">
            <w:pPr>
              <w:jc w:val="both"/>
              <w:rPr>
                <w:rFonts w:eastAsia="Calibri"/>
                <w:sz w:val="22"/>
                <w:szCs w:val="22"/>
              </w:rPr>
            </w:pPr>
            <w:r w:rsidRPr="001A23C9">
              <w:rPr>
                <w:rFonts w:eastAsia="Calibri"/>
                <w:sz w:val="22"/>
                <w:szCs w:val="22"/>
              </w:rPr>
              <w:t>La loi nationale satisfait cette exigence de la PO4.01</w:t>
            </w:r>
          </w:p>
        </w:tc>
      </w:tr>
      <w:tr w:rsidR="008366CC" w:rsidRPr="001A23C9" w:rsidTr="0027343A">
        <w:tc>
          <w:tcPr>
            <w:tcW w:w="2093" w:type="dxa"/>
            <w:shd w:val="clear" w:color="auto" w:fill="auto"/>
            <w:vAlign w:val="center"/>
          </w:tcPr>
          <w:p w:rsidR="008366CC" w:rsidRPr="001A23C9" w:rsidRDefault="008366CC" w:rsidP="00C51ABC">
            <w:pPr>
              <w:jc w:val="both"/>
              <w:rPr>
                <w:sz w:val="22"/>
                <w:szCs w:val="22"/>
              </w:rPr>
            </w:pPr>
            <w:r w:rsidRPr="001A23C9">
              <w:rPr>
                <w:sz w:val="22"/>
                <w:szCs w:val="22"/>
              </w:rPr>
              <w:t>Gestion des pestes (PO 4.09)</w:t>
            </w:r>
          </w:p>
        </w:tc>
        <w:tc>
          <w:tcPr>
            <w:tcW w:w="3827" w:type="dxa"/>
            <w:shd w:val="clear" w:color="auto" w:fill="auto"/>
            <w:vAlign w:val="center"/>
          </w:tcPr>
          <w:p w:rsidR="008366CC" w:rsidRPr="001A23C9" w:rsidRDefault="008366CC" w:rsidP="00C51ABC">
            <w:pPr>
              <w:jc w:val="both"/>
              <w:rPr>
                <w:sz w:val="22"/>
                <w:szCs w:val="22"/>
              </w:rPr>
            </w:pPr>
            <w:r w:rsidRPr="001A23C9">
              <w:rPr>
                <w:sz w:val="22"/>
                <w:szCs w:val="22"/>
              </w:rPr>
              <w:t xml:space="preserve">Dans les projets financés par la Banque, l’Emprunteur traite de la gestion des pesticides dans le cadre de l’évaluation </w:t>
            </w:r>
            <w:r w:rsidRPr="001A23C9">
              <w:rPr>
                <w:sz w:val="22"/>
                <w:szCs w:val="22"/>
              </w:rPr>
              <w:lastRenderedPageBreak/>
              <w:t>environnementale. Cette évaluation identifie les pesticides pouvant être financés dans le cadre du projet et élabore un plan approprié de gestion des pesticides visant à prévenir les risques éventuels.</w:t>
            </w:r>
          </w:p>
        </w:tc>
        <w:tc>
          <w:tcPr>
            <w:tcW w:w="5132" w:type="dxa"/>
            <w:shd w:val="clear" w:color="auto" w:fill="auto"/>
          </w:tcPr>
          <w:p w:rsidR="008366CC" w:rsidRPr="0036134E" w:rsidRDefault="008366CC" w:rsidP="00C51ABC">
            <w:pPr>
              <w:shd w:val="clear" w:color="auto" w:fill="FFFFFF"/>
              <w:ind w:right="-290"/>
              <w:jc w:val="both"/>
              <w:rPr>
                <w:rFonts w:eastAsia="Calibri"/>
                <w:sz w:val="22"/>
                <w:szCs w:val="22"/>
              </w:rPr>
            </w:pPr>
            <w:r w:rsidRPr="0036134E">
              <w:rPr>
                <w:rFonts w:eastAsia="Calibri"/>
                <w:sz w:val="22"/>
                <w:szCs w:val="22"/>
              </w:rPr>
              <w:lastRenderedPageBreak/>
              <w:t>Actuellement, la Loi n°11/022 du 24 décembre 2011 portant Principes fondamentaux relatifs à</w:t>
            </w:r>
          </w:p>
          <w:p w:rsidR="008366CC" w:rsidRPr="0036134E" w:rsidRDefault="008366CC" w:rsidP="00C51ABC">
            <w:pPr>
              <w:shd w:val="clear" w:color="auto" w:fill="FFFFFF"/>
              <w:ind w:right="-290"/>
              <w:jc w:val="both"/>
              <w:rPr>
                <w:rFonts w:eastAsia="Calibri"/>
                <w:sz w:val="22"/>
                <w:szCs w:val="22"/>
              </w:rPr>
            </w:pPr>
            <w:r w:rsidRPr="0036134E">
              <w:rPr>
                <w:rFonts w:eastAsia="Calibri"/>
                <w:sz w:val="22"/>
                <w:szCs w:val="22"/>
              </w:rPr>
              <w:lastRenderedPageBreak/>
              <w:t>L’Agriculture constitue pratiquement le seul texte national qui prend en charge de façon globale les</w:t>
            </w:r>
          </w:p>
          <w:p w:rsidR="008366CC" w:rsidRPr="0036134E" w:rsidRDefault="008366CC" w:rsidP="00C51ABC">
            <w:pPr>
              <w:shd w:val="clear" w:color="auto" w:fill="FFFFFF"/>
              <w:ind w:right="-290"/>
              <w:jc w:val="both"/>
              <w:rPr>
                <w:rFonts w:eastAsia="Calibri"/>
                <w:sz w:val="22"/>
                <w:szCs w:val="22"/>
              </w:rPr>
            </w:pPr>
            <w:r>
              <w:rPr>
                <w:rFonts w:eastAsia="Calibri"/>
                <w:sz w:val="22"/>
                <w:szCs w:val="22"/>
              </w:rPr>
              <w:t>c</w:t>
            </w:r>
            <w:r w:rsidRPr="0036134E">
              <w:rPr>
                <w:rFonts w:eastAsia="Calibri"/>
                <w:sz w:val="22"/>
                <w:szCs w:val="22"/>
              </w:rPr>
              <w:t>onditions de gestion des pesticides au niveau de toute la filière (importation, stockage, transport,</w:t>
            </w:r>
          </w:p>
          <w:p w:rsidR="008366CC" w:rsidRPr="0036134E" w:rsidRDefault="008366CC" w:rsidP="00C51ABC">
            <w:pPr>
              <w:shd w:val="clear" w:color="auto" w:fill="FFFFFF"/>
              <w:ind w:right="-290"/>
              <w:jc w:val="both"/>
              <w:rPr>
                <w:rFonts w:eastAsia="Calibri"/>
                <w:sz w:val="22"/>
                <w:szCs w:val="22"/>
              </w:rPr>
            </w:pPr>
            <w:r w:rsidRPr="001A23C9">
              <w:rPr>
                <w:rFonts w:eastAsia="Calibri"/>
                <w:sz w:val="22"/>
                <w:szCs w:val="22"/>
              </w:rPr>
              <w:t>Utilisation</w:t>
            </w:r>
            <w:r w:rsidRPr="0036134E">
              <w:rPr>
                <w:rFonts w:eastAsia="Calibri"/>
                <w:sz w:val="22"/>
                <w:szCs w:val="22"/>
              </w:rPr>
              <w:t>, élimination des contenants,) associé au Décret 05/162 du 18 novembre 2005 portant</w:t>
            </w:r>
          </w:p>
          <w:p w:rsidR="008366CC" w:rsidRPr="0036134E" w:rsidRDefault="008366CC" w:rsidP="00C51ABC">
            <w:pPr>
              <w:shd w:val="clear" w:color="auto" w:fill="FFFFFF"/>
              <w:ind w:right="-290"/>
              <w:jc w:val="both"/>
              <w:rPr>
                <w:rFonts w:eastAsia="Calibri"/>
                <w:sz w:val="22"/>
                <w:szCs w:val="22"/>
              </w:rPr>
            </w:pPr>
            <w:r w:rsidRPr="0036134E">
              <w:rPr>
                <w:rFonts w:eastAsia="Calibri"/>
                <w:sz w:val="22"/>
                <w:szCs w:val="22"/>
              </w:rPr>
              <w:t>sur la réglementation Phytosanitaire..</w:t>
            </w:r>
          </w:p>
          <w:p w:rsidR="008366CC" w:rsidRPr="001A23C9" w:rsidRDefault="008366CC" w:rsidP="00C51ABC">
            <w:pPr>
              <w:shd w:val="clear" w:color="auto" w:fill="FFFFFF"/>
              <w:ind w:right="-290"/>
              <w:jc w:val="both"/>
              <w:rPr>
                <w:rFonts w:eastAsia="Calibri"/>
                <w:sz w:val="22"/>
                <w:szCs w:val="22"/>
              </w:rPr>
            </w:pPr>
          </w:p>
        </w:tc>
        <w:tc>
          <w:tcPr>
            <w:tcW w:w="3657" w:type="dxa"/>
            <w:shd w:val="clear" w:color="auto" w:fill="auto"/>
          </w:tcPr>
          <w:p w:rsidR="008366CC" w:rsidRPr="001A23C9" w:rsidRDefault="008366CC" w:rsidP="00C51ABC">
            <w:pPr>
              <w:rPr>
                <w:rFonts w:eastAsia="Calibri"/>
                <w:sz w:val="22"/>
                <w:szCs w:val="22"/>
              </w:rPr>
            </w:pPr>
          </w:p>
          <w:p w:rsidR="008366CC" w:rsidRPr="0036134E" w:rsidRDefault="008366CC" w:rsidP="00C51ABC">
            <w:pPr>
              <w:shd w:val="clear" w:color="auto" w:fill="FFFFFF"/>
              <w:ind w:right="-290"/>
              <w:jc w:val="both"/>
              <w:rPr>
                <w:rFonts w:eastAsia="Calibri"/>
                <w:sz w:val="22"/>
                <w:szCs w:val="22"/>
              </w:rPr>
            </w:pPr>
            <w:r w:rsidRPr="001A23C9">
              <w:rPr>
                <w:rFonts w:eastAsia="Calibri"/>
                <w:sz w:val="22"/>
                <w:szCs w:val="22"/>
              </w:rPr>
              <w:t xml:space="preserve">La loi nationale satisfait cette exigence de la banque mais </w:t>
            </w:r>
            <w:r w:rsidRPr="0036134E">
              <w:rPr>
                <w:rFonts w:eastAsia="Calibri"/>
                <w:sz w:val="22"/>
                <w:szCs w:val="22"/>
              </w:rPr>
              <w:t xml:space="preserve">la mise en œuvre de cette </w:t>
            </w:r>
            <w:r w:rsidRPr="0036134E">
              <w:rPr>
                <w:rFonts w:eastAsia="Calibri"/>
                <w:sz w:val="22"/>
                <w:szCs w:val="22"/>
              </w:rPr>
              <w:lastRenderedPageBreak/>
              <w:t>législation notamment en ce qui a trait à la</w:t>
            </w:r>
          </w:p>
          <w:p w:rsidR="008366CC" w:rsidRPr="001A23C9" w:rsidRDefault="008366CC" w:rsidP="00C51ABC">
            <w:pPr>
              <w:shd w:val="clear" w:color="auto" w:fill="FFFFFF"/>
              <w:ind w:right="-290"/>
              <w:jc w:val="both"/>
              <w:rPr>
                <w:rFonts w:eastAsia="Calibri"/>
                <w:sz w:val="22"/>
                <w:szCs w:val="22"/>
              </w:rPr>
            </w:pPr>
            <w:r w:rsidRPr="0036134E">
              <w:rPr>
                <w:rFonts w:eastAsia="Calibri"/>
                <w:sz w:val="22"/>
                <w:szCs w:val="22"/>
              </w:rPr>
              <w:t>gestion des pesticides, n’est pas encore efficiente du fait de sa faible diffusion, de sa non-</w:t>
            </w:r>
            <w:r w:rsidRPr="001A23C9">
              <w:rPr>
                <w:rFonts w:eastAsia="Calibri"/>
                <w:sz w:val="22"/>
                <w:szCs w:val="22"/>
              </w:rPr>
              <w:t xml:space="preserve"> </w:t>
            </w:r>
            <w:r w:rsidRPr="0036134E">
              <w:rPr>
                <w:rFonts w:eastAsia="Calibri"/>
                <w:sz w:val="22"/>
                <w:szCs w:val="22"/>
              </w:rPr>
              <w:t>vulgarisation et du manque de textes d’application</w:t>
            </w:r>
            <w:r w:rsidRPr="001A23C9">
              <w:rPr>
                <w:rFonts w:eastAsia="Calibri"/>
                <w:sz w:val="22"/>
                <w:szCs w:val="22"/>
              </w:rPr>
              <w:t>. Dans le cadre du projet des mesures seront intégrée dans le CGES pour lutter contre l’utilisation accrue de pesticides</w:t>
            </w:r>
          </w:p>
        </w:tc>
      </w:tr>
      <w:tr w:rsidR="008366CC" w:rsidRPr="001A23C9" w:rsidTr="0027343A">
        <w:tc>
          <w:tcPr>
            <w:tcW w:w="2093" w:type="dxa"/>
            <w:shd w:val="clear" w:color="auto" w:fill="auto"/>
            <w:vAlign w:val="center"/>
          </w:tcPr>
          <w:p w:rsidR="008366CC" w:rsidRPr="001A23C9" w:rsidRDefault="008366CC" w:rsidP="00C51ABC">
            <w:pPr>
              <w:spacing w:line="276" w:lineRule="auto"/>
              <w:jc w:val="both"/>
              <w:rPr>
                <w:sz w:val="22"/>
                <w:szCs w:val="22"/>
              </w:rPr>
            </w:pPr>
            <w:r w:rsidRPr="001A23C9">
              <w:rPr>
                <w:sz w:val="22"/>
                <w:szCs w:val="22"/>
              </w:rPr>
              <w:lastRenderedPageBreak/>
              <w:t>Les populations autochtones (PO 4.10)</w:t>
            </w:r>
          </w:p>
        </w:tc>
        <w:tc>
          <w:tcPr>
            <w:tcW w:w="3827" w:type="dxa"/>
            <w:shd w:val="clear" w:color="auto" w:fill="auto"/>
            <w:vAlign w:val="center"/>
          </w:tcPr>
          <w:p w:rsidR="008366CC" w:rsidRPr="001A23C9" w:rsidRDefault="008366CC" w:rsidP="00C51ABC">
            <w:pPr>
              <w:spacing w:line="276" w:lineRule="auto"/>
              <w:jc w:val="both"/>
              <w:rPr>
                <w:sz w:val="22"/>
                <w:szCs w:val="22"/>
              </w:rPr>
            </w:pPr>
            <w:r w:rsidRPr="001A23C9">
              <w:rPr>
                <w:sz w:val="22"/>
                <w:szCs w:val="22"/>
              </w:rPr>
              <w:t>La Banque veille à ce que les projets qu’elle finance n’entraînent des effets négatifs sur la vie des minorités autochtones et qu’elles en tirent des bénéfices économiques et sociaux</w:t>
            </w:r>
          </w:p>
        </w:tc>
        <w:tc>
          <w:tcPr>
            <w:tcW w:w="5132" w:type="dxa"/>
            <w:shd w:val="clear" w:color="auto" w:fill="auto"/>
          </w:tcPr>
          <w:p w:rsidR="008366CC" w:rsidRPr="001A23C9" w:rsidRDefault="008366CC" w:rsidP="00C51ABC">
            <w:pPr>
              <w:autoSpaceDE w:val="0"/>
              <w:autoSpaceDN w:val="0"/>
              <w:adjustRightInd w:val="0"/>
              <w:jc w:val="both"/>
              <w:rPr>
                <w:rFonts w:eastAsia="Calibri"/>
                <w:sz w:val="22"/>
                <w:szCs w:val="22"/>
              </w:rPr>
            </w:pPr>
            <w:r w:rsidRPr="001A23C9">
              <w:rPr>
                <w:rFonts w:eastAsia="Calibri"/>
                <w:sz w:val="22"/>
                <w:szCs w:val="22"/>
              </w:rPr>
              <w:t>Pas de texte adopté</w:t>
            </w:r>
          </w:p>
          <w:p w:rsidR="008366CC" w:rsidRPr="001A23C9" w:rsidRDefault="008366CC" w:rsidP="00C51ABC">
            <w:pPr>
              <w:shd w:val="clear" w:color="auto" w:fill="FFFFFF"/>
              <w:ind w:right="-290"/>
              <w:jc w:val="both"/>
              <w:rPr>
                <w:rFonts w:eastAsia="Calibri"/>
                <w:sz w:val="22"/>
                <w:szCs w:val="22"/>
              </w:rPr>
            </w:pPr>
          </w:p>
        </w:tc>
        <w:tc>
          <w:tcPr>
            <w:tcW w:w="3657" w:type="dxa"/>
            <w:shd w:val="clear" w:color="auto" w:fill="auto"/>
            <w:vAlign w:val="center"/>
          </w:tcPr>
          <w:p w:rsidR="008366CC" w:rsidRPr="001A23C9" w:rsidRDefault="008366CC" w:rsidP="00C51ABC">
            <w:pPr>
              <w:spacing w:line="276" w:lineRule="auto"/>
              <w:jc w:val="both"/>
              <w:rPr>
                <w:sz w:val="22"/>
                <w:szCs w:val="22"/>
              </w:rPr>
            </w:pPr>
            <w:r w:rsidRPr="001A23C9">
              <w:rPr>
                <w:rFonts w:eastAsia="Calibri"/>
                <w:sz w:val="22"/>
                <w:szCs w:val="22"/>
              </w:rPr>
              <w:t xml:space="preserve">En décembre 2012 au cours de la deuxième législature de la troisième </w:t>
            </w:r>
            <w:r w:rsidR="001940C2">
              <w:rPr>
                <w:rFonts w:eastAsia="Calibri"/>
                <w:sz w:val="22"/>
                <w:szCs w:val="22"/>
              </w:rPr>
              <w:t>R</w:t>
            </w:r>
            <w:r w:rsidRPr="001A23C9">
              <w:rPr>
                <w:rFonts w:eastAsia="Calibri"/>
                <w:sz w:val="22"/>
                <w:szCs w:val="22"/>
              </w:rPr>
              <w:t xml:space="preserve">epublique, une proposition de loi sur la promotion et la protection des populations autochtones a fait l’objet de débat à l’assemblé national. Ce projet de loi n’a pas encore été adopté car selon les personnes ressources, cette loi est en contradiction avec la constitution qui dit qui stipule l’égalité entre tous les congolais. Dans le cas du projet il est élaboré en document séparé un </w:t>
            </w:r>
            <w:r w:rsidRPr="001A23C9">
              <w:rPr>
                <w:spacing w:val="3"/>
                <w:sz w:val="22"/>
                <w:szCs w:val="22"/>
              </w:rPr>
              <w:t xml:space="preserve">un Cadre de </w:t>
            </w:r>
            <w:r w:rsidRPr="001A23C9">
              <w:rPr>
                <w:sz w:val="22"/>
                <w:szCs w:val="22"/>
              </w:rPr>
              <w:t xml:space="preserve">Planification </w:t>
            </w:r>
            <w:r w:rsidRPr="001A23C9">
              <w:rPr>
                <w:spacing w:val="3"/>
                <w:sz w:val="22"/>
                <w:szCs w:val="22"/>
              </w:rPr>
              <w:t xml:space="preserve">en faveur des Populations Autochtones (CPPA) pour avoir des orientations qui permettent aux populations autochtones de bénéficier des retombées du projet, </w:t>
            </w:r>
          </w:p>
        </w:tc>
      </w:tr>
    </w:tbl>
    <w:p w:rsidR="008366CC" w:rsidRDefault="008366CC" w:rsidP="008366CC">
      <w:pPr>
        <w:rPr>
          <w:lang w:val="x-none" w:eastAsia="x-none"/>
        </w:rPr>
      </w:pPr>
    </w:p>
    <w:p w:rsidR="008366CC" w:rsidRDefault="008366CC" w:rsidP="008366CC">
      <w:pPr>
        <w:rPr>
          <w:lang w:val="x-none"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sectPr w:rsidR="008366CC" w:rsidSect="0062025A">
          <w:pgSz w:w="16834" w:h="11909" w:orient="landscape"/>
          <w:pgMar w:top="1106" w:right="357" w:bottom="1707" w:left="1406" w:header="720" w:footer="720" w:gutter="0"/>
          <w:cols w:space="60"/>
          <w:noEndnote/>
        </w:sectPr>
      </w:pPr>
    </w:p>
    <w:p w:rsidR="008366CC" w:rsidRPr="00BD01F0" w:rsidRDefault="008366CC" w:rsidP="008366CC">
      <w:pPr>
        <w:rPr>
          <w:lang w:eastAsia="x-none"/>
        </w:rPr>
      </w:pPr>
    </w:p>
    <w:p w:rsidR="008366CC" w:rsidRPr="001B466C" w:rsidRDefault="008366CC" w:rsidP="00005111">
      <w:pPr>
        <w:pStyle w:val="Titre3"/>
        <w:numPr>
          <w:ilvl w:val="1"/>
          <w:numId w:val="2"/>
        </w:numPr>
        <w:spacing w:before="0"/>
        <w:ind w:left="0" w:firstLine="0"/>
        <w:rPr>
          <w:rFonts w:ascii="Times New Roman" w:hAnsi="Times New Roman"/>
          <w:color w:val="auto"/>
        </w:rPr>
      </w:pPr>
      <w:bookmarkStart w:id="362" w:name="_Toc512454961"/>
      <w:r w:rsidRPr="001B466C">
        <w:rPr>
          <w:rFonts w:ascii="Times New Roman" w:hAnsi="Times New Roman"/>
          <w:color w:val="auto"/>
        </w:rPr>
        <w:t xml:space="preserve">Cadre institutionnel de gestion environnementale et sociale du Projet </w:t>
      </w:r>
      <w:r w:rsidR="001940C2">
        <w:rPr>
          <w:rFonts w:ascii="Times New Roman" w:hAnsi="Times New Roman"/>
          <w:color w:val="auto"/>
        </w:rPr>
        <w:t>PR</w:t>
      </w:r>
      <w:r w:rsidRPr="001B466C">
        <w:rPr>
          <w:rFonts w:ascii="Times New Roman" w:hAnsi="Times New Roman"/>
          <w:color w:val="auto"/>
        </w:rPr>
        <w:t>VBG</w:t>
      </w:r>
      <w:bookmarkEnd w:id="362"/>
      <w:r w:rsidRPr="001B466C">
        <w:rPr>
          <w:rFonts w:ascii="Times New Roman" w:hAnsi="Times New Roman"/>
          <w:color w:val="auto"/>
        </w:rPr>
        <w:t xml:space="preserve"> </w:t>
      </w:r>
    </w:p>
    <w:p w:rsidR="008366CC" w:rsidRDefault="008366CC" w:rsidP="008366CC">
      <w:pPr>
        <w:pStyle w:val="Lgende"/>
        <w:jc w:val="both"/>
        <w:rPr>
          <w:b/>
          <w:sz w:val="24"/>
          <w:szCs w:val="24"/>
          <w:lang w:val="fr-FR"/>
        </w:rPr>
      </w:pPr>
    </w:p>
    <w:p w:rsidR="008366CC" w:rsidRPr="009D6FE7" w:rsidRDefault="008366CC" w:rsidP="008366CC">
      <w:pPr>
        <w:pStyle w:val="Lgende"/>
        <w:jc w:val="both"/>
        <w:rPr>
          <w:b/>
          <w:lang w:val="fr-FR"/>
        </w:rPr>
      </w:pPr>
      <w:r w:rsidRPr="009D6FE7">
        <w:rPr>
          <w:b/>
          <w:sz w:val="24"/>
          <w:szCs w:val="24"/>
          <w:lang w:val="fr-FR"/>
        </w:rPr>
        <w:t xml:space="preserve">Les principales institutions qui sont impliquées dans la mise en œuvre du Projet </w:t>
      </w:r>
      <w:r>
        <w:rPr>
          <w:b/>
          <w:sz w:val="24"/>
          <w:szCs w:val="24"/>
          <w:lang w:val="fr-FR"/>
        </w:rPr>
        <w:t>VSBG sont</w:t>
      </w:r>
      <w:r w:rsidRPr="009D6FE7">
        <w:rPr>
          <w:b/>
          <w:sz w:val="24"/>
          <w:szCs w:val="24"/>
          <w:lang w:val="fr-FR"/>
        </w:rPr>
        <w:t xml:space="preserve"> les suivantes</w:t>
      </w:r>
      <w:r w:rsidRPr="009D6FE7">
        <w:rPr>
          <w:b/>
          <w:lang w:val="fr-FR"/>
        </w:rPr>
        <w:t xml:space="preserve"> : </w:t>
      </w:r>
    </w:p>
    <w:p w:rsidR="008366CC" w:rsidRDefault="008366CC" w:rsidP="008366CC">
      <w:pPr>
        <w:rPr>
          <w:lang w:eastAsia="x-none"/>
        </w:rPr>
      </w:pPr>
      <w:r>
        <w:rPr>
          <w:lang w:eastAsia="x-none"/>
        </w:rPr>
        <w:t xml:space="preserve"> </w:t>
      </w:r>
    </w:p>
    <w:p w:rsidR="008366CC" w:rsidRPr="001B466C" w:rsidRDefault="008366CC" w:rsidP="00005111">
      <w:pPr>
        <w:pStyle w:val="Titre4"/>
        <w:numPr>
          <w:ilvl w:val="2"/>
          <w:numId w:val="2"/>
        </w:numPr>
        <w:ind w:left="0" w:firstLine="0"/>
        <w:rPr>
          <w:spacing w:val="-1"/>
          <w:u w:val="single"/>
        </w:rPr>
      </w:pPr>
      <w:bookmarkStart w:id="363" w:name="_Toc512454962"/>
      <w:r w:rsidRPr="001B466C">
        <w:rPr>
          <w:spacing w:val="-1"/>
          <w:u w:val="single"/>
        </w:rPr>
        <w:t>L</w:t>
      </w:r>
      <w:r w:rsidR="001940C2">
        <w:rPr>
          <w:spacing w:val="-1"/>
          <w:u w:val="single"/>
        </w:rPr>
        <w:t>e Ministère des finances</w:t>
      </w:r>
      <w:bookmarkEnd w:id="363"/>
    </w:p>
    <w:p w:rsidR="008366CC" w:rsidRPr="001B466C" w:rsidRDefault="001940C2" w:rsidP="008366CC">
      <w:pPr>
        <w:jc w:val="both"/>
      </w:pPr>
      <w:r>
        <w:t>Il</w:t>
      </w:r>
      <w:r w:rsidR="008366CC" w:rsidRPr="001B466C">
        <w:t xml:space="preserve"> assure la tutelle d</w:t>
      </w:r>
      <w:r>
        <w:t>e la cellule de suivi des programmes et projets</w:t>
      </w:r>
      <w:r w:rsidR="008366CC" w:rsidRPr="001B466C">
        <w:rPr>
          <w:rFonts w:eastAsia="Calibri"/>
          <w:bCs/>
          <w:color w:val="00000A"/>
        </w:rPr>
        <w:t xml:space="preserve"> (C</w:t>
      </w:r>
      <w:r>
        <w:rPr>
          <w:rFonts w:eastAsia="Calibri"/>
          <w:bCs/>
          <w:color w:val="00000A"/>
        </w:rPr>
        <w:t>SPP</w:t>
      </w:r>
      <w:r w:rsidR="008366CC" w:rsidRPr="001B466C">
        <w:rPr>
          <w:rFonts w:eastAsia="Calibri"/>
          <w:bCs/>
          <w:color w:val="00000A"/>
        </w:rPr>
        <w:t xml:space="preserve">), </w:t>
      </w:r>
      <w:r w:rsidR="008366CC" w:rsidRPr="001B466C">
        <w:t xml:space="preserve">qui est la structure assurant la responsabilité fiduciaire et de sauvegarde de la préparation du Projet </w:t>
      </w:r>
      <w:r>
        <w:t>PR</w:t>
      </w:r>
      <w:r w:rsidR="008366CC" w:rsidRPr="001B466C">
        <w:t>VBG</w:t>
      </w:r>
    </w:p>
    <w:p w:rsidR="008366CC" w:rsidRPr="009D6FE7" w:rsidRDefault="008366CC" w:rsidP="008366CC">
      <w:pPr>
        <w:jc w:val="both"/>
      </w:pPr>
    </w:p>
    <w:p w:rsidR="008366CC" w:rsidRPr="009D6FE7" w:rsidRDefault="008366CC" w:rsidP="00005111">
      <w:pPr>
        <w:pStyle w:val="Titre4"/>
        <w:numPr>
          <w:ilvl w:val="2"/>
          <w:numId w:val="2"/>
        </w:numPr>
        <w:ind w:left="0" w:firstLine="0"/>
        <w:rPr>
          <w:spacing w:val="-1"/>
          <w:u w:val="single"/>
        </w:rPr>
      </w:pPr>
      <w:bookmarkStart w:id="364" w:name="_Toc512454963"/>
      <w:r>
        <w:rPr>
          <w:spacing w:val="-1"/>
          <w:u w:val="single"/>
        </w:rPr>
        <w:t xml:space="preserve">Comité de Pilotage du Projet </w:t>
      </w:r>
      <w:r w:rsidRPr="009D6FE7">
        <w:rPr>
          <w:spacing w:val="-1"/>
          <w:u w:val="single"/>
        </w:rPr>
        <w:t>(CP</w:t>
      </w:r>
      <w:r>
        <w:rPr>
          <w:spacing w:val="-1"/>
          <w:u w:val="single"/>
        </w:rPr>
        <w:t>P</w:t>
      </w:r>
      <w:r w:rsidRPr="009D6FE7">
        <w:rPr>
          <w:spacing w:val="-1"/>
          <w:u w:val="single"/>
        </w:rPr>
        <w:t>)</w:t>
      </w:r>
      <w:bookmarkEnd w:id="364"/>
    </w:p>
    <w:p w:rsidR="008366CC" w:rsidRPr="005816A1" w:rsidRDefault="008366CC" w:rsidP="008366CC">
      <w:pPr>
        <w:shd w:val="clear" w:color="auto" w:fill="FFFFFF"/>
        <w:jc w:val="both"/>
      </w:pPr>
      <w:r w:rsidRPr="005816A1">
        <w:rPr>
          <w:color w:val="000000"/>
        </w:rPr>
        <w:t>Le rôle du CCP est de : (i) assurer la cohérence entre les activités du projet et les politiques sectorielles ; (ii) valider et suivre les progrès des activités de projet ; (iii) identifier et résoudre les difficultés qui pourraient survenir dans l’exécution du projet ; et (iv) prendre des mesures proactives pour assurer une mise en œuvre effective du projet.</w:t>
      </w:r>
    </w:p>
    <w:p w:rsidR="008366CC" w:rsidRPr="009D6FE7" w:rsidRDefault="008366CC" w:rsidP="008366CC">
      <w:pPr>
        <w:pStyle w:val="style22"/>
        <w:spacing w:before="0" w:beforeAutospacing="0" w:after="0" w:afterAutospacing="0"/>
        <w:jc w:val="both"/>
        <w:rPr>
          <w:lang w:eastAsia="en-US"/>
        </w:rPr>
      </w:pPr>
    </w:p>
    <w:p w:rsidR="008366CC" w:rsidRPr="009D6FE7" w:rsidRDefault="008366CC" w:rsidP="00005111">
      <w:pPr>
        <w:pStyle w:val="Titre4"/>
        <w:numPr>
          <w:ilvl w:val="2"/>
          <w:numId w:val="2"/>
        </w:numPr>
        <w:ind w:left="0" w:firstLine="0"/>
        <w:rPr>
          <w:spacing w:val="-1"/>
          <w:u w:val="single"/>
        </w:rPr>
      </w:pPr>
      <w:bookmarkStart w:id="365" w:name="_Toc512454964"/>
      <w:r w:rsidRPr="009D6FE7">
        <w:rPr>
          <w:spacing w:val="-1"/>
          <w:u w:val="single"/>
        </w:rPr>
        <w:t>Unité de Coordination du Projet (UCP)</w:t>
      </w:r>
      <w:bookmarkEnd w:id="365"/>
    </w:p>
    <w:p w:rsidR="008366CC" w:rsidRPr="009D6FE7" w:rsidRDefault="008366CC" w:rsidP="008366CC">
      <w:pPr>
        <w:jc w:val="both"/>
      </w:pPr>
      <w:r w:rsidRPr="009D6FE7">
        <w:t xml:space="preserve">L'unité de coordination du projet (UCP) sera responsable de la coordination du projet, des activités fiduciaires, du suivi et de l'évaluation et des activités de communication. L'UCP signera un contrat de gestion délégué avec toutes les entités d'exécution du Projet. Ces différentes conventions définiront la portée des mandats des différentes parties prenantes impliquées dans la mise en œuvre du projet. Une Unité Environnementale et Sociale (UES) </w:t>
      </w:r>
      <w:r>
        <w:t>est</w:t>
      </w:r>
      <w:r w:rsidRPr="009D6FE7">
        <w:t xml:space="preserve"> animée par un Spécialiste en Sauvegarde Environnementale(SSE). Cette unité aura en charge la diffusion de l’information en direction des zones retenues pour le projet, des ministères techniques et des agences d’exécution. Elle aura également et surtout en charge la gestion environnementale et sociale du</w:t>
      </w:r>
      <w:r>
        <w:t xml:space="preserve"> Projet </w:t>
      </w:r>
      <w:r w:rsidR="001940C2">
        <w:t>PR</w:t>
      </w:r>
      <w:r>
        <w:t>VBG</w:t>
      </w:r>
      <w:r w:rsidRPr="009D6FE7">
        <w:t>. Elle mettra le CGES à la disposition des acteurs impliqués dans la mise en œuvre du projet dans les zones concernées, pour une meilleure appropriation des principes qui régissent la gestion environnementale et sociale du projet. A cet effet, des sessions de formation seront animées au profit des acteurs principaux de la mise en œuvre du</w:t>
      </w:r>
      <w:r>
        <w:t xml:space="preserve"> projet</w:t>
      </w:r>
      <w:r w:rsidRPr="009D6FE7">
        <w:t xml:space="preserve">. Elles cibleront particulièrement la vérification de la prise en compte des clauses de gestion environnementale et sociale dans les différents dossiers d’appels d’offres, les contrats et les marchés et le suivi de la mise en œuvre des Plans de Gestion Environnementale et Sociale(PGES). </w:t>
      </w:r>
    </w:p>
    <w:p w:rsidR="008366CC" w:rsidRDefault="008366CC" w:rsidP="008366CC">
      <w:pPr>
        <w:shd w:val="clear" w:color="auto" w:fill="FFFFFF"/>
        <w:jc w:val="both"/>
      </w:pPr>
    </w:p>
    <w:p w:rsidR="008366CC" w:rsidRPr="005816A1" w:rsidRDefault="008366CC" w:rsidP="00005111">
      <w:pPr>
        <w:pStyle w:val="Titre4"/>
        <w:numPr>
          <w:ilvl w:val="2"/>
          <w:numId w:val="2"/>
        </w:numPr>
        <w:ind w:left="0" w:firstLine="0"/>
        <w:rPr>
          <w:spacing w:val="-1"/>
          <w:u w:val="single"/>
        </w:rPr>
      </w:pPr>
      <w:bookmarkStart w:id="366" w:name="_Toc512454965"/>
      <w:r w:rsidRPr="005816A1">
        <w:rPr>
          <w:spacing w:val="-1"/>
          <w:u w:val="single"/>
        </w:rPr>
        <w:t>Agence Congolaise de l’Environnement (ACE)</w:t>
      </w:r>
      <w:bookmarkEnd w:id="366"/>
    </w:p>
    <w:p w:rsidR="008366CC" w:rsidRPr="005816A1" w:rsidRDefault="008366CC" w:rsidP="008366CC">
      <w:pPr>
        <w:pStyle w:val="Paragraphedeliste"/>
        <w:tabs>
          <w:tab w:val="left" w:pos="426"/>
          <w:tab w:val="left" w:pos="567"/>
        </w:tabs>
        <w:ind w:left="0"/>
        <w:jc w:val="both"/>
      </w:pPr>
      <w:r w:rsidRPr="005816A1">
        <w:t xml:space="preserve">L’ACE est une structure technique du Ministère en charge de l'Environnement, créée par arrêté n°44/CAB/MIN-ECN-EF/2006 du 08 décembre 2006 (modifié par l'arrêté ministériel 008/CAB/MIN-EF/2007 du 03 avril 2007) et chargée de la conduite et de la coordination du processus d’évaluation environnementale et sociale en RDC. Les principales tâches de l’ACE consistent à : </w:t>
      </w:r>
    </w:p>
    <w:p w:rsidR="008366CC" w:rsidRPr="005816A1" w:rsidRDefault="008366CC" w:rsidP="00005111">
      <w:pPr>
        <w:numPr>
          <w:ilvl w:val="0"/>
          <w:numId w:val="92"/>
        </w:numPr>
        <w:jc w:val="both"/>
      </w:pPr>
      <w:r w:rsidRPr="005816A1">
        <w:t xml:space="preserve">Procéder à la validation des Études d'Impact Environnemental et Social (EIES), des Diagnostics d'Impact Environnemental et Social (DIES), des Plans de Gestion Environnementale et Sociale (PGES) et des Plans de Mise en Conformité Environnementale et Sociale (PMCES) ; </w:t>
      </w:r>
    </w:p>
    <w:p w:rsidR="008366CC" w:rsidRPr="005816A1" w:rsidRDefault="008366CC" w:rsidP="00005111">
      <w:pPr>
        <w:numPr>
          <w:ilvl w:val="0"/>
          <w:numId w:val="92"/>
        </w:numPr>
        <w:jc w:val="both"/>
      </w:pPr>
      <w:r w:rsidRPr="005816A1">
        <w:t xml:space="preserve">Effectuer le suivi administratif et technique des projets en cours d'exécution (analyse des rapports de terrain, inspection et audit environnemental). </w:t>
      </w:r>
    </w:p>
    <w:p w:rsidR="008366CC" w:rsidRPr="005816A1" w:rsidRDefault="008366CC" w:rsidP="008366CC">
      <w:pPr>
        <w:jc w:val="both"/>
      </w:pPr>
      <w:r w:rsidRPr="005816A1">
        <w:t>L’Agence est assistée par les Responsables d’Environnement (RE), qui se retrouvent au sein des Entités et Ministères.</w:t>
      </w:r>
    </w:p>
    <w:p w:rsidR="008366CC" w:rsidRPr="005816A1" w:rsidRDefault="008366CC" w:rsidP="008366CC">
      <w:pPr>
        <w:shd w:val="clear" w:color="auto" w:fill="FFFFFF"/>
        <w:jc w:val="both"/>
      </w:pPr>
    </w:p>
    <w:p w:rsidR="008366CC" w:rsidRDefault="008366CC" w:rsidP="008366CC">
      <w:pPr>
        <w:shd w:val="clear" w:color="auto" w:fill="FFFFFF"/>
        <w:jc w:val="both"/>
      </w:pPr>
    </w:p>
    <w:p w:rsidR="008366CC" w:rsidRDefault="008366CC" w:rsidP="008366CC">
      <w:pPr>
        <w:pStyle w:val="Titre4"/>
        <w:rPr>
          <w:spacing w:val="-1"/>
          <w:u w:val="single"/>
        </w:rPr>
      </w:pPr>
    </w:p>
    <w:p w:rsidR="008366CC" w:rsidRDefault="008366CC" w:rsidP="00005111">
      <w:pPr>
        <w:pStyle w:val="Titre4"/>
        <w:numPr>
          <w:ilvl w:val="2"/>
          <w:numId w:val="2"/>
        </w:numPr>
        <w:ind w:left="0" w:firstLine="0"/>
        <w:rPr>
          <w:spacing w:val="-1"/>
          <w:u w:val="single"/>
        </w:rPr>
      </w:pPr>
      <w:bookmarkStart w:id="367" w:name="_Toc512454966"/>
      <w:r>
        <w:rPr>
          <w:spacing w:val="-1"/>
          <w:u w:val="single"/>
        </w:rPr>
        <w:t>Autres ministères impliqués</w:t>
      </w:r>
      <w:bookmarkEnd w:id="367"/>
    </w:p>
    <w:p w:rsidR="008366CC" w:rsidRPr="00661D9F" w:rsidRDefault="008366CC" w:rsidP="008366CC">
      <w:pPr>
        <w:jc w:val="both"/>
      </w:pPr>
      <w:r w:rsidRPr="00661D9F">
        <w:t xml:space="preserve">La gestion environnementale et sociale des activités du projet interpelle aussi les institutions suivantes : </w:t>
      </w:r>
    </w:p>
    <w:p w:rsidR="008366CC" w:rsidRPr="00661D9F" w:rsidRDefault="008366CC" w:rsidP="00005111">
      <w:pPr>
        <w:numPr>
          <w:ilvl w:val="0"/>
          <w:numId w:val="93"/>
        </w:numPr>
        <w:suppressAutoHyphens/>
        <w:jc w:val="both"/>
      </w:pPr>
      <w:r w:rsidRPr="00661D9F">
        <w:t>le Ministère chargé des mines qui assure la mise en œuvre et le suivi de la politique du Gouvernement dans le domaine des mines ; à ce titre, il délivre l’autorisation préalable sur analyse de dossier de tout projet de création, d’aménagement et/ou d’exploitation d’une zone d’emprunt ou d’une carrière de moellons et de caillasses ;</w:t>
      </w:r>
    </w:p>
    <w:p w:rsidR="008366CC" w:rsidRPr="00661D9F" w:rsidRDefault="008366CC" w:rsidP="00005111">
      <w:pPr>
        <w:numPr>
          <w:ilvl w:val="0"/>
          <w:numId w:val="93"/>
        </w:numPr>
        <w:suppressAutoHyphens/>
        <w:jc w:val="both"/>
      </w:pPr>
      <w:r w:rsidRPr="00661D9F">
        <w:t>le Ministère de la Santé Publique qui coordonne la lutte contre le VIH/SIDA, à travers le Programme National de Lutte contre le SIDA et les IST;</w:t>
      </w:r>
    </w:p>
    <w:p w:rsidR="008366CC" w:rsidRPr="00661D9F" w:rsidRDefault="008366CC" w:rsidP="00005111">
      <w:pPr>
        <w:numPr>
          <w:ilvl w:val="0"/>
          <w:numId w:val="93"/>
        </w:numPr>
        <w:suppressAutoHyphens/>
        <w:jc w:val="both"/>
      </w:pPr>
      <w:r w:rsidRPr="00661D9F">
        <w:t>les ministères de l’Agriculture, de la Pêche,  de l’Elevage et du Développement rural.</w:t>
      </w:r>
    </w:p>
    <w:p w:rsidR="008366CC" w:rsidRPr="00661D9F" w:rsidRDefault="008366CC" w:rsidP="00005111">
      <w:pPr>
        <w:numPr>
          <w:ilvl w:val="0"/>
          <w:numId w:val="93"/>
        </w:numPr>
        <w:suppressAutoHyphens/>
        <w:jc w:val="both"/>
      </w:pPr>
      <w:r w:rsidRPr="00661D9F">
        <w:t>le Ministère du Plan à travers la mobilisation des ressources financières</w:t>
      </w:r>
      <w:r>
        <w:t> ;</w:t>
      </w:r>
    </w:p>
    <w:p w:rsidR="008366CC" w:rsidRPr="00661D9F" w:rsidRDefault="008366CC" w:rsidP="00005111">
      <w:pPr>
        <w:numPr>
          <w:ilvl w:val="0"/>
          <w:numId w:val="93"/>
        </w:numPr>
        <w:suppressAutoHyphens/>
        <w:jc w:val="both"/>
      </w:pPr>
      <w:r>
        <w:t xml:space="preserve">le </w:t>
      </w:r>
      <w:r w:rsidRPr="00661D9F">
        <w:t>Ministère en charge du Travail</w:t>
      </w:r>
      <w:bookmarkStart w:id="368" w:name="_Toc474622402"/>
      <w:r>
        <w:t> ;</w:t>
      </w:r>
    </w:p>
    <w:p w:rsidR="008366CC" w:rsidRPr="00661D9F" w:rsidRDefault="008366CC" w:rsidP="00005111">
      <w:pPr>
        <w:numPr>
          <w:ilvl w:val="0"/>
          <w:numId w:val="93"/>
        </w:numPr>
        <w:suppressAutoHyphens/>
        <w:jc w:val="both"/>
      </w:pPr>
      <w:r>
        <w:t xml:space="preserve">le </w:t>
      </w:r>
      <w:r w:rsidRPr="00661D9F">
        <w:t>Ministère de l'Emploi et de la Protection Sociale</w:t>
      </w:r>
      <w:bookmarkEnd w:id="368"/>
      <w:r w:rsidRPr="00661D9F">
        <w:t xml:space="preserve"> (MEPS)</w:t>
      </w:r>
      <w:r>
        <w:t> ;</w:t>
      </w:r>
    </w:p>
    <w:p w:rsidR="008366CC" w:rsidRPr="00661D9F" w:rsidRDefault="008366CC" w:rsidP="00005111">
      <w:pPr>
        <w:numPr>
          <w:ilvl w:val="0"/>
          <w:numId w:val="93"/>
        </w:numPr>
        <w:suppressAutoHyphens/>
        <w:jc w:val="both"/>
      </w:pPr>
      <w:bookmarkStart w:id="369" w:name="_Toc464165642"/>
      <w:bookmarkStart w:id="370" w:name="_Toc474622386"/>
      <w:r>
        <w:t xml:space="preserve">le </w:t>
      </w:r>
      <w:r w:rsidRPr="00661D9F">
        <w:t>Ministères en charge de l’agriculture, de la pêche et des ressources halieutiques</w:t>
      </w:r>
      <w:r>
        <w:t> ;</w:t>
      </w:r>
      <w:r w:rsidRPr="00661D9F">
        <w:t xml:space="preserve"> </w:t>
      </w:r>
      <w:bookmarkEnd w:id="369"/>
      <w:bookmarkEnd w:id="370"/>
    </w:p>
    <w:p w:rsidR="008366CC" w:rsidRPr="00661D9F" w:rsidRDefault="008366CC" w:rsidP="00005111">
      <w:pPr>
        <w:numPr>
          <w:ilvl w:val="0"/>
          <w:numId w:val="93"/>
        </w:numPr>
        <w:suppressAutoHyphens/>
        <w:jc w:val="both"/>
      </w:pPr>
      <w:bookmarkStart w:id="371" w:name="_Toc474620310"/>
      <w:bookmarkStart w:id="372" w:name="_Toc474621049"/>
      <w:bookmarkStart w:id="373" w:name="_Toc474621163"/>
      <w:bookmarkStart w:id="374" w:name="_Toc474622125"/>
      <w:bookmarkEnd w:id="371"/>
      <w:bookmarkEnd w:id="372"/>
      <w:bookmarkEnd w:id="373"/>
      <w:bookmarkEnd w:id="374"/>
      <w:r>
        <w:t xml:space="preserve">le </w:t>
      </w:r>
      <w:r w:rsidRPr="00661D9F">
        <w:t>Ministère de l’Economie et des Finances</w:t>
      </w:r>
      <w:r>
        <w:t> ;</w:t>
      </w:r>
    </w:p>
    <w:p w:rsidR="008366CC" w:rsidRPr="00661D9F" w:rsidRDefault="008366CC" w:rsidP="00005111">
      <w:pPr>
        <w:numPr>
          <w:ilvl w:val="0"/>
          <w:numId w:val="93"/>
        </w:numPr>
        <w:suppressAutoHyphens/>
        <w:jc w:val="both"/>
      </w:pPr>
      <w:r>
        <w:t xml:space="preserve">le </w:t>
      </w:r>
      <w:r w:rsidRPr="00661D9F">
        <w:t>Ministère de l’intérieur et de la Sécurité</w:t>
      </w:r>
      <w:r>
        <w:t>.</w:t>
      </w:r>
    </w:p>
    <w:p w:rsidR="008366CC" w:rsidRDefault="008366CC" w:rsidP="008366CC">
      <w:pPr>
        <w:shd w:val="clear" w:color="auto" w:fill="FFFFFF"/>
        <w:ind w:right="5"/>
        <w:jc w:val="both"/>
      </w:pPr>
    </w:p>
    <w:p w:rsidR="008366CC" w:rsidRPr="000E3332" w:rsidRDefault="008366CC" w:rsidP="00005111">
      <w:pPr>
        <w:pStyle w:val="Titre4"/>
        <w:numPr>
          <w:ilvl w:val="2"/>
          <w:numId w:val="2"/>
        </w:numPr>
        <w:ind w:left="0" w:firstLine="0"/>
        <w:rPr>
          <w:spacing w:val="-1"/>
          <w:u w:val="single"/>
        </w:rPr>
      </w:pPr>
      <w:bookmarkStart w:id="375" w:name="_Toc475557538"/>
      <w:bookmarkStart w:id="376" w:name="_Toc512454967"/>
      <w:r w:rsidRPr="000E3332">
        <w:rPr>
          <w:spacing w:val="-1"/>
          <w:u w:val="single"/>
        </w:rPr>
        <w:t>Collectivités locales</w:t>
      </w:r>
      <w:bookmarkEnd w:id="375"/>
      <w:bookmarkEnd w:id="376"/>
      <w:r w:rsidRPr="000E3332">
        <w:rPr>
          <w:spacing w:val="-1"/>
          <w:u w:val="single"/>
        </w:rPr>
        <w:t> </w:t>
      </w:r>
    </w:p>
    <w:p w:rsidR="008366CC" w:rsidRPr="000E3332" w:rsidRDefault="008366CC" w:rsidP="008366CC">
      <w:pPr>
        <w:pStyle w:val="Style10"/>
        <w:kinsoku w:val="0"/>
        <w:autoSpaceDE/>
        <w:autoSpaceDN/>
        <w:adjustRightInd/>
        <w:ind w:right="72"/>
        <w:jc w:val="both"/>
        <w:rPr>
          <w:rStyle w:val="CharacterStyle1"/>
          <w:sz w:val="24"/>
          <w:szCs w:val="24"/>
        </w:rPr>
      </w:pPr>
      <w:r w:rsidRPr="000E3332">
        <w:rPr>
          <w:sz w:val="24"/>
          <w:szCs w:val="24"/>
        </w:rPr>
        <w:t>Les ordonnances portant création et organisation des collectivités locales et des circonscriptions administratives attribuent des compétences aux collectivités en ce qui concerne la gestion de leur environnement (</w:t>
      </w:r>
      <w:r w:rsidRPr="000E3332">
        <w:rPr>
          <w:rStyle w:val="CharacterStyle1"/>
          <w:spacing w:val="1"/>
          <w:sz w:val="24"/>
          <w:szCs w:val="24"/>
        </w:rPr>
        <w:t xml:space="preserve">décret-loi du 02 juillet 1998 portant organisation territoriale et administrative de la </w:t>
      </w:r>
      <w:r w:rsidRPr="000E3332">
        <w:rPr>
          <w:rStyle w:val="CharacterStyle1"/>
          <w:spacing w:val="5"/>
          <w:sz w:val="24"/>
          <w:szCs w:val="24"/>
        </w:rPr>
        <w:t>République Démocratique du Congo)</w:t>
      </w:r>
      <w:r w:rsidRPr="000E3332">
        <w:rPr>
          <w:sz w:val="24"/>
          <w:szCs w:val="24"/>
        </w:rPr>
        <w:t xml:space="preserve">. Selon ce décret, les entités </w:t>
      </w:r>
      <w:r w:rsidRPr="000E3332">
        <w:rPr>
          <w:rStyle w:val="CharacterStyle1"/>
          <w:spacing w:val="5"/>
          <w:sz w:val="24"/>
          <w:szCs w:val="24"/>
        </w:rPr>
        <w:t xml:space="preserve">administratives décentralisées dotées de la personnalité </w:t>
      </w:r>
      <w:r w:rsidRPr="000E3332">
        <w:rPr>
          <w:rStyle w:val="CharacterStyle1"/>
          <w:spacing w:val="1"/>
          <w:sz w:val="24"/>
          <w:szCs w:val="24"/>
        </w:rPr>
        <w:t>juridique</w:t>
      </w:r>
      <w:r w:rsidRPr="000E3332">
        <w:rPr>
          <w:sz w:val="24"/>
          <w:szCs w:val="24"/>
        </w:rPr>
        <w:t xml:space="preserve"> sont </w:t>
      </w:r>
      <w:r w:rsidRPr="000E3332">
        <w:rPr>
          <w:rStyle w:val="CharacterStyle1"/>
          <w:spacing w:val="1"/>
          <w:sz w:val="24"/>
          <w:szCs w:val="24"/>
        </w:rPr>
        <w:t xml:space="preserve">la province, la ville, le territoire et la commune. </w:t>
      </w:r>
      <w:r w:rsidRPr="000E3332">
        <w:rPr>
          <w:rStyle w:val="CharacterStyle1"/>
          <w:sz w:val="24"/>
          <w:szCs w:val="24"/>
        </w:rPr>
        <w:t xml:space="preserve">Ce décret-loi établit la répartition des attributions spécifiques par secteur d’activité entre le Pouvoir Central et les </w:t>
      </w:r>
      <w:r w:rsidRPr="000E3332">
        <w:rPr>
          <w:rStyle w:val="CharacterStyle1"/>
          <w:spacing w:val="3"/>
          <w:sz w:val="24"/>
          <w:szCs w:val="24"/>
        </w:rPr>
        <w:t xml:space="preserve">entités administratives décentralisées. Ces dernières se sont vues attribuées entre autres les compétences </w:t>
      </w:r>
      <w:r w:rsidRPr="000E3332">
        <w:rPr>
          <w:rStyle w:val="CharacterStyle1"/>
          <w:sz w:val="24"/>
          <w:szCs w:val="24"/>
        </w:rPr>
        <w:t>environnementales suivantes :</w:t>
      </w:r>
    </w:p>
    <w:p w:rsidR="008366CC" w:rsidRPr="000E3332" w:rsidRDefault="008366CC" w:rsidP="00005111">
      <w:pPr>
        <w:pStyle w:val="Style19"/>
        <w:numPr>
          <w:ilvl w:val="0"/>
          <w:numId w:val="94"/>
        </w:numPr>
        <w:kinsoku w:val="0"/>
        <w:autoSpaceDE/>
        <w:autoSpaceDN/>
        <w:spacing w:before="0"/>
        <w:ind w:right="0"/>
        <w:rPr>
          <w:rStyle w:val="CharacterStyle1"/>
          <w:rFonts w:ascii="Times New Roman" w:hAnsi="Times New Roman" w:cs="Times New Roman"/>
          <w:color w:val="auto"/>
          <w:spacing w:val="3"/>
          <w:sz w:val="24"/>
          <w:szCs w:val="24"/>
        </w:rPr>
      </w:pPr>
      <w:r w:rsidRPr="000E3332">
        <w:rPr>
          <w:rStyle w:val="CharacterStyle1"/>
          <w:rFonts w:ascii="Times New Roman" w:hAnsi="Times New Roman" w:cs="Times New Roman"/>
          <w:color w:val="auto"/>
          <w:spacing w:val="3"/>
          <w:sz w:val="24"/>
          <w:szCs w:val="24"/>
        </w:rPr>
        <w:t>la lutte anti-vectorielle et, particulièrement, la désinsectisation sous toutes ses formes;</w:t>
      </w:r>
    </w:p>
    <w:p w:rsidR="008366CC" w:rsidRPr="000E3332" w:rsidRDefault="008366CC" w:rsidP="00005111">
      <w:pPr>
        <w:pStyle w:val="Style10"/>
        <w:numPr>
          <w:ilvl w:val="0"/>
          <w:numId w:val="94"/>
        </w:numPr>
        <w:kinsoku w:val="0"/>
        <w:autoSpaceDE/>
        <w:autoSpaceDN/>
        <w:adjustRightInd/>
        <w:ind w:right="1368"/>
        <w:jc w:val="both"/>
        <w:rPr>
          <w:rStyle w:val="CharacterStyle1"/>
          <w:spacing w:val="3"/>
          <w:sz w:val="24"/>
          <w:szCs w:val="24"/>
        </w:rPr>
      </w:pPr>
      <w:r w:rsidRPr="000E3332">
        <w:rPr>
          <w:rStyle w:val="CharacterStyle1"/>
          <w:spacing w:val="3"/>
          <w:sz w:val="24"/>
          <w:szCs w:val="24"/>
        </w:rPr>
        <w:t xml:space="preserve">la protection des sites classés installés dans les entités locales ainsi que celle des monuments ; </w:t>
      </w:r>
    </w:p>
    <w:p w:rsidR="008366CC" w:rsidRPr="000E3332" w:rsidRDefault="008366CC" w:rsidP="00005111">
      <w:pPr>
        <w:pStyle w:val="Style10"/>
        <w:numPr>
          <w:ilvl w:val="0"/>
          <w:numId w:val="94"/>
        </w:numPr>
        <w:kinsoku w:val="0"/>
        <w:autoSpaceDE/>
        <w:autoSpaceDN/>
        <w:adjustRightInd/>
        <w:ind w:right="1368"/>
        <w:jc w:val="both"/>
        <w:rPr>
          <w:rStyle w:val="CharacterStyle1"/>
          <w:spacing w:val="3"/>
          <w:sz w:val="24"/>
          <w:szCs w:val="24"/>
        </w:rPr>
      </w:pPr>
      <w:r w:rsidRPr="000E3332">
        <w:rPr>
          <w:rStyle w:val="CharacterStyle1"/>
          <w:spacing w:val="3"/>
          <w:sz w:val="24"/>
          <w:szCs w:val="24"/>
        </w:rPr>
        <w:t>la sensibilisation de la population aux problèmes de l’hygiène du milieu ;</w:t>
      </w:r>
    </w:p>
    <w:p w:rsidR="008366CC" w:rsidRPr="000E3332" w:rsidRDefault="008366CC" w:rsidP="00005111">
      <w:pPr>
        <w:pStyle w:val="Style19"/>
        <w:numPr>
          <w:ilvl w:val="0"/>
          <w:numId w:val="94"/>
        </w:numPr>
        <w:kinsoku w:val="0"/>
        <w:autoSpaceDE/>
        <w:autoSpaceDN/>
        <w:spacing w:before="0"/>
        <w:ind w:right="0"/>
        <w:rPr>
          <w:rStyle w:val="CharacterStyle1"/>
          <w:rFonts w:ascii="Times New Roman" w:hAnsi="Times New Roman" w:cs="Times New Roman"/>
          <w:color w:val="auto"/>
          <w:spacing w:val="3"/>
          <w:sz w:val="24"/>
          <w:szCs w:val="24"/>
        </w:rPr>
      </w:pPr>
      <w:r w:rsidRPr="000E3332">
        <w:rPr>
          <w:rStyle w:val="CharacterStyle1"/>
          <w:rFonts w:ascii="Times New Roman" w:hAnsi="Times New Roman" w:cs="Times New Roman"/>
          <w:color w:val="auto"/>
          <w:spacing w:val="3"/>
          <w:sz w:val="24"/>
          <w:szCs w:val="24"/>
        </w:rPr>
        <w:t>la délivrance des permis d’exploitation et de contrôle des établissements dangereux, insalubres et incommodes de la catégorie III ;</w:t>
      </w:r>
    </w:p>
    <w:p w:rsidR="008366CC" w:rsidRPr="000E3332" w:rsidRDefault="008366CC" w:rsidP="00005111">
      <w:pPr>
        <w:pStyle w:val="Style19"/>
        <w:numPr>
          <w:ilvl w:val="0"/>
          <w:numId w:val="94"/>
        </w:numPr>
        <w:kinsoku w:val="0"/>
        <w:autoSpaceDE/>
        <w:autoSpaceDN/>
        <w:spacing w:before="0"/>
        <w:ind w:right="0"/>
        <w:rPr>
          <w:rStyle w:val="CharacterStyle1"/>
          <w:rFonts w:ascii="Times New Roman" w:hAnsi="Times New Roman" w:cs="Times New Roman"/>
          <w:color w:val="auto"/>
          <w:spacing w:val="3"/>
          <w:sz w:val="24"/>
          <w:szCs w:val="24"/>
        </w:rPr>
      </w:pPr>
      <w:r w:rsidRPr="000E3332">
        <w:rPr>
          <w:rStyle w:val="CharacterStyle1"/>
          <w:rFonts w:ascii="Times New Roman" w:hAnsi="Times New Roman" w:cs="Times New Roman"/>
          <w:color w:val="auto"/>
          <w:spacing w:val="3"/>
          <w:sz w:val="24"/>
          <w:szCs w:val="24"/>
        </w:rPr>
        <w:t>le drainage et le curage des collecteurs et égouts des eaux usées ;</w:t>
      </w:r>
    </w:p>
    <w:p w:rsidR="008366CC" w:rsidRPr="000E3332" w:rsidRDefault="008366CC" w:rsidP="00005111">
      <w:pPr>
        <w:pStyle w:val="Style19"/>
        <w:numPr>
          <w:ilvl w:val="0"/>
          <w:numId w:val="94"/>
        </w:numPr>
        <w:kinsoku w:val="0"/>
        <w:autoSpaceDE/>
        <w:autoSpaceDN/>
        <w:spacing w:before="0"/>
        <w:ind w:right="0"/>
        <w:rPr>
          <w:rStyle w:val="CharacterStyle1"/>
          <w:rFonts w:ascii="Times New Roman" w:hAnsi="Times New Roman" w:cs="Times New Roman"/>
          <w:color w:val="auto"/>
          <w:sz w:val="24"/>
          <w:szCs w:val="24"/>
        </w:rPr>
      </w:pPr>
      <w:r w:rsidRPr="000E3332">
        <w:rPr>
          <w:rStyle w:val="CharacterStyle1"/>
          <w:rFonts w:ascii="Times New Roman" w:hAnsi="Times New Roman" w:cs="Times New Roman"/>
          <w:color w:val="auto"/>
          <w:spacing w:val="3"/>
          <w:sz w:val="24"/>
          <w:szCs w:val="24"/>
        </w:rPr>
        <w:t>le nettoiement</w:t>
      </w:r>
      <w:r w:rsidRPr="000E3332">
        <w:rPr>
          <w:rStyle w:val="CharacterStyle1"/>
          <w:rFonts w:ascii="Times New Roman" w:hAnsi="Times New Roman" w:cs="Times New Roman"/>
          <w:color w:val="auto"/>
          <w:sz w:val="24"/>
          <w:szCs w:val="24"/>
        </w:rPr>
        <w:t xml:space="preserve">, la collecte et l’évacuation des ordures ménagères et immondices. </w:t>
      </w:r>
    </w:p>
    <w:p w:rsidR="008366CC" w:rsidRPr="000E3332" w:rsidRDefault="008366CC" w:rsidP="008366CC">
      <w:pPr>
        <w:jc w:val="both"/>
      </w:pPr>
      <w:r w:rsidRPr="000E3332">
        <w:t>Il faut tout de même relever la faiblesse des capacités d’intervention et de gestion environnementale et sociales de ces collectivités, notamment en termes de suivi de la mise en œuvre des projets qui s’exécutent sur leur territoire.</w:t>
      </w:r>
    </w:p>
    <w:p w:rsidR="008366CC" w:rsidRPr="000E3332" w:rsidRDefault="008366CC" w:rsidP="008366CC">
      <w:pPr>
        <w:shd w:val="clear" w:color="auto" w:fill="FFFFFF"/>
        <w:ind w:right="5"/>
        <w:jc w:val="both"/>
      </w:pPr>
    </w:p>
    <w:p w:rsidR="008366CC" w:rsidRPr="000E3332" w:rsidRDefault="008366CC" w:rsidP="00005111">
      <w:pPr>
        <w:pStyle w:val="Titre4"/>
        <w:numPr>
          <w:ilvl w:val="2"/>
          <w:numId w:val="2"/>
        </w:numPr>
        <w:ind w:left="0" w:firstLine="0"/>
        <w:rPr>
          <w:spacing w:val="-1"/>
          <w:u w:val="single"/>
        </w:rPr>
      </w:pPr>
      <w:bookmarkStart w:id="377" w:name="_Toc440916110"/>
      <w:bookmarkStart w:id="378" w:name="_Toc512454968"/>
      <w:r w:rsidRPr="000E3332">
        <w:rPr>
          <w:spacing w:val="-1"/>
          <w:u w:val="single"/>
        </w:rPr>
        <w:t>ONG et autres associations communautaires</w:t>
      </w:r>
      <w:bookmarkEnd w:id="377"/>
      <w:bookmarkEnd w:id="378"/>
    </w:p>
    <w:p w:rsidR="008366CC" w:rsidRPr="000E3332" w:rsidRDefault="008366CC" w:rsidP="008366CC">
      <w:pPr>
        <w:jc w:val="both"/>
      </w:pPr>
      <w:r w:rsidRPr="000E3332">
        <w:rPr>
          <w:bCs/>
        </w:rPr>
        <w:t xml:space="preserve">En RDC, les activités des ONG sont régies par la Loi n°004/2001 du 20 juillet 2001 portant dispositions générales applicables aux associations sans but lucratif et aux établissements d’utilité publique. Les ONG participent à la conception et à la mise en œuvre de la politique de développement à la base. Plusieurs ONG et Réseaux d’ONG </w:t>
      </w:r>
      <w:r w:rsidRPr="000E3332">
        <w:t xml:space="preserve">nationales et internationales </w:t>
      </w:r>
      <w:r w:rsidRPr="000E3332">
        <w:rPr>
          <w:bCs/>
        </w:rPr>
        <w:t xml:space="preserve">évoluent dans le secteur de l’environnement et </w:t>
      </w:r>
      <w:r w:rsidRPr="000E3332">
        <w:t>accompagnent les secteurs de développement dans plusieurs domaines : renforcement des capacités, information, sensibilisation, mobilisation et accompagnement social ; protection. Ces structures de proximité peuvent jouer un rôle important dans le suivi de la mise en œuvre du projet.</w:t>
      </w:r>
    </w:p>
    <w:p w:rsidR="008366CC" w:rsidRDefault="008366CC" w:rsidP="008366CC">
      <w:pPr>
        <w:shd w:val="clear" w:color="auto" w:fill="FFFFFF"/>
        <w:ind w:right="5"/>
        <w:jc w:val="both"/>
      </w:pPr>
    </w:p>
    <w:p w:rsidR="008366CC" w:rsidRDefault="008366CC" w:rsidP="008366CC">
      <w:pPr>
        <w:shd w:val="clear" w:color="auto" w:fill="FFFFFF"/>
        <w:ind w:right="5"/>
        <w:jc w:val="both"/>
      </w:pPr>
    </w:p>
    <w:p w:rsidR="008366CC" w:rsidRPr="004B033C" w:rsidRDefault="008366CC" w:rsidP="00005111">
      <w:pPr>
        <w:pStyle w:val="Titre3"/>
        <w:numPr>
          <w:ilvl w:val="1"/>
          <w:numId w:val="2"/>
        </w:numPr>
        <w:spacing w:before="0"/>
        <w:ind w:left="0" w:firstLine="0"/>
        <w:rPr>
          <w:rFonts w:ascii="Times New Roman" w:hAnsi="Times New Roman"/>
          <w:color w:val="auto"/>
        </w:rPr>
      </w:pPr>
      <w:bookmarkStart w:id="379" w:name="_Toc512454969"/>
      <w:r w:rsidRPr="004B033C">
        <w:rPr>
          <w:rFonts w:ascii="Times New Roman" w:hAnsi="Times New Roman"/>
          <w:color w:val="auto"/>
        </w:rPr>
        <w:t>Capacités de gestion environnementale et sociale des acteurs</w:t>
      </w:r>
      <w:bookmarkEnd w:id="379"/>
    </w:p>
    <w:p w:rsidR="008366CC" w:rsidRDefault="008366CC" w:rsidP="008366CC">
      <w:pPr>
        <w:jc w:val="both"/>
        <w:rPr>
          <w:b/>
          <w:i/>
        </w:rPr>
      </w:pPr>
    </w:p>
    <w:p w:rsidR="008366CC" w:rsidRPr="00B55694" w:rsidRDefault="008366CC" w:rsidP="00005111">
      <w:pPr>
        <w:pStyle w:val="Titre4"/>
        <w:numPr>
          <w:ilvl w:val="2"/>
          <w:numId w:val="2"/>
        </w:numPr>
        <w:ind w:left="0" w:firstLine="0"/>
        <w:rPr>
          <w:spacing w:val="-1"/>
          <w:u w:val="single"/>
        </w:rPr>
      </w:pPr>
      <w:bookmarkStart w:id="380" w:name="_Toc512454970"/>
      <w:r w:rsidRPr="00B55694">
        <w:rPr>
          <w:spacing w:val="-1"/>
          <w:u w:val="single"/>
        </w:rPr>
        <w:t>Évaluation des capacités de gestion environnementale et sociale</w:t>
      </w:r>
      <w:bookmarkEnd w:id="380"/>
    </w:p>
    <w:p w:rsidR="008366CC" w:rsidRPr="004B033C" w:rsidRDefault="008366CC" w:rsidP="008366CC">
      <w:pPr>
        <w:jc w:val="both"/>
        <w:rPr>
          <w:bCs/>
        </w:rPr>
      </w:pPr>
      <w:r w:rsidRPr="004B033C">
        <w:rPr>
          <w:bCs/>
        </w:rPr>
        <w:t>L’analyse de la gestion environnementale tirée des programmes antérieurement exécutés a révélé que les capacités environnementales et sociales sont variées selon les acteurs concernés ou impliqués par le projet.</w:t>
      </w:r>
    </w:p>
    <w:p w:rsidR="008366CC" w:rsidRPr="004B033C" w:rsidRDefault="008366CC" w:rsidP="008366CC">
      <w:pPr>
        <w:jc w:val="both"/>
        <w:rPr>
          <w:bCs/>
        </w:rPr>
      </w:pPr>
    </w:p>
    <w:p w:rsidR="008366CC" w:rsidRPr="004B033C" w:rsidRDefault="008366CC" w:rsidP="008366CC">
      <w:pPr>
        <w:jc w:val="both"/>
        <w:rPr>
          <w:bCs/>
        </w:rPr>
      </w:pPr>
      <w:r w:rsidRPr="004B033C">
        <w:rPr>
          <w:bCs/>
        </w:rPr>
        <w:t xml:space="preserve">L’ACE dispose des compétences humaines requises dans le domaine des Évaluations et Études d’Impacts sur l’Environnement, pour mener à bien sa mission. Toutefois, ses capacités matérielles et financières sont relativement réduites pour lui permettre d’assurer correctement l’accomplissement de sa mission, notamment concernant la validation des TDR, la validation des rapports d’EIES ; le suivi des PGES.  Dans ces domaines, l’Agence devrait être appuyée par le projet. </w:t>
      </w:r>
    </w:p>
    <w:p w:rsidR="008366CC" w:rsidRPr="004B033C" w:rsidRDefault="008366CC" w:rsidP="008366CC">
      <w:pPr>
        <w:jc w:val="both"/>
        <w:rPr>
          <w:bCs/>
        </w:rPr>
      </w:pPr>
    </w:p>
    <w:p w:rsidR="008366CC" w:rsidRPr="004B033C" w:rsidRDefault="008366CC" w:rsidP="008366CC">
      <w:pPr>
        <w:jc w:val="both"/>
        <w:rPr>
          <w:bCs/>
        </w:rPr>
      </w:pPr>
      <w:r w:rsidRPr="004B033C">
        <w:rPr>
          <w:bCs/>
        </w:rPr>
        <w:t xml:space="preserve">En dehors des Coordinations Provinciales de l’Environnement (CPE), les autres Divisions des Ministères provinciaux manquent de capacités dans la planification et la gestion environnementale et sociale des projets. A ce niveau, des renforcent sont nécessaires pour les agents de ces structures qui seront impliquées dans la </w:t>
      </w:r>
      <w:r>
        <w:rPr>
          <w:bCs/>
        </w:rPr>
        <w:t xml:space="preserve">Projet </w:t>
      </w:r>
      <w:r w:rsidR="001940C2">
        <w:rPr>
          <w:bCs/>
        </w:rPr>
        <w:t>PR</w:t>
      </w:r>
      <w:r>
        <w:rPr>
          <w:bCs/>
        </w:rPr>
        <w:t>VBG</w:t>
      </w:r>
      <w:r w:rsidRPr="004B033C">
        <w:rPr>
          <w:bCs/>
        </w:rPr>
        <w:t>.</w:t>
      </w:r>
    </w:p>
    <w:p w:rsidR="008366CC" w:rsidRPr="004B033C" w:rsidRDefault="008366CC" w:rsidP="008366CC">
      <w:pPr>
        <w:jc w:val="both"/>
        <w:rPr>
          <w:bCs/>
        </w:rPr>
      </w:pPr>
    </w:p>
    <w:p w:rsidR="008366CC" w:rsidRPr="00437189" w:rsidRDefault="008366CC" w:rsidP="008366CC">
      <w:pPr>
        <w:pStyle w:val="Sansinterligne"/>
        <w:jc w:val="both"/>
        <w:rPr>
          <w:rFonts w:ascii="Times New Roman" w:hAnsi="Times New Roman"/>
          <w:bCs/>
          <w:sz w:val="24"/>
          <w:szCs w:val="24"/>
          <w:lang w:val="fr-BE"/>
        </w:rPr>
      </w:pPr>
      <w:r w:rsidRPr="00437189">
        <w:rPr>
          <w:rFonts w:ascii="Times New Roman" w:hAnsi="Times New Roman"/>
          <w:sz w:val="24"/>
          <w:szCs w:val="24"/>
          <w:lang w:val="fr-BE"/>
        </w:rPr>
        <w:t>Les Communes disposent</w:t>
      </w:r>
      <w:r w:rsidRPr="00437189">
        <w:rPr>
          <w:rFonts w:ascii="Times New Roman" w:eastAsia="Calibri" w:hAnsi="Times New Roman"/>
          <w:sz w:val="24"/>
          <w:szCs w:val="24"/>
          <w:lang w:val="fr-BE"/>
        </w:rPr>
        <w:t xml:space="preserve"> </w:t>
      </w:r>
      <w:r w:rsidRPr="00437189">
        <w:rPr>
          <w:rFonts w:ascii="Times New Roman" w:hAnsi="Times New Roman"/>
          <w:sz w:val="24"/>
          <w:szCs w:val="24"/>
          <w:lang w:val="fr-BE"/>
        </w:rPr>
        <w:t>d</w:t>
      </w:r>
      <w:r w:rsidRPr="00437189">
        <w:rPr>
          <w:rFonts w:ascii="Times New Roman" w:eastAsia="Calibri" w:hAnsi="Times New Roman"/>
          <w:sz w:val="24"/>
          <w:szCs w:val="24"/>
          <w:lang w:val="fr-BE"/>
        </w:rPr>
        <w:t xml:space="preserve">e </w:t>
      </w:r>
      <w:r w:rsidRPr="00437189">
        <w:rPr>
          <w:rFonts w:ascii="Times New Roman" w:hAnsi="Times New Roman"/>
          <w:sz w:val="24"/>
          <w:szCs w:val="24"/>
          <w:lang w:val="fr-BE"/>
        </w:rPr>
        <w:t xml:space="preserve">l’expertise des </w:t>
      </w:r>
      <w:r w:rsidRPr="00437189">
        <w:rPr>
          <w:rFonts w:ascii="Times New Roman" w:eastAsia="Calibri" w:hAnsi="Times New Roman"/>
          <w:sz w:val="24"/>
          <w:szCs w:val="24"/>
          <w:lang w:val="fr-BE"/>
        </w:rPr>
        <w:t>services techniques</w:t>
      </w:r>
      <w:r w:rsidRPr="00437189">
        <w:rPr>
          <w:rFonts w:ascii="Times New Roman" w:hAnsi="Times New Roman"/>
          <w:sz w:val="24"/>
          <w:szCs w:val="24"/>
          <w:lang w:val="fr-BE"/>
        </w:rPr>
        <w:t xml:space="preserve"> </w:t>
      </w:r>
      <w:r w:rsidRPr="00437189">
        <w:rPr>
          <w:rFonts w:ascii="Times New Roman" w:eastAsia="Calibri" w:hAnsi="Times New Roman"/>
          <w:sz w:val="24"/>
          <w:szCs w:val="24"/>
          <w:lang w:val="fr-BE"/>
        </w:rPr>
        <w:t>rattachés</w:t>
      </w:r>
      <w:r w:rsidRPr="00437189">
        <w:rPr>
          <w:rFonts w:ascii="Times New Roman" w:hAnsi="Times New Roman"/>
          <w:sz w:val="24"/>
          <w:szCs w:val="24"/>
          <w:lang w:val="fr-BE"/>
        </w:rPr>
        <w:t>, dont l</w:t>
      </w:r>
      <w:r w:rsidRPr="00437189">
        <w:rPr>
          <w:rFonts w:ascii="Times New Roman" w:eastAsia="Calibri" w:hAnsi="Times New Roman"/>
          <w:sz w:val="24"/>
          <w:szCs w:val="24"/>
          <w:lang w:val="fr-BE"/>
        </w:rPr>
        <w:t xml:space="preserve">es services urbains de l’environnement. Cependant, ces services connaissent des difficultés de fonctionnement (capacités limitées, faiblesse des moyens matériels et logistiques, non motivation des agents, etc.) qui constituent un handicap dans l’accomplissement de leur mission. On note aussi la présence des Services d’hygiène et assainissement dans les villes, chargés entre autres de collecter et évacuer des déchets et ordures ménager, d’assurer la surveillance de la qualité de l’eau potable (traitement, distribution, etc.). </w:t>
      </w:r>
      <w:r w:rsidRPr="00437189">
        <w:rPr>
          <w:rFonts w:ascii="Times New Roman" w:hAnsi="Times New Roman"/>
          <w:bCs/>
          <w:sz w:val="24"/>
          <w:szCs w:val="24"/>
          <w:lang w:val="fr-BE"/>
        </w:rPr>
        <w:t xml:space="preserve">Pour les besoins du projet, les services techniques des communes devraient recevoir un renforcement des capacités sur le suivi environnemental et social des activités qui se déroulent sur leur territoire </w:t>
      </w:r>
    </w:p>
    <w:p w:rsidR="008366CC" w:rsidRPr="004B033C" w:rsidRDefault="008366CC" w:rsidP="008366CC">
      <w:pPr>
        <w:jc w:val="both"/>
        <w:rPr>
          <w:bCs/>
        </w:rPr>
      </w:pPr>
    </w:p>
    <w:p w:rsidR="008366CC" w:rsidRPr="00B55694" w:rsidRDefault="008366CC" w:rsidP="00005111">
      <w:pPr>
        <w:pStyle w:val="Titre4"/>
        <w:numPr>
          <w:ilvl w:val="2"/>
          <w:numId w:val="2"/>
        </w:numPr>
        <w:ind w:left="0" w:firstLine="0"/>
        <w:rPr>
          <w:spacing w:val="-1"/>
          <w:u w:val="single"/>
        </w:rPr>
      </w:pPr>
      <w:bookmarkStart w:id="381" w:name="_Toc512454971"/>
      <w:r w:rsidRPr="00B55694">
        <w:rPr>
          <w:spacing w:val="-1"/>
          <w:u w:val="single"/>
        </w:rPr>
        <w:t>Recommandations pour la gestion environnementale du P</w:t>
      </w:r>
      <w:r>
        <w:rPr>
          <w:spacing w:val="-1"/>
          <w:u w:val="single"/>
        </w:rPr>
        <w:t xml:space="preserve">rojet </w:t>
      </w:r>
      <w:r w:rsidR="001940C2">
        <w:rPr>
          <w:spacing w:val="-1"/>
          <w:u w:val="single"/>
        </w:rPr>
        <w:t>PR</w:t>
      </w:r>
      <w:r>
        <w:rPr>
          <w:spacing w:val="-1"/>
          <w:u w:val="single"/>
        </w:rPr>
        <w:t>VBG</w:t>
      </w:r>
      <w:bookmarkEnd w:id="381"/>
    </w:p>
    <w:p w:rsidR="008366CC" w:rsidRPr="004B033C" w:rsidRDefault="008366CC" w:rsidP="008366CC">
      <w:pPr>
        <w:jc w:val="both"/>
        <w:rPr>
          <w:bCs/>
        </w:rPr>
      </w:pPr>
      <w:r w:rsidRPr="004B033C">
        <w:rPr>
          <w:bCs/>
        </w:rPr>
        <w:t xml:space="preserve">Au total, la fonction environnementale et sociale nécessite d’être renforcée au sein de ces institutions pour garantir la durabilité des activités du Projet. Dans cette perspective, les capacités des agents de ces différentes institutions devront être davantage renforcées, notamment sur le plan du suivi environnemental et social des activités. </w:t>
      </w:r>
    </w:p>
    <w:p w:rsidR="008366CC" w:rsidRDefault="008366CC" w:rsidP="008366CC">
      <w:pPr>
        <w:jc w:val="both"/>
        <w:rPr>
          <w:bCs/>
        </w:rPr>
      </w:pPr>
      <w:r w:rsidRPr="004B033C">
        <w:t xml:space="preserve">Pour atteindre ce but, le CGES suggère de renforcer les mesures d’appui institutionnel notamment par  (i) le recrutement d’un </w:t>
      </w:r>
      <w:r w:rsidRPr="004B033C">
        <w:rPr>
          <w:bCs/>
        </w:rPr>
        <w:t>Spécialiste en Sauvegardes Environnementales (SSE) et d’un Spécialiste en</w:t>
      </w:r>
      <w:r>
        <w:rPr>
          <w:bCs/>
        </w:rPr>
        <w:t xml:space="preserve"> Genre </w:t>
      </w:r>
      <w:r w:rsidRPr="004B033C">
        <w:rPr>
          <w:bCs/>
        </w:rPr>
        <w:t xml:space="preserve"> Sauvegardes Sociales (S</w:t>
      </w:r>
      <w:r>
        <w:rPr>
          <w:bCs/>
        </w:rPr>
        <w:t>G</w:t>
      </w:r>
      <w:r w:rsidRPr="004B033C">
        <w:rPr>
          <w:bCs/>
        </w:rPr>
        <w:t>SS) en phase de mise en œuvre du projet</w:t>
      </w:r>
      <w:r>
        <w:rPr>
          <w:bCs/>
        </w:rPr>
        <w:t> ;</w:t>
      </w:r>
    </w:p>
    <w:p w:rsidR="008366CC" w:rsidRPr="004B033C" w:rsidRDefault="008366CC" w:rsidP="008366CC">
      <w:pPr>
        <w:jc w:val="both"/>
      </w:pPr>
      <w:r w:rsidRPr="004B033C">
        <w:rPr>
          <w:bCs/>
        </w:rPr>
        <w:t xml:space="preserve">Le renforcement portera aussi  sur la </w:t>
      </w:r>
      <w:r w:rsidRPr="004B033C">
        <w:t xml:space="preserve">formation des autres acteurs impliqués et la sensibilisation des populations dans les communes ciblées. Ces actions d’appui technique, de formation et de sensibilisation visent à rendre opérationnelle la stratégie de gestion environnementale du </w:t>
      </w:r>
      <w:r>
        <w:t>Projet VSBG</w:t>
      </w:r>
      <w:r w:rsidRPr="004B033C">
        <w:t xml:space="preserve"> et de protéger l’environnement urbain, la santé et la sécurité des populations bénéficiaires</w:t>
      </w:r>
    </w:p>
    <w:p w:rsidR="008366CC" w:rsidRPr="004B033C" w:rsidRDefault="008366CC" w:rsidP="008366CC">
      <w:pPr>
        <w:shd w:val="clear" w:color="auto" w:fill="FFFFFF"/>
        <w:ind w:right="5"/>
        <w:jc w:val="both"/>
      </w:pPr>
    </w:p>
    <w:p w:rsidR="008366CC" w:rsidRPr="000E3332" w:rsidRDefault="008366CC" w:rsidP="008366CC">
      <w:r w:rsidRPr="004B033C">
        <w:br w:type="page"/>
      </w:r>
    </w:p>
    <w:p w:rsidR="008366CC" w:rsidRPr="009D6FE7" w:rsidRDefault="008366CC" w:rsidP="008366CC">
      <w:pPr>
        <w:autoSpaceDE w:val="0"/>
        <w:autoSpaceDN w:val="0"/>
        <w:adjustRightInd w:val="0"/>
        <w:rPr>
          <w:sz w:val="18"/>
        </w:rPr>
      </w:pPr>
    </w:p>
    <w:p w:rsidR="008366CC" w:rsidRPr="009D6FE7" w:rsidRDefault="008366CC" w:rsidP="00005111">
      <w:pPr>
        <w:pStyle w:val="Titre1"/>
        <w:numPr>
          <w:ilvl w:val="0"/>
          <w:numId w:val="2"/>
        </w:numPr>
        <w:spacing w:before="0"/>
        <w:rPr>
          <w:rFonts w:ascii="Times New Roman" w:hAnsi="Times New Roman"/>
          <w:color w:val="auto"/>
          <w:sz w:val="24"/>
          <w:szCs w:val="24"/>
        </w:rPr>
      </w:pPr>
      <w:bookmarkStart w:id="382" w:name="_Toc288606241"/>
      <w:bookmarkStart w:id="383" w:name="_Toc512454972"/>
      <w:r w:rsidRPr="009D6FE7">
        <w:rPr>
          <w:rFonts w:ascii="Times New Roman" w:hAnsi="Times New Roman"/>
          <w:color w:val="auto"/>
          <w:sz w:val="24"/>
          <w:szCs w:val="24"/>
        </w:rPr>
        <w:t>RISQUES/IMPACTS ENVIRONNEMENTAUX ET SOCIAUX</w:t>
      </w:r>
      <w:bookmarkEnd w:id="382"/>
      <w:r>
        <w:rPr>
          <w:rFonts w:ascii="Times New Roman" w:hAnsi="Times New Roman"/>
          <w:color w:val="auto"/>
          <w:sz w:val="24"/>
          <w:szCs w:val="24"/>
        </w:rPr>
        <w:t xml:space="preserve"> </w:t>
      </w:r>
      <w:r w:rsidRPr="009D6FE7">
        <w:rPr>
          <w:rFonts w:ascii="Times New Roman" w:hAnsi="Times New Roman"/>
          <w:color w:val="auto"/>
          <w:sz w:val="24"/>
          <w:szCs w:val="24"/>
        </w:rPr>
        <w:t>GENERIQUES PAR TYPE DE SOUS_PROJET</w:t>
      </w:r>
      <w:bookmarkEnd w:id="383"/>
    </w:p>
    <w:p w:rsidR="008366CC" w:rsidRPr="009D6FE7" w:rsidRDefault="008366CC" w:rsidP="008366CC">
      <w:pPr>
        <w:autoSpaceDE w:val="0"/>
        <w:autoSpaceDN w:val="0"/>
        <w:adjustRightInd w:val="0"/>
        <w:jc w:val="both"/>
        <w:rPr>
          <w:rStyle w:val="Titre1CarCarCarCarCarCarCarCarCarCarCarCarCarCarCarCarCarCarCar"/>
        </w:rPr>
      </w:pPr>
    </w:p>
    <w:p w:rsidR="008366CC" w:rsidRPr="009D6FE7" w:rsidRDefault="008366CC" w:rsidP="00005111">
      <w:pPr>
        <w:pStyle w:val="Titre3"/>
        <w:numPr>
          <w:ilvl w:val="1"/>
          <w:numId w:val="2"/>
        </w:numPr>
        <w:spacing w:before="0"/>
        <w:ind w:left="1440" w:hanging="11"/>
        <w:rPr>
          <w:rFonts w:ascii="Times New Roman" w:hAnsi="Times New Roman"/>
          <w:color w:val="auto"/>
        </w:rPr>
      </w:pPr>
      <w:bookmarkStart w:id="384" w:name="_Toc110006239"/>
      <w:bookmarkStart w:id="385" w:name="_Toc288606242"/>
      <w:bookmarkStart w:id="386" w:name="_Toc512454973"/>
      <w:r w:rsidRPr="009D6FE7">
        <w:rPr>
          <w:rFonts w:ascii="Times New Roman" w:hAnsi="Times New Roman"/>
          <w:color w:val="auto"/>
        </w:rPr>
        <w:t>Impacts environnementaux</w:t>
      </w:r>
      <w:bookmarkEnd w:id="384"/>
      <w:r w:rsidRPr="009D6FE7">
        <w:rPr>
          <w:rFonts w:ascii="Times New Roman" w:hAnsi="Times New Roman"/>
          <w:color w:val="auto"/>
        </w:rPr>
        <w:t xml:space="preserve"> et sociaux positifs potentiels</w:t>
      </w:r>
      <w:bookmarkEnd w:id="385"/>
      <w:bookmarkEnd w:id="386"/>
    </w:p>
    <w:p w:rsidR="008366CC" w:rsidRPr="009D6FE7" w:rsidRDefault="008366CC" w:rsidP="008366CC">
      <w:pPr>
        <w:ind w:hanging="11"/>
      </w:pPr>
    </w:p>
    <w:p w:rsidR="008366CC" w:rsidRPr="009D6FE7" w:rsidRDefault="008366CC" w:rsidP="008366CC">
      <w:pPr>
        <w:jc w:val="both"/>
      </w:pPr>
      <w:r w:rsidRPr="009D6FE7">
        <w:t>Les réalisations prévues dans le cadre du projet</w:t>
      </w:r>
      <w:r>
        <w:t xml:space="preserve"> </w:t>
      </w:r>
      <w:r w:rsidRPr="009D6FE7">
        <w:t xml:space="preserve">vont engendrer des impacts positifs comme l’indique </w:t>
      </w:r>
      <w:r>
        <w:t xml:space="preserve">la matrice </w:t>
      </w:r>
      <w:r w:rsidRPr="009D6FE7">
        <w:t xml:space="preserve">ci – dessous. </w:t>
      </w:r>
    </w:p>
    <w:p w:rsidR="008366CC" w:rsidRPr="003253D0" w:rsidRDefault="008366CC" w:rsidP="008366CC">
      <w:pPr>
        <w:jc w:val="both"/>
        <w:rPr>
          <w:sz w:val="22"/>
          <w:szCs w:val="22"/>
        </w:rPr>
      </w:pPr>
    </w:p>
    <w:p w:rsidR="008366CC" w:rsidRDefault="008366CC" w:rsidP="008366CC">
      <w:pPr>
        <w:pStyle w:val="Lgende"/>
        <w:rPr>
          <w:lang w:val="fr-FR"/>
        </w:rPr>
      </w:pPr>
      <w:bookmarkStart w:id="387" w:name="_Toc511293239"/>
      <w:r w:rsidRPr="00437189">
        <w:rPr>
          <w:b/>
          <w:sz w:val="22"/>
          <w:szCs w:val="22"/>
          <w:lang w:val="fr-BE"/>
        </w:rPr>
        <w:t>Tableau</w:t>
      </w:r>
      <w:r>
        <w:rPr>
          <w:b/>
          <w:sz w:val="22"/>
          <w:szCs w:val="22"/>
          <w:lang w:val="fr-FR"/>
        </w:rPr>
        <w:t xml:space="preserve"> </w:t>
      </w:r>
      <w:r>
        <w:rPr>
          <w:b/>
          <w:sz w:val="22"/>
          <w:szCs w:val="22"/>
        </w:rPr>
        <w:fldChar w:fldCharType="begin"/>
      </w:r>
      <w:r w:rsidRPr="00437189">
        <w:rPr>
          <w:b/>
          <w:sz w:val="22"/>
          <w:szCs w:val="22"/>
          <w:lang w:val="fr-BE"/>
        </w:rPr>
        <w:instrText xml:space="preserve"> SEQ Tableau \* ARABIC </w:instrText>
      </w:r>
      <w:r>
        <w:rPr>
          <w:b/>
          <w:sz w:val="22"/>
          <w:szCs w:val="22"/>
        </w:rPr>
        <w:fldChar w:fldCharType="separate"/>
      </w:r>
      <w:r w:rsidRPr="00437189">
        <w:rPr>
          <w:b/>
          <w:noProof/>
          <w:sz w:val="22"/>
          <w:szCs w:val="22"/>
          <w:lang w:val="fr-BE"/>
        </w:rPr>
        <w:t>6</w:t>
      </w:r>
      <w:r>
        <w:rPr>
          <w:b/>
          <w:sz w:val="22"/>
          <w:szCs w:val="22"/>
        </w:rPr>
        <w:fldChar w:fldCharType="end"/>
      </w:r>
      <w:r w:rsidRPr="00437189">
        <w:rPr>
          <w:b/>
          <w:sz w:val="22"/>
          <w:szCs w:val="22"/>
          <w:lang w:val="fr-BE"/>
        </w:rPr>
        <w:t> : Analyse des impacts</w:t>
      </w:r>
      <w:r>
        <w:rPr>
          <w:b/>
          <w:sz w:val="22"/>
          <w:szCs w:val="22"/>
          <w:lang w:val="fr-FR"/>
        </w:rPr>
        <w:t xml:space="preserve"> génériques</w:t>
      </w:r>
      <w:r w:rsidRPr="00437189">
        <w:rPr>
          <w:b/>
          <w:sz w:val="22"/>
          <w:szCs w:val="22"/>
          <w:lang w:val="fr-BE"/>
        </w:rPr>
        <w:t xml:space="preserve"> environnementaux et  sociaux  positifs</w:t>
      </w:r>
      <w:r w:rsidRPr="00BD4120">
        <w:rPr>
          <w:b/>
          <w:sz w:val="22"/>
          <w:szCs w:val="22"/>
          <w:lang w:val="fr-FR"/>
        </w:rPr>
        <w:t xml:space="preserve"> potentiels</w:t>
      </w:r>
      <w:r>
        <w:rPr>
          <w:b/>
          <w:sz w:val="22"/>
          <w:szCs w:val="22"/>
          <w:lang w:val="fr-FR"/>
        </w:rPr>
        <w:t xml:space="preserve"> par sous projet lors de la mise en œuvre du projet</w:t>
      </w:r>
      <w:bookmarkEnd w:id="387"/>
    </w:p>
    <w:tbl>
      <w:tblPr>
        <w:tblW w:w="100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1649"/>
        <w:gridCol w:w="1796"/>
        <w:gridCol w:w="2634"/>
        <w:gridCol w:w="2430"/>
      </w:tblGrid>
      <w:tr w:rsidR="008366CC" w:rsidRPr="00F928DC" w:rsidTr="00C51ABC">
        <w:trPr>
          <w:tblHeader/>
          <w:jc w:val="center"/>
        </w:trPr>
        <w:tc>
          <w:tcPr>
            <w:tcW w:w="1475" w:type="dxa"/>
            <w:vMerge w:val="restart"/>
            <w:shd w:val="clear" w:color="auto" w:fill="92D050"/>
          </w:tcPr>
          <w:p w:rsidR="008366CC" w:rsidRPr="00F928DC" w:rsidRDefault="008366CC" w:rsidP="00C51ABC">
            <w:pPr>
              <w:jc w:val="center"/>
              <w:rPr>
                <w:b/>
                <w:sz w:val="22"/>
                <w:szCs w:val="22"/>
              </w:rPr>
            </w:pPr>
            <w:r w:rsidRPr="00F928DC">
              <w:rPr>
                <w:b/>
                <w:sz w:val="22"/>
                <w:szCs w:val="22"/>
              </w:rPr>
              <w:t>Composantes</w:t>
            </w:r>
          </w:p>
        </w:tc>
        <w:tc>
          <w:tcPr>
            <w:tcW w:w="1674" w:type="dxa"/>
            <w:vMerge w:val="restart"/>
            <w:shd w:val="clear" w:color="auto" w:fill="92D050"/>
          </w:tcPr>
          <w:p w:rsidR="008366CC" w:rsidRPr="00F928DC" w:rsidRDefault="008366CC" w:rsidP="00C51ABC">
            <w:pPr>
              <w:rPr>
                <w:b/>
                <w:sz w:val="22"/>
                <w:szCs w:val="22"/>
              </w:rPr>
            </w:pPr>
            <w:r w:rsidRPr="00F928DC">
              <w:rPr>
                <w:b/>
                <w:sz w:val="22"/>
                <w:szCs w:val="22"/>
              </w:rPr>
              <w:t>Sous composantes</w:t>
            </w:r>
          </w:p>
        </w:tc>
        <w:tc>
          <w:tcPr>
            <w:tcW w:w="1723" w:type="dxa"/>
            <w:vMerge w:val="restart"/>
            <w:shd w:val="clear" w:color="auto" w:fill="92D050"/>
          </w:tcPr>
          <w:p w:rsidR="008366CC" w:rsidRDefault="008366CC" w:rsidP="00C51ABC">
            <w:pPr>
              <w:rPr>
                <w:b/>
                <w:sz w:val="22"/>
                <w:szCs w:val="22"/>
              </w:rPr>
            </w:pPr>
            <w:r>
              <w:rPr>
                <w:b/>
                <w:sz w:val="22"/>
                <w:szCs w:val="22"/>
              </w:rPr>
              <w:t xml:space="preserve">Activités </w:t>
            </w:r>
          </w:p>
        </w:tc>
        <w:tc>
          <w:tcPr>
            <w:tcW w:w="5135" w:type="dxa"/>
            <w:gridSpan w:val="2"/>
            <w:shd w:val="clear" w:color="auto" w:fill="92D050"/>
          </w:tcPr>
          <w:p w:rsidR="008366CC" w:rsidRPr="00D013BD" w:rsidRDefault="008366CC" w:rsidP="00C51ABC">
            <w:pPr>
              <w:jc w:val="center"/>
              <w:rPr>
                <w:b/>
                <w:sz w:val="22"/>
                <w:szCs w:val="22"/>
                <w:lang w:eastAsia="x-none"/>
              </w:rPr>
            </w:pPr>
            <w:r>
              <w:rPr>
                <w:b/>
                <w:sz w:val="22"/>
                <w:szCs w:val="22"/>
                <w:lang w:eastAsia="x-none"/>
              </w:rPr>
              <w:t>Impacts positifs</w:t>
            </w:r>
          </w:p>
        </w:tc>
      </w:tr>
      <w:tr w:rsidR="008366CC" w:rsidRPr="00F928DC" w:rsidTr="00C51ABC">
        <w:trPr>
          <w:tblHeader/>
          <w:jc w:val="center"/>
        </w:trPr>
        <w:tc>
          <w:tcPr>
            <w:tcW w:w="1475" w:type="dxa"/>
            <w:vMerge/>
            <w:shd w:val="clear" w:color="auto" w:fill="92D050"/>
          </w:tcPr>
          <w:p w:rsidR="008366CC" w:rsidRPr="00F928DC" w:rsidRDefault="008366CC" w:rsidP="00C51ABC">
            <w:pPr>
              <w:jc w:val="center"/>
              <w:rPr>
                <w:b/>
                <w:sz w:val="22"/>
                <w:szCs w:val="22"/>
              </w:rPr>
            </w:pPr>
          </w:p>
        </w:tc>
        <w:tc>
          <w:tcPr>
            <w:tcW w:w="1674" w:type="dxa"/>
            <w:vMerge/>
            <w:shd w:val="clear" w:color="auto" w:fill="92D050"/>
          </w:tcPr>
          <w:p w:rsidR="008366CC" w:rsidRPr="00F928DC" w:rsidRDefault="008366CC" w:rsidP="00C51ABC">
            <w:pPr>
              <w:rPr>
                <w:b/>
                <w:sz w:val="22"/>
                <w:szCs w:val="22"/>
              </w:rPr>
            </w:pPr>
          </w:p>
        </w:tc>
        <w:tc>
          <w:tcPr>
            <w:tcW w:w="1723" w:type="dxa"/>
            <w:vMerge/>
            <w:shd w:val="clear" w:color="auto" w:fill="92D050"/>
          </w:tcPr>
          <w:p w:rsidR="008366CC" w:rsidRPr="00F928DC" w:rsidRDefault="008366CC" w:rsidP="00C51ABC">
            <w:pPr>
              <w:rPr>
                <w:b/>
                <w:sz w:val="22"/>
                <w:szCs w:val="22"/>
              </w:rPr>
            </w:pPr>
          </w:p>
        </w:tc>
        <w:tc>
          <w:tcPr>
            <w:tcW w:w="2677" w:type="dxa"/>
            <w:shd w:val="clear" w:color="auto" w:fill="92D050"/>
          </w:tcPr>
          <w:p w:rsidR="008366CC" w:rsidRPr="00D013BD" w:rsidRDefault="008366CC" w:rsidP="00C51ABC">
            <w:pPr>
              <w:jc w:val="center"/>
              <w:rPr>
                <w:b/>
                <w:sz w:val="22"/>
                <w:szCs w:val="22"/>
                <w:lang w:eastAsia="x-none"/>
              </w:rPr>
            </w:pPr>
            <w:r w:rsidRPr="00D013BD">
              <w:rPr>
                <w:b/>
                <w:sz w:val="22"/>
                <w:szCs w:val="22"/>
                <w:lang w:eastAsia="x-none"/>
              </w:rPr>
              <w:t>Phase Construction</w:t>
            </w:r>
          </w:p>
        </w:tc>
        <w:tc>
          <w:tcPr>
            <w:tcW w:w="2458" w:type="dxa"/>
            <w:shd w:val="clear" w:color="auto" w:fill="92D050"/>
          </w:tcPr>
          <w:p w:rsidR="008366CC" w:rsidRPr="00D013BD" w:rsidRDefault="008366CC" w:rsidP="00C51ABC">
            <w:pPr>
              <w:jc w:val="center"/>
              <w:rPr>
                <w:b/>
                <w:sz w:val="22"/>
                <w:szCs w:val="22"/>
                <w:lang w:eastAsia="x-none"/>
              </w:rPr>
            </w:pPr>
            <w:r w:rsidRPr="00D013BD">
              <w:rPr>
                <w:b/>
                <w:sz w:val="22"/>
                <w:szCs w:val="22"/>
                <w:lang w:eastAsia="x-none"/>
              </w:rPr>
              <w:t>Phase d’exploitation</w:t>
            </w:r>
          </w:p>
        </w:tc>
      </w:tr>
      <w:tr w:rsidR="008366CC" w:rsidRPr="00F928DC" w:rsidTr="00C51ABC">
        <w:trPr>
          <w:trHeight w:val="2830"/>
          <w:jc w:val="center"/>
        </w:trPr>
        <w:tc>
          <w:tcPr>
            <w:tcW w:w="1475" w:type="dxa"/>
            <w:shd w:val="clear" w:color="auto" w:fill="auto"/>
            <w:vAlign w:val="center"/>
          </w:tcPr>
          <w:p w:rsidR="008366CC" w:rsidRPr="008C2594" w:rsidRDefault="008366CC" w:rsidP="00C51ABC">
            <w:pPr>
              <w:jc w:val="center"/>
              <w:rPr>
                <w:sz w:val="22"/>
                <w:szCs w:val="22"/>
              </w:rPr>
            </w:pPr>
            <w:r w:rsidRPr="008C2594">
              <w:rPr>
                <w:sz w:val="22"/>
                <w:szCs w:val="22"/>
              </w:rPr>
              <w:t xml:space="preserve">1 : </w:t>
            </w:r>
            <w:r w:rsidRPr="008C2594">
              <w:rPr>
                <w:bCs/>
                <w:sz w:val="22"/>
                <w:szCs w:val="22"/>
              </w:rPr>
              <w:t>Prévention des violences basées sur le genre et soutien intégré aux survivantes (et survivants) à l’échelle des communautés</w:t>
            </w:r>
          </w:p>
        </w:tc>
        <w:tc>
          <w:tcPr>
            <w:tcW w:w="1674" w:type="dxa"/>
            <w:shd w:val="clear" w:color="auto" w:fill="auto"/>
            <w:vAlign w:val="center"/>
          </w:tcPr>
          <w:p w:rsidR="008366CC" w:rsidRPr="008C2594" w:rsidRDefault="008366CC" w:rsidP="00C51ABC">
            <w:pPr>
              <w:jc w:val="both"/>
              <w:rPr>
                <w:bCs/>
                <w:sz w:val="22"/>
                <w:szCs w:val="22"/>
              </w:rPr>
            </w:pPr>
            <w:r w:rsidRPr="008C2594">
              <w:rPr>
                <w:bCs/>
                <w:sz w:val="22"/>
                <w:szCs w:val="22"/>
              </w:rPr>
              <w:t xml:space="preserve">Prévention des violences basées sur le genre et soutien intégré aux survivantes (et survivants) à l’échelle des communautés </w:t>
            </w:r>
          </w:p>
        </w:tc>
        <w:tc>
          <w:tcPr>
            <w:tcW w:w="1723" w:type="dxa"/>
            <w:shd w:val="clear" w:color="auto" w:fill="auto"/>
            <w:vAlign w:val="center"/>
          </w:tcPr>
          <w:p w:rsidR="008366CC" w:rsidRPr="0057378A" w:rsidRDefault="008366CC" w:rsidP="00C51ABC">
            <w:pPr>
              <w:pStyle w:val="Paragraphedeliste"/>
              <w:ind w:left="0"/>
              <w:jc w:val="both"/>
              <w:rPr>
                <w:sz w:val="22"/>
                <w:szCs w:val="22"/>
              </w:rPr>
            </w:pPr>
            <w:r w:rsidRPr="00F928DC">
              <w:rPr>
                <w:sz w:val="22"/>
                <w:szCs w:val="22"/>
              </w:rPr>
              <w:t>Réalisation d'activités d'autonomisation économique des femmes </w:t>
            </w:r>
            <w:r w:rsidRPr="0057378A">
              <w:rPr>
                <w:sz w:val="22"/>
                <w:szCs w:val="22"/>
              </w:rPr>
              <w:t xml:space="preserve"> </w:t>
            </w:r>
          </w:p>
        </w:tc>
        <w:tc>
          <w:tcPr>
            <w:tcW w:w="2677" w:type="dxa"/>
          </w:tcPr>
          <w:p w:rsidR="008366CC" w:rsidRPr="005E4318" w:rsidRDefault="008366CC" w:rsidP="00005111">
            <w:pPr>
              <w:numPr>
                <w:ilvl w:val="0"/>
                <w:numId w:val="29"/>
              </w:numPr>
              <w:jc w:val="both"/>
              <w:rPr>
                <w:bCs/>
                <w:sz w:val="22"/>
                <w:szCs w:val="22"/>
              </w:rPr>
            </w:pPr>
            <w:r>
              <w:rPr>
                <w:bCs/>
                <w:sz w:val="22"/>
                <w:szCs w:val="22"/>
              </w:rPr>
              <w:t>C</w:t>
            </w:r>
            <w:r w:rsidRPr="005E4318">
              <w:rPr>
                <w:bCs/>
                <w:sz w:val="22"/>
                <w:szCs w:val="22"/>
              </w:rPr>
              <w:t>réation d’emploi</w:t>
            </w:r>
            <w:r>
              <w:rPr>
                <w:bCs/>
                <w:sz w:val="22"/>
                <w:szCs w:val="22"/>
              </w:rPr>
              <w:t>s ;</w:t>
            </w:r>
          </w:p>
          <w:p w:rsidR="008366CC" w:rsidRPr="00F928DC" w:rsidRDefault="008366CC" w:rsidP="00005111">
            <w:pPr>
              <w:pStyle w:val="Paragraphedeliste"/>
              <w:numPr>
                <w:ilvl w:val="0"/>
                <w:numId w:val="29"/>
              </w:numPr>
              <w:jc w:val="both"/>
              <w:rPr>
                <w:sz w:val="22"/>
                <w:szCs w:val="22"/>
              </w:rPr>
            </w:pPr>
            <w:r w:rsidRPr="008C2594">
              <w:rPr>
                <w:bCs/>
                <w:sz w:val="22"/>
                <w:szCs w:val="22"/>
              </w:rPr>
              <w:t>Développement des activités commerciales</w:t>
            </w:r>
            <w:r>
              <w:rPr>
                <w:sz w:val="22"/>
                <w:szCs w:val="22"/>
              </w:rPr>
              <w:t>.</w:t>
            </w:r>
          </w:p>
        </w:tc>
        <w:tc>
          <w:tcPr>
            <w:tcW w:w="2458" w:type="dxa"/>
          </w:tcPr>
          <w:p w:rsidR="008366CC" w:rsidRDefault="008366CC" w:rsidP="00C51ABC">
            <w:pPr>
              <w:pStyle w:val="Paragraphedeliste"/>
              <w:ind w:left="0"/>
              <w:jc w:val="both"/>
              <w:rPr>
                <w:sz w:val="22"/>
                <w:szCs w:val="22"/>
              </w:rPr>
            </w:pPr>
            <w:r>
              <w:rPr>
                <w:sz w:val="22"/>
                <w:szCs w:val="22"/>
              </w:rPr>
              <w:t>Amélioration des conditions de vie de la femme</w:t>
            </w:r>
          </w:p>
          <w:p w:rsidR="008366CC" w:rsidRDefault="008366CC" w:rsidP="00C51ABC">
            <w:pPr>
              <w:pStyle w:val="Paragraphedeliste"/>
              <w:ind w:left="0"/>
              <w:jc w:val="both"/>
              <w:rPr>
                <w:sz w:val="22"/>
                <w:szCs w:val="22"/>
              </w:rPr>
            </w:pPr>
            <w:r>
              <w:rPr>
                <w:sz w:val="22"/>
                <w:szCs w:val="22"/>
              </w:rPr>
              <w:t>Réduction de l’exode rurale ;</w:t>
            </w:r>
          </w:p>
          <w:p w:rsidR="008366CC" w:rsidRPr="00F928DC" w:rsidRDefault="008366CC" w:rsidP="00C51ABC">
            <w:pPr>
              <w:pStyle w:val="Paragraphedeliste"/>
              <w:ind w:left="0"/>
              <w:jc w:val="both"/>
              <w:rPr>
                <w:sz w:val="22"/>
                <w:szCs w:val="22"/>
              </w:rPr>
            </w:pPr>
            <w:r>
              <w:rPr>
                <w:sz w:val="22"/>
                <w:szCs w:val="22"/>
              </w:rPr>
              <w:t>Réduction de la prostitution</w:t>
            </w:r>
          </w:p>
        </w:tc>
      </w:tr>
      <w:tr w:rsidR="008366CC" w:rsidRPr="00F928DC" w:rsidTr="00C51ABC">
        <w:trPr>
          <w:jc w:val="center"/>
        </w:trPr>
        <w:tc>
          <w:tcPr>
            <w:tcW w:w="1475" w:type="dxa"/>
            <w:shd w:val="clear" w:color="auto" w:fill="auto"/>
            <w:vAlign w:val="center"/>
          </w:tcPr>
          <w:p w:rsidR="008366CC" w:rsidRPr="008C2594" w:rsidRDefault="008366CC" w:rsidP="00C51ABC">
            <w:pPr>
              <w:autoSpaceDE w:val="0"/>
              <w:autoSpaceDN w:val="0"/>
              <w:adjustRightInd w:val="0"/>
              <w:jc w:val="center"/>
              <w:rPr>
                <w:sz w:val="22"/>
                <w:szCs w:val="22"/>
              </w:rPr>
            </w:pPr>
            <w:r w:rsidRPr="008C2594">
              <w:rPr>
                <w:sz w:val="22"/>
                <w:szCs w:val="22"/>
              </w:rPr>
              <w:t xml:space="preserve">2 : </w:t>
            </w:r>
            <w:r w:rsidRPr="008C2594">
              <w:rPr>
                <w:bCs/>
                <w:sz w:val="22"/>
                <w:szCs w:val="22"/>
              </w:rPr>
              <w:t>Réponse à la violence basée sur le genre</w:t>
            </w:r>
          </w:p>
        </w:tc>
        <w:tc>
          <w:tcPr>
            <w:tcW w:w="1674" w:type="dxa"/>
            <w:shd w:val="clear" w:color="auto" w:fill="auto"/>
            <w:vAlign w:val="center"/>
          </w:tcPr>
          <w:p w:rsidR="008366CC" w:rsidRPr="008C2594" w:rsidRDefault="008366CC" w:rsidP="00C51ABC">
            <w:pPr>
              <w:jc w:val="both"/>
              <w:rPr>
                <w:bCs/>
                <w:sz w:val="22"/>
                <w:szCs w:val="22"/>
              </w:rPr>
            </w:pPr>
            <w:r w:rsidRPr="008C2594">
              <w:rPr>
                <w:bCs/>
                <w:sz w:val="22"/>
                <w:szCs w:val="22"/>
              </w:rPr>
              <w:t xml:space="preserve">2B — Renforcer la réponse du secteur de la santé à la VBG </w:t>
            </w:r>
          </w:p>
          <w:p w:rsidR="008366CC" w:rsidRPr="008C2594" w:rsidRDefault="008366CC" w:rsidP="00C51ABC">
            <w:pPr>
              <w:jc w:val="both"/>
              <w:rPr>
                <w:sz w:val="22"/>
                <w:szCs w:val="22"/>
              </w:rPr>
            </w:pPr>
          </w:p>
        </w:tc>
        <w:tc>
          <w:tcPr>
            <w:tcW w:w="1723" w:type="dxa"/>
            <w:shd w:val="clear" w:color="auto" w:fill="auto"/>
            <w:vAlign w:val="center"/>
          </w:tcPr>
          <w:p w:rsidR="008366CC" w:rsidRPr="00F928DC" w:rsidRDefault="008366CC" w:rsidP="00C51ABC">
            <w:pPr>
              <w:pStyle w:val="Paragraphedeliste"/>
              <w:ind w:left="0"/>
              <w:jc w:val="both"/>
              <w:rPr>
                <w:sz w:val="22"/>
                <w:szCs w:val="22"/>
              </w:rPr>
            </w:pPr>
            <w:r w:rsidRPr="00F928DC">
              <w:rPr>
                <w:sz w:val="22"/>
                <w:szCs w:val="22"/>
              </w:rPr>
              <w:t>Réparation ou réhabilitations des structures de santé (peinture, petites réparations, achat d’écrans, pose de cloisons, armoires sécurisées) pour créer un environnement propice aux consultations qui aujourd’hui font défaut</w:t>
            </w:r>
          </w:p>
          <w:p w:rsidR="008366CC" w:rsidRPr="00F928DC" w:rsidRDefault="008366CC" w:rsidP="00C51ABC">
            <w:pPr>
              <w:pStyle w:val="Paragraphedeliste"/>
              <w:ind w:left="360"/>
              <w:jc w:val="both"/>
              <w:rPr>
                <w:sz w:val="22"/>
                <w:szCs w:val="22"/>
              </w:rPr>
            </w:pPr>
          </w:p>
        </w:tc>
        <w:tc>
          <w:tcPr>
            <w:tcW w:w="2677" w:type="dxa"/>
          </w:tcPr>
          <w:p w:rsidR="008366CC" w:rsidRPr="005E4318" w:rsidRDefault="008366CC" w:rsidP="00005111">
            <w:pPr>
              <w:numPr>
                <w:ilvl w:val="0"/>
                <w:numId w:val="29"/>
              </w:numPr>
              <w:jc w:val="both"/>
              <w:rPr>
                <w:bCs/>
                <w:sz w:val="22"/>
                <w:szCs w:val="22"/>
              </w:rPr>
            </w:pPr>
            <w:r>
              <w:rPr>
                <w:bCs/>
                <w:sz w:val="22"/>
                <w:szCs w:val="22"/>
              </w:rPr>
              <w:t>C</w:t>
            </w:r>
            <w:r w:rsidRPr="005E4318">
              <w:rPr>
                <w:bCs/>
                <w:sz w:val="22"/>
                <w:szCs w:val="22"/>
              </w:rPr>
              <w:t>réation d’emploi</w:t>
            </w:r>
            <w:r>
              <w:rPr>
                <w:bCs/>
                <w:sz w:val="22"/>
                <w:szCs w:val="22"/>
              </w:rPr>
              <w:t>s ;</w:t>
            </w:r>
          </w:p>
          <w:p w:rsidR="008366CC" w:rsidRPr="00167B12" w:rsidRDefault="008366CC" w:rsidP="00005111">
            <w:pPr>
              <w:pStyle w:val="Paragraphedeliste"/>
              <w:numPr>
                <w:ilvl w:val="0"/>
                <w:numId w:val="29"/>
              </w:numPr>
              <w:jc w:val="both"/>
              <w:rPr>
                <w:sz w:val="22"/>
                <w:szCs w:val="22"/>
              </w:rPr>
            </w:pPr>
            <w:r w:rsidRPr="008C2594">
              <w:rPr>
                <w:bCs/>
                <w:sz w:val="22"/>
                <w:szCs w:val="22"/>
              </w:rPr>
              <w:t>Développement des activités commerciales</w:t>
            </w:r>
            <w:r>
              <w:rPr>
                <w:bCs/>
                <w:sz w:val="22"/>
                <w:szCs w:val="22"/>
              </w:rPr>
              <w:t> ;</w:t>
            </w:r>
          </w:p>
          <w:p w:rsidR="008366CC" w:rsidRPr="00F928DC" w:rsidRDefault="008366CC" w:rsidP="00005111">
            <w:pPr>
              <w:pStyle w:val="Paragraphedeliste"/>
              <w:numPr>
                <w:ilvl w:val="0"/>
                <w:numId w:val="29"/>
              </w:numPr>
              <w:jc w:val="both"/>
              <w:rPr>
                <w:sz w:val="22"/>
                <w:szCs w:val="22"/>
              </w:rPr>
            </w:pPr>
            <w:r>
              <w:rPr>
                <w:bCs/>
                <w:sz w:val="22"/>
                <w:szCs w:val="22"/>
              </w:rPr>
              <w:t>Amélioration</w:t>
            </w:r>
            <w:r w:rsidRPr="005E4318">
              <w:rPr>
                <w:bCs/>
                <w:sz w:val="22"/>
                <w:szCs w:val="22"/>
              </w:rPr>
              <w:t xml:space="preserve"> du cadre de vie dans la zone du projet (enlèvement des  dépôts sauvages d’ordures ménagères et réhabilitation des endroits </w:t>
            </w:r>
            <w:r>
              <w:rPr>
                <w:bCs/>
                <w:sz w:val="22"/>
                <w:szCs w:val="22"/>
              </w:rPr>
              <w:t>du réseau d’évacuation</w:t>
            </w:r>
            <w:r w:rsidRPr="005E4318">
              <w:rPr>
                <w:bCs/>
                <w:sz w:val="22"/>
                <w:szCs w:val="22"/>
              </w:rPr>
              <w:t xml:space="preserve"> </w:t>
            </w:r>
            <w:r>
              <w:rPr>
                <w:bCs/>
                <w:sz w:val="22"/>
                <w:szCs w:val="22"/>
              </w:rPr>
              <w:t xml:space="preserve">des </w:t>
            </w:r>
            <w:r w:rsidRPr="005E4318">
              <w:rPr>
                <w:bCs/>
                <w:sz w:val="22"/>
                <w:szCs w:val="22"/>
              </w:rPr>
              <w:t>eaux usées domestiques)</w:t>
            </w:r>
            <w:r>
              <w:rPr>
                <w:bCs/>
                <w:sz w:val="22"/>
                <w:szCs w:val="22"/>
              </w:rPr>
              <w:t>.</w:t>
            </w:r>
          </w:p>
        </w:tc>
        <w:tc>
          <w:tcPr>
            <w:tcW w:w="2458" w:type="dxa"/>
          </w:tcPr>
          <w:p w:rsidR="008366CC" w:rsidRDefault="008366CC" w:rsidP="00005111">
            <w:pPr>
              <w:pStyle w:val="Paragraphedeliste"/>
              <w:numPr>
                <w:ilvl w:val="0"/>
                <w:numId w:val="40"/>
              </w:numPr>
              <w:jc w:val="both"/>
              <w:rPr>
                <w:sz w:val="22"/>
                <w:szCs w:val="22"/>
              </w:rPr>
            </w:pPr>
            <w:r>
              <w:rPr>
                <w:sz w:val="22"/>
                <w:szCs w:val="22"/>
              </w:rPr>
              <w:t>Amélioration des conditions de travail des agents bénéficiaires des infrastructures</w:t>
            </w:r>
          </w:p>
          <w:p w:rsidR="008366CC" w:rsidRPr="00F928DC" w:rsidRDefault="008366CC" w:rsidP="00005111">
            <w:pPr>
              <w:pStyle w:val="Paragraphedeliste"/>
              <w:numPr>
                <w:ilvl w:val="0"/>
                <w:numId w:val="40"/>
              </w:numPr>
              <w:jc w:val="both"/>
              <w:rPr>
                <w:sz w:val="22"/>
                <w:szCs w:val="22"/>
              </w:rPr>
            </w:pPr>
            <w:r>
              <w:rPr>
                <w:sz w:val="22"/>
                <w:szCs w:val="22"/>
              </w:rPr>
              <w:t>a</w:t>
            </w:r>
            <w:r w:rsidRPr="005E4318">
              <w:rPr>
                <w:sz w:val="22"/>
                <w:szCs w:val="22"/>
              </w:rPr>
              <w:t>mélioration de  l’accessibilité aux infrastructures et locaux</w:t>
            </w:r>
          </w:p>
        </w:tc>
      </w:tr>
    </w:tbl>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Pr="004B033C" w:rsidRDefault="008366CC" w:rsidP="008366CC">
      <w:pPr>
        <w:rPr>
          <w:lang w:eastAsia="x-none"/>
        </w:rPr>
      </w:pPr>
    </w:p>
    <w:p w:rsidR="008366CC" w:rsidRDefault="008366CC" w:rsidP="008366CC">
      <w:pPr>
        <w:rPr>
          <w:lang w:eastAsia="x-none"/>
        </w:rPr>
      </w:pPr>
    </w:p>
    <w:p w:rsidR="008366CC" w:rsidRPr="00B10C89" w:rsidRDefault="008366CC" w:rsidP="008366CC">
      <w:pPr>
        <w:rPr>
          <w:lang w:eastAsia="x-none"/>
        </w:rPr>
      </w:pPr>
      <w:r>
        <w:rPr>
          <w:lang w:eastAsia="x-none"/>
        </w:rPr>
        <w:br w:type="page"/>
      </w:r>
    </w:p>
    <w:p w:rsidR="008366CC" w:rsidRPr="002065C5" w:rsidRDefault="008366CC" w:rsidP="00005111">
      <w:pPr>
        <w:pStyle w:val="Titre3"/>
        <w:numPr>
          <w:ilvl w:val="1"/>
          <w:numId w:val="2"/>
        </w:numPr>
        <w:spacing w:before="0"/>
        <w:ind w:left="1440"/>
        <w:rPr>
          <w:rFonts w:ascii="Times New Roman" w:hAnsi="Times New Roman"/>
          <w:color w:val="auto"/>
        </w:rPr>
      </w:pPr>
      <w:bookmarkStart w:id="388" w:name="_Toc288606246"/>
      <w:bookmarkStart w:id="389" w:name="_Toc512454974"/>
      <w:r w:rsidRPr="002065C5">
        <w:rPr>
          <w:rFonts w:ascii="Times New Roman" w:hAnsi="Times New Roman"/>
          <w:color w:val="auto"/>
        </w:rPr>
        <w:lastRenderedPageBreak/>
        <w:t>Impacts environnementaux et sociaux négatifs</w:t>
      </w:r>
      <w:bookmarkEnd w:id="388"/>
      <w:r w:rsidRPr="002065C5">
        <w:rPr>
          <w:rFonts w:ascii="Times New Roman" w:hAnsi="Times New Roman"/>
          <w:color w:val="auto"/>
        </w:rPr>
        <w:t xml:space="preserve"> globa</w:t>
      </w:r>
      <w:r>
        <w:rPr>
          <w:rFonts w:ascii="Times New Roman" w:hAnsi="Times New Roman"/>
          <w:color w:val="auto"/>
        </w:rPr>
        <w:t>ux</w:t>
      </w:r>
      <w:r w:rsidRPr="002065C5">
        <w:rPr>
          <w:rFonts w:ascii="Times New Roman" w:hAnsi="Times New Roman"/>
          <w:color w:val="auto"/>
        </w:rPr>
        <w:t xml:space="preserve"> potentiels</w:t>
      </w:r>
      <w:bookmarkEnd w:id="389"/>
    </w:p>
    <w:p w:rsidR="008366CC" w:rsidRPr="002065C5" w:rsidRDefault="008366CC" w:rsidP="008366CC">
      <w:pPr>
        <w:tabs>
          <w:tab w:val="left" w:pos="0"/>
        </w:tabs>
        <w:jc w:val="both"/>
        <w:rPr>
          <w:bCs/>
        </w:rPr>
      </w:pPr>
    </w:p>
    <w:p w:rsidR="008366CC" w:rsidRPr="009D6FE7" w:rsidRDefault="008366CC" w:rsidP="008366CC">
      <w:pPr>
        <w:pStyle w:val="Lgende"/>
        <w:jc w:val="both"/>
        <w:rPr>
          <w:b/>
          <w:bCs/>
          <w:sz w:val="24"/>
          <w:szCs w:val="24"/>
          <w:lang w:val="fr-CI" w:eastAsia="fr-FR"/>
        </w:rPr>
      </w:pPr>
      <w:r w:rsidRPr="009D6FE7">
        <w:rPr>
          <w:b/>
          <w:sz w:val="24"/>
          <w:szCs w:val="24"/>
          <w:lang w:val="fr-CI" w:eastAsia="fr-FR"/>
        </w:rPr>
        <w:t xml:space="preserve">Le </w:t>
      </w:r>
      <w:r w:rsidRPr="009D6FE7">
        <w:rPr>
          <w:b/>
          <w:sz w:val="24"/>
          <w:szCs w:val="24"/>
          <w:lang w:val="fr-FR"/>
        </w:rPr>
        <w:t xml:space="preserve">Projet </w:t>
      </w:r>
      <w:r w:rsidR="001940C2">
        <w:rPr>
          <w:b/>
          <w:sz w:val="24"/>
          <w:szCs w:val="24"/>
          <w:lang w:val="fr-FR"/>
        </w:rPr>
        <w:t>PR</w:t>
      </w:r>
      <w:r>
        <w:rPr>
          <w:b/>
          <w:sz w:val="24"/>
          <w:szCs w:val="24"/>
          <w:lang w:val="fr-FR"/>
        </w:rPr>
        <w:t>VBG</w:t>
      </w:r>
      <w:r w:rsidRPr="009D6FE7">
        <w:rPr>
          <w:b/>
          <w:sz w:val="24"/>
          <w:szCs w:val="24"/>
          <w:lang w:val="fr-FR"/>
        </w:rPr>
        <w:t xml:space="preserve"> </w:t>
      </w:r>
      <w:r w:rsidRPr="009D6FE7">
        <w:rPr>
          <w:b/>
          <w:bCs/>
          <w:sz w:val="24"/>
          <w:szCs w:val="24"/>
          <w:lang w:val="fr-CI" w:eastAsia="fr-FR"/>
        </w:rPr>
        <w:t>de par la nature de ses activités aura des impacts négatifs sur les milieux biophysique et humain.</w:t>
      </w:r>
    </w:p>
    <w:p w:rsidR="008366CC" w:rsidRPr="009D6FE7" w:rsidRDefault="008366CC" w:rsidP="008366CC">
      <w:pPr>
        <w:pStyle w:val="PrformatHTML"/>
        <w:jc w:val="both"/>
        <w:rPr>
          <w:rFonts w:ascii="Times New Roman" w:hAnsi="Times New Roman"/>
          <w:sz w:val="24"/>
          <w:szCs w:val="24"/>
          <w:lang w:val="fr-FR"/>
        </w:rPr>
      </w:pPr>
      <w:r w:rsidRPr="009D6FE7">
        <w:rPr>
          <w:rFonts w:ascii="Times New Roman" w:hAnsi="Times New Roman"/>
          <w:sz w:val="24"/>
          <w:szCs w:val="24"/>
        </w:rPr>
        <w:t>Dans la mise en œuvre du projet, les sites d’implantation et les abords immédiats sont susceptibles d’être affectés : les espaces agricoles et pastoraux, les cours d’eau, les zones habitées ou les accotements de voies.</w:t>
      </w:r>
    </w:p>
    <w:p w:rsidR="008366CC" w:rsidRPr="009D6FE7" w:rsidRDefault="008366CC" w:rsidP="008366CC">
      <w:pPr>
        <w:jc w:val="both"/>
      </w:pPr>
      <w:r>
        <w:t>La réhabilitation des infrastructures sanitaires auront d</w:t>
      </w:r>
      <w:r w:rsidRPr="009D6FE7">
        <w:t xml:space="preserve">es impacts environnementaux et sociaux négatifs </w:t>
      </w:r>
      <w:r>
        <w:t xml:space="preserve">génériques comme l’indiquent les tableaux ci après. </w:t>
      </w:r>
      <w:r w:rsidRPr="009D6FE7">
        <w:t xml:space="preserve"> </w:t>
      </w:r>
    </w:p>
    <w:p w:rsidR="008366CC" w:rsidRPr="009D6FE7" w:rsidRDefault="008366CC" w:rsidP="008366CC">
      <w:pPr>
        <w:jc w:val="both"/>
      </w:pPr>
    </w:p>
    <w:p w:rsidR="008366CC" w:rsidRPr="009D6FE7" w:rsidRDefault="008366CC" w:rsidP="00005111">
      <w:pPr>
        <w:pStyle w:val="Titre4"/>
        <w:numPr>
          <w:ilvl w:val="2"/>
          <w:numId w:val="2"/>
        </w:numPr>
        <w:ind w:left="0" w:firstLine="0"/>
        <w:rPr>
          <w:spacing w:val="-1"/>
          <w:u w:val="single"/>
        </w:rPr>
      </w:pPr>
      <w:bookmarkStart w:id="390" w:name="_Toc382740190"/>
      <w:bookmarkStart w:id="391" w:name="_Toc337227619"/>
      <w:bookmarkStart w:id="392" w:name="_Toc291144398"/>
      <w:bookmarkStart w:id="393" w:name="_Toc440916128"/>
      <w:bookmarkStart w:id="394" w:name="_Toc512454975"/>
      <w:r>
        <w:rPr>
          <w:spacing w:val="-1"/>
          <w:u w:val="single"/>
        </w:rPr>
        <w:t xml:space="preserve">Risques et </w:t>
      </w:r>
      <w:r w:rsidRPr="009D6FE7">
        <w:rPr>
          <w:spacing w:val="-1"/>
          <w:u w:val="single"/>
        </w:rPr>
        <w:t xml:space="preserve">Impacts </w:t>
      </w:r>
      <w:r>
        <w:rPr>
          <w:spacing w:val="-1"/>
          <w:u w:val="single"/>
        </w:rPr>
        <w:t xml:space="preserve">génériques négatifs </w:t>
      </w:r>
      <w:r w:rsidRPr="009D6FE7">
        <w:rPr>
          <w:spacing w:val="-1"/>
          <w:u w:val="single"/>
        </w:rPr>
        <w:t xml:space="preserve">environnementaux </w:t>
      </w:r>
      <w:bookmarkEnd w:id="390"/>
      <w:bookmarkEnd w:id="391"/>
      <w:bookmarkEnd w:id="392"/>
      <w:bookmarkEnd w:id="393"/>
      <w:r w:rsidRPr="00D01EA4">
        <w:rPr>
          <w:spacing w:val="-1"/>
          <w:u w:val="single"/>
        </w:rPr>
        <w:t>potentiels par sous projet</w:t>
      </w:r>
      <w:bookmarkEnd w:id="394"/>
    </w:p>
    <w:p w:rsidR="008366CC" w:rsidRDefault="008366CC" w:rsidP="008366CC">
      <w:pPr>
        <w:jc w:val="both"/>
      </w:pPr>
      <w:r w:rsidRPr="009D6FE7">
        <w:t xml:space="preserve">Les impacts environnementaux négatifs du projet </w:t>
      </w:r>
      <w:r>
        <w:t>sont résumés dans le tableau ci après.</w:t>
      </w:r>
    </w:p>
    <w:p w:rsidR="008366CC" w:rsidRDefault="008366CC" w:rsidP="008366CC">
      <w:pPr>
        <w:jc w:val="both"/>
      </w:pPr>
    </w:p>
    <w:p w:rsidR="008366CC" w:rsidRPr="008154B4" w:rsidRDefault="008366CC" w:rsidP="008366CC">
      <w:pPr>
        <w:pStyle w:val="Lgende"/>
        <w:rPr>
          <w:b/>
          <w:sz w:val="22"/>
          <w:szCs w:val="22"/>
          <w:lang w:val="fr-FR"/>
        </w:rPr>
      </w:pPr>
      <w:bookmarkStart w:id="395" w:name="_Toc511293240"/>
      <w:r w:rsidRPr="00437189">
        <w:rPr>
          <w:b/>
          <w:sz w:val="22"/>
          <w:szCs w:val="22"/>
          <w:lang w:val="fr-BE"/>
        </w:rPr>
        <w:t xml:space="preserve">Tableau </w:t>
      </w:r>
      <w:r w:rsidRPr="008154B4">
        <w:rPr>
          <w:b/>
          <w:sz w:val="22"/>
          <w:szCs w:val="22"/>
        </w:rPr>
        <w:fldChar w:fldCharType="begin"/>
      </w:r>
      <w:r w:rsidRPr="00437189">
        <w:rPr>
          <w:b/>
          <w:sz w:val="22"/>
          <w:szCs w:val="22"/>
          <w:lang w:val="fr-BE"/>
        </w:rPr>
        <w:instrText xml:space="preserve"> SEQ Tableau \* ARABIC </w:instrText>
      </w:r>
      <w:r w:rsidRPr="008154B4">
        <w:rPr>
          <w:b/>
          <w:sz w:val="22"/>
          <w:szCs w:val="22"/>
        </w:rPr>
        <w:fldChar w:fldCharType="separate"/>
      </w:r>
      <w:r w:rsidRPr="00437189">
        <w:rPr>
          <w:b/>
          <w:noProof/>
          <w:sz w:val="22"/>
          <w:szCs w:val="22"/>
          <w:lang w:val="fr-BE"/>
        </w:rPr>
        <w:t>7</w:t>
      </w:r>
      <w:r w:rsidRPr="008154B4">
        <w:rPr>
          <w:b/>
          <w:sz w:val="22"/>
          <w:szCs w:val="22"/>
        </w:rPr>
        <w:fldChar w:fldCharType="end"/>
      </w:r>
      <w:r w:rsidRPr="00437189">
        <w:rPr>
          <w:b/>
          <w:sz w:val="22"/>
          <w:szCs w:val="22"/>
          <w:lang w:val="fr-BE"/>
        </w:rPr>
        <w:t> </w:t>
      </w:r>
      <w:r w:rsidRPr="008154B4">
        <w:rPr>
          <w:b/>
          <w:sz w:val="22"/>
          <w:szCs w:val="22"/>
          <w:lang w:val="fr-FR"/>
        </w:rPr>
        <w:t>:</w:t>
      </w:r>
      <w:r w:rsidRPr="00437189">
        <w:rPr>
          <w:b/>
          <w:sz w:val="22"/>
          <w:szCs w:val="22"/>
          <w:lang w:val="fr-BE"/>
        </w:rPr>
        <w:t>Analyse des impacts</w:t>
      </w:r>
      <w:r w:rsidRPr="008154B4">
        <w:rPr>
          <w:b/>
          <w:sz w:val="22"/>
          <w:szCs w:val="22"/>
          <w:lang w:val="fr-FR"/>
        </w:rPr>
        <w:t xml:space="preserve"> génériques</w:t>
      </w:r>
      <w:r w:rsidRPr="00437189">
        <w:rPr>
          <w:b/>
          <w:sz w:val="22"/>
          <w:szCs w:val="22"/>
          <w:lang w:val="fr-BE"/>
        </w:rPr>
        <w:t xml:space="preserve"> environnementaux </w:t>
      </w:r>
      <w:r w:rsidRPr="008154B4">
        <w:rPr>
          <w:b/>
          <w:sz w:val="22"/>
          <w:szCs w:val="22"/>
          <w:lang w:val="fr-FR"/>
        </w:rPr>
        <w:t>négatifs  potentiels par sous projet lors de la mise en œuvre du projet</w:t>
      </w:r>
      <w:bookmarkEnd w:id="395"/>
    </w:p>
    <w:tbl>
      <w:tblPr>
        <w:tblW w:w="100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1581"/>
        <w:gridCol w:w="1796"/>
        <w:gridCol w:w="2460"/>
        <w:gridCol w:w="2672"/>
      </w:tblGrid>
      <w:tr w:rsidR="008366CC" w:rsidRPr="00F928DC" w:rsidTr="00C51ABC">
        <w:trPr>
          <w:tblHeader/>
          <w:jc w:val="center"/>
        </w:trPr>
        <w:tc>
          <w:tcPr>
            <w:tcW w:w="1475" w:type="dxa"/>
            <w:vMerge w:val="restart"/>
            <w:shd w:val="clear" w:color="auto" w:fill="92D050"/>
          </w:tcPr>
          <w:p w:rsidR="008366CC" w:rsidRPr="00F928DC" w:rsidRDefault="008366CC" w:rsidP="00C51ABC">
            <w:pPr>
              <w:jc w:val="center"/>
              <w:rPr>
                <w:b/>
                <w:sz w:val="22"/>
                <w:szCs w:val="22"/>
              </w:rPr>
            </w:pPr>
            <w:r w:rsidRPr="00F928DC">
              <w:rPr>
                <w:b/>
                <w:sz w:val="22"/>
                <w:szCs w:val="22"/>
              </w:rPr>
              <w:t>Composantes</w:t>
            </w:r>
          </w:p>
        </w:tc>
        <w:tc>
          <w:tcPr>
            <w:tcW w:w="1621" w:type="dxa"/>
            <w:vMerge w:val="restart"/>
            <w:shd w:val="clear" w:color="auto" w:fill="92D050"/>
          </w:tcPr>
          <w:p w:rsidR="008366CC" w:rsidRPr="00F928DC" w:rsidRDefault="008366CC" w:rsidP="00C51ABC">
            <w:pPr>
              <w:rPr>
                <w:b/>
                <w:sz w:val="22"/>
                <w:szCs w:val="22"/>
              </w:rPr>
            </w:pPr>
            <w:r w:rsidRPr="00F928DC">
              <w:rPr>
                <w:b/>
                <w:sz w:val="22"/>
                <w:szCs w:val="22"/>
              </w:rPr>
              <w:t>Sous composantes</w:t>
            </w:r>
          </w:p>
        </w:tc>
        <w:tc>
          <w:tcPr>
            <w:tcW w:w="1723" w:type="dxa"/>
            <w:vMerge w:val="restart"/>
            <w:shd w:val="clear" w:color="auto" w:fill="92D050"/>
          </w:tcPr>
          <w:p w:rsidR="008366CC" w:rsidRDefault="008366CC" w:rsidP="00C51ABC">
            <w:pPr>
              <w:rPr>
                <w:b/>
                <w:sz w:val="22"/>
                <w:szCs w:val="22"/>
              </w:rPr>
            </w:pPr>
            <w:r>
              <w:rPr>
                <w:b/>
                <w:sz w:val="22"/>
                <w:szCs w:val="22"/>
              </w:rPr>
              <w:t xml:space="preserve">Activités </w:t>
            </w:r>
          </w:p>
        </w:tc>
        <w:tc>
          <w:tcPr>
            <w:tcW w:w="5188" w:type="dxa"/>
            <w:gridSpan w:val="2"/>
            <w:shd w:val="clear" w:color="auto" w:fill="92D050"/>
          </w:tcPr>
          <w:p w:rsidR="008366CC" w:rsidRPr="00D013BD" w:rsidRDefault="008366CC" w:rsidP="00C51ABC">
            <w:pPr>
              <w:jc w:val="center"/>
              <w:rPr>
                <w:b/>
                <w:sz w:val="22"/>
                <w:szCs w:val="22"/>
                <w:lang w:eastAsia="x-none"/>
              </w:rPr>
            </w:pPr>
            <w:r>
              <w:rPr>
                <w:b/>
                <w:sz w:val="22"/>
                <w:szCs w:val="22"/>
                <w:lang w:eastAsia="x-none"/>
              </w:rPr>
              <w:t>Impacts négatifs</w:t>
            </w:r>
          </w:p>
        </w:tc>
      </w:tr>
      <w:tr w:rsidR="008366CC" w:rsidRPr="00F928DC" w:rsidTr="00C51ABC">
        <w:trPr>
          <w:tblHeader/>
          <w:jc w:val="center"/>
        </w:trPr>
        <w:tc>
          <w:tcPr>
            <w:tcW w:w="1475" w:type="dxa"/>
            <w:vMerge/>
            <w:shd w:val="clear" w:color="auto" w:fill="92D050"/>
          </w:tcPr>
          <w:p w:rsidR="008366CC" w:rsidRPr="00F928DC" w:rsidRDefault="008366CC" w:rsidP="00C51ABC">
            <w:pPr>
              <w:jc w:val="center"/>
              <w:rPr>
                <w:b/>
                <w:sz w:val="22"/>
                <w:szCs w:val="22"/>
              </w:rPr>
            </w:pPr>
          </w:p>
        </w:tc>
        <w:tc>
          <w:tcPr>
            <w:tcW w:w="1621" w:type="dxa"/>
            <w:vMerge/>
            <w:shd w:val="clear" w:color="auto" w:fill="92D050"/>
          </w:tcPr>
          <w:p w:rsidR="008366CC" w:rsidRPr="00F928DC" w:rsidRDefault="008366CC" w:rsidP="00C51ABC">
            <w:pPr>
              <w:rPr>
                <w:b/>
                <w:sz w:val="22"/>
                <w:szCs w:val="22"/>
              </w:rPr>
            </w:pPr>
          </w:p>
        </w:tc>
        <w:tc>
          <w:tcPr>
            <w:tcW w:w="1723" w:type="dxa"/>
            <w:vMerge/>
            <w:shd w:val="clear" w:color="auto" w:fill="92D050"/>
          </w:tcPr>
          <w:p w:rsidR="008366CC" w:rsidRPr="00F928DC" w:rsidRDefault="008366CC" w:rsidP="00C51ABC">
            <w:pPr>
              <w:rPr>
                <w:b/>
                <w:sz w:val="22"/>
                <w:szCs w:val="22"/>
              </w:rPr>
            </w:pPr>
          </w:p>
        </w:tc>
        <w:tc>
          <w:tcPr>
            <w:tcW w:w="2596" w:type="dxa"/>
            <w:shd w:val="clear" w:color="auto" w:fill="92D050"/>
          </w:tcPr>
          <w:p w:rsidR="008366CC" w:rsidRPr="00D013BD" w:rsidRDefault="008366CC" w:rsidP="00C51ABC">
            <w:pPr>
              <w:jc w:val="center"/>
              <w:rPr>
                <w:b/>
                <w:sz w:val="22"/>
                <w:szCs w:val="22"/>
                <w:lang w:eastAsia="x-none"/>
              </w:rPr>
            </w:pPr>
            <w:r w:rsidRPr="00D013BD">
              <w:rPr>
                <w:b/>
                <w:sz w:val="22"/>
                <w:szCs w:val="22"/>
                <w:lang w:eastAsia="x-none"/>
              </w:rPr>
              <w:t>Phase Construction</w:t>
            </w:r>
          </w:p>
        </w:tc>
        <w:tc>
          <w:tcPr>
            <w:tcW w:w="2592" w:type="dxa"/>
            <w:shd w:val="clear" w:color="auto" w:fill="92D050"/>
          </w:tcPr>
          <w:p w:rsidR="008366CC" w:rsidRPr="00D013BD" w:rsidRDefault="008366CC" w:rsidP="00C51ABC">
            <w:pPr>
              <w:jc w:val="center"/>
              <w:rPr>
                <w:b/>
                <w:sz w:val="22"/>
                <w:szCs w:val="22"/>
                <w:lang w:eastAsia="x-none"/>
              </w:rPr>
            </w:pPr>
            <w:r w:rsidRPr="00D013BD">
              <w:rPr>
                <w:b/>
                <w:sz w:val="22"/>
                <w:szCs w:val="22"/>
                <w:lang w:eastAsia="x-none"/>
              </w:rPr>
              <w:t>Phase d’exploitation</w:t>
            </w:r>
          </w:p>
        </w:tc>
      </w:tr>
      <w:tr w:rsidR="008366CC" w:rsidRPr="00F928DC" w:rsidTr="00C51ABC">
        <w:trPr>
          <w:trHeight w:val="2830"/>
          <w:jc w:val="center"/>
        </w:trPr>
        <w:tc>
          <w:tcPr>
            <w:tcW w:w="1475" w:type="dxa"/>
            <w:shd w:val="clear" w:color="auto" w:fill="auto"/>
            <w:vAlign w:val="center"/>
          </w:tcPr>
          <w:p w:rsidR="008366CC" w:rsidRPr="008C2594" w:rsidRDefault="008366CC" w:rsidP="00C51ABC">
            <w:pPr>
              <w:jc w:val="center"/>
              <w:rPr>
                <w:sz w:val="22"/>
                <w:szCs w:val="22"/>
              </w:rPr>
            </w:pPr>
            <w:r w:rsidRPr="008C2594">
              <w:rPr>
                <w:sz w:val="22"/>
                <w:szCs w:val="22"/>
              </w:rPr>
              <w:t xml:space="preserve">1 : </w:t>
            </w:r>
            <w:r w:rsidRPr="008C2594">
              <w:rPr>
                <w:bCs/>
                <w:sz w:val="22"/>
                <w:szCs w:val="22"/>
              </w:rPr>
              <w:t>Prévention des violences basées sur le genre et soutien intégré aux survivantes (et survivants) à l’échelle des communautés</w:t>
            </w:r>
          </w:p>
        </w:tc>
        <w:tc>
          <w:tcPr>
            <w:tcW w:w="1621" w:type="dxa"/>
            <w:shd w:val="clear" w:color="auto" w:fill="auto"/>
            <w:vAlign w:val="center"/>
          </w:tcPr>
          <w:p w:rsidR="008366CC" w:rsidRPr="008C2594" w:rsidRDefault="008366CC" w:rsidP="00C51ABC">
            <w:pPr>
              <w:jc w:val="both"/>
              <w:rPr>
                <w:bCs/>
                <w:sz w:val="22"/>
                <w:szCs w:val="22"/>
              </w:rPr>
            </w:pPr>
            <w:r w:rsidRPr="008C2594">
              <w:rPr>
                <w:bCs/>
                <w:sz w:val="22"/>
                <w:szCs w:val="22"/>
              </w:rPr>
              <w:t xml:space="preserve">Prévention des violences basées sur le genre et soutien intégré aux survivantes (et survivants) à l’échelle des communautés </w:t>
            </w:r>
          </w:p>
        </w:tc>
        <w:tc>
          <w:tcPr>
            <w:tcW w:w="1723" w:type="dxa"/>
            <w:shd w:val="clear" w:color="auto" w:fill="auto"/>
            <w:vAlign w:val="center"/>
          </w:tcPr>
          <w:p w:rsidR="008366CC" w:rsidRPr="0057378A" w:rsidRDefault="008366CC" w:rsidP="00C51ABC">
            <w:pPr>
              <w:pStyle w:val="Paragraphedeliste"/>
              <w:ind w:left="0"/>
              <w:jc w:val="both"/>
              <w:rPr>
                <w:sz w:val="22"/>
                <w:szCs w:val="22"/>
              </w:rPr>
            </w:pPr>
            <w:r w:rsidRPr="00F928DC">
              <w:rPr>
                <w:sz w:val="22"/>
                <w:szCs w:val="22"/>
              </w:rPr>
              <w:t>Réalisation d'activités d'autonomisation économique des femmes </w:t>
            </w:r>
            <w:r w:rsidRPr="0057378A">
              <w:rPr>
                <w:sz w:val="22"/>
                <w:szCs w:val="22"/>
              </w:rPr>
              <w:t xml:space="preserve"> </w:t>
            </w:r>
          </w:p>
        </w:tc>
        <w:tc>
          <w:tcPr>
            <w:tcW w:w="2596" w:type="dxa"/>
            <w:vAlign w:val="center"/>
          </w:tcPr>
          <w:p w:rsidR="008366CC" w:rsidRPr="008035F9" w:rsidRDefault="008366CC" w:rsidP="00005111">
            <w:pPr>
              <w:numPr>
                <w:ilvl w:val="0"/>
                <w:numId w:val="28"/>
              </w:numPr>
              <w:ind w:left="720"/>
              <w:jc w:val="both"/>
              <w:rPr>
                <w:sz w:val="22"/>
                <w:szCs w:val="22"/>
              </w:rPr>
            </w:pPr>
            <w:r>
              <w:rPr>
                <w:sz w:val="22"/>
                <w:szCs w:val="22"/>
              </w:rPr>
              <w:t>Perte de végétation</w:t>
            </w:r>
            <w:r w:rsidRPr="008035F9">
              <w:rPr>
                <w:sz w:val="22"/>
                <w:szCs w:val="22"/>
              </w:rPr>
              <w:t xml:space="preserve"> ;</w:t>
            </w:r>
          </w:p>
          <w:p w:rsidR="008366CC" w:rsidRPr="008035F9" w:rsidRDefault="008366CC" w:rsidP="00005111">
            <w:pPr>
              <w:numPr>
                <w:ilvl w:val="0"/>
                <w:numId w:val="28"/>
              </w:numPr>
              <w:ind w:left="720"/>
              <w:jc w:val="both"/>
              <w:rPr>
                <w:sz w:val="22"/>
                <w:szCs w:val="22"/>
              </w:rPr>
            </w:pPr>
            <w:r w:rsidRPr="008035F9">
              <w:rPr>
                <w:sz w:val="22"/>
                <w:szCs w:val="22"/>
              </w:rPr>
              <w:t>Erosion des sols</w:t>
            </w:r>
          </w:p>
          <w:p w:rsidR="008366CC" w:rsidRPr="008035F9" w:rsidRDefault="008366CC" w:rsidP="00C51ABC">
            <w:pPr>
              <w:ind w:left="720"/>
              <w:jc w:val="both"/>
              <w:rPr>
                <w:sz w:val="22"/>
                <w:szCs w:val="22"/>
              </w:rPr>
            </w:pPr>
          </w:p>
        </w:tc>
        <w:tc>
          <w:tcPr>
            <w:tcW w:w="2592" w:type="dxa"/>
            <w:vAlign w:val="center"/>
          </w:tcPr>
          <w:p w:rsidR="008366CC" w:rsidRPr="008035F9" w:rsidRDefault="008366CC" w:rsidP="00005111">
            <w:pPr>
              <w:numPr>
                <w:ilvl w:val="0"/>
                <w:numId w:val="28"/>
              </w:numPr>
              <w:ind w:left="720"/>
              <w:jc w:val="both"/>
              <w:rPr>
                <w:sz w:val="22"/>
                <w:szCs w:val="22"/>
              </w:rPr>
            </w:pPr>
            <w:r w:rsidRPr="008035F9">
              <w:rPr>
                <w:sz w:val="22"/>
                <w:szCs w:val="22"/>
              </w:rPr>
              <w:t xml:space="preserve">Contamination de la faune et flore par </w:t>
            </w:r>
            <w:r>
              <w:rPr>
                <w:sz w:val="22"/>
                <w:szCs w:val="22"/>
              </w:rPr>
              <w:t>l’utilisation des pesticides ;</w:t>
            </w:r>
            <w:r w:rsidRPr="008035F9">
              <w:rPr>
                <w:sz w:val="22"/>
                <w:szCs w:val="22"/>
              </w:rPr>
              <w:t xml:space="preserve"> </w:t>
            </w:r>
          </w:p>
          <w:p w:rsidR="008366CC" w:rsidRPr="00D01EA4" w:rsidRDefault="008366CC" w:rsidP="00005111">
            <w:pPr>
              <w:numPr>
                <w:ilvl w:val="0"/>
                <w:numId w:val="28"/>
              </w:numPr>
              <w:ind w:left="720"/>
              <w:jc w:val="both"/>
              <w:rPr>
                <w:sz w:val="22"/>
                <w:szCs w:val="22"/>
              </w:rPr>
            </w:pPr>
            <w:r w:rsidRPr="00D01EA4">
              <w:rPr>
                <w:sz w:val="22"/>
                <w:szCs w:val="22"/>
              </w:rPr>
              <w:t>Pollutions du milieu par les rejets des déchets solides et liquides (emballage des pesticides)</w:t>
            </w:r>
          </w:p>
        </w:tc>
      </w:tr>
      <w:tr w:rsidR="008366CC" w:rsidRPr="00F928DC" w:rsidTr="00C51ABC">
        <w:trPr>
          <w:jc w:val="center"/>
        </w:trPr>
        <w:tc>
          <w:tcPr>
            <w:tcW w:w="1475" w:type="dxa"/>
            <w:shd w:val="clear" w:color="auto" w:fill="auto"/>
            <w:vAlign w:val="center"/>
          </w:tcPr>
          <w:p w:rsidR="008366CC" w:rsidRPr="008C2594" w:rsidRDefault="008366CC" w:rsidP="00C51ABC">
            <w:pPr>
              <w:autoSpaceDE w:val="0"/>
              <w:autoSpaceDN w:val="0"/>
              <w:adjustRightInd w:val="0"/>
              <w:jc w:val="center"/>
              <w:rPr>
                <w:sz w:val="22"/>
                <w:szCs w:val="22"/>
              </w:rPr>
            </w:pPr>
            <w:r w:rsidRPr="008C2594">
              <w:rPr>
                <w:sz w:val="22"/>
                <w:szCs w:val="22"/>
              </w:rPr>
              <w:t xml:space="preserve">2 : </w:t>
            </w:r>
            <w:r w:rsidRPr="008C2594">
              <w:rPr>
                <w:bCs/>
                <w:sz w:val="22"/>
                <w:szCs w:val="22"/>
              </w:rPr>
              <w:t>Réponse à la violence basée sur le genre</w:t>
            </w:r>
          </w:p>
        </w:tc>
        <w:tc>
          <w:tcPr>
            <w:tcW w:w="1621" w:type="dxa"/>
            <w:shd w:val="clear" w:color="auto" w:fill="auto"/>
            <w:vAlign w:val="center"/>
          </w:tcPr>
          <w:p w:rsidR="008366CC" w:rsidRPr="008C2594" w:rsidRDefault="008366CC" w:rsidP="00C51ABC">
            <w:pPr>
              <w:jc w:val="both"/>
              <w:rPr>
                <w:bCs/>
                <w:sz w:val="22"/>
                <w:szCs w:val="22"/>
              </w:rPr>
            </w:pPr>
            <w:r w:rsidRPr="008C2594">
              <w:rPr>
                <w:bCs/>
                <w:sz w:val="22"/>
                <w:szCs w:val="22"/>
              </w:rPr>
              <w:t xml:space="preserve">2B — Renforcer la réponse du secteur de la santé à la VBG </w:t>
            </w:r>
          </w:p>
          <w:p w:rsidR="008366CC" w:rsidRPr="008C2594" w:rsidRDefault="008366CC" w:rsidP="00C51ABC">
            <w:pPr>
              <w:jc w:val="both"/>
              <w:rPr>
                <w:sz w:val="22"/>
                <w:szCs w:val="22"/>
              </w:rPr>
            </w:pPr>
          </w:p>
        </w:tc>
        <w:tc>
          <w:tcPr>
            <w:tcW w:w="1723" w:type="dxa"/>
            <w:shd w:val="clear" w:color="auto" w:fill="auto"/>
            <w:vAlign w:val="center"/>
          </w:tcPr>
          <w:p w:rsidR="008366CC" w:rsidRPr="00F928DC" w:rsidRDefault="008366CC" w:rsidP="00C51ABC">
            <w:pPr>
              <w:pStyle w:val="Paragraphedeliste"/>
              <w:ind w:left="0"/>
              <w:jc w:val="both"/>
              <w:rPr>
                <w:sz w:val="22"/>
                <w:szCs w:val="22"/>
              </w:rPr>
            </w:pPr>
            <w:r w:rsidRPr="00F928DC">
              <w:rPr>
                <w:sz w:val="22"/>
                <w:szCs w:val="22"/>
              </w:rPr>
              <w:t xml:space="preserve">Réparation ou réhabilitations des structures de santé (peinture, petites réparations, achat d’écrans, pose de cloisons, armoires sécurisées) </w:t>
            </w:r>
          </w:p>
        </w:tc>
        <w:tc>
          <w:tcPr>
            <w:tcW w:w="2596" w:type="dxa"/>
            <w:vAlign w:val="center"/>
          </w:tcPr>
          <w:p w:rsidR="008366CC" w:rsidRPr="008035F9" w:rsidRDefault="008366CC" w:rsidP="00005111">
            <w:pPr>
              <w:numPr>
                <w:ilvl w:val="0"/>
                <w:numId w:val="28"/>
              </w:numPr>
              <w:ind w:left="720"/>
              <w:jc w:val="both"/>
              <w:rPr>
                <w:sz w:val="22"/>
                <w:szCs w:val="22"/>
              </w:rPr>
            </w:pPr>
            <w:r w:rsidRPr="008035F9">
              <w:rPr>
                <w:sz w:val="22"/>
                <w:szCs w:val="22"/>
              </w:rPr>
              <w:t>Destruction des plantes ornementales et espaces paysagers ;</w:t>
            </w:r>
          </w:p>
          <w:p w:rsidR="008366CC" w:rsidRPr="008035F9" w:rsidRDefault="008366CC" w:rsidP="00005111">
            <w:pPr>
              <w:numPr>
                <w:ilvl w:val="0"/>
                <w:numId w:val="28"/>
              </w:numPr>
              <w:ind w:left="720"/>
              <w:jc w:val="both"/>
              <w:rPr>
                <w:sz w:val="22"/>
                <w:szCs w:val="22"/>
              </w:rPr>
            </w:pPr>
            <w:r w:rsidRPr="008035F9">
              <w:rPr>
                <w:sz w:val="22"/>
                <w:szCs w:val="22"/>
              </w:rPr>
              <w:t>Erosion des sols</w:t>
            </w:r>
          </w:p>
          <w:p w:rsidR="008366CC" w:rsidRDefault="008366CC" w:rsidP="00005111">
            <w:pPr>
              <w:numPr>
                <w:ilvl w:val="0"/>
                <w:numId w:val="28"/>
              </w:numPr>
              <w:ind w:left="720"/>
              <w:jc w:val="both"/>
              <w:rPr>
                <w:sz w:val="22"/>
                <w:szCs w:val="22"/>
              </w:rPr>
            </w:pPr>
            <w:r w:rsidRPr="008035F9">
              <w:rPr>
                <w:sz w:val="22"/>
                <w:szCs w:val="22"/>
              </w:rPr>
              <w:t xml:space="preserve">Pollutions </w:t>
            </w:r>
            <w:r>
              <w:rPr>
                <w:sz w:val="22"/>
                <w:szCs w:val="22"/>
              </w:rPr>
              <w:t>du sol</w:t>
            </w:r>
            <w:r w:rsidRPr="008035F9">
              <w:rPr>
                <w:sz w:val="22"/>
                <w:szCs w:val="22"/>
              </w:rPr>
              <w:t>, des eau</w:t>
            </w:r>
            <w:r>
              <w:rPr>
                <w:sz w:val="22"/>
                <w:szCs w:val="22"/>
              </w:rPr>
              <w:t>x</w:t>
            </w:r>
            <w:r w:rsidRPr="008035F9">
              <w:rPr>
                <w:sz w:val="22"/>
                <w:szCs w:val="22"/>
              </w:rPr>
              <w:t xml:space="preserve"> et de l’</w:t>
            </w:r>
            <w:r>
              <w:rPr>
                <w:sz w:val="22"/>
                <w:szCs w:val="22"/>
              </w:rPr>
              <w:t>air</w:t>
            </w:r>
            <w:r w:rsidRPr="008035F9">
              <w:rPr>
                <w:sz w:val="22"/>
                <w:szCs w:val="22"/>
              </w:rPr>
              <w:t xml:space="preserve"> par </w:t>
            </w:r>
            <w:r>
              <w:rPr>
                <w:sz w:val="22"/>
                <w:szCs w:val="22"/>
              </w:rPr>
              <w:t>la peinture ;</w:t>
            </w:r>
          </w:p>
          <w:p w:rsidR="008366CC" w:rsidRPr="008035F9" w:rsidRDefault="008366CC" w:rsidP="00005111">
            <w:pPr>
              <w:numPr>
                <w:ilvl w:val="0"/>
                <w:numId w:val="28"/>
              </w:numPr>
              <w:ind w:left="720"/>
              <w:jc w:val="both"/>
              <w:rPr>
                <w:sz w:val="22"/>
                <w:szCs w:val="22"/>
              </w:rPr>
            </w:pPr>
            <w:r>
              <w:rPr>
                <w:sz w:val="22"/>
                <w:szCs w:val="22"/>
              </w:rPr>
              <w:t>Nuisance olfactive</w:t>
            </w:r>
          </w:p>
        </w:tc>
        <w:tc>
          <w:tcPr>
            <w:tcW w:w="2592" w:type="dxa"/>
            <w:vAlign w:val="center"/>
          </w:tcPr>
          <w:p w:rsidR="008366CC" w:rsidRDefault="008366CC" w:rsidP="00005111">
            <w:pPr>
              <w:numPr>
                <w:ilvl w:val="0"/>
                <w:numId w:val="28"/>
              </w:numPr>
              <w:ind w:left="720"/>
              <w:jc w:val="both"/>
              <w:rPr>
                <w:sz w:val="22"/>
                <w:szCs w:val="22"/>
              </w:rPr>
            </w:pPr>
            <w:r w:rsidRPr="008035F9">
              <w:rPr>
                <w:sz w:val="22"/>
                <w:szCs w:val="22"/>
              </w:rPr>
              <w:t xml:space="preserve">Pollution des plans d’eaux par les déchets provenant des </w:t>
            </w:r>
            <w:r>
              <w:rPr>
                <w:sz w:val="22"/>
                <w:szCs w:val="22"/>
              </w:rPr>
              <w:t>toilettes ;</w:t>
            </w:r>
          </w:p>
          <w:p w:rsidR="008366CC" w:rsidRPr="00D01EA4" w:rsidRDefault="008366CC" w:rsidP="00005111">
            <w:pPr>
              <w:numPr>
                <w:ilvl w:val="0"/>
                <w:numId w:val="28"/>
              </w:numPr>
              <w:ind w:left="720"/>
              <w:jc w:val="both"/>
              <w:rPr>
                <w:sz w:val="22"/>
                <w:szCs w:val="22"/>
              </w:rPr>
            </w:pPr>
            <w:r w:rsidRPr="00D01EA4">
              <w:rPr>
                <w:sz w:val="22"/>
                <w:szCs w:val="22"/>
              </w:rPr>
              <w:t>Pollutions du milieu par les rejets des déchets solides et liquides par les travailleurs </w:t>
            </w:r>
          </w:p>
        </w:tc>
      </w:tr>
    </w:tbl>
    <w:p w:rsidR="008366CC" w:rsidRPr="009D6FE7" w:rsidRDefault="008366CC" w:rsidP="008366CC">
      <w:pPr>
        <w:jc w:val="both"/>
      </w:pPr>
    </w:p>
    <w:p w:rsidR="008366CC" w:rsidRPr="009D6FE7" w:rsidRDefault="008366CC" w:rsidP="00005111">
      <w:pPr>
        <w:pStyle w:val="Titre4"/>
        <w:numPr>
          <w:ilvl w:val="2"/>
          <w:numId w:val="2"/>
        </w:numPr>
        <w:ind w:left="0" w:firstLine="0"/>
        <w:rPr>
          <w:spacing w:val="-1"/>
          <w:u w:val="single"/>
        </w:rPr>
      </w:pPr>
      <w:bookmarkStart w:id="396" w:name="_Toc382740193"/>
      <w:bookmarkStart w:id="397" w:name="_Toc337227620"/>
      <w:bookmarkStart w:id="398" w:name="_Toc291144399"/>
      <w:bookmarkStart w:id="399" w:name="_Toc440916132"/>
      <w:bookmarkStart w:id="400" w:name="_Toc512454976"/>
      <w:r w:rsidRPr="009D6FE7">
        <w:rPr>
          <w:spacing w:val="-1"/>
          <w:u w:val="single"/>
        </w:rPr>
        <w:t>Impacts sociaux négatifs</w:t>
      </w:r>
      <w:bookmarkEnd w:id="396"/>
      <w:bookmarkEnd w:id="397"/>
      <w:bookmarkEnd w:id="398"/>
      <w:bookmarkEnd w:id="399"/>
      <w:r>
        <w:rPr>
          <w:spacing w:val="-1"/>
          <w:u w:val="single"/>
        </w:rPr>
        <w:t xml:space="preserve"> </w:t>
      </w:r>
      <w:r w:rsidRPr="00AA60D0">
        <w:rPr>
          <w:spacing w:val="-1"/>
          <w:u w:val="single"/>
        </w:rPr>
        <w:t>potentiels</w:t>
      </w:r>
      <w:bookmarkEnd w:id="400"/>
    </w:p>
    <w:p w:rsidR="008366CC" w:rsidRPr="009D6FE7" w:rsidRDefault="008366CC" w:rsidP="008366CC">
      <w:pPr>
        <w:pStyle w:val="PrformatHTML"/>
        <w:jc w:val="both"/>
        <w:rPr>
          <w:rFonts w:ascii="Times New Roman" w:hAnsi="Times New Roman"/>
          <w:sz w:val="24"/>
          <w:szCs w:val="24"/>
        </w:rPr>
      </w:pPr>
    </w:p>
    <w:p w:rsidR="008366CC" w:rsidRDefault="008366CC" w:rsidP="008366CC">
      <w:pPr>
        <w:pStyle w:val="PrformatHTML"/>
        <w:jc w:val="both"/>
        <w:rPr>
          <w:rFonts w:ascii="Times New Roman" w:hAnsi="Times New Roman"/>
          <w:sz w:val="24"/>
          <w:szCs w:val="24"/>
          <w:lang w:val="fr-FR"/>
        </w:rPr>
      </w:pPr>
      <w:r w:rsidRPr="009D6FE7">
        <w:rPr>
          <w:rFonts w:ascii="Times New Roman" w:hAnsi="Times New Roman"/>
          <w:sz w:val="24"/>
          <w:szCs w:val="24"/>
        </w:rPr>
        <w:t>Les impacts sociaux négatifs</w:t>
      </w:r>
      <w:r w:rsidRPr="009D6FE7">
        <w:rPr>
          <w:rFonts w:ascii="Times New Roman" w:hAnsi="Times New Roman"/>
          <w:sz w:val="24"/>
          <w:szCs w:val="24"/>
          <w:lang w:val="fr-FR"/>
        </w:rPr>
        <w:t xml:space="preserve"> potentiels</w:t>
      </w:r>
      <w:r>
        <w:rPr>
          <w:rFonts w:ascii="Times New Roman" w:hAnsi="Times New Roman"/>
          <w:sz w:val="24"/>
          <w:szCs w:val="24"/>
          <w:lang w:val="fr-FR"/>
        </w:rPr>
        <w:t xml:space="preserve"> </w:t>
      </w:r>
      <w:r w:rsidRPr="009D6FE7">
        <w:rPr>
          <w:rFonts w:ascii="Times New Roman" w:hAnsi="Times New Roman"/>
          <w:sz w:val="24"/>
          <w:szCs w:val="24"/>
          <w:lang w:val="fr-FR"/>
        </w:rPr>
        <w:t>associés</w:t>
      </w:r>
      <w:r>
        <w:rPr>
          <w:rFonts w:ascii="Times New Roman" w:hAnsi="Times New Roman"/>
          <w:sz w:val="24"/>
          <w:szCs w:val="24"/>
          <w:lang w:val="fr-FR"/>
        </w:rPr>
        <w:t xml:space="preserve"> </w:t>
      </w:r>
      <w:r w:rsidRPr="009D6FE7">
        <w:rPr>
          <w:rFonts w:ascii="Times New Roman" w:hAnsi="Times New Roman"/>
          <w:sz w:val="24"/>
          <w:szCs w:val="24"/>
          <w:lang w:val="fr-FR"/>
        </w:rPr>
        <w:t>au projet sont</w:t>
      </w:r>
      <w:r>
        <w:rPr>
          <w:rFonts w:ascii="Times New Roman" w:hAnsi="Times New Roman"/>
          <w:sz w:val="24"/>
          <w:szCs w:val="24"/>
          <w:lang w:val="fr-FR"/>
        </w:rPr>
        <w:t xml:space="preserve"> </w:t>
      </w:r>
      <w:r w:rsidRPr="009D6FE7">
        <w:rPr>
          <w:rFonts w:ascii="Times New Roman" w:hAnsi="Times New Roman"/>
          <w:sz w:val="24"/>
          <w:szCs w:val="24"/>
          <w:lang w:val="fr-FR"/>
        </w:rPr>
        <w:t xml:space="preserve">entre autres </w:t>
      </w:r>
      <w:r w:rsidRPr="009D6FE7">
        <w:rPr>
          <w:rFonts w:ascii="Times New Roman" w:hAnsi="Times New Roman"/>
          <w:sz w:val="24"/>
          <w:szCs w:val="24"/>
        </w:rPr>
        <w:t>: la perturbation du cadre de vie</w:t>
      </w:r>
      <w:r>
        <w:rPr>
          <w:rFonts w:ascii="Times New Roman" w:hAnsi="Times New Roman"/>
          <w:sz w:val="24"/>
          <w:szCs w:val="24"/>
          <w:lang w:val="fr-FR"/>
        </w:rPr>
        <w:t xml:space="preserve"> et les désagréments qui seront causés aux riverains.</w:t>
      </w:r>
      <w:r w:rsidRPr="009D6FE7">
        <w:rPr>
          <w:rFonts w:ascii="Times New Roman" w:hAnsi="Times New Roman"/>
          <w:sz w:val="24"/>
          <w:szCs w:val="24"/>
        </w:rPr>
        <w:t xml:space="preserve">; </w:t>
      </w:r>
    </w:p>
    <w:p w:rsidR="008366CC" w:rsidRPr="00437189" w:rsidRDefault="008366CC" w:rsidP="008366CC">
      <w:pPr>
        <w:pStyle w:val="Lgende"/>
        <w:rPr>
          <w:b/>
          <w:sz w:val="22"/>
          <w:szCs w:val="22"/>
          <w:lang w:val="fr-BE"/>
        </w:rPr>
      </w:pPr>
      <w:bookmarkStart w:id="401" w:name="_Toc511293241"/>
    </w:p>
    <w:p w:rsidR="008366CC" w:rsidRPr="00437189" w:rsidRDefault="008366CC" w:rsidP="008366CC">
      <w:pPr>
        <w:pStyle w:val="Lgende"/>
        <w:rPr>
          <w:b/>
          <w:sz w:val="22"/>
          <w:szCs w:val="22"/>
          <w:lang w:val="fr-BE"/>
        </w:rPr>
      </w:pPr>
    </w:p>
    <w:p w:rsidR="008366CC" w:rsidRPr="00437189" w:rsidRDefault="008366CC" w:rsidP="008366CC">
      <w:pPr>
        <w:pStyle w:val="Lgende"/>
        <w:rPr>
          <w:b/>
          <w:sz w:val="22"/>
          <w:szCs w:val="22"/>
          <w:lang w:val="fr-BE"/>
        </w:rPr>
      </w:pPr>
    </w:p>
    <w:p w:rsidR="008366CC" w:rsidRPr="00437189" w:rsidRDefault="008366CC" w:rsidP="008366CC">
      <w:pPr>
        <w:pStyle w:val="Lgende"/>
        <w:rPr>
          <w:b/>
          <w:sz w:val="22"/>
          <w:szCs w:val="22"/>
          <w:lang w:val="fr-BE"/>
        </w:rPr>
      </w:pPr>
    </w:p>
    <w:p w:rsidR="008366CC" w:rsidRPr="003B236F" w:rsidRDefault="008366CC" w:rsidP="008366CC">
      <w:pPr>
        <w:rPr>
          <w:lang w:val="x-none" w:eastAsia="x-none"/>
        </w:rPr>
      </w:pPr>
    </w:p>
    <w:p w:rsidR="008366CC" w:rsidRPr="00437189" w:rsidRDefault="008366CC" w:rsidP="008366CC">
      <w:pPr>
        <w:pStyle w:val="Lgende"/>
        <w:rPr>
          <w:b/>
          <w:sz w:val="22"/>
          <w:szCs w:val="22"/>
          <w:lang w:val="fr-BE"/>
        </w:rPr>
      </w:pPr>
    </w:p>
    <w:p w:rsidR="008366CC" w:rsidRPr="00437189" w:rsidRDefault="008366CC" w:rsidP="008366CC">
      <w:pPr>
        <w:pStyle w:val="Lgende"/>
        <w:rPr>
          <w:b/>
          <w:sz w:val="22"/>
          <w:szCs w:val="22"/>
          <w:lang w:val="fr-BE"/>
        </w:rPr>
      </w:pPr>
    </w:p>
    <w:p w:rsidR="008366CC" w:rsidRPr="00437189" w:rsidRDefault="008366CC" w:rsidP="008366CC">
      <w:pPr>
        <w:pStyle w:val="Lgende"/>
        <w:rPr>
          <w:b/>
          <w:sz w:val="22"/>
          <w:szCs w:val="22"/>
          <w:lang w:val="fr-BE"/>
        </w:rPr>
      </w:pPr>
    </w:p>
    <w:p w:rsidR="008366CC" w:rsidRDefault="008366CC" w:rsidP="008366CC">
      <w:pPr>
        <w:pStyle w:val="Lgende"/>
        <w:rPr>
          <w:b/>
          <w:sz w:val="22"/>
          <w:szCs w:val="22"/>
          <w:lang w:val="fr-FR"/>
        </w:rPr>
      </w:pPr>
      <w:r w:rsidRPr="00437189">
        <w:rPr>
          <w:b/>
          <w:sz w:val="22"/>
          <w:szCs w:val="22"/>
          <w:lang w:val="fr-BE"/>
        </w:rPr>
        <w:t xml:space="preserve">Tableau </w:t>
      </w:r>
      <w:r w:rsidRPr="008154B4">
        <w:rPr>
          <w:b/>
          <w:sz w:val="22"/>
          <w:szCs w:val="22"/>
        </w:rPr>
        <w:fldChar w:fldCharType="begin"/>
      </w:r>
      <w:r w:rsidRPr="00437189">
        <w:rPr>
          <w:b/>
          <w:sz w:val="22"/>
          <w:szCs w:val="22"/>
          <w:lang w:val="fr-BE"/>
        </w:rPr>
        <w:instrText xml:space="preserve"> SEQ Tableau \* ARABIC </w:instrText>
      </w:r>
      <w:r w:rsidRPr="008154B4">
        <w:rPr>
          <w:b/>
          <w:sz w:val="22"/>
          <w:szCs w:val="22"/>
        </w:rPr>
        <w:fldChar w:fldCharType="separate"/>
      </w:r>
      <w:r w:rsidRPr="00437189">
        <w:rPr>
          <w:b/>
          <w:noProof/>
          <w:sz w:val="22"/>
          <w:szCs w:val="22"/>
          <w:lang w:val="fr-BE"/>
        </w:rPr>
        <w:t>8</w:t>
      </w:r>
      <w:r w:rsidRPr="008154B4">
        <w:rPr>
          <w:b/>
          <w:sz w:val="22"/>
          <w:szCs w:val="22"/>
        </w:rPr>
        <w:fldChar w:fldCharType="end"/>
      </w:r>
      <w:r w:rsidRPr="00437189">
        <w:rPr>
          <w:b/>
          <w:sz w:val="22"/>
          <w:szCs w:val="22"/>
          <w:lang w:val="fr-BE"/>
        </w:rPr>
        <w:t> </w:t>
      </w:r>
      <w:r w:rsidRPr="008154B4">
        <w:rPr>
          <w:b/>
          <w:sz w:val="22"/>
          <w:szCs w:val="22"/>
          <w:lang w:val="fr-FR"/>
        </w:rPr>
        <w:t>:</w:t>
      </w:r>
      <w:r w:rsidRPr="00437189">
        <w:rPr>
          <w:b/>
          <w:sz w:val="22"/>
          <w:szCs w:val="22"/>
          <w:lang w:val="fr-BE"/>
        </w:rPr>
        <w:t>Analyse des impacts</w:t>
      </w:r>
      <w:r w:rsidRPr="008154B4">
        <w:rPr>
          <w:b/>
          <w:sz w:val="22"/>
          <w:szCs w:val="22"/>
          <w:lang w:val="fr-FR"/>
        </w:rPr>
        <w:t xml:space="preserve"> </w:t>
      </w:r>
      <w:r>
        <w:rPr>
          <w:b/>
          <w:sz w:val="22"/>
          <w:szCs w:val="22"/>
          <w:lang w:val="fr-FR"/>
        </w:rPr>
        <w:t xml:space="preserve">négatifs </w:t>
      </w:r>
      <w:r w:rsidRPr="008154B4">
        <w:rPr>
          <w:b/>
          <w:sz w:val="22"/>
          <w:szCs w:val="22"/>
          <w:lang w:val="fr-FR"/>
        </w:rPr>
        <w:t>génériques</w:t>
      </w:r>
      <w:r w:rsidRPr="00437189">
        <w:rPr>
          <w:b/>
          <w:sz w:val="22"/>
          <w:szCs w:val="22"/>
          <w:lang w:val="fr-BE"/>
        </w:rPr>
        <w:t xml:space="preserve"> </w:t>
      </w:r>
      <w:r>
        <w:rPr>
          <w:b/>
          <w:sz w:val="22"/>
          <w:szCs w:val="22"/>
          <w:lang w:val="fr-FR"/>
        </w:rPr>
        <w:t xml:space="preserve">sociaux </w:t>
      </w:r>
      <w:r w:rsidRPr="008154B4">
        <w:rPr>
          <w:b/>
          <w:sz w:val="22"/>
          <w:szCs w:val="22"/>
          <w:lang w:val="fr-FR"/>
        </w:rPr>
        <w:t xml:space="preserve">  potentiels par sous projet </w:t>
      </w:r>
      <w:bookmarkEnd w:id="401"/>
    </w:p>
    <w:tbl>
      <w:tblPr>
        <w:tblW w:w="100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1568"/>
        <w:gridCol w:w="1796"/>
        <w:gridCol w:w="2662"/>
        <w:gridCol w:w="2483"/>
      </w:tblGrid>
      <w:tr w:rsidR="008366CC" w:rsidRPr="00F928DC" w:rsidTr="00C51ABC">
        <w:trPr>
          <w:tblHeader/>
          <w:jc w:val="center"/>
        </w:trPr>
        <w:tc>
          <w:tcPr>
            <w:tcW w:w="1475" w:type="dxa"/>
            <w:vMerge w:val="restart"/>
            <w:shd w:val="clear" w:color="auto" w:fill="92D050"/>
          </w:tcPr>
          <w:p w:rsidR="008366CC" w:rsidRPr="00F928DC" w:rsidRDefault="008366CC" w:rsidP="00C51ABC">
            <w:pPr>
              <w:jc w:val="center"/>
              <w:rPr>
                <w:b/>
                <w:sz w:val="22"/>
                <w:szCs w:val="22"/>
              </w:rPr>
            </w:pPr>
            <w:r w:rsidRPr="00F928DC">
              <w:rPr>
                <w:b/>
                <w:sz w:val="22"/>
                <w:szCs w:val="22"/>
              </w:rPr>
              <w:t>Composantes</w:t>
            </w:r>
          </w:p>
        </w:tc>
        <w:tc>
          <w:tcPr>
            <w:tcW w:w="1580" w:type="dxa"/>
            <w:vMerge w:val="restart"/>
            <w:shd w:val="clear" w:color="auto" w:fill="92D050"/>
          </w:tcPr>
          <w:p w:rsidR="008366CC" w:rsidRPr="00F928DC" w:rsidRDefault="008366CC" w:rsidP="00C51ABC">
            <w:pPr>
              <w:rPr>
                <w:b/>
                <w:sz w:val="22"/>
                <w:szCs w:val="22"/>
              </w:rPr>
            </w:pPr>
            <w:r w:rsidRPr="00F928DC">
              <w:rPr>
                <w:b/>
                <w:sz w:val="22"/>
                <w:szCs w:val="22"/>
              </w:rPr>
              <w:t>Sous composantes</w:t>
            </w:r>
          </w:p>
        </w:tc>
        <w:tc>
          <w:tcPr>
            <w:tcW w:w="1723" w:type="dxa"/>
            <w:vMerge w:val="restart"/>
            <w:shd w:val="clear" w:color="auto" w:fill="92D050"/>
          </w:tcPr>
          <w:p w:rsidR="008366CC" w:rsidRDefault="008366CC" w:rsidP="00C51ABC">
            <w:pPr>
              <w:rPr>
                <w:b/>
                <w:sz w:val="22"/>
                <w:szCs w:val="22"/>
              </w:rPr>
            </w:pPr>
            <w:r>
              <w:rPr>
                <w:b/>
                <w:sz w:val="22"/>
                <w:szCs w:val="22"/>
              </w:rPr>
              <w:t xml:space="preserve">Activités </w:t>
            </w:r>
          </w:p>
        </w:tc>
        <w:tc>
          <w:tcPr>
            <w:tcW w:w="5229" w:type="dxa"/>
            <w:gridSpan w:val="2"/>
            <w:shd w:val="clear" w:color="auto" w:fill="92D050"/>
          </w:tcPr>
          <w:p w:rsidR="008366CC" w:rsidRPr="00D013BD" w:rsidRDefault="008366CC" w:rsidP="00C51ABC">
            <w:pPr>
              <w:jc w:val="center"/>
              <w:rPr>
                <w:b/>
                <w:sz w:val="22"/>
                <w:szCs w:val="22"/>
                <w:lang w:eastAsia="x-none"/>
              </w:rPr>
            </w:pPr>
            <w:r>
              <w:rPr>
                <w:b/>
                <w:sz w:val="22"/>
                <w:szCs w:val="22"/>
                <w:lang w:eastAsia="x-none"/>
              </w:rPr>
              <w:t>Impacts négatifs</w:t>
            </w:r>
          </w:p>
        </w:tc>
      </w:tr>
      <w:tr w:rsidR="008366CC" w:rsidRPr="00F928DC" w:rsidTr="00C51ABC">
        <w:trPr>
          <w:tblHeader/>
          <w:jc w:val="center"/>
        </w:trPr>
        <w:tc>
          <w:tcPr>
            <w:tcW w:w="1475" w:type="dxa"/>
            <w:vMerge/>
            <w:shd w:val="clear" w:color="auto" w:fill="92D050"/>
          </w:tcPr>
          <w:p w:rsidR="008366CC" w:rsidRPr="00F928DC" w:rsidRDefault="008366CC" w:rsidP="00C51ABC">
            <w:pPr>
              <w:jc w:val="center"/>
              <w:rPr>
                <w:b/>
                <w:sz w:val="22"/>
                <w:szCs w:val="22"/>
              </w:rPr>
            </w:pPr>
          </w:p>
        </w:tc>
        <w:tc>
          <w:tcPr>
            <w:tcW w:w="1580" w:type="dxa"/>
            <w:vMerge/>
            <w:shd w:val="clear" w:color="auto" w:fill="92D050"/>
          </w:tcPr>
          <w:p w:rsidR="008366CC" w:rsidRPr="00F928DC" w:rsidRDefault="008366CC" w:rsidP="00C51ABC">
            <w:pPr>
              <w:rPr>
                <w:b/>
                <w:sz w:val="22"/>
                <w:szCs w:val="22"/>
              </w:rPr>
            </w:pPr>
          </w:p>
        </w:tc>
        <w:tc>
          <w:tcPr>
            <w:tcW w:w="1723" w:type="dxa"/>
            <w:vMerge/>
            <w:shd w:val="clear" w:color="auto" w:fill="92D050"/>
          </w:tcPr>
          <w:p w:rsidR="008366CC" w:rsidRPr="00F928DC" w:rsidRDefault="008366CC" w:rsidP="00C51ABC">
            <w:pPr>
              <w:rPr>
                <w:b/>
                <w:sz w:val="22"/>
                <w:szCs w:val="22"/>
              </w:rPr>
            </w:pPr>
          </w:p>
        </w:tc>
        <w:tc>
          <w:tcPr>
            <w:tcW w:w="2751" w:type="dxa"/>
            <w:shd w:val="clear" w:color="auto" w:fill="92D050"/>
          </w:tcPr>
          <w:p w:rsidR="008366CC" w:rsidRPr="00D013BD" w:rsidRDefault="008366CC" w:rsidP="00C51ABC">
            <w:pPr>
              <w:jc w:val="center"/>
              <w:rPr>
                <w:b/>
                <w:sz w:val="22"/>
                <w:szCs w:val="22"/>
                <w:lang w:eastAsia="x-none"/>
              </w:rPr>
            </w:pPr>
            <w:r w:rsidRPr="00D013BD">
              <w:rPr>
                <w:b/>
                <w:sz w:val="22"/>
                <w:szCs w:val="22"/>
                <w:lang w:eastAsia="x-none"/>
              </w:rPr>
              <w:t>Phase Construction</w:t>
            </w:r>
          </w:p>
        </w:tc>
        <w:tc>
          <w:tcPr>
            <w:tcW w:w="2478" w:type="dxa"/>
            <w:shd w:val="clear" w:color="auto" w:fill="92D050"/>
          </w:tcPr>
          <w:p w:rsidR="008366CC" w:rsidRPr="00D013BD" w:rsidRDefault="008366CC" w:rsidP="00C51ABC">
            <w:pPr>
              <w:jc w:val="center"/>
              <w:rPr>
                <w:b/>
                <w:sz w:val="22"/>
                <w:szCs w:val="22"/>
                <w:lang w:eastAsia="x-none"/>
              </w:rPr>
            </w:pPr>
            <w:r w:rsidRPr="00D013BD">
              <w:rPr>
                <w:b/>
                <w:sz w:val="22"/>
                <w:szCs w:val="22"/>
                <w:lang w:eastAsia="x-none"/>
              </w:rPr>
              <w:t>Phase d’exploitation</w:t>
            </w:r>
          </w:p>
        </w:tc>
      </w:tr>
      <w:tr w:rsidR="008366CC" w:rsidRPr="00F928DC" w:rsidTr="00C51ABC">
        <w:trPr>
          <w:trHeight w:val="2830"/>
          <w:jc w:val="center"/>
        </w:trPr>
        <w:tc>
          <w:tcPr>
            <w:tcW w:w="1475" w:type="dxa"/>
            <w:shd w:val="clear" w:color="auto" w:fill="auto"/>
            <w:vAlign w:val="center"/>
          </w:tcPr>
          <w:p w:rsidR="008366CC" w:rsidRPr="008C2594" w:rsidRDefault="008366CC" w:rsidP="00C51ABC">
            <w:pPr>
              <w:jc w:val="center"/>
              <w:rPr>
                <w:sz w:val="22"/>
                <w:szCs w:val="22"/>
              </w:rPr>
            </w:pPr>
            <w:r w:rsidRPr="008C2594">
              <w:rPr>
                <w:sz w:val="22"/>
                <w:szCs w:val="22"/>
              </w:rPr>
              <w:t xml:space="preserve">1 : </w:t>
            </w:r>
            <w:r w:rsidRPr="008C2594">
              <w:rPr>
                <w:bCs/>
                <w:sz w:val="22"/>
                <w:szCs w:val="22"/>
              </w:rPr>
              <w:t>Prévention des violences basées sur le genre et soutien intégré aux survivantes (et survivants) à l’échelle des communautés</w:t>
            </w:r>
          </w:p>
        </w:tc>
        <w:tc>
          <w:tcPr>
            <w:tcW w:w="1580" w:type="dxa"/>
            <w:shd w:val="clear" w:color="auto" w:fill="auto"/>
            <w:vAlign w:val="center"/>
          </w:tcPr>
          <w:p w:rsidR="008366CC" w:rsidRPr="008C2594" w:rsidRDefault="008366CC" w:rsidP="00C51ABC">
            <w:pPr>
              <w:jc w:val="both"/>
              <w:rPr>
                <w:bCs/>
                <w:sz w:val="22"/>
                <w:szCs w:val="22"/>
              </w:rPr>
            </w:pPr>
            <w:r w:rsidRPr="008C2594">
              <w:rPr>
                <w:bCs/>
                <w:sz w:val="22"/>
                <w:szCs w:val="22"/>
              </w:rPr>
              <w:t xml:space="preserve">Prévention des violences basées sur le genre et soutien intégré aux survivantes (et survivants) à l’échelle des communautés </w:t>
            </w:r>
          </w:p>
        </w:tc>
        <w:tc>
          <w:tcPr>
            <w:tcW w:w="1723" w:type="dxa"/>
            <w:shd w:val="clear" w:color="auto" w:fill="auto"/>
            <w:vAlign w:val="center"/>
          </w:tcPr>
          <w:p w:rsidR="008366CC" w:rsidRPr="0057378A" w:rsidRDefault="008366CC" w:rsidP="00C51ABC">
            <w:pPr>
              <w:pStyle w:val="Paragraphedeliste"/>
              <w:ind w:left="0"/>
              <w:jc w:val="both"/>
              <w:rPr>
                <w:sz w:val="22"/>
                <w:szCs w:val="22"/>
              </w:rPr>
            </w:pPr>
            <w:r w:rsidRPr="00F928DC">
              <w:rPr>
                <w:sz w:val="22"/>
                <w:szCs w:val="22"/>
              </w:rPr>
              <w:t>Réalisation d'activités d'autonomisation économique des femmes </w:t>
            </w:r>
            <w:r w:rsidRPr="0057378A">
              <w:rPr>
                <w:sz w:val="22"/>
                <w:szCs w:val="22"/>
              </w:rPr>
              <w:t xml:space="preserve"> </w:t>
            </w:r>
          </w:p>
        </w:tc>
        <w:tc>
          <w:tcPr>
            <w:tcW w:w="2751" w:type="dxa"/>
            <w:vAlign w:val="center"/>
          </w:tcPr>
          <w:p w:rsidR="008366CC" w:rsidRPr="00177878" w:rsidRDefault="008366CC" w:rsidP="00005111">
            <w:pPr>
              <w:numPr>
                <w:ilvl w:val="0"/>
                <w:numId w:val="27"/>
              </w:numPr>
              <w:jc w:val="both"/>
              <w:rPr>
                <w:sz w:val="22"/>
                <w:szCs w:val="22"/>
              </w:rPr>
            </w:pPr>
            <w:r w:rsidRPr="00177878">
              <w:rPr>
                <w:sz w:val="22"/>
                <w:szCs w:val="22"/>
              </w:rPr>
              <w:t>Risques de conflits sociaux en cas d’occupation de terrains privés </w:t>
            </w:r>
          </w:p>
          <w:p w:rsidR="008366CC" w:rsidRDefault="008366CC" w:rsidP="00005111">
            <w:pPr>
              <w:numPr>
                <w:ilvl w:val="0"/>
                <w:numId w:val="27"/>
              </w:numPr>
              <w:jc w:val="both"/>
              <w:rPr>
                <w:sz w:val="22"/>
                <w:szCs w:val="22"/>
              </w:rPr>
            </w:pPr>
            <w:r>
              <w:rPr>
                <w:sz w:val="22"/>
                <w:szCs w:val="22"/>
              </w:rPr>
              <w:t>Conflits fonciers ;</w:t>
            </w:r>
          </w:p>
          <w:p w:rsidR="008366CC" w:rsidRPr="008035F9" w:rsidRDefault="008366CC" w:rsidP="00005111">
            <w:pPr>
              <w:numPr>
                <w:ilvl w:val="0"/>
                <w:numId w:val="27"/>
              </w:numPr>
              <w:jc w:val="both"/>
              <w:rPr>
                <w:sz w:val="22"/>
                <w:szCs w:val="22"/>
              </w:rPr>
            </w:pPr>
            <w:r>
              <w:rPr>
                <w:sz w:val="22"/>
                <w:szCs w:val="22"/>
              </w:rPr>
              <w:t>Non satisfaction de la demande des femmes</w:t>
            </w:r>
          </w:p>
        </w:tc>
        <w:tc>
          <w:tcPr>
            <w:tcW w:w="2478" w:type="dxa"/>
            <w:vAlign w:val="center"/>
          </w:tcPr>
          <w:p w:rsidR="008366CC" w:rsidRDefault="008366CC" w:rsidP="00005111">
            <w:pPr>
              <w:numPr>
                <w:ilvl w:val="0"/>
                <w:numId w:val="28"/>
              </w:numPr>
              <w:ind w:left="720"/>
              <w:jc w:val="both"/>
              <w:rPr>
                <w:sz w:val="22"/>
                <w:szCs w:val="22"/>
              </w:rPr>
            </w:pPr>
            <w:r>
              <w:rPr>
                <w:sz w:val="22"/>
                <w:szCs w:val="22"/>
              </w:rPr>
              <w:t>Pollution due l’utilisation des pesticides ;</w:t>
            </w:r>
          </w:p>
          <w:p w:rsidR="008366CC" w:rsidRDefault="008366CC" w:rsidP="00005111">
            <w:pPr>
              <w:numPr>
                <w:ilvl w:val="0"/>
                <w:numId w:val="28"/>
              </w:numPr>
              <w:ind w:left="720"/>
              <w:jc w:val="both"/>
              <w:rPr>
                <w:sz w:val="22"/>
                <w:szCs w:val="22"/>
              </w:rPr>
            </w:pPr>
            <w:r w:rsidRPr="00913885">
              <w:rPr>
                <w:sz w:val="22"/>
                <w:szCs w:val="22"/>
              </w:rPr>
              <w:t>Disparition de certaines plantes médicinales </w:t>
            </w:r>
            <w:r>
              <w:rPr>
                <w:sz w:val="22"/>
                <w:szCs w:val="22"/>
              </w:rPr>
              <w:t>suite à l’utilisation des pesticides</w:t>
            </w:r>
          </w:p>
          <w:p w:rsidR="008366CC" w:rsidRPr="00D01EA4" w:rsidRDefault="008366CC" w:rsidP="00C51ABC">
            <w:pPr>
              <w:ind w:left="720"/>
              <w:jc w:val="both"/>
              <w:rPr>
                <w:sz w:val="22"/>
                <w:szCs w:val="22"/>
              </w:rPr>
            </w:pPr>
          </w:p>
        </w:tc>
      </w:tr>
      <w:tr w:rsidR="008366CC" w:rsidRPr="00F928DC" w:rsidTr="00C51ABC">
        <w:trPr>
          <w:jc w:val="center"/>
        </w:trPr>
        <w:tc>
          <w:tcPr>
            <w:tcW w:w="1475" w:type="dxa"/>
            <w:shd w:val="clear" w:color="auto" w:fill="auto"/>
            <w:vAlign w:val="center"/>
          </w:tcPr>
          <w:p w:rsidR="008366CC" w:rsidRPr="008C2594" w:rsidRDefault="008366CC" w:rsidP="00C51ABC">
            <w:pPr>
              <w:autoSpaceDE w:val="0"/>
              <w:autoSpaceDN w:val="0"/>
              <w:adjustRightInd w:val="0"/>
              <w:jc w:val="center"/>
              <w:rPr>
                <w:sz w:val="22"/>
                <w:szCs w:val="22"/>
              </w:rPr>
            </w:pPr>
            <w:r w:rsidRPr="008C2594">
              <w:rPr>
                <w:sz w:val="22"/>
                <w:szCs w:val="22"/>
              </w:rPr>
              <w:t xml:space="preserve">2 : </w:t>
            </w:r>
            <w:r w:rsidRPr="008C2594">
              <w:rPr>
                <w:bCs/>
                <w:sz w:val="22"/>
                <w:szCs w:val="22"/>
              </w:rPr>
              <w:t>Réponse à la violence basée sur le genre</w:t>
            </w:r>
          </w:p>
        </w:tc>
        <w:tc>
          <w:tcPr>
            <w:tcW w:w="1580" w:type="dxa"/>
            <w:shd w:val="clear" w:color="auto" w:fill="auto"/>
            <w:vAlign w:val="center"/>
          </w:tcPr>
          <w:p w:rsidR="008366CC" w:rsidRPr="008C2594" w:rsidRDefault="008366CC" w:rsidP="00C51ABC">
            <w:pPr>
              <w:jc w:val="both"/>
              <w:rPr>
                <w:bCs/>
                <w:sz w:val="22"/>
                <w:szCs w:val="22"/>
              </w:rPr>
            </w:pPr>
            <w:r w:rsidRPr="008C2594">
              <w:rPr>
                <w:bCs/>
                <w:sz w:val="22"/>
                <w:szCs w:val="22"/>
              </w:rPr>
              <w:t xml:space="preserve">2B — Renforcer la réponse du secteur de la santé à la VBG </w:t>
            </w:r>
          </w:p>
          <w:p w:rsidR="008366CC" w:rsidRPr="008C2594" w:rsidRDefault="008366CC" w:rsidP="00C51ABC">
            <w:pPr>
              <w:jc w:val="both"/>
              <w:rPr>
                <w:sz w:val="22"/>
                <w:szCs w:val="22"/>
              </w:rPr>
            </w:pPr>
          </w:p>
        </w:tc>
        <w:tc>
          <w:tcPr>
            <w:tcW w:w="1723" w:type="dxa"/>
            <w:shd w:val="clear" w:color="auto" w:fill="auto"/>
            <w:vAlign w:val="center"/>
          </w:tcPr>
          <w:p w:rsidR="008366CC" w:rsidRPr="00F928DC" w:rsidRDefault="008366CC" w:rsidP="00C51ABC">
            <w:pPr>
              <w:pStyle w:val="Paragraphedeliste"/>
              <w:ind w:left="0"/>
              <w:jc w:val="both"/>
              <w:rPr>
                <w:sz w:val="22"/>
                <w:szCs w:val="22"/>
              </w:rPr>
            </w:pPr>
            <w:r w:rsidRPr="00F928DC">
              <w:rPr>
                <w:sz w:val="22"/>
                <w:szCs w:val="22"/>
              </w:rPr>
              <w:t xml:space="preserve">Réparation ou réhabilitations des structures de santé (peinture, petites réparations, achat d’écrans, pose de cloisons, armoires sécurisées) </w:t>
            </w:r>
          </w:p>
        </w:tc>
        <w:tc>
          <w:tcPr>
            <w:tcW w:w="2751" w:type="dxa"/>
          </w:tcPr>
          <w:p w:rsidR="008366CC" w:rsidRPr="007A18A5" w:rsidRDefault="008366CC" w:rsidP="00005111">
            <w:pPr>
              <w:numPr>
                <w:ilvl w:val="0"/>
                <w:numId w:val="27"/>
              </w:numPr>
              <w:jc w:val="both"/>
              <w:rPr>
                <w:sz w:val="22"/>
                <w:szCs w:val="22"/>
              </w:rPr>
            </w:pPr>
            <w:r>
              <w:rPr>
                <w:sz w:val="22"/>
                <w:szCs w:val="22"/>
              </w:rPr>
              <w:t xml:space="preserve">Accidents de travail suite aux manipulation ou </w:t>
            </w:r>
            <w:r w:rsidRPr="007A18A5">
              <w:rPr>
                <w:sz w:val="22"/>
                <w:szCs w:val="22"/>
                <w:lang w:eastAsia="x-none"/>
              </w:rPr>
              <w:t>inattention</w:t>
            </w:r>
            <w:r w:rsidRPr="007A18A5">
              <w:rPr>
                <w:sz w:val="22"/>
                <w:szCs w:val="22"/>
              </w:rPr>
              <w:t xml:space="preserve"> Conflits dus à la non utilisation de la main d’œuvre locale ;</w:t>
            </w:r>
          </w:p>
          <w:p w:rsidR="008366CC" w:rsidRDefault="008366CC" w:rsidP="00005111">
            <w:pPr>
              <w:numPr>
                <w:ilvl w:val="0"/>
                <w:numId w:val="27"/>
              </w:numPr>
              <w:jc w:val="both"/>
              <w:rPr>
                <w:sz w:val="22"/>
                <w:szCs w:val="22"/>
              </w:rPr>
            </w:pPr>
            <w:r w:rsidRPr="00B423A8">
              <w:rPr>
                <w:sz w:val="22"/>
                <w:szCs w:val="22"/>
              </w:rPr>
              <w:t>Risque de maladie cardiaque dû aux nuisances sonores (bruits et vibration occasionnés par les</w:t>
            </w:r>
            <w:r>
              <w:rPr>
                <w:sz w:val="22"/>
                <w:szCs w:val="22"/>
              </w:rPr>
              <w:t xml:space="preserve"> engins) ; </w:t>
            </w:r>
          </w:p>
          <w:p w:rsidR="008366CC" w:rsidRDefault="008366CC" w:rsidP="00005111">
            <w:pPr>
              <w:numPr>
                <w:ilvl w:val="0"/>
                <w:numId w:val="27"/>
              </w:numPr>
              <w:jc w:val="both"/>
              <w:rPr>
                <w:sz w:val="22"/>
                <w:szCs w:val="22"/>
              </w:rPr>
            </w:pPr>
            <w:r>
              <w:rPr>
                <w:sz w:val="22"/>
                <w:szCs w:val="22"/>
              </w:rPr>
              <w:t xml:space="preserve">Risque de maladie respiratoire dû à la pollution de l’air (émissions </w:t>
            </w:r>
            <w:r w:rsidRPr="005D6175">
              <w:rPr>
                <w:sz w:val="22"/>
                <w:szCs w:val="22"/>
              </w:rPr>
              <w:fldChar w:fldCharType="begin"/>
            </w:r>
            <w:r w:rsidRPr="005D6175">
              <w:rPr>
                <w:sz w:val="22"/>
                <w:szCs w:val="22"/>
              </w:rPr>
              <w:instrText xml:space="preserve"> QUOTE </w:instrText>
            </w:r>
            <m:oMath>
              <m:r>
                <m:rPr>
                  <m:sty m:val="p"/>
                </m:rPr>
                <w:rPr>
                  <w:rFonts w:ascii="Cambria Math" w:hAnsi="Cambria Math"/>
                </w:rPr>
                <m:t>mission</m:t>
              </m:r>
            </m:oMath>
            <w:r w:rsidRPr="005D6175">
              <w:rPr>
                <w:sz w:val="22"/>
                <w:szCs w:val="22"/>
              </w:rPr>
              <w:instrText xml:space="preserve"> </w:instrText>
            </w:r>
            <w:r w:rsidRPr="005D6175">
              <w:rPr>
                <w:sz w:val="22"/>
                <w:szCs w:val="22"/>
              </w:rPr>
              <w:fldChar w:fldCharType="end"/>
            </w:r>
            <w:r>
              <w:rPr>
                <w:sz w:val="22"/>
                <w:szCs w:val="22"/>
              </w:rPr>
              <w:t xml:space="preserve"> de poussières et de gaz d’échappement) ; </w:t>
            </w:r>
          </w:p>
          <w:p w:rsidR="008366CC" w:rsidRPr="0078550B" w:rsidRDefault="008366CC" w:rsidP="00005111">
            <w:pPr>
              <w:numPr>
                <w:ilvl w:val="0"/>
                <w:numId w:val="27"/>
              </w:numPr>
              <w:jc w:val="both"/>
              <w:rPr>
                <w:sz w:val="22"/>
                <w:szCs w:val="22"/>
              </w:rPr>
            </w:pPr>
            <w:r w:rsidRPr="00E41E26">
              <w:rPr>
                <w:color w:val="000000"/>
                <w:sz w:val="22"/>
                <w:szCs w:val="22"/>
              </w:rPr>
              <w:t>Risque de violence basé sur le genre</w:t>
            </w:r>
            <w:r>
              <w:rPr>
                <w:sz w:val="22"/>
                <w:szCs w:val="22"/>
              </w:rPr>
              <w:t>.</w:t>
            </w:r>
          </w:p>
        </w:tc>
        <w:tc>
          <w:tcPr>
            <w:tcW w:w="2478" w:type="dxa"/>
          </w:tcPr>
          <w:p w:rsidR="008366CC" w:rsidRDefault="008366CC" w:rsidP="00005111">
            <w:pPr>
              <w:numPr>
                <w:ilvl w:val="0"/>
                <w:numId w:val="27"/>
              </w:numPr>
              <w:jc w:val="both"/>
              <w:rPr>
                <w:sz w:val="22"/>
                <w:szCs w:val="22"/>
              </w:rPr>
            </w:pPr>
            <w:r w:rsidRPr="0078550B">
              <w:rPr>
                <w:sz w:val="22"/>
                <w:szCs w:val="22"/>
              </w:rPr>
              <w:t>Dégradation prématurée</w:t>
            </w:r>
            <w:r>
              <w:rPr>
                <w:sz w:val="22"/>
                <w:szCs w:val="22"/>
              </w:rPr>
              <w:t xml:space="preserve"> du cadre de vie </w:t>
            </w:r>
            <w:r w:rsidRPr="0078550B">
              <w:rPr>
                <w:sz w:val="22"/>
                <w:szCs w:val="22"/>
              </w:rPr>
              <w:t>due à une absence d’entretien</w:t>
            </w:r>
            <w:r>
              <w:rPr>
                <w:sz w:val="22"/>
                <w:szCs w:val="22"/>
              </w:rPr>
              <w:t> ;</w:t>
            </w:r>
          </w:p>
          <w:p w:rsidR="008366CC" w:rsidRDefault="008366CC" w:rsidP="00005111">
            <w:pPr>
              <w:numPr>
                <w:ilvl w:val="0"/>
                <w:numId w:val="27"/>
              </w:numPr>
              <w:jc w:val="both"/>
              <w:rPr>
                <w:sz w:val="22"/>
                <w:szCs w:val="22"/>
              </w:rPr>
            </w:pPr>
            <w:r>
              <w:rPr>
                <w:sz w:val="22"/>
                <w:szCs w:val="22"/>
              </w:rPr>
              <w:t xml:space="preserve">Risque de maladie respiratoire dû à la pollution de l’air (émissions de poussières et de gaz d’échappement). </w:t>
            </w:r>
          </w:p>
          <w:p w:rsidR="008366CC" w:rsidRPr="0078550B" w:rsidRDefault="008366CC" w:rsidP="00C51ABC">
            <w:pPr>
              <w:ind w:left="360"/>
              <w:jc w:val="both"/>
              <w:rPr>
                <w:sz w:val="22"/>
                <w:szCs w:val="22"/>
              </w:rPr>
            </w:pPr>
          </w:p>
        </w:tc>
      </w:tr>
    </w:tbl>
    <w:p w:rsidR="008366CC" w:rsidRPr="009D6FE7" w:rsidRDefault="008366CC" w:rsidP="008366CC">
      <w:pPr>
        <w:jc w:val="both"/>
      </w:pPr>
    </w:p>
    <w:p w:rsidR="008366CC" w:rsidRPr="00CD2699" w:rsidRDefault="008366CC" w:rsidP="00005111">
      <w:pPr>
        <w:pStyle w:val="Titre4"/>
        <w:numPr>
          <w:ilvl w:val="2"/>
          <w:numId w:val="2"/>
        </w:numPr>
        <w:ind w:left="0" w:firstLine="0"/>
        <w:rPr>
          <w:spacing w:val="-1"/>
          <w:u w:val="single"/>
        </w:rPr>
      </w:pPr>
      <w:bookmarkStart w:id="402" w:name="_Toc512454977"/>
      <w:r w:rsidRPr="00CD2699">
        <w:rPr>
          <w:spacing w:val="-1"/>
          <w:u w:val="single"/>
        </w:rPr>
        <w:t>Impacts cumulatifs</w:t>
      </w:r>
      <w:bookmarkEnd w:id="402"/>
    </w:p>
    <w:p w:rsidR="008366CC" w:rsidRDefault="008366CC" w:rsidP="008366CC">
      <w:pPr>
        <w:ind w:left="360"/>
        <w:rPr>
          <w:b/>
          <w:bCs/>
          <w:highlight w:val="yellow"/>
        </w:rPr>
      </w:pPr>
      <w:bookmarkStart w:id="403" w:name="_Toc440916136"/>
    </w:p>
    <w:p w:rsidR="008366CC" w:rsidRPr="00F53705" w:rsidRDefault="008366CC" w:rsidP="008366CC">
      <w:pPr>
        <w:pStyle w:val="Lgende"/>
        <w:rPr>
          <w:b/>
          <w:sz w:val="22"/>
          <w:szCs w:val="22"/>
          <w:lang w:val="fr-FR"/>
        </w:rPr>
      </w:pPr>
      <w:bookmarkStart w:id="404" w:name="_Toc511293242"/>
      <w:r w:rsidRPr="00F53705">
        <w:rPr>
          <w:b/>
          <w:sz w:val="22"/>
          <w:szCs w:val="22"/>
          <w:lang w:val="fr-FR"/>
        </w:rPr>
        <w:t xml:space="preserve">Tableau </w:t>
      </w:r>
      <w:r w:rsidRPr="00F53705">
        <w:rPr>
          <w:b/>
          <w:sz w:val="22"/>
          <w:szCs w:val="22"/>
          <w:lang w:val="fr-FR"/>
        </w:rPr>
        <w:fldChar w:fldCharType="begin"/>
      </w:r>
      <w:r w:rsidRPr="00F53705">
        <w:rPr>
          <w:b/>
          <w:sz w:val="22"/>
          <w:szCs w:val="22"/>
          <w:lang w:val="fr-FR"/>
        </w:rPr>
        <w:instrText xml:space="preserve"> SEQ Tableau \* ARABIC </w:instrText>
      </w:r>
      <w:r w:rsidRPr="00F53705">
        <w:rPr>
          <w:b/>
          <w:sz w:val="22"/>
          <w:szCs w:val="22"/>
          <w:lang w:val="fr-FR"/>
        </w:rPr>
        <w:fldChar w:fldCharType="separate"/>
      </w:r>
      <w:r w:rsidRPr="00F53705">
        <w:rPr>
          <w:b/>
          <w:noProof/>
          <w:sz w:val="22"/>
          <w:szCs w:val="22"/>
          <w:lang w:val="fr-FR"/>
        </w:rPr>
        <w:t>9</w:t>
      </w:r>
      <w:r w:rsidRPr="00F53705">
        <w:rPr>
          <w:b/>
          <w:sz w:val="22"/>
          <w:szCs w:val="22"/>
          <w:lang w:val="fr-FR"/>
        </w:rPr>
        <w:fldChar w:fldCharType="end"/>
      </w:r>
      <w:r w:rsidRPr="00F53705">
        <w:rPr>
          <w:b/>
          <w:sz w:val="22"/>
          <w:szCs w:val="22"/>
          <w:lang w:val="fr-FR"/>
        </w:rPr>
        <w:t> : Impacts cumulatifs négatifs potentiels et mesures d’atténuation</w:t>
      </w:r>
      <w:bookmarkEnd w:id="404"/>
    </w:p>
    <w:tbl>
      <w:tblPr>
        <w:tblW w:w="977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2939"/>
        <w:gridCol w:w="6369"/>
      </w:tblGrid>
      <w:tr w:rsidR="008366CC" w:rsidRPr="00C77CBC" w:rsidTr="00C51ABC">
        <w:tc>
          <w:tcPr>
            <w:tcW w:w="463" w:type="dxa"/>
            <w:shd w:val="clear" w:color="auto" w:fill="auto"/>
          </w:tcPr>
          <w:p w:rsidR="008366CC" w:rsidRPr="00C77CBC" w:rsidRDefault="008366CC" w:rsidP="00C51ABC">
            <w:pPr>
              <w:rPr>
                <w:b/>
                <w:sz w:val="22"/>
                <w:szCs w:val="22"/>
              </w:rPr>
            </w:pPr>
            <w:r w:rsidRPr="00C77CBC">
              <w:rPr>
                <w:b/>
                <w:sz w:val="22"/>
                <w:szCs w:val="22"/>
              </w:rPr>
              <w:t>N°</w:t>
            </w:r>
          </w:p>
        </w:tc>
        <w:tc>
          <w:tcPr>
            <w:tcW w:w="2939" w:type="dxa"/>
            <w:shd w:val="clear" w:color="auto" w:fill="auto"/>
          </w:tcPr>
          <w:p w:rsidR="008366CC" w:rsidRPr="00C77CBC" w:rsidRDefault="008366CC" w:rsidP="00C51ABC">
            <w:pPr>
              <w:rPr>
                <w:b/>
                <w:sz w:val="22"/>
                <w:szCs w:val="22"/>
              </w:rPr>
            </w:pPr>
            <w:r w:rsidRPr="00C77CBC">
              <w:rPr>
                <w:b/>
                <w:sz w:val="22"/>
                <w:szCs w:val="22"/>
              </w:rPr>
              <w:t>Cas de figure</w:t>
            </w:r>
          </w:p>
        </w:tc>
        <w:tc>
          <w:tcPr>
            <w:tcW w:w="6369" w:type="dxa"/>
            <w:shd w:val="clear" w:color="auto" w:fill="auto"/>
          </w:tcPr>
          <w:p w:rsidR="008366CC" w:rsidRPr="00C77CBC" w:rsidRDefault="008366CC" w:rsidP="00C51ABC">
            <w:pPr>
              <w:rPr>
                <w:b/>
                <w:sz w:val="22"/>
                <w:szCs w:val="22"/>
              </w:rPr>
            </w:pPr>
            <w:r w:rsidRPr="00C77CBC">
              <w:rPr>
                <w:b/>
                <w:sz w:val="22"/>
                <w:szCs w:val="22"/>
              </w:rPr>
              <w:t>Impacts négatifs cumulatifs</w:t>
            </w:r>
          </w:p>
        </w:tc>
      </w:tr>
      <w:tr w:rsidR="008366CC" w:rsidRPr="00C77CBC" w:rsidTr="00C51ABC">
        <w:tc>
          <w:tcPr>
            <w:tcW w:w="463" w:type="dxa"/>
            <w:shd w:val="clear" w:color="auto" w:fill="auto"/>
          </w:tcPr>
          <w:p w:rsidR="008366CC" w:rsidRPr="00C77CBC" w:rsidRDefault="008366CC" w:rsidP="00C51ABC">
            <w:pPr>
              <w:rPr>
                <w:sz w:val="22"/>
                <w:szCs w:val="22"/>
              </w:rPr>
            </w:pPr>
            <w:r w:rsidRPr="00C77CBC">
              <w:rPr>
                <w:sz w:val="22"/>
                <w:szCs w:val="22"/>
              </w:rPr>
              <w:t>1</w:t>
            </w:r>
          </w:p>
        </w:tc>
        <w:tc>
          <w:tcPr>
            <w:tcW w:w="2939" w:type="dxa"/>
            <w:shd w:val="clear" w:color="auto" w:fill="auto"/>
          </w:tcPr>
          <w:p w:rsidR="008366CC" w:rsidRPr="00C77CBC" w:rsidRDefault="008366CC" w:rsidP="00C51ABC">
            <w:pPr>
              <w:rPr>
                <w:sz w:val="22"/>
                <w:szCs w:val="22"/>
              </w:rPr>
            </w:pPr>
            <w:r w:rsidRPr="00C77CBC">
              <w:rPr>
                <w:sz w:val="22"/>
                <w:szCs w:val="22"/>
              </w:rPr>
              <w:t xml:space="preserve">Deux ou plusieurs sous-projets du Projet </w:t>
            </w:r>
            <w:r w:rsidR="001940C2">
              <w:rPr>
                <w:sz w:val="22"/>
                <w:szCs w:val="22"/>
              </w:rPr>
              <w:t>PR</w:t>
            </w:r>
            <w:r w:rsidRPr="00C77CBC">
              <w:rPr>
                <w:sz w:val="22"/>
                <w:szCs w:val="22"/>
              </w:rPr>
              <w:t>VBG qui s’exécutent en même temps dans un territoire donné</w:t>
            </w:r>
          </w:p>
        </w:tc>
        <w:tc>
          <w:tcPr>
            <w:tcW w:w="6369" w:type="dxa"/>
            <w:vMerge w:val="restart"/>
            <w:shd w:val="clear" w:color="auto" w:fill="auto"/>
          </w:tcPr>
          <w:p w:rsidR="008366CC" w:rsidRPr="00C77CBC" w:rsidRDefault="008366CC" w:rsidP="00005111">
            <w:pPr>
              <w:numPr>
                <w:ilvl w:val="0"/>
                <w:numId w:val="95"/>
              </w:numPr>
              <w:jc w:val="both"/>
              <w:rPr>
                <w:sz w:val="22"/>
                <w:szCs w:val="22"/>
              </w:rPr>
            </w:pPr>
            <w:r w:rsidRPr="00C77CBC">
              <w:rPr>
                <w:sz w:val="22"/>
                <w:szCs w:val="22"/>
              </w:rPr>
              <w:t>Augmentation des pollutions et nuisances (production de déchets, bruit, etc.)</w:t>
            </w:r>
          </w:p>
          <w:p w:rsidR="008366CC" w:rsidRPr="00C77CBC" w:rsidRDefault="008366CC" w:rsidP="00005111">
            <w:pPr>
              <w:numPr>
                <w:ilvl w:val="0"/>
                <w:numId w:val="95"/>
              </w:numPr>
              <w:jc w:val="both"/>
              <w:rPr>
                <w:sz w:val="22"/>
                <w:szCs w:val="22"/>
              </w:rPr>
            </w:pPr>
            <w:r w:rsidRPr="00C77CBC">
              <w:rPr>
                <w:sz w:val="22"/>
                <w:szCs w:val="22"/>
              </w:rPr>
              <w:t>Augmentation des contraintes liées à la mobilité des personnes</w:t>
            </w:r>
          </w:p>
          <w:p w:rsidR="008366CC" w:rsidRPr="00C77CBC" w:rsidRDefault="008366CC" w:rsidP="00005111">
            <w:pPr>
              <w:numPr>
                <w:ilvl w:val="0"/>
                <w:numId w:val="95"/>
              </w:numPr>
              <w:jc w:val="both"/>
              <w:rPr>
                <w:sz w:val="22"/>
                <w:szCs w:val="22"/>
              </w:rPr>
            </w:pPr>
            <w:r w:rsidRPr="00C77CBC">
              <w:rPr>
                <w:sz w:val="22"/>
                <w:szCs w:val="22"/>
              </w:rPr>
              <w:t>Augmentation des risques de conflits sociaux</w:t>
            </w:r>
          </w:p>
        </w:tc>
      </w:tr>
      <w:tr w:rsidR="008366CC" w:rsidRPr="00C77CBC" w:rsidTr="00C51ABC">
        <w:tc>
          <w:tcPr>
            <w:tcW w:w="463" w:type="dxa"/>
            <w:shd w:val="clear" w:color="auto" w:fill="auto"/>
          </w:tcPr>
          <w:p w:rsidR="008366CC" w:rsidRPr="00C77CBC" w:rsidRDefault="008366CC" w:rsidP="00C51ABC">
            <w:pPr>
              <w:rPr>
                <w:sz w:val="22"/>
                <w:szCs w:val="22"/>
              </w:rPr>
            </w:pPr>
            <w:r w:rsidRPr="00C77CBC">
              <w:rPr>
                <w:sz w:val="22"/>
                <w:szCs w:val="22"/>
              </w:rPr>
              <w:t>2</w:t>
            </w:r>
          </w:p>
        </w:tc>
        <w:tc>
          <w:tcPr>
            <w:tcW w:w="2939" w:type="dxa"/>
            <w:shd w:val="clear" w:color="auto" w:fill="auto"/>
          </w:tcPr>
          <w:p w:rsidR="008366CC" w:rsidRPr="00C77CBC" w:rsidRDefault="008366CC" w:rsidP="00C51ABC">
            <w:pPr>
              <w:rPr>
                <w:sz w:val="22"/>
                <w:szCs w:val="22"/>
              </w:rPr>
            </w:pPr>
            <w:r w:rsidRPr="00C77CBC">
              <w:rPr>
                <w:sz w:val="22"/>
                <w:szCs w:val="22"/>
              </w:rPr>
              <w:t xml:space="preserve">Sous-projet du Projet </w:t>
            </w:r>
            <w:r w:rsidR="001940C2">
              <w:rPr>
                <w:sz w:val="22"/>
                <w:szCs w:val="22"/>
              </w:rPr>
              <w:t>PR</w:t>
            </w:r>
            <w:r w:rsidRPr="00C77CBC">
              <w:rPr>
                <w:sz w:val="22"/>
                <w:szCs w:val="22"/>
              </w:rPr>
              <w:t xml:space="preserve">VBG qui s’exécute en même temps que d’autres projets extérieurs en cours de </w:t>
            </w:r>
            <w:r w:rsidRPr="00C77CBC">
              <w:rPr>
                <w:sz w:val="22"/>
                <w:szCs w:val="22"/>
              </w:rPr>
              <w:lastRenderedPageBreak/>
              <w:t>réalisation dans le territoire donné </w:t>
            </w:r>
          </w:p>
        </w:tc>
        <w:tc>
          <w:tcPr>
            <w:tcW w:w="6369" w:type="dxa"/>
            <w:vMerge/>
            <w:shd w:val="clear" w:color="auto" w:fill="auto"/>
          </w:tcPr>
          <w:p w:rsidR="008366CC" w:rsidRPr="00C77CBC" w:rsidRDefault="008366CC" w:rsidP="00005111">
            <w:pPr>
              <w:numPr>
                <w:ilvl w:val="0"/>
                <w:numId w:val="95"/>
              </w:numPr>
              <w:rPr>
                <w:sz w:val="22"/>
                <w:szCs w:val="22"/>
              </w:rPr>
            </w:pPr>
          </w:p>
        </w:tc>
      </w:tr>
      <w:tr w:rsidR="008366CC" w:rsidRPr="00C77CBC" w:rsidTr="00C51ABC">
        <w:tc>
          <w:tcPr>
            <w:tcW w:w="463" w:type="dxa"/>
            <w:shd w:val="clear" w:color="auto" w:fill="auto"/>
          </w:tcPr>
          <w:p w:rsidR="008366CC" w:rsidRPr="00C77CBC" w:rsidRDefault="008366CC" w:rsidP="00C51ABC">
            <w:pPr>
              <w:rPr>
                <w:sz w:val="22"/>
                <w:szCs w:val="22"/>
              </w:rPr>
            </w:pPr>
            <w:r w:rsidRPr="00C77CBC">
              <w:rPr>
                <w:sz w:val="22"/>
                <w:szCs w:val="22"/>
              </w:rPr>
              <w:lastRenderedPageBreak/>
              <w:t>3</w:t>
            </w:r>
          </w:p>
        </w:tc>
        <w:tc>
          <w:tcPr>
            <w:tcW w:w="2939" w:type="dxa"/>
            <w:shd w:val="clear" w:color="auto" w:fill="auto"/>
          </w:tcPr>
          <w:p w:rsidR="008366CC" w:rsidRPr="00C77CBC" w:rsidRDefault="008366CC" w:rsidP="00C51ABC">
            <w:pPr>
              <w:rPr>
                <w:sz w:val="22"/>
                <w:szCs w:val="22"/>
              </w:rPr>
            </w:pPr>
            <w:r w:rsidRPr="00C77CBC">
              <w:rPr>
                <w:sz w:val="22"/>
                <w:szCs w:val="22"/>
              </w:rPr>
              <w:t xml:space="preserve">Sous-projet du Projet </w:t>
            </w:r>
            <w:r w:rsidR="001940C2">
              <w:rPr>
                <w:sz w:val="22"/>
                <w:szCs w:val="22"/>
              </w:rPr>
              <w:t>PR</w:t>
            </w:r>
            <w:r w:rsidRPr="00C77CBC">
              <w:rPr>
                <w:sz w:val="22"/>
                <w:szCs w:val="22"/>
              </w:rPr>
              <w:t>VBG qui s’exécute en même temps que d’autres projets extérieurs en perspective de réalisation dans le territoire donné</w:t>
            </w:r>
          </w:p>
        </w:tc>
        <w:tc>
          <w:tcPr>
            <w:tcW w:w="6369" w:type="dxa"/>
            <w:shd w:val="clear" w:color="auto" w:fill="auto"/>
          </w:tcPr>
          <w:p w:rsidR="008366CC" w:rsidRPr="00C77CBC" w:rsidRDefault="008366CC" w:rsidP="00005111">
            <w:pPr>
              <w:numPr>
                <w:ilvl w:val="0"/>
                <w:numId w:val="95"/>
              </w:numPr>
              <w:rPr>
                <w:sz w:val="22"/>
                <w:szCs w:val="22"/>
              </w:rPr>
            </w:pPr>
            <w:r w:rsidRPr="00C77CBC">
              <w:rPr>
                <w:sz w:val="22"/>
                <w:szCs w:val="22"/>
              </w:rPr>
              <w:t>Augmentation des pollutions et nuisances (production de déchets, bruit, etc.)</w:t>
            </w:r>
          </w:p>
          <w:p w:rsidR="008366CC" w:rsidRPr="00C77CBC" w:rsidRDefault="008366CC" w:rsidP="00005111">
            <w:pPr>
              <w:numPr>
                <w:ilvl w:val="0"/>
                <w:numId w:val="95"/>
              </w:numPr>
              <w:rPr>
                <w:sz w:val="22"/>
                <w:szCs w:val="22"/>
              </w:rPr>
            </w:pPr>
            <w:r w:rsidRPr="00C77CBC">
              <w:rPr>
                <w:sz w:val="22"/>
                <w:szCs w:val="22"/>
              </w:rPr>
              <w:t>Augmentation des contraintes liées à la mobilité des personnes</w:t>
            </w:r>
          </w:p>
          <w:p w:rsidR="008366CC" w:rsidRPr="00C77CBC" w:rsidRDefault="008366CC" w:rsidP="00005111">
            <w:pPr>
              <w:numPr>
                <w:ilvl w:val="0"/>
                <w:numId w:val="95"/>
              </w:numPr>
              <w:rPr>
                <w:sz w:val="22"/>
                <w:szCs w:val="22"/>
              </w:rPr>
            </w:pPr>
            <w:r w:rsidRPr="00C77CBC">
              <w:rPr>
                <w:sz w:val="22"/>
                <w:szCs w:val="22"/>
              </w:rPr>
              <w:t xml:space="preserve">Augmentation des risques d’accidents avec l’ouverture simultanée des chantiers </w:t>
            </w:r>
          </w:p>
          <w:p w:rsidR="008366CC" w:rsidRPr="00C77CBC" w:rsidRDefault="008366CC" w:rsidP="00005111">
            <w:pPr>
              <w:numPr>
                <w:ilvl w:val="0"/>
                <w:numId w:val="95"/>
              </w:numPr>
              <w:rPr>
                <w:sz w:val="22"/>
                <w:szCs w:val="22"/>
              </w:rPr>
            </w:pPr>
            <w:r w:rsidRPr="00C77CBC">
              <w:rPr>
                <w:sz w:val="22"/>
                <w:szCs w:val="22"/>
              </w:rPr>
              <w:t>Augmentation des risques de conflits sociaux</w:t>
            </w:r>
          </w:p>
        </w:tc>
      </w:tr>
    </w:tbl>
    <w:p w:rsidR="008366CC" w:rsidRPr="00C77CBC" w:rsidRDefault="008366CC" w:rsidP="008366CC"/>
    <w:p w:rsidR="008366CC" w:rsidRPr="003253D0" w:rsidRDefault="008366CC" w:rsidP="008366CC">
      <w:pPr>
        <w:ind w:left="360"/>
        <w:rPr>
          <w:b/>
          <w:bCs/>
          <w:highlight w:val="yellow"/>
        </w:rPr>
      </w:pPr>
    </w:p>
    <w:p w:rsidR="008366CC" w:rsidRPr="000E37DA" w:rsidRDefault="008366CC" w:rsidP="00005111">
      <w:pPr>
        <w:pStyle w:val="Titre3"/>
        <w:numPr>
          <w:ilvl w:val="1"/>
          <w:numId w:val="2"/>
        </w:numPr>
        <w:spacing w:before="0"/>
        <w:ind w:left="1440"/>
        <w:rPr>
          <w:rFonts w:ascii="Times New Roman" w:hAnsi="Times New Roman"/>
          <w:color w:val="auto"/>
        </w:rPr>
      </w:pPr>
      <w:bookmarkStart w:id="405" w:name="_Toc512454978"/>
      <w:r w:rsidRPr="000E37DA">
        <w:rPr>
          <w:rFonts w:ascii="Times New Roman" w:hAnsi="Times New Roman"/>
          <w:color w:val="auto"/>
        </w:rPr>
        <w:t>Mesures d’atténuation</w:t>
      </w:r>
      <w:bookmarkEnd w:id="403"/>
      <w:bookmarkEnd w:id="405"/>
    </w:p>
    <w:p w:rsidR="008366CC" w:rsidRDefault="008366CC" w:rsidP="008366CC">
      <w:pPr>
        <w:pStyle w:val="PrformatHTML"/>
        <w:jc w:val="both"/>
        <w:rPr>
          <w:rFonts w:ascii="Times New Roman" w:hAnsi="Times New Roman"/>
          <w:sz w:val="24"/>
          <w:szCs w:val="24"/>
        </w:rPr>
      </w:pPr>
    </w:p>
    <w:p w:rsidR="008366CC" w:rsidRPr="00CD2699" w:rsidRDefault="008366CC" w:rsidP="00005111">
      <w:pPr>
        <w:pStyle w:val="Titre4"/>
        <w:numPr>
          <w:ilvl w:val="2"/>
          <w:numId w:val="2"/>
        </w:numPr>
        <w:ind w:left="0" w:firstLine="0"/>
        <w:rPr>
          <w:spacing w:val="-1"/>
          <w:u w:val="single"/>
        </w:rPr>
      </w:pPr>
      <w:bookmarkStart w:id="406" w:name="_Toc512454979"/>
      <w:r w:rsidRPr="00CD2699">
        <w:rPr>
          <w:spacing w:val="-1"/>
          <w:u w:val="single"/>
        </w:rPr>
        <w:t>Mesures d’atténuation d’ordre général</w:t>
      </w:r>
      <w:bookmarkEnd w:id="406"/>
    </w:p>
    <w:p w:rsidR="008366CC" w:rsidRPr="000E37DA" w:rsidRDefault="008366CC" w:rsidP="008366CC">
      <w:pPr>
        <w:pStyle w:val="PrformatHTML"/>
        <w:jc w:val="both"/>
        <w:rPr>
          <w:rFonts w:ascii="Times New Roman" w:hAnsi="Times New Roman"/>
          <w:sz w:val="24"/>
          <w:szCs w:val="24"/>
        </w:rPr>
      </w:pPr>
      <w:r w:rsidRPr="000E37DA">
        <w:rPr>
          <w:rFonts w:ascii="Times New Roman" w:hAnsi="Times New Roman"/>
          <w:sz w:val="24"/>
          <w:szCs w:val="24"/>
        </w:rPr>
        <w:t>Les mesures d’atténuation d’ordre général, à réaliser aussi bien lors de la phase de construction qu’en période d’exploitation, sont consignées dans le tableau ci-dessous.</w:t>
      </w:r>
    </w:p>
    <w:p w:rsidR="008366CC" w:rsidRPr="00437189" w:rsidRDefault="008366CC" w:rsidP="008366CC">
      <w:pPr>
        <w:pStyle w:val="Lgende"/>
        <w:keepNext/>
        <w:jc w:val="center"/>
        <w:rPr>
          <w:b/>
          <w:sz w:val="22"/>
          <w:szCs w:val="22"/>
          <w:lang w:val="fr-BE"/>
        </w:rPr>
      </w:pPr>
      <w:bookmarkStart w:id="407" w:name="_Toc440916447"/>
    </w:p>
    <w:p w:rsidR="008366CC" w:rsidRPr="00437189" w:rsidRDefault="008366CC" w:rsidP="008366CC">
      <w:pPr>
        <w:pStyle w:val="Lgende"/>
        <w:keepNext/>
        <w:jc w:val="center"/>
        <w:rPr>
          <w:b/>
          <w:sz w:val="22"/>
          <w:szCs w:val="22"/>
          <w:lang w:val="fr-BE"/>
        </w:rPr>
      </w:pPr>
      <w:bookmarkStart w:id="408" w:name="_Toc511293243"/>
      <w:r w:rsidRPr="00437189">
        <w:rPr>
          <w:b/>
          <w:sz w:val="22"/>
          <w:szCs w:val="22"/>
          <w:lang w:val="fr-BE"/>
        </w:rPr>
        <w:t>Tableau</w:t>
      </w:r>
      <w:r>
        <w:rPr>
          <w:b/>
          <w:sz w:val="22"/>
          <w:szCs w:val="22"/>
          <w:lang w:val="fr-FR"/>
        </w:rPr>
        <w:t xml:space="preserve"> </w:t>
      </w:r>
      <w:r w:rsidRPr="000E37DA">
        <w:rPr>
          <w:b/>
          <w:sz w:val="22"/>
          <w:szCs w:val="22"/>
        </w:rPr>
        <w:fldChar w:fldCharType="begin"/>
      </w:r>
      <w:r w:rsidRPr="00437189">
        <w:rPr>
          <w:b/>
          <w:sz w:val="22"/>
          <w:szCs w:val="22"/>
          <w:lang w:val="fr-BE"/>
        </w:rPr>
        <w:instrText xml:space="preserve"> SEQ Tableau \* ARABIC </w:instrText>
      </w:r>
      <w:r w:rsidRPr="000E37DA">
        <w:rPr>
          <w:b/>
          <w:sz w:val="22"/>
          <w:szCs w:val="22"/>
        </w:rPr>
        <w:fldChar w:fldCharType="separate"/>
      </w:r>
      <w:r w:rsidRPr="00437189">
        <w:rPr>
          <w:b/>
          <w:noProof/>
          <w:sz w:val="22"/>
          <w:szCs w:val="22"/>
          <w:lang w:val="fr-BE"/>
        </w:rPr>
        <w:t>10</w:t>
      </w:r>
      <w:r w:rsidRPr="000E37DA">
        <w:rPr>
          <w:b/>
          <w:sz w:val="22"/>
          <w:szCs w:val="22"/>
        </w:rPr>
        <w:fldChar w:fldCharType="end"/>
      </w:r>
      <w:r w:rsidRPr="00437189">
        <w:rPr>
          <w:b/>
          <w:sz w:val="22"/>
          <w:szCs w:val="22"/>
          <w:lang w:val="fr-BE"/>
        </w:rPr>
        <w:t> : Mesures d’atténuation générales pour l’exécution des sous-projets</w:t>
      </w:r>
      <w:bookmarkEnd w:id="407"/>
      <w:bookmarkEnd w:id="408"/>
    </w:p>
    <w:tbl>
      <w:tblPr>
        <w:tblW w:w="5100" w:type="pct"/>
        <w:tblInd w:w="-3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2356"/>
        <w:gridCol w:w="6906"/>
      </w:tblGrid>
      <w:tr w:rsidR="008366CC" w:rsidRPr="003253D0" w:rsidTr="00C51ABC">
        <w:trPr>
          <w:cantSplit/>
          <w:trHeight w:val="288"/>
        </w:trPr>
        <w:tc>
          <w:tcPr>
            <w:tcW w:w="1272" w:type="pct"/>
            <w:tcBorders>
              <w:top w:val="single" w:sz="4" w:space="0" w:color="auto"/>
              <w:left w:val="single" w:sz="6" w:space="0" w:color="000000"/>
              <w:bottom w:val="single" w:sz="4" w:space="0" w:color="auto"/>
              <w:right w:val="single" w:sz="4" w:space="0" w:color="auto"/>
            </w:tcBorders>
            <w:shd w:val="clear" w:color="auto" w:fill="BFBFBF"/>
            <w:vAlign w:val="center"/>
            <w:hideMark/>
          </w:tcPr>
          <w:p w:rsidR="008366CC" w:rsidRPr="003253D0" w:rsidRDefault="008366CC" w:rsidP="00C51ABC">
            <w:pPr>
              <w:rPr>
                <w:b/>
              </w:rPr>
            </w:pPr>
            <w:r w:rsidRPr="003253D0">
              <w:rPr>
                <w:b/>
                <w:sz w:val="22"/>
                <w:szCs w:val="22"/>
              </w:rPr>
              <w:t>Mesures</w:t>
            </w:r>
          </w:p>
        </w:tc>
        <w:tc>
          <w:tcPr>
            <w:tcW w:w="3728" w:type="pct"/>
            <w:tcBorders>
              <w:top w:val="single" w:sz="6" w:space="0" w:color="000000"/>
              <w:left w:val="single" w:sz="4" w:space="0" w:color="auto"/>
              <w:bottom w:val="single" w:sz="6" w:space="0" w:color="000000"/>
              <w:right w:val="single" w:sz="6" w:space="0" w:color="000000"/>
            </w:tcBorders>
            <w:shd w:val="clear" w:color="auto" w:fill="BFBFBF"/>
            <w:vAlign w:val="center"/>
            <w:hideMark/>
          </w:tcPr>
          <w:p w:rsidR="008366CC" w:rsidRPr="003253D0" w:rsidRDefault="008366CC" w:rsidP="00C51ABC">
            <w:pPr>
              <w:rPr>
                <w:b/>
              </w:rPr>
            </w:pPr>
            <w:r w:rsidRPr="003253D0">
              <w:rPr>
                <w:b/>
                <w:sz w:val="22"/>
                <w:szCs w:val="22"/>
              </w:rPr>
              <w:t xml:space="preserve">Actions proposées  </w:t>
            </w:r>
          </w:p>
        </w:tc>
      </w:tr>
      <w:tr w:rsidR="008366CC" w:rsidRPr="008B48C5" w:rsidTr="00C51ABC">
        <w:trPr>
          <w:cantSplit/>
          <w:trHeight w:val="859"/>
        </w:trPr>
        <w:tc>
          <w:tcPr>
            <w:tcW w:w="1272" w:type="pct"/>
            <w:tcBorders>
              <w:top w:val="single" w:sz="4" w:space="0" w:color="auto"/>
              <w:left w:val="single" w:sz="6" w:space="0" w:color="000000"/>
              <w:bottom w:val="single" w:sz="6" w:space="0" w:color="000000"/>
              <w:right w:val="single" w:sz="4" w:space="0" w:color="auto"/>
            </w:tcBorders>
            <w:vAlign w:val="center"/>
            <w:hideMark/>
          </w:tcPr>
          <w:p w:rsidR="008366CC" w:rsidRPr="003253D0" w:rsidRDefault="008366CC" w:rsidP="00C51ABC">
            <w:pPr>
              <w:rPr>
                <w:b/>
              </w:rPr>
            </w:pPr>
            <w:r w:rsidRPr="003253D0">
              <w:rPr>
                <w:bCs/>
                <w:sz w:val="22"/>
                <w:szCs w:val="22"/>
              </w:rPr>
              <w:t xml:space="preserve">Mesures règlementaires et </w:t>
            </w:r>
            <w:r>
              <w:rPr>
                <w:bCs/>
                <w:sz w:val="22"/>
                <w:szCs w:val="22"/>
              </w:rPr>
              <w:t>institutionnelles</w:t>
            </w:r>
          </w:p>
        </w:tc>
        <w:tc>
          <w:tcPr>
            <w:tcW w:w="3728" w:type="pct"/>
            <w:tcBorders>
              <w:top w:val="single" w:sz="6" w:space="0" w:color="000000"/>
              <w:left w:val="single" w:sz="4" w:space="0" w:color="auto"/>
              <w:bottom w:val="single" w:sz="6" w:space="0" w:color="000000"/>
              <w:right w:val="single" w:sz="6" w:space="0" w:color="000000"/>
            </w:tcBorders>
            <w:vAlign w:val="center"/>
            <w:hideMark/>
          </w:tcPr>
          <w:p w:rsidR="008366CC" w:rsidRPr="000E37DA" w:rsidRDefault="008366CC" w:rsidP="00005111">
            <w:pPr>
              <w:numPr>
                <w:ilvl w:val="0"/>
                <w:numId w:val="64"/>
              </w:numPr>
              <w:tabs>
                <w:tab w:val="clear" w:pos="360"/>
                <w:tab w:val="num" w:pos="502"/>
              </w:tabs>
              <w:ind w:left="502"/>
              <w:jc w:val="both"/>
              <w:rPr>
                <w:sz w:val="22"/>
                <w:szCs w:val="22"/>
              </w:rPr>
            </w:pPr>
            <w:r w:rsidRPr="003253D0">
              <w:rPr>
                <w:sz w:val="22"/>
                <w:szCs w:val="22"/>
              </w:rPr>
              <w:t>Réalis</w:t>
            </w:r>
            <w:r>
              <w:rPr>
                <w:sz w:val="22"/>
                <w:szCs w:val="22"/>
              </w:rPr>
              <w:t>er l</w:t>
            </w:r>
            <w:r w:rsidRPr="003253D0">
              <w:rPr>
                <w:sz w:val="22"/>
                <w:szCs w:val="22"/>
              </w:rPr>
              <w:t>e screening environnemental et social puis si nécessaire, des</w:t>
            </w:r>
            <w:r>
              <w:rPr>
                <w:sz w:val="22"/>
                <w:szCs w:val="22"/>
              </w:rPr>
              <w:t xml:space="preserve"> EIES simplifiés ou des PGES</w:t>
            </w:r>
            <w:r w:rsidRPr="003253D0">
              <w:rPr>
                <w:sz w:val="22"/>
                <w:szCs w:val="22"/>
              </w:rPr>
              <w:t xml:space="preserve"> pour les sous - projets </w:t>
            </w:r>
            <w:r>
              <w:rPr>
                <w:sz w:val="22"/>
                <w:szCs w:val="22"/>
              </w:rPr>
              <w:t xml:space="preserve">financés dans le cadre du Projet </w:t>
            </w:r>
            <w:r w:rsidR="001940C2">
              <w:rPr>
                <w:sz w:val="22"/>
                <w:szCs w:val="22"/>
              </w:rPr>
              <w:t>PR</w:t>
            </w:r>
            <w:r>
              <w:rPr>
                <w:sz w:val="22"/>
                <w:szCs w:val="22"/>
              </w:rPr>
              <w:t>VBG</w:t>
            </w:r>
          </w:p>
        </w:tc>
      </w:tr>
      <w:tr w:rsidR="008366CC" w:rsidRPr="008B48C5" w:rsidTr="00C51ABC">
        <w:trPr>
          <w:cantSplit/>
          <w:trHeight w:val="1035"/>
        </w:trPr>
        <w:tc>
          <w:tcPr>
            <w:tcW w:w="1272" w:type="pct"/>
            <w:tcBorders>
              <w:top w:val="single" w:sz="4" w:space="0" w:color="auto"/>
              <w:left w:val="single" w:sz="6" w:space="0" w:color="000000"/>
              <w:bottom w:val="single" w:sz="6" w:space="0" w:color="000000"/>
              <w:right w:val="single" w:sz="4" w:space="0" w:color="auto"/>
            </w:tcBorders>
            <w:vAlign w:val="center"/>
            <w:hideMark/>
          </w:tcPr>
          <w:p w:rsidR="008366CC" w:rsidRPr="003253D0" w:rsidRDefault="008366CC" w:rsidP="00C51ABC">
            <w:pPr>
              <w:rPr>
                <w:bCs/>
              </w:rPr>
            </w:pPr>
            <w:r w:rsidRPr="003253D0">
              <w:rPr>
                <w:bCs/>
                <w:sz w:val="22"/>
                <w:szCs w:val="22"/>
              </w:rPr>
              <w:t xml:space="preserve">Mesures </w:t>
            </w:r>
            <w:r>
              <w:rPr>
                <w:bCs/>
                <w:sz w:val="22"/>
                <w:szCs w:val="22"/>
              </w:rPr>
              <w:t>techniques</w:t>
            </w:r>
          </w:p>
        </w:tc>
        <w:tc>
          <w:tcPr>
            <w:tcW w:w="3728" w:type="pct"/>
            <w:tcBorders>
              <w:top w:val="single" w:sz="6" w:space="0" w:color="000000"/>
              <w:left w:val="single" w:sz="4" w:space="0" w:color="auto"/>
              <w:bottom w:val="single" w:sz="6" w:space="0" w:color="000000"/>
              <w:right w:val="single" w:sz="6" w:space="0" w:color="000000"/>
            </w:tcBorders>
            <w:vAlign w:val="center"/>
            <w:hideMark/>
          </w:tcPr>
          <w:p w:rsidR="008366CC" w:rsidRPr="009F1B74" w:rsidRDefault="008366CC" w:rsidP="00005111">
            <w:pPr>
              <w:numPr>
                <w:ilvl w:val="0"/>
                <w:numId w:val="64"/>
              </w:numPr>
              <w:tabs>
                <w:tab w:val="clear" w:pos="360"/>
                <w:tab w:val="num" w:pos="502"/>
              </w:tabs>
              <w:ind w:left="502"/>
              <w:jc w:val="both"/>
              <w:rPr>
                <w:bCs/>
                <w:sz w:val="22"/>
                <w:szCs w:val="22"/>
              </w:rPr>
            </w:pPr>
            <w:r w:rsidRPr="000C66BE">
              <w:rPr>
                <w:bCs/>
                <w:sz w:val="22"/>
                <w:szCs w:val="22"/>
              </w:rPr>
              <w:t>Mener une campagne de communication et de sensibilisation avant les travaux avec des PV (PAP, communautés bénéficiaires, autorités, etc.) ;</w:t>
            </w:r>
          </w:p>
          <w:p w:rsidR="008366CC" w:rsidRPr="009F1B74" w:rsidRDefault="008366CC" w:rsidP="00005111">
            <w:pPr>
              <w:numPr>
                <w:ilvl w:val="0"/>
                <w:numId w:val="64"/>
              </w:numPr>
              <w:tabs>
                <w:tab w:val="clear" w:pos="360"/>
                <w:tab w:val="num" w:pos="502"/>
              </w:tabs>
              <w:ind w:left="502"/>
              <w:jc w:val="both"/>
              <w:rPr>
                <w:bCs/>
                <w:sz w:val="22"/>
                <w:szCs w:val="22"/>
              </w:rPr>
            </w:pPr>
            <w:r w:rsidRPr="000C66BE">
              <w:rPr>
                <w:bCs/>
                <w:sz w:val="22"/>
                <w:szCs w:val="22"/>
              </w:rPr>
              <w:t xml:space="preserve">Veiller au respect des mesures d’hygiène et de sécurité </w:t>
            </w:r>
            <w:r>
              <w:rPr>
                <w:bCs/>
                <w:sz w:val="22"/>
                <w:szCs w:val="22"/>
              </w:rPr>
              <w:t>lors des travaux</w:t>
            </w:r>
            <w:r w:rsidRPr="000C66BE">
              <w:rPr>
                <w:bCs/>
                <w:sz w:val="22"/>
                <w:szCs w:val="22"/>
              </w:rPr>
              <w:t>;</w:t>
            </w:r>
          </w:p>
          <w:p w:rsidR="008366CC" w:rsidRPr="009F1B74" w:rsidRDefault="008366CC" w:rsidP="00005111">
            <w:pPr>
              <w:numPr>
                <w:ilvl w:val="0"/>
                <w:numId w:val="64"/>
              </w:numPr>
              <w:tabs>
                <w:tab w:val="clear" w:pos="360"/>
                <w:tab w:val="num" w:pos="502"/>
              </w:tabs>
              <w:ind w:left="502"/>
              <w:jc w:val="both"/>
              <w:rPr>
                <w:bCs/>
                <w:sz w:val="22"/>
                <w:szCs w:val="22"/>
              </w:rPr>
            </w:pPr>
            <w:r w:rsidRPr="000C66BE">
              <w:rPr>
                <w:bCs/>
                <w:sz w:val="22"/>
                <w:szCs w:val="22"/>
              </w:rPr>
              <w:t>Procéder à la signalisation adéquate des travaux ;</w:t>
            </w:r>
          </w:p>
          <w:p w:rsidR="008366CC" w:rsidRPr="009F1B74" w:rsidRDefault="008366CC" w:rsidP="00005111">
            <w:pPr>
              <w:numPr>
                <w:ilvl w:val="0"/>
                <w:numId w:val="64"/>
              </w:numPr>
              <w:tabs>
                <w:tab w:val="clear" w:pos="360"/>
                <w:tab w:val="num" w:pos="502"/>
              </w:tabs>
              <w:ind w:left="502"/>
              <w:jc w:val="both"/>
              <w:rPr>
                <w:bCs/>
                <w:sz w:val="22"/>
                <w:szCs w:val="22"/>
              </w:rPr>
            </w:pPr>
            <w:r w:rsidRPr="000C66BE">
              <w:rPr>
                <w:bCs/>
                <w:sz w:val="22"/>
                <w:szCs w:val="22"/>
              </w:rPr>
              <w:t>Employer en priorité la main d’œuvre locale ;</w:t>
            </w:r>
          </w:p>
          <w:p w:rsidR="008366CC" w:rsidRPr="009F1B74" w:rsidRDefault="008366CC" w:rsidP="00005111">
            <w:pPr>
              <w:numPr>
                <w:ilvl w:val="0"/>
                <w:numId w:val="64"/>
              </w:numPr>
              <w:tabs>
                <w:tab w:val="clear" w:pos="360"/>
                <w:tab w:val="num" w:pos="502"/>
              </w:tabs>
              <w:ind w:left="502"/>
              <w:jc w:val="both"/>
              <w:rPr>
                <w:bCs/>
                <w:sz w:val="22"/>
                <w:szCs w:val="22"/>
              </w:rPr>
            </w:pPr>
            <w:r w:rsidRPr="000C66BE">
              <w:rPr>
                <w:bCs/>
                <w:sz w:val="22"/>
                <w:szCs w:val="22"/>
              </w:rPr>
              <w:t>Veiller au respect des règles de sécurité lors des travaux ;</w:t>
            </w:r>
          </w:p>
          <w:p w:rsidR="008366CC" w:rsidRPr="009F1B74" w:rsidRDefault="008366CC" w:rsidP="00005111">
            <w:pPr>
              <w:numPr>
                <w:ilvl w:val="0"/>
                <w:numId w:val="64"/>
              </w:numPr>
              <w:tabs>
                <w:tab w:val="clear" w:pos="360"/>
                <w:tab w:val="num" w:pos="502"/>
              </w:tabs>
              <w:ind w:left="502"/>
              <w:jc w:val="both"/>
              <w:rPr>
                <w:bCs/>
                <w:sz w:val="22"/>
                <w:szCs w:val="22"/>
              </w:rPr>
            </w:pPr>
            <w:r w:rsidRPr="000C66BE">
              <w:rPr>
                <w:bCs/>
                <w:sz w:val="22"/>
                <w:szCs w:val="22"/>
              </w:rPr>
              <w:t>Assurer la collecte, le tri et l’élimination des déchets issus des travaux ;</w:t>
            </w:r>
          </w:p>
          <w:p w:rsidR="008366CC" w:rsidRPr="009F1B74" w:rsidRDefault="008366CC" w:rsidP="00005111">
            <w:pPr>
              <w:numPr>
                <w:ilvl w:val="0"/>
                <w:numId w:val="64"/>
              </w:numPr>
              <w:tabs>
                <w:tab w:val="clear" w:pos="360"/>
                <w:tab w:val="num" w:pos="502"/>
              </w:tabs>
              <w:ind w:left="502"/>
              <w:jc w:val="both"/>
              <w:rPr>
                <w:bCs/>
                <w:sz w:val="22"/>
                <w:szCs w:val="22"/>
              </w:rPr>
            </w:pPr>
            <w:r w:rsidRPr="000C66BE">
              <w:rPr>
                <w:bCs/>
                <w:sz w:val="22"/>
                <w:szCs w:val="22"/>
              </w:rPr>
              <w:t>Mener des campagnes de sensibilisation sur les IST/VIH/SIDA et sur la sécurité routière</w:t>
            </w:r>
          </w:p>
          <w:p w:rsidR="008366CC" w:rsidRPr="009F1B74" w:rsidRDefault="008366CC" w:rsidP="00005111">
            <w:pPr>
              <w:numPr>
                <w:ilvl w:val="0"/>
                <w:numId w:val="64"/>
              </w:numPr>
              <w:tabs>
                <w:tab w:val="clear" w:pos="360"/>
                <w:tab w:val="num" w:pos="502"/>
              </w:tabs>
              <w:ind w:left="502"/>
              <w:jc w:val="both"/>
              <w:rPr>
                <w:bCs/>
                <w:sz w:val="22"/>
                <w:szCs w:val="22"/>
              </w:rPr>
            </w:pPr>
            <w:r w:rsidRPr="000C66BE">
              <w:rPr>
                <w:bCs/>
                <w:sz w:val="22"/>
                <w:szCs w:val="22"/>
              </w:rPr>
              <w:t>Impliquer étroitement les services communaux</w:t>
            </w:r>
            <w:r>
              <w:rPr>
                <w:bCs/>
                <w:sz w:val="22"/>
                <w:szCs w:val="22"/>
              </w:rPr>
              <w:t xml:space="preserve"> et provinciaux </w:t>
            </w:r>
            <w:r w:rsidRPr="000C66BE">
              <w:rPr>
                <w:bCs/>
                <w:sz w:val="22"/>
                <w:szCs w:val="22"/>
              </w:rPr>
              <w:t>dans le suivi de la mise en œuvre des sous - projets ;</w:t>
            </w:r>
          </w:p>
          <w:p w:rsidR="008366CC" w:rsidRPr="009F1B74" w:rsidRDefault="008366CC" w:rsidP="00005111">
            <w:pPr>
              <w:numPr>
                <w:ilvl w:val="0"/>
                <w:numId w:val="64"/>
              </w:numPr>
              <w:tabs>
                <w:tab w:val="clear" w:pos="360"/>
                <w:tab w:val="num" w:pos="502"/>
              </w:tabs>
              <w:ind w:left="502"/>
              <w:jc w:val="both"/>
              <w:rPr>
                <w:bCs/>
                <w:sz w:val="22"/>
                <w:szCs w:val="22"/>
              </w:rPr>
            </w:pPr>
            <w:r w:rsidRPr="000C66BE">
              <w:rPr>
                <w:bCs/>
                <w:sz w:val="22"/>
                <w:szCs w:val="22"/>
              </w:rPr>
              <w:t>Renforcer la capacité des communes et des acteurs institutionnels en matière de gestion et d’entretien des infrastructures du Projet.</w:t>
            </w:r>
          </w:p>
        </w:tc>
      </w:tr>
      <w:tr w:rsidR="008366CC" w:rsidRPr="008B48C5" w:rsidTr="00C51ABC">
        <w:trPr>
          <w:cantSplit/>
          <w:trHeight w:val="328"/>
        </w:trPr>
        <w:tc>
          <w:tcPr>
            <w:tcW w:w="1272" w:type="pct"/>
            <w:vMerge w:val="restart"/>
            <w:tcBorders>
              <w:top w:val="single" w:sz="6" w:space="0" w:color="000000"/>
              <w:left w:val="single" w:sz="6" w:space="0" w:color="000000"/>
              <w:bottom w:val="single" w:sz="6" w:space="0" w:color="000000"/>
              <w:right w:val="single" w:sz="4" w:space="0" w:color="auto"/>
            </w:tcBorders>
            <w:vAlign w:val="center"/>
            <w:hideMark/>
          </w:tcPr>
          <w:p w:rsidR="008366CC" w:rsidRPr="003253D0" w:rsidRDefault="008366CC" w:rsidP="00C51ABC">
            <w:pPr>
              <w:rPr>
                <w:b/>
              </w:rPr>
            </w:pPr>
            <w:r w:rsidRPr="003253D0">
              <w:rPr>
                <w:sz w:val="22"/>
                <w:szCs w:val="22"/>
              </w:rPr>
              <w:t>Mesures de suivi</w:t>
            </w:r>
          </w:p>
        </w:tc>
        <w:tc>
          <w:tcPr>
            <w:tcW w:w="3728" w:type="pct"/>
            <w:tcBorders>
              <w:top w:val="single" w:sz="6" w:space="0" w:color="000000"/>
              <w:left w:val="single" w:sz="4" w:space="0" w:color="auto"/>
              <w:bottom w:val="single" w:sz="6" w:space="0" w:color="000000"/>
              <w:right w:val="single" w:sz="6" w:space="0" w:color="000000"/>
            </w:tcBorders>
            <w:vAlign w:val="center"/>
            <w:hideMark/>
          </w:tcPr>
          <w:p w:rsidR="008366CC" w:rsidRPr="00D80609" w:rsidRDefault="008366CC" w:rsidP="00005111">
            <w:pPr>
              <w:numPr>
                <w:ilvl w:val="0"/>
                <w:numId w:val="64"/>
              </w:numPr>
              <w:tabs>
                <w:tab w:val="clear" w:pos="360"/>
                <w:tab w:val="num" w:pos="502"/>
              </w:tabs>
              <w:ind w:left="502"/>
              <w:jc w:val="both"/>
              <w:rPr>
                <w:bCs/>
                <w:sz w:val="22"/>
                <w:szCs w:val="22"/>
              </w:rPr>
            </w:pPr>
            <w:r>
              <w:rPr>
                <w:bCs/>
                <w:sz w:val="22"/>
                <w:szCs w:val="22"/>
              </w:rPr>
              <w:t>S</w:t>
            </w:r>
            <w:r w:rsidRPr="003253D0">
              <w:rPr>
                <w:bCs/>
                <w:sz w:val="22"/>
                <w:szCs w:val="22"/>
              </w:rPr>
              <w:t xml:space="preserve">urveillance </w:t>
            </w:r>
            <w:r>
              <w:rPr>
                <w:bCs/>
                <w:sz w:val="22"/>
                <w:szCs w:val="22"/>
              </w:rPr>
              <w:t>et s</w:t>
            </w:r>
            <w:r w:rsidRPr="003253D0">
              <w:rPr>
                <w:bCs/>
                <w:sz w:val="22"/>
                <w:szCs w:val="22"/>
              </w:rPr>
              <w:t>uivi environnemental et</w:t>
            </w:r>
            <w:r>
              <w:rPr>
                <w:bCs/>
                <w:sz w:val="22"/>
                <w:szCs w:val="22"/>
              </w:rPr>
              <w:t xml:space="preserve"> social</w:t>
            </w:r>
            <w:r w:rsidRPr="003253D0">
              <w:rPr>
                <w:bCs/>
                <w:sz w:val="22"/>
                <w:szCs w:val="22"/>
              </w:rPr>
              <w:t xml:space="preserve"> du Projet</w:t>
            </w:r>
          </w:p>
        </w:tc>
      </w:tr>
      <w:tr w:rsidR="008366CC" w:rsidRPr="008B48C5" w:rsidTr="00C51ABC">
        <w:trPr>
          <w:cantSplit/>
          <w:trHeight w:val="288"/>
        </w:trPr>
        <w:tc>
          <w:tcPr>
            <w:tcW w:w="0" w:type="auto"/>
            <w:vMerge/>
            <w:tcBorders>
              <w:top w:val="single" w:sz="6" w:space="0" w:color="000000"/>
              <w:left w:val="single" w:sz="6" w:space="0" w:color="000000"/>
              <w:bottom w:val="single" w:sz="6" w:space="0" w:color="000000"/>
              <w:right w:val="single" w:sz="4" w:space="0" w:color="auto"/>
            </w:tcBorders>
            <w:vAlign w:val="center"/>
            <w:hideMark/>
          </w:tcPr>
          <w:p w:rsidR="008366CC" w:rsidRPr="003253D0" w:rsidRDefault="008366CC" w:rsidP="00C51ABC">
            <w:pPr>
              <w:rPr>
                <w:b/>
              </w:rPr>
            </w:pPr>
          </w:p>
        </w:tc>
        <w:tc>
          <w:tcPr>
            <w:tcW w:w="3728" w:type="pct"/>
            <w:tcBorders>
              <w:top w:val="single" w:sz="6" w:space="0" w:color="000000"/>
              <w:left w:val="single" w:sz="4" w:space="0" w:color="auto"/>
              <w:bottom w:val="single" w:sz="6" w:space="0" w:color="000000"/>
              <w:right w:val="single" w:sz="6" w:space="0" w:color="000000"/>
            </w:tcBorders>
            <w:vAlign w:val="center"/>
            <w:hideMark/>
          </w:tcPr>
          <w:p w:rsidR="008366CC" w:rsidRPr="00D80609" w:rsidRDefault="008366CC" w:rsidP="00005111">
            <w:pPr>
              <w:numPr>
                <w:ilvl w:val="0"/>
                <w:numId w:val="64"/>
              </w:numPr>
              <w:tabs>
                <w:tab w:val="clear" w:pos="360"/>
                <w:tab w:val="num" w:pos="502"/>
              </w:tabs>
              <w:ind w:left="502"/>
              <w:jc w:val="both"/>
              <w:rPr>
                <w:bCs/>
                <w:sz w:val="22"/>
                <w:szCs w:val="22"/>
              </w:rPr>
            </w:pPr>
            <w:r w:rsidRPr="000C66BE">
              <w:rPr>
                <w:bCs/>
                <w:sz w:val="22"/>
                <w:szCs w:val="22"/>
              </w:rPr>
              <w:t>Évaluation CGES (interne, à mi-parcours et finale)</w:t>
            </w:r>
          </w:p>
        </w:tc>
      </w:tr>
    </w:tbl>
    <w:p w:rsidR="008366CC" w:rsidRDefault="008366CC" w:rsidP="008366CC">
      <w:pPr>
        <w:pStyle w:val="Titre4"/>
        <w:rPr>
          <w:spacing w:val="-1"/>
          <w:u w:val="single"/>
        </w:rPr>
      </w:pPr>
    </w:p>
    <w:p w:rsidR="008366CC" w:rsidRDefault="008366CC" w:rsidP="008366CC">
      <w:pPr>
        <w:pStyle w:val="Titre4"/>
        <w:rPr>
          <w:spacing w:val="-1"/>
          <w:u w:val="single"/>
        </w:rPr>
      </w:pPr>
      <w:r>
        <w:rPr>
          <w:spacing w:val="-1"/>
          <w:u w:val="single"/>
        </w:rPr>
        <w:br w:type="page"/>
      </w:r>
    </w:p>
    <w:p w:rsidR="008366CC" w:rsidRPr="00CD2699" w:rsidRDefault="008366CC" w:rsidP="00005111">
      <w:pPr>
        <w:pStyle w:val="Titre4"/>
        <w:numPr>
          <w:ilvl w:val="2"/>
          <w:numId w:val="2"/>
        </w:numPr>
        <w:ind w:left="0" w:firstLine="0"/>
        <w:rPr>
          <w:spacing w:val="-1"/>
          <w:u w:val="single"/>
        </w:rPr>
      </w:pPr>
      <w:bookmarkStart w:id="409" w:name="_Toc512454980"/>
      <w:r w:rsidRPr="00CD2699">
        <w:rPr>
          <w:spacing w:val="-1"/>
          <w:u w:val="single"/>
        </w:rPr>
        <w:lastRenderedPageBreak/>
        <w:t>M</w:t>
      </w:r>
      <w:r>
        <w:rPr>
          <w:spacing w:val="-1"/>
          <w:u w:val="single"/>
        </w:rPr>
        <w:t>e</w:t>
      </w:r>
      <w:r w:rsidRPr="00CD2699">
        <w:rPr>
          <w:spacing w:val="-1"/>
          <w:u w:val="single"/>
        </w:rPr>
        <w:t>sures d’atténuation des impacts cumulatifs</w:t>
      </w:r>
      <w:bookmarkEnd w:id="409"/>
    </w:p>
    <w:p w:rsidR="008366CC" w:rsidRDefault="008366CC" w:rsidP="008366CC"/>
    <w:p w:rsidR="008366CC" w:rsidRPr="00F53705" w:rsidRDefault="008366CC" w:rsidP="008366CC">
      <w:pPr>
        <w:pStyle w:val="Lgende"/>
        <w:rPr>
          <w:b/>
          <w:sz w:val="22"/>
          <w:szCs w:val="22"/>
          <w:lang w:val="fr-FR"/>
        </w:rPr>
      </w:pPr>
      <w:bookmarkStart w:id="410" w:name="_Toc505616802"/>
      <w:bookmarkStart w:id="411" w:name="_Toc511293244"/>
      <w:r w:rsidRPr="00F53705">
        <w:rPr>
          <w:b/>
          <w:sz w:val="22"/>
          <w:szCs w:val="22"/>
          <w:lang w:val="fr-FR"/>
        </w:rPr>
        <w:t xml:space="preserve">Tableau </w:t>
      </w:r>
      <w:r w:rsidRPr="00F53705">
        <w:rPr>
          <w:b/>
          <w:sz w:val="22"/>
          <w:szCs w:val="22"/>
          <w:lang w:val="fr-FR"/>
        </w:rPr>
        <w:fldChar w:fldCharType="begin"/>
      </w:r>
      <w:r w:rsidRPr="00F53705">
        <w:rPr>
          <w:b/>
          <w:sz w:val="22"/>
          <w:szCs w:val="22"/>
          <w:lang w:val="fr-FR"/>
        </w:rPr>
        <w:instrText xml:space="preserve"> SEQ Tableau \* ARABIC </w:instrText>
      </w:r>
      <w:r w:rsidRPr="00F53705">
        <w:rPr>
          <w:b/>
          <w:sz w:val="22"/>
          <w:szCs w:val="22"/>
          <w:lang w:val="fr-FR"/>
        </w:rPr>
        <w:fldChar w:fldCharType="separate"/>
      </w:r>
      <w:r w:rsidRPr="00F53705">
        <w:rPr>
          <w:b/>
          <w:noProof/>
          <w:sz w:val="22"/>
          <w:szCs w:val="22"/>
          <w:lang w:val="fr-FR"/>
        </w:rPr>
        <w:t>11</w:t>
      </w:r>
      <w:r w:rsidRPr="00F53705">
        <w:rPr>
          <w:b/>
          <w:sz w:val="22"/>
          <w:szCs w:val="22"/>
          <w:lang w:val="fr-FR"/>
        </w:rPr>
        <w:fldChar w:fldCharType="end"/>
      </w:r>
      <w:r w:rsidRPr="00F53705">
        <w:rPr>
          <w:b/>
          <w:sz w:val="22"/>
          <w:szCs w:val="22"/>
          <w:lang w:val="fr-FR"/>
        </w:rPr>
        <w:t> : Impacts cumulatifs négatifs potentiels et mesures d’atténuation</w:t>
      </w:r>
      <w:bookmarkEnd w:id="410"/>
      <w:bookmarkEnd w:id="411"/>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2939"/>
        <w:gridCol w:w="3119"/>
        <w:gridCol w:w="4111"/>
      </w:tblGrid>
      <w:tr w:rsidR="008366CC" w:rsidRPr="00C77CBC" w:rsidTr="00C51ABC">
        <w:trPr>
          <w:jc w:val="center"/>
        </w:trPr>
        <w:tc>
          <w:tcPr>
            <w:tcW w:w="463" w:type="dxa"/>
            <w:shd w:val="clear" w:color="auto" w:fill="auto"/>
          </w:tcPr>
          <w:p w:rsidR="008366CC" w:rsidRPr="00C77CBC" w:rsidRDefault="008366CC" w:rsidP="00C51ABC">
            <w:pPr>
              <w:rPr>
                <w:b/>
                <w:sz w:val="22"/>
                <w:szCs w:val="22"/>
              </w:rPr>
            </w:pPr>
            <w:r w:rsidRPr="00C77CBC">
              <w:rPr>
                <w:b/>
                <w:sz w:val="22"/>
                <w:szCs w:val="22"/>
              </w:rPr>
              <w:t>N°</w:t>
            </w:r>
          </w:p>
        </w:tc>
        <w:tc>
          <w:tcPr>
            <w:tcW w:w="2939" w:type="dxa"/>
            <w:shd w:val="clear" w:color="auto" w:fill="auto"/>
          </w:tcPr>
          <w:p w:rsidR="008366CC" w:rsidRPr="00C77CBC" w:rsidRDefault="008366CC" w:rsidP="00C51ABC">
            <w:pPr>
              <w:rPr>
                <w:b/>
                <w:sz w:val="22"/>
                <w:szCs w:val="22"/>
              </w:rPr>
            </w:pPr>
            <w:r w:rsidRPr="00C77CBC">
              <w:rPr>
                <w:b/>
                <w:sz w:val="22"/>
                <w:szCs w:val="22"/>
              </w:rPr>
              <w:t>Cas de figure</w:t>
            </w:r>
          </w:p>
        </w:tc>
        <w:tc>
          <w:tcPr>
            <w:tcW w:w="3119" w:type="dxa"/>
            <w:shd w:val="clear" w:color="auto" w:fill="auto"/>
          </w:tcPr>
          <w:p w:rsidR="008366CC" w:rsidRPr="00C77CBC" w:rsidRDefault="008366CC" w:rsidP="00C51ABC">
            <w:pPr>
              <w:rPr>
                <w:b/>
                <w:sz w:val="22"/>
                <w:szCs w:val="22"/>
              </w:rPr>
            </w:pPr>
            <w:r w:rsidRPr="00C77CBC">
              <w:rPr>
                <w:b/>
                <w:sz w:val="22"/>
                <w:szCs w:val="22"/>
              </w:rPr>
              <w:t>Impacts négatifs cumulatifs</w:t>
            </w:r>
          </w:p>
        </w:tc>
        <w:tc>
          <w:tcPr>
            <w:tcW w:w="4111" w:type="dxa"/>
            <w:shd w:val="clear" w:color="auto" w:fill="auto"/>
          </w:tcPr>
          <w:p w:rsidR="008366CC" w:rsidRPr="00C77CBC" w:rsidRDefault="008366CC" w:rsidP="00C51ABC">
            <w:pPr>
              <w:rPr>
                <w:b/>
                <w:sz w:val="22"/>
                <w:szCs w:val="22"/>
              </w:rPr>
            </w:pPr>
            <w:r w:rsidRPr="00C77CBC">
              <w:rPr>
                <w:b/>
                <w:sz w:val="22"/>
                <w:szCs w:val="22"/>
              </w:rPr>
              <w:t>Mesure d’atténuation</w:t>
            </w:r>
          </w:p>
        </w:tc>
      </w:tr>
      <w:tr w:rsidR="008366CC" w:rsidRPr="00C77CBC" w:rsidTr="00C51ABC">
        <w:trPr>
          <w:jc w:val="center"/>
        </w:trPr>
        <w:tc>
          <w:tcPr>
            <w:tcW w:w="463" w:type="dxa"/>
            <w:shd w:val="clear" w:color="auto" w:fill="auto"/>
          </w:tcPr>
          <w:p w:rsidR="008366CC" w:rsidRPr="00C77CBC" w:rsidRDefault="008366CC" w:rsidP="00C51ABC">
            <w:pPr>
              <w:rPr>
                <w:sz w:val="22"/>
                <w:szCs w:val="22"/>
              </w:rPr>
            </w:pPr>
            <w:r w:rsidRPr="00C77CBC">
              <w:rPr>
                <w:sz w:val="22"/>
                <w:szCs w:val="22"/>
              </w:rPr>
              <w:t>1</w:t>
            </w:r>
          </w:p>
        </w:tc>
        <w:tc>
          <w:tcPr>
            <w:tcW w:w="2939" w:type="dxa"/>
            <w:shd w:val="clear" w:color="auto" w:fill="auto"/>
          </w:tcPr>
          <w:p w:rsidR="008366CC" w:rsidRPr="00C77CBC" w:rsidRDefault="008366CC" w:rsidP="00C51ABC">
            <w:pPr>
              <w:rPr>
                <w:sz w:val="22"/>
                <w:szCs w:val="22"/>
              </w:rPr>
            </w:pPr>
            <w:r w:rsidRPr="00C77CBC">
              <w:rPr>
                <w:sz w:val="22"/>
                <w:szCs w:val="22"/>
              </w:rPr>
              <w:t>Deux ou plusieurs sous-projets du Projet VSBG</w:t>
            </w:r>
            <w:r>
              <w:rPr>
                <w:sz w:val="22"/>
                <w:szCs w:val="22"/>
              </w:rPr>
              <w:t xml:space="preserve"> </w:t>
            </w:r>
            <w:r w:rsidRPr="00C77CBC">
              <w:rPr>
                <w:sz w:val="22"/>
                <w:szCs w:val="22"/>
              </w:rPr>
              <w:t>qui s’exécutent en même temps dans un territoire communal donné</w:t>
            </w:r>
          </w:p>
        </w:tc>
        <w:tc>
          <w:tcPr>
            <w:tcW w:w="3119" w:type="dxa"/>
            <w:vMerge w:val="restart"/>
            <w:shd w:val="clear" w:color="auto" w:fill="auto"/>
          </w:tcPr>
          <w:p w:rsidR="008366CC" w:rsidRPr="00C77CBC" w:rsidRDefault="008366CC" w:rsidP="00005111">
            <w:pPr>
              <w:numPr>
                <w:ilvl w:val="0"/>
                <w:numId w:val="95"/>
              </w:numPr>
              <w:jc w:val="both"/>
              <w:rPr>
                <w:sz w:val="22"/>
                <w:szCs w:val="22"/>
              </w:rPr>
            </w:pPr>
            <w:r w:rsidRPr="00C77CBC">
              <w:rPr>
                <w:sz w:val="22"/>
                <w:szCs w:val="22"/>
              </w:rPr>
              <w:t>Augmentation des pollutions et nuisances (production de déchets, bruit, etc.)</w:t>
            </w:r>
          </w:p>
          <w:p w:rsidR="008366CC" w:rsidRPr="00C77CBC" w:rsidRDefault="008366CC" w:rsidP="00005111">
            <w:pPr>
              <w:numPr>
                <w:ilvl w:val="0"/>
                <w:numId w:val="95"/>
              </w:numPr>
              <w:jc w:val="both"/>
              <w:rPr>
                <w:sz w:val="22"/>
                <w:szCs w:val="22"/>
              </w:rPr>
            </w:pPr>
            <w:r w:rsidRPr="00C77CBC">
              <w:rPr>
                <w:sz w:val="22"/>
                <w:szCs w:val="22"/>
              </w:rPr>
              <w:t>Augmentation des contraintes liées à la mobilité des personnes</w:t>
            </w:r>
          </w:p>
          <w:p w:rsidR="008366CC" w:rsidRPr="00C77CBC" w:rsidRDefault="008366CC" w:rsidP="00005111">
            <w:pPr>
              <w:numPr>
                <w:ilvl w:val="0"/>
                <w:numId w:val="95"/>
              </w:numPr>
              <w:jc w:val="both"/>
              <w:rPr>
                <w:sz w:val="22"/>
                <w:szCs w:val="22"/>
              </w:rPr>
            </w:pPr>
            <w:r w:rsidRPr="00C77CBC">
              <w:rPr>
                <w:sz w:val="22"/>
                <w:szCs w:val="22"/>
              </w:rPr>
              <w:t xml:space="preserve">Augmentation des risques d’accidents avec l’ouverture simultanée des chantiers </w:t>
            </w:r>
          </w:p>
          <w:p w:rsidR="008366CC" w:rsidRPr="00C77CBC" w:rsidRDefault="008366CC" w:rsidP="00005111">
            <w:pPr>
              <w:numPr>
                <w:ilvl w:val="0"/>
                <w:numId w:val="95"/>
              </w:numPr>
              <w:jc w:val="both"/>
              <w:rPr>
                <w:sz w:val="22"/>
                <w:szCs w:val="22"/>
              </w:rPr>
            </w:pPr>
            <w:r w:rsidRPr="00C77CBC">
              <w:rPr>
                <w:sz w:val="22"/>
                <w:szCs w:val="22"/>
              </w:rPr>
              <w:t>Augmentation des risques de conflits sociaux</w:t>
            </w:r>
          </w:p>
        </w:tc>
        <w:tc>
          <w:tcPr>
            <w:tcW w:w="4111" w:type="dxa"/>
            <w:vMerge w:val="restart"/>
            <w:shd w:val="clear" w:color="auto" w:fill="auto"/>
          </w:tcPr>
          <w:p w:rsidR="008366CC" w:rsidRPr="00C77CBC" w:rsidRDefault="008366CC" w:rsidP="00005111">
            <w:pPr>
              <w:numPr>
                <w:ilvl w:val="0"/>
                <w:numId w:val="95"/>
              </w:numPr>
              <w:jc w:val="both"/>
              <w:rPr>
                <w:sz w:val="22"/>
                <w:szCs w:val="22"/>
              </w:rPr>
            </w:pPr>
            <w:r w:rsidRPr="00C77CBC">
              <w:rPr>
                <w:sz w:val="22"/>
                <w:szCs w:val="22"/>
              </w:rPr>
              <w:t xml:space="preserve">Renforcement des moyens de gestion des déchets, </w:t>
            </w:r>
          </w:p>
          <w:p w:rsidR="008366CC" w:rsidRPr="00C77CBC" w:rsidRDefault="008366CC" w:rsidP="00005111">
            <w:pPr>
              <w:numPr>
                <w:ilvl w:val="0"/>
                <w:numId w:val="95"/>
              </w:numPr>
              <w:jc w:val="both"/>
              <w:rPr>
                <w:sz w:val="22"/>
                <w:szCs w:val="22"/>
              </w:rPr>
            </w:pPr>
            <w:r w:rsidRPr="00C77CBC">
              <w:rPr>
                <w:sz w:val="22"/>
                <w:szCs w:val="22"/>
              </w:rPr>
              <w:t>Renforcement des moyens d’amélioration de la circulation des biens et des personnes</w:t>
            </w:r>
          </w:p>
          <w:p w:rsidR="008366CC" w:rsidRPr="00C77CBC" w:rsidRDefault="008366CC" w:rsidP="00005111">
            <w:pPr>
              <w:numPr>
                <w:ilvl w:val="0"/>
                <w:numId w:val="95"/>
              </w:numPr>
              <w:jc w:val="both"/>
              <w:rPr>
                <w:sz w:val="22"/>
                <w:szCs w:val="22"/>
              </w:rPr>
            </w:pPr>
            <w:r w:rsidRPr="00C77CBC">
              <w:rPr>
                <w:sz w:val="22"/>
                <w:szCs w:val="22"/>
              </w:rPr>
              <w:t>Renforcement des moyens de prévention et de gestion des accidents de chantier</w:t>
            </w:r>
          </w:p>
          <w:p w:rsidR="008366CC" w:rsidRPr="00C77CBC" w:rsidRDefault="008366CC" w:rsidP="00005111">
            <w:pPr>
              <w:numPr>
                <w:ilvl w:val="0"/>
                <w:numId w:val="95"/>
              </w:numPr>
              <w:jc w:val="both"/>
              <w:rPr>
                <w:sz w:val="22"/>
                <w:szCs w:val="22"/>
              </w:rPr>
            </w:pPr>
            <w:r w:rsidRPr="00C77CBC">
              <w:rPr>
                <w:sz w:val="22"/>
                <w:szCs w:val="22"/>
              </w:rPr>
              <w:t>Sensibilisation des populations locales</w:t>
            </w:r>
          </w:p>
          <w:p w:rsidR="008366CC" w:rsidRPr="00C77CBC" w:rsidRDefault="008366CC" w:rsidP="00005111">
            <w:pPr>
              <w:numPr>
                <w:ilvl w:val="0"/>
                <w:numId w:val="95"/>
              </w:numPr>
              <w:jc w:val="both"/>
              <w:rPr>
                <w:sz w:val="22"/>
                <w:szCs w:val="22"/>
              </w:rPr>
            </w:pPr>
            <w:r w:rsidRPr="00C77CBC">
              <w:rPr>
                <w:sz w:val="22"/>
                <w:szCs w:val="22"/>
              </w:rPr>
              <w:t>Signalisation des travaux et des voies de déviation proposées</w:t>
            </w:r>
          </w:p>
          <w:p w:rsidR="008366CC" w:rsidRPr="00C77CBC" w:rsidRDefault="008366CC" w:rsidP="00005111">
            <w:pPr>
              <w:numPr>
                <w:ilvl w:val="0"/>
                <w:numId w:val="95"/>
              </w:numPr>
              <w:jc w:val="both"/>
              <w:rPr>
                <w:sz w:val="22"/>
                <w:szCs w:val="22"/>
              </w:rPr>
            </w:pPr>
            <w:r w:rsidRPr="00C77CBC">
              <w:rPr>
                <w:sz w:val="22"/>
                <w:szCs w:val="22"/>
              </w:rPr>
              <w:t>Coordination et suivi des travaux et du respect des délais de réalisation</w:t>
            </w:r>
          </w:p>
        </w:tc>
      </w:tr>
      <w:tr w:rsidR="008366CC" w:rsidRPr="00C77CBC" w:rsidTr="00C51ABC">
        <w:trPr>
          <w:jc w:val="center"/>
        </w:trPr>
        <w:tc>
          <w:tcPr>
            <w:tcW w:w="463" w:type="dxa"/>
            <w:shd w:val="clear" w:color="auto" w:fill="auto"/>
          </w:tcPr>
          <w:p w:rsidR="008366CC" w:rsidRPr="00C77CBC" w:rsidRDefault="008366CC" w:rsidP="00C51ABC">
            <w:pPr>
              <w:rPr>
                <w:sz w:val="22"/>
                <w:szCs w:val="22"/>
              </w:rPr>
            </w:pPr>
            <w:r w:rsidRPr="00C77CBC">
              <w:rPr>
                <w:sz w:val="22"/>
                <w:szCs w:val="22"/>
              </w:rPr>
              <w:t>2</w:t>
            </w:r>
          </w:p>
        </w:tc>
        <w:tc>
          <w:tcPr>
            <w:tcW w:w="2939" w:type="dxa"/>
            <w:shd w:val="clear" w:color="auto" w:fill="auto"/>
          </w:tcPr>
          <w:p w:rsidR="008366CC" w:rsidRPr="00C77CBC" w:rsidRDefault="008366CC" w:rsidP="00C51ABC">
            <w:pPr>
              <w:rPr>
                <w:sz w:val="22"/>
                <w:szCs w:val="22"/>
              </w:rPr>
            </w:pPr>
            <w:r w:rsidRPr="00C77CBC">
              <w:rPr>
                <w:sz w:val="22"/>
                <w:szCs w:val="22"/>
              </w:rPr>
              <w:t xml:space="preserve">Sous-projet du Projet </w:t>
            </w:r>
            <w:r w:rsidR="00996EE6">
              <w:rPr>
                <w:sz w:val="22"/>
                <w:szCs w:val="22"/>
              </w:rPr>
              <w:t>PR</w:t>
            </w:r>
            <w:r w:rsidRPr="00C77CBC">
              <w:rPr>
                <w:sz w:val="22"/>
                <w:szCs w:val="22"/>
              </w:rPr>
              <w:t>VBG qui s’exécute en même temps que d’autres projets extérieurs en cours de réalisation dans le territoire communal donné </w:t>
            </w:r>
          </w:p>
        </w:tc>
        <w:tc>
          <w:tcPr>
            <w:tcW w:w="3119" w:type="dxa"/>
            <w:vMerge/>
            <w:shd w:val="clear" w:color="auto" w:fill="auto"/>
          </w:tcPr>
          <w:p w:rsidR="008366CC" w:rsidRPr="00C77CBC" w:rsidRDefault="008366CC" w:rsidP="00005111">
            <w:pPr>
              <w:numPr>
                <w:ilvl w:val="0"/>
                <w:numId w:val="95"/>
              </w:numPr>
              <w:rPr>
                <w:sz w:val="22"/>
                <w:szCs w:val="22"/>
              </w:rPr>
            </w:pPr>
          </w:p>
        </w:tc>
        <w:tc>
          <w:tcPr>
            <w:tcW w:w="4111" w:type="dxa"/>
            <w:vMerge/>
            <w:shd w:val="clear" w:color="auto" w:fill="auto"/>
          </w:tcPr>
          <w:p w:rsidR="008366CC" w:rsidRPr="00C77CBC" w:rsidRDefault="008366CC" w:rsidP="00005111">
            <w:pPr>
              <w:numPr>
                <w:ilvl w:val="0"/>
                <w:numId w:val="95"/>
              </w:numPr>
              <w:jc w:val="both"/>
              <w:rPr>
                <w:sz w:val="22"/>
                <w:szCs w:val="22"/>
              </w:rPr>
            </w:pPr>
          </w:p>
        </w:tc>
      </w:tr>
      <w:tr w:rsidR="008366CC" w:rsidRPr="00C77CBC" w:rsidTr="00C51ABC">
        <w:trPr>
          <w:jc w:val="center"/>
        </w:trPr>
        <w:tc>
          <w:tcPr>
            <w:tcW w:w="463" w:type="dxa"/>
            <w:shd w:val="clear" w:color="auto" w:fill="auto"/>
          </w:tcPr>
          <w:p w:rsidR="008366CC" w:rsidRPr="00C77CBC" w:rsidRDefault="008366CC" w:rsidP="00C51ABC">
            <w:pPr>
              <w:rPr>
                <w:sz w:val="22"/>
                <w:szCs w:val="22"/>
              </w:rPr>
            </w:pPr>
            <w:r w:rsidRPr="00C77CBC">
              <w:rPr>
                <w:sz w:val="22"/>
                <w:szCs w:val="22"/>
              </w:rPr>
              <w:t>3</w:t>
            </w:r>
          </w:p>
        </w:tc>
        <w:tc>
          <w:tcPr>
            <w:tcW w:w="2939" w:type="dxa"/>
            <w:shd w:val="clear" w:color="auto" w:fill="auto"/>
          </w:tcPr>
          <w:p w:rsidR="008366CC" w:rsidRPr="00C77CBC" w:rsidRDefault="008366CC" w:rsidP="00C51ABC">
            <w:pPr>
              <w:rPr>
                <w:sz w:val="22"/>
                <w:szCs w:val="22"/>
              </w:rPr>
            </w:pPr>
            <w:r>
              <w:rPr>
                <w:sz w:val="22"/>
                <w:szCs w:val="22"/>
              </w:rPr>
              <w:t>S</w:t>
            </w:r>
            <w:r w:rsidRPr="00C77CBC">
              <w:rPr>
                <w:sz w:val="22"/>
                <w:szCs w:val="22"/>
              </w:rPr>
              <w:t xml:space="preserve">ous-projet Projet </w:t>
            </w:r>
            <w:r w:rsidR="00996EE6">
              <w:rPr>
                <w:sz w:val="22"/>
                <w:szCs w:val="22"/>
              </w:rPr>
              <w:t>PR</w:t>
            </w:r>
            <w:r w:rsidRPr="00C77CBC">
              <w:rPr>
                <w:sz w:val="22"/>
                <w:szCs w:val="22"/>
              </w:rPr>
              <w:t>VBG qui s’exécute en même temps que d’autres projets extérieurs en perspective de réalisation dans le territoire communal donné</w:t>
            </w:r>
          </w:p>
        </w:tc>
        <w:tc>
          <w:tcPr>
            <w:tcW w:w="3119" w:type="dxa"/>
            <w:shd w:val="clear" w:color="auto" w:fill="auto"/>
          </w:tcPr>
          <w:p w:rsidR="008366CC" w:rsidRPr="00C77CBC" w:rsidRDefault="008366CC" w:rsidP="00005111">
            <w:pPr>
              <w:numPr>
                <w:ilvl w:val="0"/>
                <w:numId w:val="95"/>
              </w:numPr>
              <w:rPr>
                <w:sz w:val="22"/>
                <w:szCs w:val="22"/>
              </w:rPr>
            </w:pPr>
            <w:r w:rsidRPr="00C77CBC">
              <w:rPr>
                <w:sz w:val="22"/>
                <w:szCs w:val="22"/>
              </w:rPr>
              <w:t>Augmentation des pollutions et nuisances (production de déchets, bruit, etc.)</w:t>
            </w:r>
          </w:p>
          <w:p w:rsidR="008366CC" w:rsidRPr="00C77CBC" w:rsidRDefault="008366CC" w:rsidP="00005111">
            <w:pPr>
              <w:numPr>
                <w:ilvl w:val="0"/>
                <w:numId w:val="95"/>
              </w:numPr>
              <w:rPr>
                <w:sz w:val="22"/>
                <w:szCs w:val="22"/>
              </w:rPr>
            </w:pPr>
            <w:r w:rsidRPr="00C77CBC">
              <w:rPr>
                <w:sz w:val="22"/>
                <w:szCs w:val="22"/>
              </w:rPr>
              <w:t>Augmentation des contraintes liées à la mobilité des personnes</w:t>
            </w:r>
          </w:p>
          <w:p w:rsidR="008366CC" w:rsidRPr="00C77CBC" w:rsidRDefault="008366CC" w:rsidP="00005111">
            <w:pPr>
              <w:numPr>
                <w:ilvl w:val="0"/>
                <w:numId w:val="95"/>
              </w:numPr>
              <w:rPr>
                <w:sz w:val="22"/>
                <w:szCs w:val="22"/>
              </w:rPr>
            </w:pPr>
            <w:r w:rsidRPr="00C77CBC">
              <w:rPr>
                <w:sz w:val="22"/>
                <w:szCs w:val="22"/>
              </w:rPr>
              <w:t xml:space="preserve">Augmentation des risques d’accidents avec l’ouverture simultanée des chantiers </w:t>
            </w:r>
          </w:p>
          <w:p w:rsidR="008366CC" w:rsidRPr="00C77CBC" w:rsidRDefault="008366CC" w:rsidP="00005111">
            <w:pPr>
              <w:numPr>
                <w:ilvl w:val="0"/>
                <w:numId w:val="95"/>
              </w:numPr>
              <w:rPr>
                <w:sz w:val="22"/>
                <w:szCs w:val="22"/>
              </w:rPr>
            </w:pPr>
            <w:r w:rsidRPr="00C77CBC">
              <w:rPr>
                <w:sz w:val="22"/>
                <w:szCs w:val="22"/>
              </w:rPr>
              <w:t>Augmentation des risques de conflits sociaux</w:t>
            </w:r>
          </w:p>
        </w:tc>
        <w:tc>
          <w:tcPr>
            <w:tcW w:w="4111" w:type="dxa"/>
            <w:shd w:val="clear" w:color="auto" w:fill="auto"/>
          </w:tcPr>
          <w:p w:rsidR="008366CC" w:rsidRPr="00C77CBC" w:rsidRDefault="008366CC" w:rsidP="00005111">
            <w:pPr>
              <w:numPr>
                <w:ilvl w:val="0"/>
                <w:numId w:val="95"/>
              </w:numPr>
              <w:jc w:val="both"/>
              <w:rPr>
                <w:sz w:val="22"/>
                <w:szCs w:val="22"/>
              </w:rPr>
            </w:pPr>
            <w:r w:rsidRPr="00C77CBC">
              <w:rPr>
                <w:sz w:val="22"/>
                <w:szCs w:val="22"/>
              </w:rPr>
              <w:t>Réunions de concertation et de coordination avec les responsables de projets</w:t>
            </w:r>
          </w:p>
          <w:p w:rsidR="008366CC" w:rsidRPr="00C77CBC" w:rsidRDefault="008366CC" w:rsidP="00005111">
            <w:pPr>
              <w:numPr>
                <w:ilvl w:val="0"/>
                <w:numId w:val="95"/>
              </w:numPr>
              <w:jc w:val="both"/>
              <w:rPr>
                <w:sz w:val="22"/>
                <w:szCs w:val="22"/>
              </w:rPr>
            </w:pPr>
            <w:r w:rsidRPr="00C77CBC">
              <w:rPr>
                <w:sz w:val="22"/>
                <w:szCs w:val="22"/>
              </w:rPr>
              <w:t>Campagnes conjointes d’information et de sensibilisation des populations locales</w:t>
            </w:r>
          </w:p>
          <w:p w:rsidR="008366CC" w:rsidRPr="00C77CBC" w:rsidRDefault="008366CC" w:rsidP="00005111">
            <w:pPr>
              <w:numPr>
                <w:ilvl w:val="0"/>
                <w:numId w:val="95"/>
              </w:numPr>
              <w:jc w:val="both"/>
              <w:rPr>
                <w:sz w:val="22"/>
                <w:szCs w:val="22"/>
              </w:rPr>
            </w:pPr>
            <w:r w:rsidRPr="00C77CBC">
              <w:rPr>
                <w:sz w:val="22"/>
                <w:szCs w:val="22"/>
              </w:rPr>
              <w:t>Coordination et suivi des travaux et du respect des délais de réalisation</w:t>
            </w:r>
          </w:p>
          <w:p w:rsidR="008366CC" w:rsidRPr="00C77CBC" w:rsidRDefault="008366CC" w:rsidP="00C51ABC">
            <w:pPr>
              <w:rPr>
                <w:sz w:val="22"/>
                <w:szCs w:val="22"/>
              </w:rPr>
            </w:pPr>
          </w:p>
        </w:tc>
      </w:tr>
    </w:tbl>
    <w:p w:rsidR="008366CC" w:rsidRPr="00C77CBC" w:rsidRDefault="008366CC" w:rsidP="008366CC">
      <w:pPr>
        <w:rPr>
          <w:sz w:val="22"/>
          <w:szCs w:val="22"/>
        </w:rPr>
      </w:pPr>
    </w:p>
    <w:p w:rsidR="008366CC" w:rsidRPr="00C77CBC" w:rsidRDefault="008366CC" w:rsidP="008366CC">
      <w:pPr>
        <w:rPr>
          <w:sz w:val="22"/>
          <w:szCs w:val="22"/>
        </w:rPr>
      </w:pPr>
    </w:p>
    <w:p w:rsidR="008366CC" w:rsidRPr="00C77CBC" w:rsidRDefault="008366CC" w:rsidP="008366CC">
      <w:pPr>
        <w:rPr>
          <w:sz w:val="22"/>
          <w:szCs w:val="22"/>
        </w:rPr>
      </w:pPr>
    </w:p>
    <w:p w:rsidR="008366CC" w:rsidRPr="00C77CBC" w:rsidRDefault="008366CC" w:rsidP="008366CC">
      <w:pPr>
        <w:rPr>
          <w:sz w:val="22"/>
          <w:szCs w:val="22"/>
        </w:rPr>
      </w:pPr>
    </w:p>
    <w:p w:rsidR="008366CC" w:rsidRPr="00C77CBC" w:rsidRDefault="008366CC" w:rsidP="008366CC">
      <w:pPr>
        <w:rPr>
          <w:sz w:val="22"/>
          <w:szCs w:val="22"/>
        </w:rPr>
      </w:pPr>
    </w:p>
    <w:p w:rsidR="008366CC" w:rsidRPr="00C77CBC" w:rsidRDefault="008366CC" w:rsidP="008366CC">
      <w:pPr>
        <w:rPr>
          <w:sz w:val="22"/>
          <w:szCs w:val="22"/>
        </w:rPr>
      </w:pPr>
    </w:p>
    <w:p w:rsidR="008366CC" w:rsidRPr="003253D0" w:rsidRDefault="008366CC" w:rsidP="008366CC">
      <w:r w:rsidRPr="00C77CBC">
        <w:rPr>
          <w:sz w:val="22"/>
          <w:szCs w:val="22"/>
        </w:rPr>
        <w:br w:type="page"/>
      </w:r>
    </w:p>
    <w:p w:rsidR="008366CC" w:rsidRPr="003253D0" w:rsidRDefault="008366CC" w:rsidP="008366CC"/>
    <w:p w:rsidR="008366CC" w:rsidRDefault="008366CC" w:rsidP="00005111">
      <w:pPr>
        <w:pStyle w:val="Titre1"/>
        <w:numPr>
          <w:ilvl w:val="0"/>
          <w:numId w:val="2"/>
        </w:numPr>
        <w:spacing w:before="0"/>
        <w:rPr>
          <w:rFonts w:ascii="Times New Roman" w:hAnsi="Times New Roman"/>
          <w:color w:val="auto"/>
          <w:sz w:val="24"/>
          <w:szCs w:val="24"/>
        </w:rPr>
      </w:pPr>
      <w:bookmarkStart w:id="412" w:name="_Toc512454981"/>
      <w:r w:rsidRPr="003253D0">
        <w:rPr>
          <w:rFonts w:ascii="Times New Roman" w:hAnsi="Times New Roman"/>
          <w:color w:val="auto"/>
          <w:sz w:val="24"/>
          <w:szCs w:val="24"/>
        </w:rPr>
        <w:t xml:space="preserve">PLAN DE GESTION ENVIRONNEMENTALE ET SOCIALE </w:t>
      </w:r>
      <w:r>
        <w:rPr>
          <w:rFonts w:ascii="Times New Roman" w:hAnsi="Times New Roman"/>
          <w:color w:val="auto"/>
          <w:sz w:val="24"/>
          <w:szCs w:val="24"/>
        </w:rPr>
        <w:t>(</w:t>
      </w:r>
      <w:r w:rsidRPr="003253D0">
        <w:rPr>
          <w:rFonts w:ascii="Times New Roman" w:hAnsi="Times New Roman"/>
          <w:color w:val="auto"/>
          <w:sz w:val="24"/>
          <w:szCs w:val="24"/>
        </w:rPr>
        <w:t>PGES)</w:t>
      </w:r>
      <w:bookmarkEnd w:id="412"/>
    </w:p>
    <w:p w:rsidR="008366CC" w:rsidRPr="003253D0" w:rsidRDefault="008366CC" w:rsidP="008366CC">
      <w:pPr>
        <w:shd w:val="clear" w:color="auto" w:fill="FFFFFF"/>
        <w:ind w:left="5" w:right="11"/>
        <w:jc w:val="both"/>
        <w:rPr>
          <w:spacing w:val="-1"/>
        </w:rPr>
      </w:pPr>
    </w:p>
    <w:p w:rsidR="008366CC" w:rsidRPr="009D6FE7" w:rsidRDefault="008366CC" w:rsidP="008366CC">
      <w:pPr>
        <w:shd w:val="clear" w:color="auto" w:fill="FFFFFF"/>
        <w:ind w:left="5" w:right="11"/>
        <w:jc w:val="both"/>
        <w:rPr>
          <w:spacing w:val="3"/>
        </w:rPr>
      </w:pPr>
      <w:r w:rsidRPr="009D6FE7">
        <w:rPr>
          <w:spacing w:val="-1"/>
        </w:rPr>
        <w:t xml:space="preserve">L'objectif du Plan de Gestion Environnementale et Sociale (PGES) est de décrire les </w:t>
      </w:r>
      <w:r w:rsidRPr="009D6FE7">
        <w:rPr>
          <w:spacing w:val="3"/>
        </w:rPr>
        <w:t xml:space="preserve">mécanismes institutionnels relatifs : </w:t>
      </w:r>
    </w:p>
    <w:p w:rsidR="008366CC" w:rsidRPr="00B908DD" w:rsidRDefault="008366CC" w:rsidP="00005111">
      <w:pPr>
        <w:pStyle w:val="Paragraphedeliste"/>
        <w:numPr>
          <w:ilvl w:val="0"/>
          <w:numId w:val="66"/>
        </w:numPr>
        <w:shd w:val="clear" w:color="auto" w:fill="FFFFFF"/>
        <w:ind w:left="0" w:right="11" w:firstLine="0"/>
        <w:contextualSpacing w:val="0"/>
        <w:jc w:val="both"/>
        <w:rPr>
          <w:spacing w:val="1"/>
        </w:rPr>
      </w:pPr>
      <w:r w:rsidRPr="00B908DD">
        <w:rPr>
          <w:spacing w:val="1"/>
        </w:rPr>
        <w:t>à la Méthodologie pour la préparation, l'approbation, et l'exécution des activités du</w:t>
      </w:r>
      <w:r>
        <w:rPr>
          <w:spacing w:val="1"/>
        </w:rPr>
        <w:t xml:space="preserve"> </w:t>
      </w:r>
      <w:r w:rsidRPr="00CD2699">
        <w:rPr>
          <w:spacing w:val="1"/>
        </w:rPr>
        <w:t>Projet VSBG (Processus de sélection environnementale ou screening) devant perm</w:t>
      </w:r>
      <w:r w:rsidRPr="00B908DD">
        <w:rPr>
          <w:spacing w:val="1"/>
        </w:rPr>
        <w:t xml:space="preserve">ettre l'identification des impacts environnementaux et sociaux potentiels pouvant d’écouler des activités du projet; </w:t>
      </w:r>
    </w:p>
    <w:p w:rsidR="008366CC" w:rsidRPr="009D6FE7" w:rsidRDefault="008366CC" w:rsidP="00005111">
      <w:pPr>
        <w:pStyle w:val="Paragraphedeliste"/>
        <w:numPr>
          <w:ilvl w:val="0"/>
          <w:numId w:val="66"/>
        </w:numPr>
        <w:shd w:val="clear" w:color="auto" w:fill="FFFFFF"/>
        <w:ind w:right="11"/>
        <w:contextualSpacing w:val="0"/>
        <w:jc w:val="both"/>
      </w:pPr>
      <w:r w:rsidRPr="009D6FE7">
        <w:rPr>
          <w:spacing w:val="1"/>
        </w:rPr>
        <w:t xml:space="preserve">au suivi et à la mise en œuvre des mesures d'atténuation; </w:t>
      </w:r>
    </w:p>
    <w:p w:rsidR="008366CC" w:rsidRPr="009D6FE7" w:rsidRDefault="008366CC" w:rsidP="00005111">
      <w:pPr>
        <w:pStyle w:val="Paragraphedeliste"/>
        <w:numPr>
          <w:ilvl w:val="0"/>
          <w:numId w:val="66"/>
        </w:numPr>
        <w:shd w:val="clear" w:color="auto" w:fill="FFFFFF"/>
        <w:ind w:right="11"/>
        <w:contextualSpacing w:val="0"/>
        <w:jc w:val="both"/>
      </w:pPr>
      <w:r w:rsidRPr="009D6FE7">
        <w:rPr>
          <w:spacing w:val="1"/>
        </w:rPr>
        <w:t xml:space="preserve">au renforcement </w:t>
      </w:r>
      <w:r w:rsidRPr="009D6FE7">
        <w:rPr>
          <w:spacing w:val="2"/>
        </w:rPr>
        <w:t xml:space="preserve">des capacités; </w:t>
      </w:r>
    </w:p>
    <w:p w:rsidR="008366CC" w:rsidRPr="00FC0827" w:rsidRDefault="008366CC" w:rsidP="00005111">
      <w:pPr>
        <w:pStyle w:val="Paragraphedeliste"/>
        <w:numPr>
          <w:ilvl w:val="0"/>
          <w:numId w:val="66"/>
        </w:numPr>
        <w:shd w:val="clear" w:color="auto" w:fill="FFFFFF"/>
        <w:ind w:right="11"/>
        <w:contextualSpacing w:val="0"/>
        <w:jc w:val="both"/>
      </w:pPr>
      <w:r w:rsidRPr="009D6FE7">
        <w:rPr>
          <w:spacing w:val="2"/>
        </w:rPr>
        <w:t xml:space="preserve">aux estimations des coûts y relatifs ainsi que la chronologie. </w:t>
      </w:r>
    </w:p>
    <w:p w:rsidR="008366CC" w:rsidRPr="009D6FE7" w:rsidRDefault="008366CC" w:rsidP="008366CC">
      <w:pPr>
        <w:pStyle w:val="Paragraphedeliste"/>
        <w:shd w:val="clear" w:color="auto" w:fill="FFFFFF"/>
        <w:ind w:right="11"/>
        <w:contextualSpacing w:val="0"/>
        <w:jc w:val="both"/>
      </w:pPr>
    </w:p>
    <w:p w:rsidR="008366CC" w:rsidRPr="009D6FE7" w:rsidRDefault="008366CC" w:rsidP="008366CC">
      <w:pPr>
        <w:pStyle w:val="Paragraphedeliste"/>
        <w:shd w:val="clear" w:color="auto" w:fill="FFFFFF"/>
        <w:ind w:left="0" w:right="11"/>
        <w:contextualSpacing w:val="0"/>
        <w:jc w:val="both"/>
      </w:pPr>
      <w:r w:rsidRPr="009D6FE7">
        <w:rPr>
          <w:spacing w:val="2"/>
        </w:rPr>
        <w:t xml:space="preserve">Le PGES sera inclus </w:t>
      </w:r>
      <w:r w:rsidRPr="009D6FE7">
        <w:rPr>
          <w:spacing w:val="4"/>
        </w:rPr>
        <w:t xml:space="preserve">dans le Manuel d'exécution du </w:t>
      </w:r>
      <w:r w:rsidRPr="00CD2699">
        <w:rPr>
          <w:spacing w:val="1"/>
        </w:rPr>
        <w:t>Projet VSBG</w:t>
      </w:r>
      <w:r w:rsidRPr="009D6FE7">
        <w:t xml:space="preserve">. </w:t>
      </w:r>
      <w:r w:rsidRPr="009D6FE7">
        <w:rPr>
          <w:spacing w:val="4"/>
        </w:rPr>
        <w:t xml:space="preserve">Le PGES met l'accent sur les mesures d'atténuation des </w:t>
      </w:r>
      <w:r w:rsidRPr="009D6FE7">
        <w:rPr>
          <w:spacing w:val="8"/>
        </w:rPr>
        <w:t xml:space="preserve">impacts qui résulteront de la mise en œuvre des activités du projet. Le Plan de Gestion </w:t>
      </w:r>
      <w:r w:rsidRPr="009D6FE7">
        <w:t xml:space="preserve">Environnementale et Sociale (PGES) du </w:t>
      </w:r>
      <w:r w:rsidRPr="00CD2699">
        <w:rPr>
          <w:spacing w:val="1"/>
        </w:rPr>
        <w:t xml:space="preserve">Projet </w:t>
      </w:r>
      <w:r w:rsidR="00996EE6">
        <w:rPr>
          <w:spacing w:val="1"/>
        </w:rPr>
        <w:t>PR</w:t>
      </w:r>
      <w:r w:rsidRPr="00CD2699">
        <w:rPr>
          <w:spacing w:val="1"/>
        </w:rPr>
        <w:t>VBG</w:t>
      </w:r>
      <w:r>
        <w:t xml:space="preserve"> </w:t>
      </w:r>
      <w:r w:rsidRPr="009D6FE7">
        <w:t>comprend les points suivants :</w:t>
      </w:r>
    </w:p>
    <w:p w:rsidR="008366CC" w:rsidRPr="009D6FE7" w:rsidRDefault="008366CC" w:rsidP="008366CC">
      <w:pPr>
        <w:shd w:val="clear" w:color="auto" w:fill="FFFFFF"/>
        <w:ind w:left="859"/>
        <w:rPr>
          <w:b/>
          <w:bCs/>
          <w:spacing w:val="-1"/>
        </w:rPr>
      </w:pPr>
    </w:p>
    <w:p w:rsidR="008366CC" w:rsidRPr="009D6FE7" w:rsidRDefault="008366CC" w:rsidP="00005111">
      <w:pPr>
        <w:pStyle w:val="Titre3"/>
        <w:numPr>
          <w:ilvl w:val="1"/>
          <w:numId w:val="2"/>
        </w:numPr>
        <w:spacing w:before="0"/>
        <w:ind w:left="1440"/>
        <w:rPr>
          <w:rFonts w:ascii="Times New Roman" w:hAnsi="Times New Roman"/>
          <w:color w:val="auto"/>
        </w:rPr>
      </w:pPr>
      <w:bookmarkStart w:id="413" w:name="_Toc512454982"/>
      <w:r w:rsidRPr="009D6FE7">
        <w:rPr>
          <w:rFonts w:ascii="Times New Roman" w:hAnsi="Times New Roman"/>
          <w:color w:val="auto"/>
        </w:rPr>
        <w:t>Procédure de gestion environnementale et sociale des sous-projets</w:t>
      </w:r>
      <w:bookmarkEnd w:id="413"/>
    </w:p>
    <w:p w:rsidR="008366CC" w:rsidRPr="009D6FE7" w:rsidRDefault="008366CC" w:rsidP="008366CC">
      <w:pPr>
        <w:shd w:val="clear" w:color="auto" w:fill="FFFFFF"/>
        <w:ind w:right="19"/>
        <w:jc w:val="both"/>
        <w:rPr>
          <w:spacing w:val="-1"/>
        </w:rPr>
      </w:pPr>
      <w:r w:rsidRPr="009D6FE7">
        <w:t xml:space="preserve">Le processus décrit ci-dessous vise à garantir l’effectivité de la prise en compte des exigences environnementales et sociales dans tout le processus de planification, de préparation, de mise </w:t>
      </w:r>
      <w:r w:rsidRPr="009D6FE7">
        <w:rPr>
          <w:spacing w:val="-1"/>
        </w:rPr>
        <w:t xml:space="preserve">en œuvre et de suivi des activités </w:t>
      </w:r>
      <w:r w:rsidRPr="009D6FE7">
        <w:rPr>
          <w:spacing w:val="1"/>
        </w:rPr>
        <w:t xml:space="preserve">du </w:t>
      </w:r>
      <w:r w:rsidRPr="00CD2699">
        <w:rPr>
          <w:spacing w:val="1"/>
        </w:rPr>
        <w:t xml:space="preserve">Projet </w:t>
      </w:r>
      <w:r w:rsidR="00996EE6">
        <w:rPr>
          <w:spacing w:val="1"/>
        </w:rPr>
        <w:t>PR</w:t>
      </w:r>
      <w:r w:rsidRPr="00CD2699">
        <w:rPr>
          <w:spacing w:val="1"/>
        </w:rPr>
        <w:t>VBG</w:t>
      </w:r>
      <w:r w:rsidRPr="009D6FE7">
        <w:rPr>
          <w:spacing w:val="-1"/>
        </w:rPr>
        <w:t>. Il est important d'abord</w:t>
      </w:r>
      <w:r>
        <w:rPr>
          <w:spacing w:val="-1"/>
        </w:rPr>
        <w:t> :</w:t>
      </w:r>
      <w:r w:rsidRPr="009D6FE7">
        <w:rPr>
          <w:spacing w:val="-1"/>
        </w:rPr>
        <w:t> </w:t>
      </w:r>
    </w:p>
    <w:p w:rsidR="008366CC" w:rsidRDefault="008366CC" w:rsidP="00005111">
      <w:pPr>
        <w:numPr>
          <w:ilvl w:val="0"/>
          <w:numId w:val="86"/>
        </w:numPr>
        <w:shd w:val="clear" w:color="auto" w:fill="FFFFFF"/>
        <w:ind w:right="19"/>
        <w:jc w:val="both"/>
      </w:pPr>
      <w:r w:rsidRPr="009D6FE7">
        <w:rPr>
          <w:spacing w:val="-1"/>
        </w:rPr>
        <w:t xml:space="preserve">de vérifier comment les questions </w:t>
      </w:r>
      <w:r w:rsidRPr="009D6FE7">
        <w:t>environnementales sont intégrées dans le choix des sites, ensuite</w:t>
      </w:r>
      <w:r>
        <w:t> ;</w:t>
      </w:r>
    </w:p>
    <w:p w:rsidR="008366CC" w:rsidRPr="009D6FE7" w:rsidRDefault="008366CC" w:rsidP="00005111">
      <w:pPr>
        <w:numPr>
          <w:ilvl w:val="0"/>
          <w:numId w:val="86"/>
        </w:numPr>
        <w:shd w:val="clear" w:color="auto" w:fill="FFFFFF"/>
        <w:ind w:right="19"/>
        <w:jc w:val="both"/>
        <w:rPr>
          <w:spacing w:val="-1"/>
        </w:rPr>
      </w:pPr>
      <w:r w:rsidRPr="009D6FE7">
        <w:t xml:space="preserve">d'apprécier les impacts </w:t>
      </w:r>
      <w:r w:rsidRPr="009D6FE7">
        <w:rPr>
          <w:spacing w:val="-1"/>
        </w:rPr>
        <w:t xml:space="preserve">négatifs potentiels lors de la mise en œuvre. </w:t>
      </w:r>
    </w:p>
    <w:p w:rsidR="008366CC" w:rsidRPr="009D6FE7" w:rsidRDefault="008366CC" w:rsidP="008366CC">
      <w:pPr>
        <w:shd w:val="clear" w:color="auto" w:fill="FFFFFF"/>
        <w:ind w:right="19"/>
        <w:jc w:val="both"/>
        <w:rPr>
          <w:spacing w:val="-1"/>
        </w:rPr>
      </w:pPr>
      <w:r w:rsidRPr="009D6FE7">
        <w:rPr>
          <w:spacing w:val="3"/>
        </w:rPr>
        <w:t xml:space="preserve">Ainsi, pour être en conformité avec les exigences environnementales et sociales de la Banque </w:t>
      </w:r>
      <w:r w:rsidRPr="009D6FE7">
        <w:t xml:space="preserve">mondiale et de la législation nationale, le screening des sous-projets du projet permettra de </w:t>
      </w:r>
      <w:r w:rsidRPr="009D6FE7">
        <w:rPr>
          <w:spacing w:val="1"/>
        </w:rPr>
        <w:t xml:space="preserve">s'assurer de la prise en compte des </w:t>
      </w:r>
      <w:r w:rsidRPr="009D6FE7">
        <w:rPr>
          <w:spacing w:val="-2"/>
        </w:rPr>
        <w:t>préoccupations</w:t>
      </w:r>
      <w:r w:rsidRPr="009D6FE7">
        <w:t xml:space="preserve"> environnementales et sociales et comprendra </w:t>
      </w:r>
      <w:r w:rsidRPr="009D6FE7">
        <w:rPr>
          <w:spacing w:val="1"/>
        </w:rPr>
        <w:t xml:space="preserve">les étapes suivantes : </w:t>
      </w:r>
    </w:p>
    <w:p w:rsidR="008366CC" w:rsidRPr="009D6FE7" w:rsidRDefault="008366CC" w:rsidP="008366CC"/>
    <w:p w:rsidR="008366CC" w:rsidRPr="009D6FE7" w:rsidRDefault="008366CC" w:rsidP="00005111">
      <w:pPr>
        <w:pStyle w:val="Titre4"/>
        <w:numPr>
          <w:ilvl w:val="2"/>
          <w:numId w:val="2"/>
        </w:numPr>
        <w:ind w:left="2160" w:hanging="360"/>
        <w:rPr>
          <w:spacing w:val="-1"/>
          <w:u w:val="single"/>
        </w:rPr>
      </w:pPr>
      <w:bookmarkStart w:id="414" w:name="_Toc382740199"/>
      <w:bookmarkStart w:id="415" w:name="_Toc440916140"/>
      <w:bookmarkStart w:id="416" w:name="_Toc512454983"/>
      <w:r w:rsidRPr="009D6FE7">
        <w:rPr>
          <w:spacing w:val="-1"/>
          <w:u w:val="single"/>
        </w:rPr>
        <w:t>Etape 1 : screening</w:t>
      </w:r>
      <w:bookmarkEnd w:id="414"/>
      <w:bookmarkEnd w:id="415"/>
      <w:r w:rsidRPr="009D6FE7">
        <w:rPr>
          <w:spacing w:val="-1"/>
          <w:u w:val="single"/>
        </w:rPr>
        <w:t xml:space="preserve"> environnemental et social</w:t>
      </w:r>
      <w:bookmarkEnd w:id="416"/>
    </w:p>
    <w:p w:rsidR="008366CC" w:rsidRPr="009D6FE7" w:rsidRDefault="008366CC" w:rsidP="008366CC">
      <w:pPr>
        <w:pStyle w:val="Commentaire"/>
        <w:rPr>
          <w:sz w:val="24"/>
          <w:szCs w:val="24"/>
        </w:rPr>
      </w:pPr>
      <w:r w:rsidRPr="009D6FE7">
        <w:rPr>
          <w:sz w:val="24"/>
          <w:szCs w:val="24"/>
        </w:rPr>
        <w:t xml:space="preserve">Le Spécialiste en Sauvegarde Environnementale </w:t>
      </w:r>
      <w:r>
        <w:rPr>
          <w:sz w:val="24"/>
          <w:szCs w:val="24"/>
        </w:rPr>
        <w:t xml:space="preserve">et sociale </w:t>
      </w:r>
      <w:r w:rsidRPr="009D6FE7">
        <w:rPr>
          <w:sz w:val="24"/>
          <w:szCs w:val="24"/>
        </w:rPr>
        <w:t xml:space="preserve">(SSE) et le Spécialiste en </w:t>
      </w:r>
      <w:r>
        <w:rPr>
          <w:sz w:val="24"/>
          <w:szCs w:val="24"/>
        </w:rPr>
        <w:t xml:space="preserve">et </w:t>
      </w:r>
      <w:r w:rsidRPr="009D6FE7">
        <w:rPr>
          <w:sz w:val="24"/>
          <w:szCs w:val="24"/>
        </w:rPr>
        <w:t>Sauvegarde Sociale (SSS) du Projet en lien avec les services techniques</w:t>
      </w:r>
      <w:r>
        <w:rPr>
          <w:sz w:val="24"/>
          <w:szCs w:val="24"/>
        </w:rPr>
        <w:t xml:space="preserve"> provinciaux et </w:t>
      </w:r>
      <w:r w:rsidRPr="009D6FE7">
        <w:rPr>
          <w:sz w:val="24"/>
          <w:szCs w:val="24"/>
        </w:rPr>
        <w:t>municipaux, procèdent au remplissage du formulaire de screening du sous-projet</w:t>
      </w:r>
      <w:r w:rsidRPr="009D6FE7">
        <w:rPr>
          <w:b/>
          <w:sz w:val="24"/>
          <w:szCs w:val="24"/>
        </w:rPr>
        <w:t xml:space="preserve">. </w:t>
      </w:r>
      <w:r w:rsidRPr="009D6FE7">
        <w:rPr>
          <w:sz w:val="24"/>
          <w:szCs w:val="24"/>
        </w:rPr>
        <w:t>En plus des impacts environnementaux et sociaux potentiels, les résultats du screening indiqueront également les types de consultations publiques qui ont été menées pendant l'exercice de sélection. Les formulaires complétés seront transmis à  l’A</w:t>
      </w:r>
      <w:r>
        <w:rPr>
          <w:sz w:val="24"/>
          <w:szCs w:val="24"/>
        </w:rPr>
        <w:t>C</w:t>
      </w:r>
      <w:r w:rsidRPr="009D6FE7">
        <w:rPr>
          <w:sz w:val="24"/>
          <w:szCs w:val="24"/>
        </w:rPr>
        <w:t>E pour approbation.</w:t>
      </w:r>
    </w:p>
    <w:p w:rsidR="008366CC" w:rsidRPr="009D6FE7" w:rsidRDefault="008366CC" w:rsidP="008366CC"/>
    <w:p w:rsidR="008366CC" w:rsidRPr="009D6FE7" w:rsidRDefault="008366CC" w:rsidP="00005111">
      <w:pPr>
        <w:pStyle w:val="Titre4"/>
        <w:numPr>
          <w:ilvl w:val="2"/>
          <w:numId w:val="2"/>
        </w:numPr>
        <w:ind w:left="2160" w:hanging="360"/>
        <w:rPr>
          <w:spacing w:val="-1"/>
          <w:u w:val="single"/>
        </w:rPr>
      </w:pPr>
      <w:bookmarkStart w:id="417" w:name="_Toc382740200"/>
      <w:bookmarkStart w:id="418" w:name="_Toc440916141"/>
      <w:bookmarkStart w:id="419" w:name="_Toc512454984"/>
      <w:r w:rsidRPr="009D6FE7">
        <w:rPr>
          <w:spacing w:val="-1"/>
          <w:u w:val="single"/>
        </w:rPr>
        <w:t xml:space="preserve">Etape 2 : Approbation </w:t>
      </w:r>
      <w:bookmarkEnd w:id="417"/>
      <w:bookmarkEnd w:id="418"/>
      <w:r w:rsidRPr="009D6FE7">
        <w:rPr>
          <w:spacing w:val="-1"/>
          <w:u w:val="single"/>
        </w:rPr>
        <w:t xml:space="preserve">de la </w:t>
      </w:r>
      <w:r>
        <w:rPr>
          <w:spacing w:val="-1"/>
          <w:u w:val="single"/>
        </w:rPr>
        <w:t>catégorie</w:t>
      </w:r>
      <w:r>
        <w:t xml:space="preserve"> </w:t>
      </w:r>
      <w:r w:rsidRPr="009D6FE7">
        <w:rPr>
          <w:spacing w:val="-1"/>
          <w:u w:val="single"/>
        </w:rPr>
        <w:t xml:space="preserve"> environnementale</w:t>
      </w:r>
      <w:bookmarkEnd w:id="419"/>
    </w:p>
    <w:p w:rsidR="008366CC" w:rsidRPr="007414FF" w:rsidRDefault="008366CC" w:rsidP="008366CC">
      <w:pPr>
        <w:pStyle w:val="PrformatHTML"/>
        <w:jc w:val="both"/>
        <w:rPr>
          <w:rFonts w:ascii="Times New Roman" w:hAnsi="Times New Roman"/>
          <w:sz w:val="24"/>
          <w:szCs w:val="24"/>
        </w:rPr>
      </w:pPr>
      <w:r w:rsidRPr="009D6FE7">
        <w:rPr>
          <w:rFonts w:ascii="Times New Roman" w:hAnsi="Times New Roman"/>
          <w:sz w:val="24"/>
          <w:szCs w:val="24"/>
        </w:rPr>
        <w:t>Sur la base des résultats du screening, l’A</w:t>
      </w:r>
      <w:r>
        <w:rPr>
          <w:rFonts w:ascii="Times New Roman" w:hAnsi="Times New Roman"/>
          <w:sz w:val="24"/>
          <w:szCs w:val="24"/>
          <w:lang w:val="fr-FR"/>
        </w:rPr>
        <w:t>C</w:t>
      </w:r>
      <w:r w:rsidRPr="009D6FE7">
        <w:rPr>
          <w:rFonts w:ascii="Times New Roman" w:hAnsi="Times New Roman"/>
          <w:sz w:val="24"/>
          <w:szCs w:val="24"/>
        </w:rPr>
        <w:t>E va procéder à une revue complète de la fiche et apprécier la catégorie environnementale proposée.</w:t>
      </w:r>
      <w:r>
        <w:rPr>
          <w:rFonts w:ascii="Times New Roman" w:hAnsi="Times New Roman"/>
          <w:sz w:val="24"/>
          <w:szCs w:val="24"/>
          <w:lang w:val="fr-FR"/>
        </w:rPr>
        <w:t xml:space="preserve"> </w:t>
      </w:r>
      <w:r w:rsidRPr="007414FF">
        <w:rPr>
          <w:rFonts w:ascii="Times New Roman" w:hAnsi="Times New Roman"/>
          <w:sz w:val="24"/>
          <w:szCs w:val="24"/>
        </w:rPr>
        <w:t xml:space="preserve">La législation nationale n’ayant pas établi une classification environnementale des sous – projets, c’est donc la catégorisation environnementale de la Banque mondiale qui va s’appliquer. </w:t>
      </w:r>
    </w:p>
    <w:p w:rsidR="008366CC" w:rsidRPr="009D6FE7" w:rsidRDefault="008366CC" w:rsidP="008366CC">
      <w:pPr>
        <w:jc w:val="both"/>
        <w:rPr>
          <w:rStyle w:val="longtext"/>
        </w:rPr>
      </w:pPr>
    </w:p>
    <w:p w:rsidR="008366CC" w:rsidRPr="009D6FE7" w:rsidRDefault="008366CC" w:rsidP="008366CC">
      <w:pPr>
        <w:jc w:val="both"/>
        <w:rPr>
          <w:rStyle w:val="longtext"/>
        </w:rPr>
      </w:pPr>
      <w:r w:rsidRPr="009D6FE7">
        <w:rPr>
          <w:rStyle w:val="longtext"/>
        </w:rPr>
        <w:t xml:space="preserve">La Banque mondiale, en conformité avec la PO 4.01, fait une classification en trois catégories </w:t>
      </w:r>
    </w:p>
    <w:p w:rsidR="008366CC" w:rsidRPr="009D6FE7" w:rsidRDefault="008366CC" w:rsidP="00005111">
      <w:pPr>
        <w:numPr>
          <w:ilvl w:val="0"/>
          <w:numId w:val="65"/>
        </w:numPr>
        <w:jc w:val="both"/>
        <w:rPr>
          <w:rStyle w:val="longtext"/>
        </w:rPr>
      </w:pPr>
      <w:r w:rsidRPr="009D6FE7">
        <w:rPr>
          <w:rStyle w:val="longtext"/>
        </w:rPr>
        <w:t>Catégorie A : Projet avec risque environnemental et social majeur certain</w:t>
      </w:r>
      <w:r>
        <w:rPr>
          <w:rStyle w:val="longtext"/>
        </w:rPr>
        <w:t xml:space="preserve"> et </w:t>
      </w:r>
      <w:r w:rsidRPr="00DE5CF4">
        <w:rPr>
          <w:rStyle w:val="longtext"/>
        </w:rPr>
        <w:t xml:space="preserve">appelle </w:t>
      </w:r>
      <w:r w:rsidRPr="00DE5CF4">
        <w:t>à l’élaboration d’une l’EIES</w:t>
      </w:r>
      <w:r w:rsidRPr="009D6FE7">
        <w:rPr>
          <w:rStyle w:val="longtext"/>
        </w:rPr>
        <w:t> ;</w:t>
      </w:r>
    </w:p>
    <w:p w:rsidR="008366CC" w:rsidRPr="009D6FE7" w:rsidRDefault="008366CC" w:rsidP="00005111">
      <w:pPr>
        <w:pStyle w:val="Paragraphedeliste"/>
        <w:widowControl w:val="0"/>
        <w:numPr>
          <w:ilvl w:val="0"/>
          <w:numId w:val="65"/>
        </w:numPr>
        <w:autoSpaceDE w:val="0"/>
        <w:autoSpaceDN w:val="0"/>
        <w:adjustRightInd w:val="0"/>
        <w:contextualSpacing w:val="0"/>
        <w:jc w:val="both"/>
        <w:rPr>
          <w:rStyle w:val="longtext"/>
        </w:rPr>
      </w:pPr>
      <w:r w:rsidRPr="009D6FE7">
        <w:rPr>
          <w:rStyle w:val="longtext"/>
        </w:rPr>
        <w:t xml:space="preserve">Catégorie B : Projet avec risque environnemental et social modéré et réversible ou majeur </w:t>
      </w:r>
      <w:r w:rsidRPr="00DE5CF4">
        <w:rPr>
          <w:rStyle w:val="longtext"/>
        </w:rPr>
        <w:t xml:space="preserve">possible (ou risques mineurs cumulatifs de multiples sous-projets) mais gérable et appelle </w:t>
      </w:r>
      <w:r w:rsidRPr="00DE5CF4">
        <w:t xml:space="preserve">à l’élaboration d’une </w:t>
      </w:r>
      <w:r w:rsidRPr="00DE5CF4">
        <w:rPr>
          <w:b/>
        </w:rPr>
        <w:t>l’EIES simplifiée</w:t>
      </w:r>
      <w:r w:rsidRPr="009D6FE7">
        <w:rPr>
          <w:rStyle w:val="longtext"/>
        </w:rPr>
        <w:t> ;</w:t>
      </w:r>
    </w:p>
    <w:p w:rsidR="008366CC" w:rsidRPr="009D6FE7" w:rsidRDefault="008366CC" w:rsidP="00005111">
      <w:pPr>
        <w:numPr>
          <w:ilvl w:val="0"/>
          <w:numId w:val="65"/>
        </w:numPr>
        <w:jc w:val="both"/>
        <w:rPr>
          <w:rStyle w:val="longtext"/>
        </w:rPr>
      </w:pPr>
      <w:r w:rsidRPr="009D6FE7">
        <w:rPr>
          <w:rStyle w:val="longtext"/>
        </w:rPr>
        <w:t>Catégorie C : Projet sans impacts significatifs sur l’environnement.</w:t>
      </w:r>
    </w:p>
    <w:p w:rsidR="008366CC" w:rsidRPr="009D6FE7" w:rsidRDefault="008366CC" w:rsidP="008366CC">
      <w:pPr>
        <w:pStyle w:val="PrformatHTML"/>
        <w:jc w:val="both"/>
        <w:rPr>
          <w:rFonts w:ascii="Times New Roman" w:hAnsi="Times New Roman"/>
          <w:sz w:val="24"/>
          <w:szCs w:val="24"/>
        </w:rPr>
      </w:pPr>
    </w:p>
    <w:p w:rsidR="008366CC" w:rsidRPr="009D6FE7" w:rsidRDefault="008366CC" w:rsidP="008366CC">
      <w:pPr>
        <w:pStyle w:val="PrformatHTML"/>
        <w:jc w:val="both"/>
        <w:rPr>
          <w:rFonts w:ascii="Times New Roman" w:hAnsi="Times New Roman"/>
          <w:sz w:val="24"/>
          <w:szCs w:val="24"/>
        </w:rPr>
      </w:pPr>
      <w:r w:rsidRPr="009D6FE7">
        <w:rPr>
          <w:rFonts w:ascii="Times New Roman" w:hAnsi="Times New Roman"/>
          <w:sz w:val="24"/>
          <w:szCs w:val="24"/>
        </w:rPr>
        <w:t xml:space="preserve">Il faut souligner que </w:t>
      </w:r>
      <w:r w:rsidRPr="007414FF">
        <w:rPr>
          <w:rFonts w:ascii="Times New Roman" w:hAnsi="Times New Roman"/>
          <w:sz w:val="24"/>
          <w:szCs w:val="24"/>
        </w:rPr>
        <w:t xml:space="preserve">le </w:t>
      </w:r>
      <w:r w:rsidRPr="007414FF">
        <w:rPr>
          <w:rFonts w:ascii="Times New Roman" w:hAnsi="Times New Roman"/>
          <w:sz w:val="24"/>
          <w:szCs w:val="24"/>
          <w:lang w:val="fr-FR"/>
        </w:rPr>
        <w:t>Projet VSBG</w:t>
      </w:r>
      <w:r>
        <w:rPr>
          <w:rFonts w:ascii="Times New Roman" w:hAnsi="Times New Roman"/>
          <w:sz w:val="24"/>
          <w:szCs w:val="24"/>
          <w:lang w:val="fr-FR"/>
        </w:rPr>
        <w:t xml:space="preserve"> </w:t>
      </w:r>
      <w:r w:rsidRPr="009D6FE7">
        <w:rPr>
          <w:rFonts w:ascii="Times New Roman" w:hAnsi="Times New Roman"/>
          <w:sz w:val="24"/>
          <w:szCs w:val="24"/>
        </w:rPr>
        <w:t xml:space="preserve">a été classé en catégorie </w:t>
      </w:r>
      <w:r w:rsidRPr="009D6FE7">
        <w:rPr>
          <w:rFonts w:ascii="Times New Roman" w:hAnsi="Times New Roman"/>
          <w:sz w:val="24"/>
          <w:szCs w:val="24"/>
          <w:lang w:val="fr-FR"/>
        </w:rPr>
        <w:t>« </w:t>
      </w:r>
      <w:r>
        <w:rPr>
          <w:rFonts w:ascii="Times New Roman" w:hAnsi="Times New Roman"/>
          <w:sz w:val="24"/>
          <w:szCs w:val="24"/>
          <w:lang w:val="fr-FR"/>
        </w:rPr>
        <w:t>B</w:t>
      </w:r>
      <w:r w:rsidRPr="009D6FE7">
        <w:rPr>
          <w:rFonts w:ascii="Times New Roman" w:hAnsi="Times New Roman"/>
          <w:sz w:val="24"/>
          <w:szCs w:val="24"/>
          <w:lang w:val="fr-FR"/>
        </w:rPr>
        <w:t> »</w:t>
      </w:r>
      <w:r w:rsidRPr="009D6FE7">
        <w:rPr>
          <w:rFonts w:ascii="Times New Roman" w:hAnsi="Times New Roman"/>
          <w:sz w:val="24"/>
          <w:szCs w:val="24"/>
        </w:rPr>
        <w:t xml:space="preserve"> au regard de la PO 4.01 de la Banque mondiale. </w:t>
      </w:r>
      <w:r w:rsidRPr="007414FF">
        <w:rPr>
          <w:rFonts w:ascii="Times New Roman" w:hAnsi="Times New Roman"/>
          <w:sz w:val="24"/>
          <w:szCs w:val="24"/>
        </w:rPr>
        <w:t xml:space="preserve">De ce fait, </w:t>
      </w:r>
      <w:r w:rsidRPr="003456F2">
        <w:rPr>
          <w:rFonts w:ascii="Times New Roman" w:hAnsi="Times New Roman"/>
          <w:sz w:val="24"/>
          <w:szCs w:val="24"/>
          <w:lang w:val="fr-FR"/>
        </w:rPr>
        <w:t>aucun sous- projet de catégorie A ne sera financ</w:t>
      </w:r>
      <w:r>
        <w:rPr>
          <w:rFonts w:ascii="Times New Roman" w:hAnsi="Times New Roman"/>
          <w:sz w:val="24"/>
          <w:szCs w:val="24"/>
          <w:lang w:val="fr-FR"/>
        </w:rPr>
        <w:t>é dans le cadre de ce projet</w:t>
      </w:r>
      <w:r w:rsidRPr="007414FF">
        <w:rPr>
          <w:rFonts w:ascii="Times New Roman" w:hAnsi="Times New Roman"/>
          <w:sz w:val="24"/>
          <w:szCs w:val="24"/>
        </w:rPr>
        <w:t xml:space="preserve"> </w:t>
      </w:r>
      <w:r w:rsidRPr="009909EE">
        <w:rPr>
          <w:rFonts w:ascii="Times New Roman" w:hAnsi="Times New Roman"/>
          <w:sz w:val="24"/>
          <w:szCs w:val="24"/>
          <w:lang w:val="fr-FR"/>
        </w:rPr>
        <w:t>et</w:t>
      </w:r>
      <w:r w:rsidRPr="007414FF">
        <w:rPr>
          <w:rFonts w:ascii="Times New Roman" w:hAnsi="Times New Roman"/>
          <w:sz w:val="24"/>
          <w:szCs w:val="24"/>
        </w:rPr>
        <w:t xml:space="preserve">. Les résultats </w:t>
      </w:r>
      <w:r w:rsidRPr="007414FF">
        <w:rPr>
          <w:rFonts w:ascii="Times New Roman" w:hAnsi="Times New Roman"/>
          <w:sz w:val="24"/>
          <w:szCs w:val="24"/>
          <w:lang w:val="fr-FR"/>
        </w:rPr>
        <w:t xml:space="preserve">du screening environnemental et social des sous-projets </w:t>
      </w:r>
      <w:r w:rsidRPr="007414FF">
        <w:rPr>
          <w:rFonts w:ascii="Times New Roman" w:hAnsi="Times New Roman"/>
          <w:sz w:val="24"/>
          <w:szCs w:val="24"/>
        </w:rPr>
        <w:t>doivent être ensuite validés par l’A</w:t>
      </w:r>
      <w:r w:rsidRPr="007414FF">
        <w:rPr>
          <w:rFonts w:ascii="Times New Roman" w:hAnsi="Times New Roman"/>
          <w:sz w:val="24"/>
          <w:szCs w:val="24"/>
          <w:lang w:val="fr-FR"/>
        </w:rPr>
        <w:t>C</w:t>
      </w:r>
      <w:r w:rsidRPr="007414FF">
        <w:rPr>
          <w:rFonts w:ascii="Times New Roman" w:hAnsi="Times New Roman"/>
          <w:sz w:val="24"/>
          <w:szCs w:val="24"/>
        </w:rPr>
        <w:t>E.</w:t>
      </w:r>
    </w:p>
    <w:p w:rsidR="008366CC" w:rsidRPr="009D6FE7" w:rsidRDefault="008366CC" w:rsidP="008366CC">
      <w:pPr>
        <w:shd w:val="clear" w:color="auto" w:fill="FFFFFF"/>
        <w:ind w:right="19"/>
        <w:jc w:val="both"/>
        <w:rPr>
          <w:spacing w:val="1"/>
        </w:rPr>
      </w:pPr>
    </w:p>
    <w:p w:rsidR="008366CC" w:rsidRPr="009D6FE7" w:rsidRDefault="008366CC" w:rsidP="00005111">
      <w:pPr>
        <w:pStyle w:val="Titre4"/>
        <w:numPr>
          <w:ilvl w:val="2"/>
          <w:numId w:val="2"/>
        </w:numPr>
        <w:ind w:left="2160" w:hanging="360"/>
        <w:rPr>
          <w:spacing w:val="-1"/>
          <w:u w:val="single"/>
        </w:rPr>
      </w:pPr>
      <w:bookmarkStart w:id="420" w:name="_Toc512454985"/>
      <w:r w:rsidRPr="009D6FE7">
        <w:rPr>
          <w:spacing w:val="-1"/>
          <w:u w:val="single"/>
        </w:rPr>
        <w:t xml:space="preserve">Etape 3:  </w:t>
      </w:r>
      <w:r>
        <w:rPr>
          <w:spacing w:val="-1"/>
          <w:u w:val="single"/>
        </w:rPr>
        <w:t>Préparation</w:t>
      </w:r>
      <w:r w:rsidRPr="009D6FE7">
        <w:rPr>
          <w:spacing w:val="-1"/>
          <w:u w:val="single"/>
        </w:rPr>
        <w:t xml:space="preserve"> de l’instrument de sauvegarde environnementale et sociale</w:t>
      </w:r>
      <w:bookmarkEnd w:id="420"/>
    </w:p>
    <w:p w:rsidR="008366CC" w:rsidRPr="00871D92" w:rsidRDefault="008366CC" w:rsidP="008366CC">
      <w:pPr>
        <w:pStyle w:val="PrformatHTML"/>
        <w:jc w:val="both"/>
        <w:rPr>
          <w:rFonts w:ascii="Times New Roman" w:hAnsi="Times New Roman"/>
          <w:sz w:val="24"/>
          <w:szCs w:val="24"/>
          <w:lang w:val="fr-FR"/>
        </w:rPr>
      </w:pPr>
      <w:r>
        <w:rPr>
          <w:rFonts w:ascii="Times New Roman" w:hAnsi="Times New Roman"/>
          <w:sz w:val="24"/>
          <w:szCs w:val="24"/>
          <w:lang w:val="fr-FR"/>
        </w:rPr>
        <w:t xml:space="preserve">a) </w:t>
      </w:r>
      <w:r w:rsidRPr="00871D92">
        <w:rPr>
          <w:rFonts w:ascii="Times New Roman" w:hAnsi="Times New Roman"/>
          <w:sz w:val="24"/>
          <w:szCs w:val="24"/>
          <w:lang w:val="fr-FR"/>
        </w:rPr>
        <w:t>Lorsqu’un</w:t>
      </w:r>
      <w:r>
        <w:rPr>
          <w:rFonts w:ascii="Times New Roman" w:hAnsi="Times New Roman"/>
          <w:sz w:val="24"/>
          <w:szCs w:val="24"/>
          <w:lang w:val="fr-FR"/>
        </w:rPr>
        <w:t>e EIES simplifiée n’est</w:t>
      </w:r>
      <w:r w:rsidRPr="00871D92">
        <w:rPr>
          <w:rFonts w:ascii="Times New Roman" w:hAnsi="Times New Roman"/>
          <w:sz w:val="24"/>
          <w:szCs w:val="24"/>
          <w:lang w:val="fr-FR"/>
        </w:rPr>
        <w:t xml:space="preserve"> pas nécessaire</w:t>
      </w:r>
    </w:p>
    <w:p w:rsidR="008366CC" w:rsidRPr="009D6FE7" w:rsidRDefault="008366CC" w:rsidP="008366CC">
      <w:pPr>
        <w:jc w:val="both"/>
      </w:pPr>
      <w:r w:rsidRPr="009D6FE7">
        <w:t>Dans ce cas de figure, le spécialiste en sauvegarde environnementale et le spécialiste en</w:t>
      </w:r>
      <w:r>
        <w:t xml:space="preserve"> </w:t>
      </w:r>
      <w:r w:rsidRPr="009D6FE7">
        <w:t xml:space="preserve">sauvegarde sociale </w:t>
      </w:r>
      <w:r w:rsidRPr="00D30AF5">
        <w:t xml:space="preserve">du Projet </w:t>
      </w:r>
      <w:r w:rsidR="00996EE6">
        <w:t>PR</w:t>
      </w:r>
      <w:r w:rsidRPr="00D30AF5">
        <w:t>VBG consultent</w:t>
      </w:r>
      <w:r w:rsidRPr="009D6FE7">
        <w:t xml:space="preserve"> la liste des mesures d’atténuation identifiées dans </w:t>
      </w:r>
      <w:r w:rsidRPr="000944CA">
        <w:t>le présent CGES pour sélectionner celles qui sont appropriées pour le sous-projet concerné.</w:t>
      </w:r>
    </w:p>
    <w:p w:rsidR="008366CC" w:rsidRPr="009D6FE7" w:rsidRDefault="008366CC" w:rsidP="008366CC">
      <w:pPr>
        <w:pStyle w:val="Paragraphedeliste"/>
        <w:contextualSpacing w:val="0"/>
        <w:jc w:val="both"/>
      </w:pPr>
    </w:p>
    <w:p w:rsidR="008366CC" w:rsidRPr="00871D92" w:rsidRDefault="008366CC" w:rsidP="008366CC">
      <w:pPr>
        <w:pStyle w:val="PrformatHTML"/>
        <w:jc w:val="both"/>
        <w:rPr>
          <w:rFonts w:ascii="Times New Roman" w:hAnsi="Times New Roman"/>
          <w:sz w:val="24"/>
          <w:szCs w:val="24"/>
          <w:lang w:val="fr-FR"/>
        </w:rPr>
      </w:pPr>
      <w:r>
        <w:rPr>
          <w:rFonts w:ascii="Times New Roman" w:hAnsi="Times New Roman"/>
          <w:sz w:val="24"/>
          <w:szCs w:val="24"/>
          <w:lang w:val="fr-FR"/>
        </w:rPr>
        <w:t xml:space="preserve">b) </w:t>
      </w:r>
      <w:r w:rsidRPr="00871D92">
        <w:rPr>
          <w:rFonts w:ascii="Times New Roman" w:hAnsi="Times New Roman"/>
          <w:sz w:val="24"/>
          <w:szCs w:val="24"/>
          <w:lang w:val="fr-FR"/>
        </w:rPr>
        <w:t>Lorsqu’une EIES</w:t>
      </w:r>
      <w:r>
        <w:rPr>
          <w:rFonts w:ascii="Times New Roman" w:hAnsi="Times New Roman"/>
          <w:sz w:val="24"/>
          <w:szCs w:val="24"/>
          <w:lang w:val="fr-FR"/>
        </w:rPr>
        <w:t xml:space="preserve"> simplifiée </w:t>
      </w:r>
      <w:r w:rsidRPr="00871D92">
        <w:rPr>
          <w:rFonts w:ascii="Times New Roman" w:hAnsi="Times New Roman"/>
          <w:sz w:val="24"/>
          <w:szCs w:val="24"/>
          <w:lang w:val="fr-FR"/>
        </w:rPr>
        <w:t>est nécessaire</w:t>
      </w:r>
    </w:p>
    <w:p w:rsidR="008366CC" w:rsidRPr="009D6FE7" w:rsidRDefault="008366CC" w:rsidP="008366CC">
      <w:pPr>
        <w:jc w:val="both"/>
      </w:pPr>
      <w:r w:rsidRPr="009D6FE7">
        <w:t xml:space="preserve">Le spécialiste en sauvegarde environnementale et le spécialiste en </w:t>
      </w:r>
      <w:r>
        <w:t xml:space="preserve">genre </w:t>
      </w:r>
      <w:r w:rsidRPr="009D6FE7">
        <w:t xml:space="preserve">sauvegarde sociale du </w:t>
      </w:r>
      <w:r w:rsidRPr="000944CA">
        <w:t xml:space="preserve">Projet </w:t>
      </w:r>
      <w:r w:rsidR="00996EE6">
        <w:t>PR</w:t>
      </w:r>
      <w:r w:rsidRPr="000944CA">
        <w:t>VBG, effectueront</w:t>
      </w:r>
      <w:r w:rsidRPr="009D6FE7">
        <w:t xml:space="preserve"> les activités suivantes : </w:t>
      </w:r>
      <w:r w:rsidRPr="009D6FE7">
        <w:rPr>
          <w:color w:val="000000"/>
        </w:rPr>
        <w:t xml:space="preserve">préparation des termes de référence pour le </w:t>
      </w:r>
      <w:r w:rsidRPr="000944CA">
        <w:rPr>
          <w:color w:val="000000"/>
        </w:rPr>
        <w:t>EIES à</w:t>
      </w:r>
      <w:r w:rsidRPr="009D6FE7">
        <w:rPr>
          <w:color w:val="000000"/>
        </w:rPr>
        <w:t xml:space="preserve"> soumettre à l’A</w:t>
      </w:r>
      <w:r>
        <w:rPr>
          <w:color w:val="000000"/>
        </w:rPr>
        <w:t>C</w:t>
      </w:r>
      <w:r w:rsidRPr="009D6FE7">
        <w:rPr>
          <w:color w:val="000000"/>
        </w:rPr>
        <w:t>E et à la BM pour revue et approbation ; recrutement des consultants agréés pour effectuer l’EIES</w:t>
      </w:r>
      <w:r>
        <w:rPr>
          <w:color w:val="000000"/>
        </w:rPr>
        <w:t xml:space="preserve"> simplifiée</w:t>
      </w:r>
      <w:r w:rsidRPr="009D6FE7">
        <w:rPr>
          <w:color w:val="000000"/>
        </w:rPr>
        <w:t xml:space="preserve"> ; conduite des consultations publiques conformément aux termes de référence ; revues et approbation de </w:t>
      </w:r>
      <w:r>
        <w:rPr>
          <w:color w:val="000000"/>
        </w:rPr>
        <w:t>l’</w:t>
      </w:r>
      <w:r w:rsidRPr="009D6FE7">
        <w:rPr>
          <w:color w:val="000000"/>
        </w:rPr>
        <w:t>EIES</w:t>
      </w:r>
      <w:r>
        <w:rPr>
          <w:color w:val="000000"/>
        </w:rPr>
        <w:t xml:space="preserve"> simplifiée</w:t>
      </w:r>
      <w:r w:rsidRPr="009D6FE7">
        <w:rPr>
          <w:color w:val="000000"/>
        </w:rPr>
        <w:t xml:space="preserve">. </w:t>
      </w:r>
      <w:r w:rsidRPr="009D6FE7">
        <w:t>Les TDR d’une EIES</w:t>
      </w:r>
      <w:r>
        <w:t xml:space="preserve"> simplifiée</w:t>
      </w:r>
      <w:r w:rsidRPr="009D6FE7">
        <w:t xml:space="preserve"> sont décrits respectivement en </w:t>
      </w:r>
      <w:r w:rsidRPr="002535D7">
        <w:t>Annexes 4 du présent</w:t>
      </w:r>
      <w:r w:rsidRPr="009D6FE7">
        <w:t xml:space="preserve"> CGES.</w:t>
      </w:r>
    </w:p>
    <w:p w:rsidR="008366CC" w:rsidRPr="009D6FE7" w:rsidRDefault="008366CC" w:rsidP="008366CC">
      <w:pPr>
        <w:shd w:val="clear" w:color="auto" w:fill="FFFFFF"/>
        <w:ind w:right="10"/>
        <w:jc w:val="both"/>
        <w:rPr>
          <w:i/>
          <w:iCs/>
          <w:spacing w:val="2"/>
        </w:rPr>
      </w:pPr>
    </w:p>
    <w:p w:rsidR="008366CC" w:rsidRPr="009D6FE7" w:rsidRDefault="008366CC" w:rsidP="008366CC">
      <w:pPr>
        <w:shd w:val="clear" w:color="auto" w:fill="FFFFFF"/>
        <w:ind w:right="5"/>
        <w:jc w:val="both"/>
      </w:pPr>
    </w:p>
    <w:p w:rsidR="008366CC" w:rsidRPr="009D6FE7" w:rsidRDefault="008366CC" w:rsidP="00005111">
      <w:pPr>
        <w:pStyle w:val="Titre4"/>
        <w:numPr>
          <w:ilvl w:val="2"/>
          <w:numId w:val="2"/>
        </w:numPr>
        <w:ind w:left="2160" w:hanging="360"/>
        <w:rPr>
          <w:spacing w:val="-1"/>
          <w:u w:val="single"/>
        </w:rPr>
      </w:pPr>
      <w:bookmarkStart w:id="421" w:name="_Toc512454986"/>
      <w:r w:rsidRPr="009D6FE7">
        <w:rPr>
          <w:spacing w:val="-1"/>
          <w:u w:val="single"/>
        </w:rPr>
        <w:t>Etape 4: Examen ,approbation des rapports d’EIES</w:t>
      </w:r>
      <w:r>
        <w:rPr>
          <w:spacing w:val="-1"/>
          <w:u w:val="single"/>
        </w:rPr>
        <w:t xml:space="preserve"> simplifiée</w:t>
      </w:r>
      <w:r w:rsidRPr="009D6FE7">
        <w:rPr>
          <w:spacing w:val="-1"/>
          <w:u w:val="single"/>
        </w:rPr>
        <w:t xml:space="preserve"> et Obtention du Certificat de Conformité Environnementale(CCE)</w:t>
      </w:r>
      <w:bookmarkEnd w:id="421"/>
    </w:p>
    <w:p w:rsidR="008366CC" w:rsidRPr="009D6FE7" w:rsidRDefault="008366CC" w:rsidP="008366CC">
      <w:pPr>
        <w:shd w:val="clear" w:color="auto" w:fill="FFFFFF"/>
        <w:jc w:val="both"/>
      </w:pPr>
      <w:r w:rsidRPr="009D6FE7">
        <w:rPr>
          <w:spacing w:val="-1"/>
        </w:rPr>
        <w:t>En cas de nécessité de réaliser un travail environnemental additionnel (EIES</w:t>
      </w:r>
      <w:r>
        <w:rPr>
          <w:spacing w:val="-1"/>
        </w:rPr>
        <w:t xml:space="preserve"> simplifiée</w:t>
      </w:r>
      <w:r w:rsidRPr="009D6FE7">
        <w:rPr>
          <w:spacing w:val="-1"/>
        </w:rPr>
        <w:t xml:space="preserve">), les rapports </w:t>
      </w:r>
      <w:r w:rsidRPr="009D6FE7">
        <w:rPr>
          <w:spacing w:val="7"/>
        </w:rPr>
        <w:t>d'études environnementales seront soumis à l'examen et à l'approbation de l’A</w:t>
      </w:r>
      <w:r>
        <w:rPr>
          <w:spacing w:val="7"/>
        </w:rPr>
        <w:t>C</w:t>
      </w:r>
      <w:r w:rsidRPr="009D6FE7">
        <w:rPr>
          <w:spacing w:val="7"/>
        </w:rPr>
        <w:t>E mais aussi à la Banque mondiale</w:t>
      </w:r>
      <w:r w:rsidRPr="009D6FE7">
        <w:rPr>
          <w:spacing w:val="-1"/>
        </w:rPr>
        <w:t>.</w:t>
      </w:r>
    </w:p>
    <w:p w:rsidR="008366CC" w:rsidRPr="009D6FE7" w:rsidRDefault="008366CC" w:rsidP="008366CC">
      <w:pPr>
        <w:shd w:val="clear" w:color="auto" w:fill="FFFFFF"/>
        <w:jc w:val="both"/>
      </w:pPr>
      <w:r w:rsidRPr="009D6FE7">
        <w:t>L’A</w:t>
      </w:r>
      <w:r>
        <w:t>C</w:t>
      </w:r>
      <w:r w:rsidRPr="009D6FE7">
        <w:t xml:space="preserve">E s'assurera que tous les impacts environnementaux et sociaux ont été </w:t>
      </w:r>
      <w:r w:rsidRPr="009D6FE7">
        <w:rPr>
          <w:spacing w:val="3"/>
        </w:rPr>
        <w:t xml:space="preserve">identifiés et que des mesures d'atténuation efficaces, réalistes et réalisables ont été proposées dans le cadre de la </w:t>
      </w:r>
      <w:r w:rsidRPr="009D6FE7">
        <w:t>mise en œuvre du sous-projet. Par la suite, un certificat de conformité environnementale devra être délivré par le ministre en charge de l’environnement.</w:t>
      </w:r>
    </w:p>
    <w:p w:rsidR="008366CC" w:rsidRPr="009D6FE7" w:rsidRDefault="008366CC" w:rsidP="008366CC">
      <w:pPr>
        <w:shd w:val="clear" w:color="auto" w:fill="FFFFFF"/>
        <w:jc w:val="both"/>
      </w:pPr>
    </w:p>
    <w:p w:rsidR="008366CC" w:rsidRPr="009D6FE7" w:rsidRDefault="008366CC" w:rsidP="00005111">
      <w:pPr>
        <w:pStyle w:val="Titre4"/>
        <w:numPr>
          <w:ilvl w:val="2"/>
          <w:numId w:val="2"/>
        </w:numPr>
        <w:ind w:left="2160" w:hanging="360"/>
        <w:rPr>
          <w:spacing w:val="-1"/>
          <w:u w:val="single"/>
        </w:rPr>
      </w:pPr>
      <w:bookmarkStart w:id="422" w:name="_Toc512454987"/>
      <w:r w:rsidRPr="009D6FE7">
        <w:rPr>
          <w:spacing w:val="-1"/>
          <w:u w:val="single"/>
        </w:rPr>
        <w:t>Etape 5: Consultations publiques et diffusion</w:t>
      </w:r>
      <w:bookmarkEnd w:id="422"/>
    </w:p>
    <w:p w:rsidR="008366CC" w:rsidRPr="009D6FE7" w:rsidRDefault="008366CC" w:rsidP="008366CC">
      <w:pPr>
        <w:shd w:val="clear" w:color="auto" w:fill="FFFFFF"/>
        <w:ind w:right="50"/>
        <w:jc w:val="both"/>
      </w:pPr>
      <w:r>
        <w:t>La</w:t>
      </w:r>
      <w:r w:rsidRPr="009D6FE7">
        <w:t xml:space="preserve"> législation nationale en matière de l’EIES dispose que l'information et la participation du public doivent être assurées pendant l'exécution de l'étude d'impact sur </w:t>
      </w:r>
      <w:r w:rsidRPr="009D6FE7">
        <w:rPr>
          <w:spacing w:val="5"/>
        </w:rPr>
        <w:t xml:space="preserve">l'environnement, en collaboration avec les organes compétents de la circonscription </w:t>
      </w:r>
      <w:r w:rsidRPr="009D6FE7">
        <w:rPr>
          <w:spacing w:val="-1"/>
        </w:rPr>
        <w:t xml:space="preserve">administrative et de la commune concernée. L'information du public comporte notamment une </w:t>
      </w:r>
      <w:r w:rsidRPr="009D6FE7">
        <w:rPr>
          <w:spacing w:val="7"/>
        </w:rPr>
        <w:t xml:space="preserve">ou plusieurs réunions de présentation du projet regroupant les autorités locales, les </w:t>
      </w:r>
      <w:r w:rsidRPr="009D6FE7">
        <w:rPr>
          <w:spacing w:val="1"/>
        </w:rPr>
        <w:t xml:space="preserve">populations, les ONG, etc. Ces consultations </w:t>
      </w:r>
      <w:r w:rsidRPr="009D6FE7">
        <w:t xml:space="preserve">permettront d'identifier les principaux problèmes et de déterminer les modalités de prise en compte des différentes préoccupations dans les Termes de Référence de l’EIES à réaliser. Les </w:t>
      </w:r>
      <w:r w:rsidRPr="009D6FE7">
        <w:rPr>
          <w:spacing w:val="5"/>
        </w:rPr>
        <w:t xml:space="preserve">résultats des consultations seront incorporés dans le rapport de l’EIES et seront rendus </w:t>
      </w:r>
      <w:r w:rsidRPr="009D6FE7">
        <w:rPr>
          <w:spacing w:val="-1"/>
        </w:rPr>
        <w:t>accessibles au public.</w:t>
      </w:r>
    </w:p>
    <w:p w:rsidR="008366CC" w:rsidRPr="009D6FE7" w:rsidRDefault="008366CC" w:rsidP="008366CC">
      <w:pPr>
        <w:shd w:val="clear" w:color="auto" w:fill="FFFFFF"/>
        <w:ind w:left="11" w:right="6"/>
        <w:jc w:val="both"/>
        <w:rPr>
          <w:spacing w:val="-1"/>
        </w:rPr>
      </w:pPr>
      <w:r w:rsidRPr="009D6FE7">
        <w:rPr>
          <w:spacing w:val="-1"/>
        </w:rPr>
        <w:t xml:space="preserve">Pour satisfaire aux exigences de consultation et de diffusion de la Banque mondiale, le </w:t>
      </w:r>
      <w:r w:rsidRPr="007A59DC">
        <w:t>P</w:t>
      </w:r>
      <w:r>
        <w:t xml:space="preserve">rojet VSBG </w:t>
      </w:r>
      <w:r w:rsidRPr="009D6FE7">
        <w:rPr>
          <w:spacing w:val="5"/>
        </w:rPr>
        <w:t xml:space="preserve">produira une lettre de diffusion dans laquelle elle </w:t>
      </w:r>
      <w:r w:rsidRPr="009D6FE7">
        <w:t xml:space="preserve">informera la Banque mondiale de l'approbation de l’EIES, la diffusion effective de </w:t>
      </w:r>
      <w:r w:rsidRPr="009D6FE7">
        <w:rPr>
          <w:spacing w:val="5"/>
        </w:rPr>
        <w:t xml:space="preserve">l'ensemble des rapports produits (EIES) à tous les partenaires concernés et, </w:t>
      </w:r>
      <w:r w:rsidRPr="009D6FE7">
        <w:rPr>
          <w:spacing w:val="6"/>
        </w:rPr>
        <w:t xml:space="preserve">éventuellement, les personnes susceptibles d'être affectées. Elle adressera aussi une </w:t>
      </w:r>
      <w:r w:rsidRPr="009D6FE7">
        <w:rPr>
          <w:spacing w:val="2"/>
        </w:rPr>
        <w:t>autorisation à la Banque pour que celle-ci procède à la diffusion de ces documents sur son site web</w:t>
      </w:r>
      <w:r w:rsidRPr="009D6FE7">
        <w:rPr>
          <w:spacing w:val="-1"/>
        </w:rPr>
        <w:t xml:space="preserve">. </w:t>
      </w:r>
    </w:p>
    <w:p w:rsidR="008366CC" w:rsidRPr="009D6FE7" w:rsidRDefault="008366CC" w:rsidP="008366CC">
      <w:pPr>
        <w:shd w:val="clear" w:color="auto" w:fill="FFFFFF"/>
        <w:ind w:right="50"/>
        <w:jc w:val="both"/>
      </w:pPr>
    </w:p>
    <w:p w:rsidR="008366CC" w:rsidRPr="009D6FE7" w:rsidRDefault="008366CC" w:rsidP="00005111">
      <w:pPr>
        <w:pStyle w:val="Titre4"/>
        <w:numPr>
          <w:ilvl w:val="2"/>
          <w:numId w:val="2"/>
        </w:numPr>
        <w:ind w:left="2160" w:hanging="360"/>
        <w:rPr>
          <w:spacing w:val="-1"/>
          <w:u w:val="single"/>
        </w:rPr>
      </w:pPr>
      <w:bookmarkStart w:id="423" w:name="_Toc512454988"/>
      <w:r w:rsidRPr="009D6FE7">
        <w:rPr>
          <w:spacing w:val="-1"/>
          <w:u w:val="single"/>
        </w:rPr>
        <w:lastRenderedPageBreak/>
        <w:t>Etape 6 : Intégration des dispositions environnementales et sociales dans les Dossiers d'appels d'offres et approbation des PGES-chantier</w:t>
      </w:r>
      <w:bookmarkEnd w:id="423"/>
    </w:p>
    <w:p w:rsidR="008366CC" w:rsidRPr="00DE5CF4" w:rsidRDefault="008366CC" w:rsidP="008366CC">
      <w:pPr>
        <w:shd w:val="clear" w:color="auto" w:fill="FFFFFF"/>
        <w:ind w:left="11" w:right="11"/>
        <w:jc w:val="both"/>
        <w:rPr>
          <w:spacing w:val="1"/>
        </w:rPr>
      </w:pPr>
      <w:r w:rsidRPr="009D6FE7">
        <w:rPr>
          <w:spacing w:val="4"/>
        </w:rPr>
        <w:t>En cas de réalisation de l’EIES</w:t>
      </w:r>
      <w:r>
        <w:rPr>
          <w:spacing w:val="4"/>
        </w:rPr>
        <w:t xml:space="preserve"> simplifiée</w:t>
      </w:r>
      <w:r w:rsidRPr="009D6FE7">
        <w:rPr>
          <w:spacing w:val="4"/>
        </w:rPr>
        <w:t xml:space="preserve">, le </w:t>
      </w:r>
      <w:r w:rsidRPr="00DE5CF4">
        <w:t xml:space="preserve">Projet </w:t>
      </w:r>
      <w:r w:rsidR="00996EE6">
        <w:t>PR</w:t>
      </w:r>
      <w:r w:rsidRPr="00DE5CF4">
        <w:t>VBG</w:t>
      </w:r>
      <w:r>
        <w:t xml:space="preserve"> </w:t>
      </w:r>
      <w:r w:rsidRPr="009D6FE7">
        <w:rPr>
          <w:spacing w:val="4"/>
        </w:rPr>
        <w:t xml:space="preserve">veillera à intégrer les </w:t>
      </w:r>
      <w:r w:rsidRPr="009D6FE7">
        <w:rPr>
          <w:spacing w:val="3"/>
        </w:rPr>
        <w:t xml:space="preserve">recommandations et autres </w:t>
      </w:r>
      <w:r w:rsidRPr="00DE5CF4">
        <w:rPr>
          <w:spacing w:val="3"/>
        </w:rPr>
        <w:t xml:space="preserve">mesures de gestion environnementale et sociale issues de ces </w:t>
      </w:r>
      <w:r w:rsidRPr="00DE5CF4">
        <w:rPr>
          <w:spacing w:val="1"/>
        </w:rPr>
        <w:t>études dans les dossiers d'appel d'offres et d'exécution des travaux par les entreprises. Des clauses contraignantes devraient être ressorties avec des sanctions en cas de non mise en œuvre des mesures environnementales et sociales.</w:t>
      </w:r>
    </w:p>
    <w:p w:rsidR="008366CC" w:rsidRPr="009D6FE7" w:rsidRDefault="008366CC" w:rsidP="008366CC">
      <w:pPr>
        <w:shd w:val="clear" w:color="auto" w:fill="FFFFFF"/>
        <w:ind w:left="11" w:right="11"/>
        <w:jc w:val="both"/>
        <w:rPr>
          <w:spacing w:val="1"/>
        </w:rPr>
      </w:pPr>
      <w:r w:rsidRPr="00DE5CF4">
        <w:rPr>
          <w:spacing w:val="1"/>
        </w:rPr>
        <w:t xml:space="preserve">Avant le démarrage des travaux, l’entreprise devrait soumettre un Plan de Gestion Environnementale et Sociale </w:t>
      </w:r>
      <w:r>
        <w:rPr>
          <w:spacing w:val="1"/>
        </w:rPr>
        <w:t xml:space="preserve">à l’antenne du </w:t>
      </w:r>
      <w:r w:rsidR="00996EE6">
        <w:rPr>
          <w:spacing w:val="1"/>
        </w:rPr>
        <w:t>Ministere des finances/CSPP</w:t>
      </w:r>
      <w:r>
        <w:rPr>
          <w:spacing w:val="1"/>
        </w:rPr>
        <w:t xml:space="preserve"> provinciale  </w:t>
      </w:r>
      <w:r w:rsidRPr="00DE5CF4">
        <w:rPr>
          <w:spacing w:val="1"/>
        </w:rPr>
        <w:t xml:space="preserve"> et à l’UCP pour validation. Après validation, ce PGESier devrait être mis en œuvre conformément aux prescriptions environnementales contenues dans le DAO.</w:t>
      </w:r>
    </w:p>
    <w:p w:rsidR="008366CC" w:rsidRPr="009D6FE7" w:rsidRDefault="008366CC" w:rsidP="008366CC">
      <w:pPr>
        <w:shd w:val="clear" w:color="auto" w:fill="FFFFFF"/>
        <w:ind w:left="11" w:right="11"/>
        <w:jc w:val="both"/>
      </w:pPr>
    </w:p>
    <w:p w:rsidR="008366CC" w:rsidRPr="009D6FE7" w:rsidRDefault="008366CC" w:rsidP="00005111">
      <w:pPr>
        <w:pStyle w:val="Titre4"/>
        <w:numPr>
          <w:ilvl w:val="2"/>
          <w:numId w:val="2"/>
        </w:numPr>
        <w:ind w:left="2160" w:hanging="360"/>
        <w:rPr>
          <w:spacing w:val="-1"/>
          <w:u w:val="single"/>
        </w:rPr>
      </w:pPr>
      <w:bookmarkStart w:id="424" w:name="_Toc512454989"/>
      <w:r w:rsidRPr="009D6FE7">
        <w:rPr>
          <w:spacing w:val="-1"/>
          <w:u w:val="single"/>
        </w:rPr>
        <w:t>Etape 7: Suivi environnemental de la mise en œuvre du projet</w:t>
      </w:r>
      <w:bookmarkEnd w:id="424"/>
    </w:p>
    <w:p w:rsidR="008366CC" w:rsidRPr="009D6FE7" w:rsidRDefault="008366CC" w:rsidP="008366CC">
      <w:pPr>
        <w:shd w:val="clear" w:color="auto" w:fill="FFFFFF"/>
        <w:jc w:val="both"/>
        <w:rPr>
          <w:spacing w:val="-1"/>
        </w:rPr>
      </w:pPr>
      <w:r w:rsidRPr="009D6FE7">
        <w:rPr>
          <w:spacing w:val="-1"/>
        </w:rPr>
        <w:t xml:space="preserve">Le suivi environnemental permet de vérifier et d'apprécier l'effectivité, de l'efficacité et de l'efficience de la mise en œuvre des mesures environnementales du </w:t>
      </w:r>
      <w:r>
        <w:t xml:space="preserve">Projet </w:t>
      </w:r>
      <w:r w:rsidR="00996EE6">
        <w:t>PR</w:t>
      </w:r>
      <w:r>
        <w:t>VBG</w:t>
      </w:r>
      <w:r w:rsidRPr="009D6FE7">
        <w:rPr>
          <w:spacing w:val="-1"/>
        </w:rPr>
        <w:t>.</w:t>
      </w:r>
    </w:p>
    <w:p w:rsidR="008366CC" w:rsidRPr="009D6FE7" w:rsidRDefault="008366CC" w:rsidP="00005111">
      <w:pPr>
        <w:pStyle w:val="Paragraphedeliste"/>
        <w:numPr>
          <w:ilvl w:val="0"/>
          <w:numId w:val="62"/>
        </w:numPr>
        <w:shd w:val="clear" w:color="auto" w:fill="FFFFFF"/>
        <w:contextualSpacing w:val="0"/>
        <w:jc w:val="both"/>
        <w:rPr>
          <w:spacing w:val="-1"/>
        </w:rPr>
      </w:pPr>
      <w:r w:rsidRPr="009D6FE7">
        <w:rPr>
          <w:spacing w:val="-1"/>
        </w:rPr>
        <w:t>La supervision au niveau national sera assurée par le Spécialiste en sauvegarde Environnementale</w:t>
      </w:r>
      <w:r>
        <w:rPr>
          <w:spacing w:val="-1"/>
        </w:rPr>
        <w:t xml:space="preserve"> </w:t>
      </w:r>
      <w:r w:rsidRPr="009D6FE7">
        <w:rPr>
          <w:spacing w:val="-1"/>
        </w:rPr>
        <w:t>(SSE) et le Spécialiste en</w:t>
      </w:r>
      <w:r>
        <w:rPr>
          <w:spacing w:val="-1"/>
        </w:rPr>
        <w:t xml:space="preserve"> </w:t>
      </w:r>
      <w:r w:rsidRPr="009D6FE7">
        <w:rPr>
          <w:spacing w:val="-1"/>
        </w:rPr>
        <w:t xml:space="preserve">Sauvegarde Sociale (SSS) du projet et les Spécialistes désignés des Agences d’exécution concernées. </w:t>
      </w:r>
    </w:p>
    <w:p w:rsidR="008366CC" w:rsidRPr="009D6FE7" w:rsidRDefault="008366CC" w:rsidP="00005111">
      <w:pPr>
        <w:pStyle w:val="Paragraphedeliste"/>
        <w:numPr>
          <w:ilvl w:val="0"/>
          <w:numId w:val="62"/>
        </w:numPr>
        <w:shd w:val="clear" w:color="auto" w:fill="FFFFFF"/>
        <w:contextualSpacing w:val="0"/>
        <w:jc w:val="both"/>
        <w:rPr>
          <w:spacing w:val="-1"/>
        </w:rPr>
      </w:pPr>
      <w:r w:rsidRPr="009D6FE7">
        <w:rPr>
          <w:spacing w:val="-1"/>
        </w:rPr>
        <w:t>La surveillance de proximité sera faite par le Spécialiste</w:t>
      </w:r>
      <w:r>
        <w:rPr>
          <w:spacing w:val="-1"/>
        </w:rPr>
        <w:t xml:space="preserve"> en</w:t>
      </w:r>
      <w:r w:rsidRPr="009D6FE7">
        <w:rPr>
          <w:spacing w:val="-1"/>
        </w:rPr>
        <w:t xml:space="preserve"> Environnement du Bureau de Contrôle </w:t>
      </w:r>
      <w:r w:rsidRPr="00361C17">
        <w:rPr>
          <w:spacing w:val="-1"/>
        </w:rPr>
        <w:t>(SEBC</w:t>
      </w:r>
      <w:r w:rsidRPr="009D6FE7">
        <w:rPr>
          <w:spacing w:val="-1"/>
        </w:rPr>
        <w:t>) qui sera recruté par le projet.</w:t>
      </w:r>
    </w:p>
    <w:p w:rsidR="008366CC" w:rsidRPr="009D6FE7" w:rsidRDefault="008366CC" w:rsidP="00005111">
      <w:pPr>
        <w:pStyle w:val="Paragraphedeliste"/>
        <w:numPr>
          <w:ilvl w:val="0"/>
          <w:numId w:val="62"/>
        </w:numPr>
        <w:shd w:val="clear" w:color="auto" w:fill="FFFFFF"/>
        <w:ind w:right="51"/>
        <w:contextualSpacing w:val="0"/>
        <w:jc w:val="both"/>
        <w:rPr>
          <w:spacing w:val="-1"/>
        </w:rPr>
      </w:pPr>
      <w:r w:rsidRPr="009D6FE7">
        <w:rPr>
          <w:spacing w:val="-1"/>
        </w:rPr>
        <w:t>Le suivi externe national sera effectué par l’</w:t>
      </w:r>
      <w:r w:rsidRPr="009D6FE7">
        <w:rPr>
          <w:spacing w:val="3"/>
        </w:rPr>
        <w:t>A</w:t>
      </w:r>
      <w:r>
        <w:rPr>
          <w:spacing w:val="3"/>
        </w:rPr>
        <w:t>C</w:t>
      </w:r>
      <w:r w:rsidRPr="009D6FE7">
        <w:rPr>
          <w:spacing w:val="3"/>
        </w:rPr>
        <w:t>E</w:t>
      </w:r>
      <w:r w:rsidRPr="009D6FE7">
        <w:rPr>
          <w:spacing w:val="-1"/>
        </w:rPr>
        <w:t>.</w:t>
      </w:r>
    </w:p>
    <w:p w:rsidR="008366CC" w:rsidRPr="009D6FE7" w:rsidRDefault="008366CC" w:rsidP="00005111">
      <w:pPr>
        <w:pStyle w:val="Paragraphedeliste"/>
        <w:numPr>
          <w:ilvl w:val="0"/>
          <w:numId w:val="62"/>
        </w:numPr>
        <w:shd w:val="clear" w:color="auto" w:fill="FFFFFF"/>
        <w:ind w:right="51"/>
        <w:contextualSpacing w:val="0"/>
        <w:jc w:val="both"/>
        <w:rPr>
          <w:spacing w:val="-1"/>
        </w:rPr>
      </w:pPr>
      <w:r w:rsidRPr="009D6FE7">
        <w:rPr>
          <w:spacing w:val="-1"/>
        </w:rPr>
        <w:t>La supervision locale sera assurée par le</w:t>
      </w:r>
      <w:r>
        <w:rPr>
          <w:spacing w:val="-1"/>
        </w:rPr>
        <w:t>s services techniques provinciaux</w:t>
      </w:r>
      <w:r w:rsidRPr="009D6FE7">
        <w:rPr>
          <w:spacing w:val="-1"/>
        </w:rPr>
        <w:t xml:space="preserve">, les communes, </w:t>
      </w:r>
      <w:r>
        <w:t>et les</w:t>
      </w:r>
      <w:r w:rsidRPr="009D6FE7">
        <w:t xml:space="preserve"> ONG </w:t>
      </w:r>
      <w:r w:rsidRPr="009D6FE7">
        <w:rPr>
          <w:spacing w:val="-1"/>
        </w:rPr>
        <w:t>;</w:t>
      </w:r>
    </w:p>
    <w:p w:rsidR="008366CC" w:rsidRPr="009D6FE7" w:rsidRDefault="008366CC" w:rsidP="00005111">
      <w:pPr>
        <w:pStyle w:val="Paragraphedeliste"/>
        <w:numPr>
          <w:ilvl w:val="0"/>
          <w:numId w:val="62"/>
        </w:numPr>
        <w:shd w:val="clear" w:color="auto" w:fill="FFFFFF"/>
        <w:ind w:right="51"/>
        <w:contextualSpacing w:val="0"/>
        <w:jc w:val="both"/>
        <w:rPr>
          <w:spacing w:val="-1"/>
        </w:rPr>
      </w:pPr>
      <w:r w:rsidRPr="009D6FE7">
        <w:rPr>
          <w:spacing w:val="-1"/>
        </w:rPr>
        <w:t>L'évaluation sera effectuée par des Consultants en environnement (nationaux et/ou internationaux), à mi-parcours et à la fin du projet.</w:t>
      </w:r>
    </w:p>
    <w:p w:rsidR="008366CC" w:rsidRDefault="008366CC" w:rsidP="008366CC">
      <w:pPr>
        <w:pStyle w:val="Paragraphedeliste"/>
        <w:shd w:val="clear" w:color="auto" w:fill="FFFFFF"/>
        <w:ind w:right="51"/>
        <w:contextualSpacing w:val="0"/>
        <w:jc w:val="both"/>
        <w:rPr>
          <w:spacing w:val="-1"/>
        </w:rPr>
      </w:pPr>
    </w:p>
    <w:p w:rsidR="008366CC" w:rsidRPr="006F7AB0" w:rsidRDefault="008366CC" w:rsidP="00005111">
      <w:pPr>
        <w:pStyle w:val="Titre4"/>
        <w:numPr>
          <w:ilvl w:val="2"/>
          <w:numId w:val="2"/>
        </w:numPr>
        <w:ind w:left="2160" w:hanging="360"/>
        <w:rPr>
          <w:spacing w:val="-1"/>
          <w:u w:val="single"/>
        </w:rPr>
      </w:pPr>
      <w:bookmarkStart w:id="425" w:name="_Toc512454990"/>
      <w:r w:rsidRPr="006F7AB0">
        <w:rPr>
          <w:spacing w:val="-1"/>
          <w:u w:val="single"/>
        </w:rPr>
        <w:t>Matrice des rôles et responsabilités dans la gestion environnementale et sociale</w:t>
      </w:r>
      <w:bookmarkEnd w:id="425"/>
    </w:p>
    <w:p w:rsidR="008366CC" w:rsidRPr="006F7AB0" w:rsidRDefault="008366CC" w:rsidP="008366CC">
      <w:pPr>
        <w:jc w:val="both"/>
      </w:pPr>
      <w:r>
        <w:t xml:space="preserve">La matrice </w:t>
      </w:r>
      <w:r w:rsidRPr="006F7AB0">
        <w:t>ci-dessous présente le récapitulatif des étapes et des responsabilités institutionnelles pour la sélection et la préparation de l’évaluation, de l’approbation et de la mise en œuvre des sous-projets.</w:t>
      </w:r>
    </w:p>
    <w:p w:rsidR="008366CC" w:rsidRPr="009D6FE7" w:rsidRDefault="008366CC" w:rsidP="008366CC">
      <w:pPr>
        <w:pStyle w:val="Paragraphedeliste"/>
        <w:shd w:val="clear" w:color="auto" w:fill="FFFFFF"/>
        <w:ind w:right="51"/>
        <w:contextualSpacing w:val="0"/>
        <w:jc w:val="both"/>
        <w:rPr>
          <w:spacing w:val="-1"/>
        </w:rPr>
      </w:pPr>
    </w:p>
    <w:p w:rsidR="008366CC" w:rsidRDefault="008366CC" w:rsidP="008366CC">
      <w:bookmarkStart w:id="426" w:name="_Toc511293245"/>
      <w:r w:rsidRPr="00E7658C">
        <w:t xml:space="preserve">Tableau </w:t>
      </w:r>
      <w:r w:rsidRPr="00BE77A5">
        <w:fldChar w:fldCharType="begin"/>
      </w:r>
      <w:r w:rsidRPr="00BE77A5">
        <w:instrText xml:space="preserve"> SEQ Tableau \* ARABIC </w:instrText>
      </w:r>
      <w:r w:rsidRPr="00BE77A5">
        <w:fldChar w:fldCharType="separate"/>
      </w:r>
      <w:r>
        <w:rPr>
          <w:noProof/>
        </w:rPr>
        <w:t>12</w:t>
      </w:r>
      <w:r w:rsidRPr="00BE77A5">
        <w:fldChar w:fldCharType="end"/>
      </w:r>
      <w:r w:rsidRPr="00E7658C">
        <w:rPr>
          <w:b/>
        </w:rPr>
        <w:t> :</w:t>
      </w:r>
      <w:r w:rsidRPr="00F35F71">
        <w:t xml:space="preserve"> Matrice des rôles et responsabilités</w:t>
      </w:r>
      <w:r>
        <w:t xml:space="preserve"> dans la gestion environnementale et sociale</w:t>
      </w:r>
      <w:bookmarkEnd w:id="426"/>
    </w:p>
    <w:tbl>
      <w:tblPr>
        <w:tblW w:w="1021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2"/>
        <w:gridCol w:w="2506"/>
        <w:gridCol w:w="2250"/>
        <w:gridCol w:w="2293"/>
        <w:gridCol w:w="2598"/>
      </w:tblGrid>
      <w:tr w:rsidR="008366CC" w:rsidRPr="006F7AB0" w:rsidTr="00C51ABC">
        <w:trPr>
          <w:tblHeader/>
          <w:jc w:val="center"/>
        </w:trPr>
        <w:tc>
          <w:tcPr>
            <w:tcW w:w="572" w:type="dxa"/>
            <w:shd w:val="clear" w:color="auto" w:fill="auto"/>
          </w:tcPr>
          <w:p w:rsidR="008366CC" w:rsidRPr="006F7AB0" w:rsidRDefault="008366CC" w:rsidP="00C51ABC">
            <w:pPr>
              <w:rPr>
                <w:b/>
                <w:sz w:val="22"/>
                <w:szCs w:val="22"/>
              </w:rPr>
            </w:pPr>
            <w:r w:rsidRPr="006F7AB0">
              <w:rPr>
                <w:b/>
                <w:sz w:val="22"/>
                <w:szCs w:val="22"/>
              </w:rPr>
              <w:t>No</w:t>
            </w:r>
          </w:p>
        </w:tc>
        <w:tc>
          <w:tcPr>
            <w:tcW w:w="2506" w:type="dxa"/>
            <w:shd w:val="clear" w:color="auto" w:fill="auto"/>
          </w:tcPr>
          <w:p w:rsidR="008366CC" w:rsidRPr="006F7AB0" w:rsidRDefault="008366CC" w:rsidP="00C51ABC">
            <w:pPr>
              <w:rPr>
                <w:b/>
                <w:sz w:val="22"/>
                <w:szCs w:val="22"/>
              </w:rPr>
            </w:pPr>
            <w:r w:rsidRPr="006F7AB0">
              <w:rPr>
                <w:b/>
                <w:sz w:val="22"/>
                <w:szCs w:val="22"/>
              </w:rPr>
              <w:t>Etapes/Activités</w:t>
            </w:r>
          </w:p>
        </w:tc>
        <w:tc>
          <w:tcPr>
            <w:tcW w:w="2250" w:type="dxa"/>
            <w:shd w:val="clear" w:color="auto" w:fill="auto"/>
          </w:tcPr>
          <w:p w:rsidR="008366CC" w:rsidRPr="006F7AB0" w:rsidRDefault="008366CC" w:rsidP="00C51ABC">
            <w:pPr>
              <w:rPr>
                <w:b/>
                <w:sz w:val="22"/>
                <w:szCs w:val="22"/>
              </w:rPr>
            </w:pPr>
            <w:r w:rsidRPr="006F7AB0">
              <w:rPr>
                <w:b/>
                <w:sz w:val="22"/>
                <w:szCs w:val="22"/>
              </w:rPr>
              <w:t>Responsable</w:t>
            </w:r>
          </w:p>
        </w:tc>
        <w:tc>
          <w:tcPr>
            <w:tcW w:w="2293" w:type="dxa"/>
            <w:shd w:val="clear" w:color="auto" w:fill="auto"/>
          </w:tcPr>
          <w:p w:rsidR="008366CC" w:rsidRPr="006F7AB0" w:rsidRDefault="008366CC" w:rsidP="00C51ABC">
            <w:pPr>
              <w:rPr>
                <w:b/>
                <w:sz w:val="22"/>
                <w:szCs w:val="22"/>
              </w:rPr>
            </w:pPr>
            <w:r w:rsidRPr="006F7AB0">
              <w:rPr>
                <w:b/>
                <w:sz w:val="22"/>
                <w:szCs w:val="22"/>
              </w:rPr>
              <w:t>Appui/Collaboration</w:t>
            </w:r>
          </w:p>
        </w:tc>
        <w:tc>
          <w:tcPr>
            <w:tcW w:w="2598" w:type="dxa"/>
            <w:shd w:val="clear" w:color="auto" w:fill="auto"/>
          </w:tcPr>
          <w:p w:rsidR="008366CC" w:rsidRPr="006F7AB0" w:rsidRDefault="008366CC" w:rsidP="00C51ABC">
            <w:pPr>
              <w:rPr>
                <w:b/>
                <w:sz w:val="22"/>
                <w:szCs w:val="22"/>
              </w:rPr>
            </w:pPr>
            <w:r w:rsidRPr="006F7AB0">
              <w:rPr>
                <w:b/>
                <w:sz w:val="22"/>
                <w:szCs w:val="22"/>
              </w:rPr>
              <w:t>Prestataire</w:t>
            </w:r>
          </w:p>
        </w:tc>
      </w:tr>
      <w:tr w:rsidR="008366CC" w:rsidRPr="009909EE" w:rsidTr="00C51ABC">
        <w:trPr>
          <w:jc w:val="center"/>
        </w:trPr>
        <w:tc>
          <w:tcPr>
            <w:tcW w:w="572" w:type="dxa"/>
            <w:shd w:val="clear" w:color="auto" w:fill="auto"/>
            <w:vAlign w:val="center"/>
          </w:tcPr>
          <w:p w:rsidR="008366CC" w:rsidRPr="006F7AB0" w:rsidRDefault="008366CC" w:rsidP="00C51ABC">
            <w:pPr>
              <w:rPr>
                <w:sz w:val="22"/>
                <w:szCs w:val="22"/>
              </w:rPr>
            </w:pPr>
            <w:r w:rsidRPr="006F7AB0">
              <w:rPr>
                <w:sz w:val="22"/>
                <w:szCs w:val="22"/>
              </w:rPr>
              <w:t>1.</w:t>
            </w:r>
          </w:p>
        </w:tc>
        <w:tc>
          <w:tcPr>
            <w:tcW w:w="2506" w:type="dxa"/>
            <w:shd w:val="clear" w:color="auto" w:fill="auto"/>
            <w:vAlign w:val="center"/>
          </w:tcPr>
          <w:p w:rsidR="008366CC" w:rsidRPr="006F7AB0" w:rsidRDefault="008366CC" w:rsidP="00C51ABC">
            <w:pPr>
              <w:rPr>
                <w:sz w:val="22"/>
                <w:szCs w:val="22"/>
              </w:rPr>
            </w:pPr>
            <w:r w:rsidRPr="006F7AB0">
              <w:rPr>
                <w:sz w:val="22"/>
                <w:szCs w:val="22"/>
              </w:rPr>
              <w:t xml:space="preserve">Identification de la localisation/site et principales caractéristiques techniques du sous-projet  </w:t>
            </w:r>
          </w:p>
        </w:tc>
        <w:tc>
          <w:tcPr>
            <w:tcW w:w="2250" w:type="dxa"/>
            <w:shd w:val="clear" w:color="auto" w:fill="auto"/>
            <w:vAlign w:val="center"/>
          </w:tcPr>
          <w:p w:rsidR="008366CC" w:rsidRPr="006F7AB0" w:rsidRDefault="008366CC" w:rsidP="00C51ABC">
            <w:pPr>
              <w:rPr>
                <w:sz w:val="22"/>
                <w:szCs w:val="22"/>
              </w:rPr>
            </w:pPr>
            <w:r w:rsidRPr="006F7AB0">
              <w:rPr>
                <w:sz w:val="22"/>
                <w:szCs w:val="22"/>
              </w:rPr>
              <w:t>Responsable Technique (RT) de l’activité</w:t>
            </w:r>
          </w:p>
          <w:p w:rsidR="008366CC" w:rsidRDefault="008366CC" w:rsidP="00C51ABC">
            <w:pPr>
              <w:rPr>
                <w:sz w:val="22"/>
                <w:szCs w:val="22"/>
              </w:rPr>
            </w:pPr>
            <w:r w:rsidRPr="006F7AB0">
              <w:rPr>
                <w:sz w:val="22"/>
                <w:szCs w:val="22"/>
              </w:rPr>
              <w:t>Commune</w:t>
            </w:r>
            <w:r>
              <w:rPr>
                <w:sz w:val="22"/>
                <w:szCs w:val="22"/>
              </w:rPr>
              <w:t> ;</w:t>
            </w:r>
          </w:p>
          <w:p w:rsidR="008366CC" w:rsidRPr="006F7AB0" w:rsidRDefault="008366CC" w:rsidP="00C51ABC">
            <w:pPr>
              <w:rPr>
                <w:sz w:val="22"/>
                <w:szCs w:val="22"/>
              </w:rPr>
            </w:pPr>
            <w:r>
              <w:rPr>
                <w:sz w:val="22"/>
                <w:szCs w:val="22"/>
              </w:rPr>
              <w:t>Province</w:t>
            </w:r>
          </w:p>
          <w:p w:rsidR="008366CC" w:rsidRPr="006F7AB0" w:rsidRDefault="008366CC" w:rsidP="00C51ABC">
            <w:pPr>
              <w:rPr>
                <w:sz w:val="22"/>
                <w:szCs w:val="22"/>
              </w:rPr>
            </w:pPr>
          </w:p>
          <w:p w:rsidR="008366CC" w:rsidRPr="006F7AB0" w:rsidRDefault="008366CC" w:rsidP="00C51ABC">
            <w:pPr>
              <w:rPr>
                <w:sz w:val="22"/>
                <w:szCs w:val="22"/>
              </w:rPr>
            </w:pPr>
          </w:p>
          <w:p w:rsidR="008366CC" w:rsidRPr="006F7AB0" w:rsidRDefault="008366CC" w:rsidP="00C51ABC">
            <w:pPr>
              <w:rPr>
                <w:sz w:val="22"/>
                <w:szCs w:val="22"/>
              </w:rPr>
            </w:pPr>
          </w:p>
        </w:tc>
        <w:tc>
          <w:tcPr>
            <w:tcW w:w="2293" w:type="dxa"/>
            <w:shd w:val="clear" w:color="auto" w:fill="auto"/>
            <w:vAlign w:val="center"/>
          </w:tcPr>
          <w:p w:rsidR="008366CC" w:rsidRDefault="008366CC" w:rsidP="00005111">
            <w:pPr>
              <w:numPr>
                <w:ilvl w:val="0"/>
                <w:numId w:val="73"/>
              </w:numPr>
              <w:tabs>
                <w:tab w:val="left" w:pos="201"/>
              </w:tabs>
              <w:ind w:left="95" w:hanging="95"/>
              <w:rPr>
                <w:sz w:val="22"/>
                <w:szCs w:val="22"/>
              </w:rPr>
            </w:pPr>
            <w:r w:rsidRPr="006F7AB0">
              <w:rPr>
                <w:sz w:val="22"/>
                <w:szCs w:val="22"/>
              </w:rPr>
              <w:t>Services Techniques des communes et provinces</w:t>
            </w:r>
          </w:p>
          <w:p w:rsidR="008366CC" w:rsidRPr="006F7AB0" w:rsidRDefault="008366CC" w:rsidP="00005111">
            <w:pPr>
              <w:numPr>
                <w:ilvl w:val="0"/>
                <w:numId w:val="73"/>
              </w:numPr>
              <w:tabs>
                <w:tab w:val="left" w:pos="201"/>
              </w:tabs>
              <w:ind w:left="95" w:hanging="95"/>
              <w:rPr>
                <w:sz w:val="22"/>
                <w:szCs w:val="22"/>
              </w:rPr>
            </w:pPr>
            <w:r>
              <w:rPr>
                <w:sz w:val="22"/>
                <w:szCs w:val="22"/>
              </w:rPr>
              <w:t>OBC</w:t>
            </w:r>
          </w:p>
          <w:p w:rsidR="008366CC" w:rsidRPr="006F7AB0" w:rsidRDefault="008366CC" w:rsidP="00005111">
            <w:pPr>
              <w:numPr>
                <w:ilvl w:val="0"/>
                <w:numId w:val="73"/>
              </w:numPr>
              <w:tabs>
                <w:tab w:val="left" w:pos="201"/>
              </w:tabs>
              <w:ind w:left="95" w:hanging="95"/>
              <w:rPr>
                <w:sz w:val="22"/>
                <w:szCs w:val="22"/>
              </w:rPr>
            </w:pPr>
            <w:r w:rsidRPr="006F7AB0">
              <w:rPr>
                <w:sz w:val="22"/>
                <w:szCs w:val="22"/>
              </w:rPr>
              <w:t xml:space="preserve">Bénéficiaire </w:t>
            </w:r>
          </w:p>
          <w:p w:rsidR="008366CC" w:rsidRPr="006F7AB0" w:rsidRDefault="008366CC" w:rsidP="00005111">
            <w:pPr>
              <w:numPr>
                <w:ilvl w:val="0"/>
                <w:numId w:val="73"/>
              </w:numPr>
              <w:tabs>
                <w:tab w:val="left" w:pos="201"/>
              </w:tabs>
              <w:ind w:left="95" w:hanging="95"/>
              <w:rPr>
                <w:sz w:val="22"/>
                <w:szCs w:val="22"/>
              </w:rPr>
            </w:pPr>
            <w:r w:rsidRPr="006F7AB0">
              <w:rPr>
                <w:sz w:val="22"/>
                <w:szCs w:val="22"/>
              </w:rPr>
              <w:t>ONG</w:t>
            </w:r>
          </w:p>
        </w:tc>
        <w:tc>
          <w:tcPr>
            <w:tcW w:w="2598" w:type="dxa"/>
            <w:shd w:val="clear" w:color="auto" w:fill="auto"/>
            <w:vAlign w:val="center"/>
          </w:tcPr>
          <w:p w:rsidR="008366CC" w:rsidRPr="006F7AB0" w:rsidRDefault="008366CC" w:rsidP="00005111">
            <w:pPr>
              <w:numPr>
                <w:ilvl w:val="0"/>
                <w:numId w:val="81"/>
              </w:numPr>
              <w:tabs>
                <w:tab w:val="left" w:pos="232"/>
              </w:tabs>
              <w:ind w:left="0" w:firstLine="0"/>
              <w:rPr>
                <w:sz w:val="22"/>
                <w:szCs w:val="22"/>
              </w:rPr>
            </w:pPr>
            <w:r w:rsidRPr="006F7AB0">
              <w:t xml:space="preserve">Projet de prévention et réponse aux </w:t>
            </w:r>
            <w:r>
              <w:t>GBV</w:t>
            </w:r>
          </w:p>
        </w:tc>
      </w:tr>
      <w:tr w:rsidR="008366CC" w:rsidRPr="006F7AB0" w:rsidTr="00C51ABC">
        <w:trPr>
          <w:trHeight w:val="324"/>
          <w:jc w:val="center"/>
        </w:trPr>
        <w:tc>
          <w:tcPr>
            <w:tcW w:w="572" w:type="dxa"/>
            <w:shd w:val="clear" w:color="auto" w:fill="auto"/>
            <w:vAlign w:val="center"/>
          </w:tcPr>
          <w:p w:rsidR="008366CC" w:rsidRPr="006F7AB0" w:rsidRDefault="008366CC" w:rsidP="00C51ABC">
            <w:pPr>
              <w:rPr>
                <w:sz w:val="22"/>
                <w:szCs w:val="22"/>
              </w:rPr>
            </w:pPr>
          </w:p>
          <w:p w:rsidR="008366CC" w:rsidRPr="006F7AB0" w:rsidRDefault="008366CC" w:rsidP="00C51ABC">
            <w:pPr>
              <w:rPr>
                <w:sz w:val="22"/>
                <w:szCs w:val="22"/>
              </w:rPr>
            </w:pPr>
            <w:r w:rsidRPr="006F7AB0">
              <w:rPr>
                <w:sz w:val="22"/>
                <w:szCs w:val="22"/>
              </w:rPr>
              <w:t>2.</w:t>
            </w:r>
          </w:p>
        </w:tc>
        <w:tc>
          <w:tcPr>
            <w:tcW w:w="2506" w:type="dxa"/>
            <w:shd w:val="clear" w:color="auto" w:fill="auto"/>
            <w:vAlign w:val="center"/>
          </w:tcPr>
          <w:p w:rsidR="008366CC" w:rsidRPr="006F7AB0" w:rsidRDefault="008366CC" w:rsidP="00C51ABC">
            <w:pPr>
              <w:pStyle w:val="PuceN2"/>
              <w:numPr>
                <w:ilvl w:val="0"/>
                <w:numId w:val="0"/>
              </w:numPr>
              <w:tabs>
                <w:tab w:val="left" w:pos="0"/>
              </w:tabs>
              <w:spacing w:after="0"/>
              <w:contextualSpacing/>
              <w:rPr>
                <w:rFonts w:ascii="Times New Roman" w:hAnsi="Times New Roman"/>
                <w:sz w:val="22"/>
                <w:szCs w:val="22"/>
                <w:lang w:val="fr-FR"/>
              </w:rPr>
            </w:pPr>
            <w:r w:rsidRPr="006F7AB0">
              <w:rPr>
                <w:rFonts w:ascii="Times New Roman" w:hAnsi="Times New Roman"/>
                <w:sz w:val="22"/>
                <w:szCs w:val="22"/>
                <w:lang w:val="fr-FR"/>
              </w:rPr>
              <w:t>Sélection environnementale (Screening-remplissage des formulaires), et détermination du type d’instrument spécifique de sauvegarde</w:t>
            </w:r>
          </w:p>
        </w:tc>
        <w:tc>
          <w:tcPr>
            <w:tcW w:w="2250" w:type="dxa"/>
            <w:shd w:val="clear" w:color="auto" w:fill="auto"/>
            <w:vAlign w:val="center"/>
          </w:tcPr>
          <w:p w:rsidR="008366CC" w:rsidRPr="006F7AB0" w:rsidRDefault="008366CC" w:rsidP="00C51ABC">
            <w:pPr>
              <w:rPr>
                <w:sz w:val="22"/>
                <w:szCs w:val="22"/>
              </w:rPr>
            </w:pPr>
            <w:r w:rsidRPr="006F7AB0">
              <w:rPr>
                <w:sz w:val="22"/>
                <w:szCs w:val="22"/>
              </w:rPr>
              <w:t xml:space="preserve">Spécialiste en Sauvegarde Environnementale (SSE)  et Spécialiste en sauvegarde sociale (SSS) de </w:t>
            </w:r>
            <w:r w:rsidRPr="006F7AB0">
              <w:t xml:space="preserve">Projet du prévention et réponse aux </w:t>
            </w:r>
            <w:r>
              <w:t>GBV</w:t>
            </w:r>
          </w:p>
        </w:tc>
        <w:tc>
          <w:tcPr>
            <w:tcW w:w="2293" w:type="dxa"/>
            <w:shd w:val="clear" w:color="auto" w:fill="auto"/>
            <w:vAlign w:val="center"/>
          </w:tcPr>
          <w:p w:rsidR="008366CC" w:rsidRPr="006F7AB0" w:rsidRDefault="008366CC" w:rsidP="00005111">
            <w:pPr>
              <w:numPr>
                <w:ilvl w:val="0"/>
                <w:numId w:val="73"/>
              </w:numPr>
              <w:ind w:left="95" w:hanging="95"/>
              <w:rPr>
                <w:sz w:val="22"/>
                <w:szCs w:val="22"/>
              </w:rPr>
            </w:pPr>
            <w:r w:rsidRPr="006F7AB0">
              <w:rPr>
                <w:sz w:val="22"/>
                <w:szCs w:val="22"/>
              </w:rPr>
              <w:t xml:space="preserve">Bénéficiaire : populations </w:t>
            </w:r>
          </w:p>
          <w:p w:rsidR="008366CC" w:rsidRPr="006F7AB0" w:rsidRDefault="008366CC" w:rsidP="00005111">
            <w:pPr>
              <w:numPr>
                <w:ilvl w:val="0"/>
                <w:numId w:val="73"/>
              </w:numPr>
              <w:tabs>
                <w:tab w:val="left" w:pos="186"/>
              </w:tabs>
              <w:ind w:left="95" w:hanging="95"/>
              <w:jc w:val="both"/>
              <w:rPr>
                <w:sz w:val="22"/>
                <w:szCs w:val="22"/>
              </w:rPr>
            </w:pPr>
            <w:r w:rsidRPr="006F7AB0">
              <w:rPr>
                <w:sz w:val="22"/>
                <w:szCs w:val="22"/>
              </w:rPr>
              <w:t>Mairie</w:t>
            </w:r>
          </w:p>
          <w:p w:rsidR="008366CC" w:rsidRPr="006F7AB0" w:rsidRDefault="008366CC" w:rsidP="00005111">
            <w:pPr>
              <w:numPr>
                <w:ilvl w:val="0"/>
                <w:numId w:val="73"/>
              </w:numPr>
              <w:tabs>
                <w:tab w:val="left" w:pos="201"/>
              </w:tabs>
              <w:ind w:left="95" w:hanging="95"/>
              <w:jc w:val="both"/>
              <w:rPr>
                <w:sz w:val="22"/>
                <w:szCs w:val="22"/>
              </w:rPr>
            </w:pPr>
            <w:r w:rsidRPr="006F7AB0">
              <w:rPr>
                <w:sz w:val="22"/>
                <w:szCs w:val="22"/>
              </w:rPr>
              <w:t xml:space="preserve">SSE - SSS / </w:t>
            </w:r>
            <w:r w:rsidRPr="006F7AB0">
              <w:t xml:space="preserve">Projet de prévention et réponse aux </w:t>
            </w:r>
            <w:r>
              <w:t>GBV</w:t>
            </w:r>
            <w:r w:rsidRPr="006F7AB0">
              <w:rPr>
                <w:sz w:val="22"/>
                <w:szCs w:val="22"/>
              </w:rPr>
              <w:t xml:space="preserve"> </w:t>
            </w:r>
          </w:p>
          <w:p w:rsidR="008366CC" w:rsidRPr="006F7AB0" w:rsidRDefault="008366CC" w:rsidP="00005111">
            <w:pPr>
              <w:numPr>
                <w:ilvl w:val="0"/>
                <w:numId w:val="73"/>
              </w:numPr>
              <w:tabs>
                <w:tab w:val="left" w:pos="186"/>
              </w:tabs>
              <w:ind w:left="95" w:hanging="95"/>
              <w:jc w:val="both"/>
              <w:rPr>
                <w:sz w:val="22"/>
                <w:szCs w:val="22"/>
              </w:rPr>
            </w:pPr>
            <w:r w:rsidRPr="006F7AB0">
              <w:rPr>
                <w:spacing w:val="-1"/>
              </w:rPr>
              <w:t>ONG</w:t>
            </w:r>
          </w:p>
          <w:p w:rsidR="008366CC" w:rsidRPr="006F7AB0" w:rsidRDefault="008366CC" w:rsidP="00C51ABC">
            <w:pPr>
              <w:tabs>
                <w:tab w:val="left" w:pos="186"/>
              </w:tabs>
              <w:ind w:left="95"/>
              <w:jc w:val="both"/>
              <w:rPr>
                <w:sz w:val="22"/>
                <w:szCs w:val="22"/>
              </w:rPr>
            </w:pPr>
          </w:p>
        </w:tc>
        <w:tc>
          <w:tcPr>
            <w:tcW w:w="2598" w:type="dxa"/>
            <w:shd w:val="clear" w:color="auto" w:fill="auto"/>
          </w:tcPr>
          <w:p w:rsidR="008366CC" w:rsidRPr="006F7AB0" w:rsidRDefault="008366CC" w:rsidP="00005111">
            <w:pPr>
              <w:numPr>
                <w:ilvl w:val="0"/>
                <w:numId w:val="81"/>
              </w:numPr>
              <w:tabs>
                <w:tab w:val="left" w:pos="151"/>
              </w:tabs>
              <w:ind w:left="61" w:hanging="90"/>
              <w:jc w:val="both"/>
              <w:rPr>
                <w:sz w:val="22"/>
                <w:szCs w:val="22"/>
              </w:rPr>
            </w:pPr>
            <w:r w:rsidRPr="006F7AB0">
              <w:rPr>
                <w:sz w:val="22"/>
                <w:szCs w:val="22"/>
              </w:rPr>
              <w:t xml:space="preserve">Spécialiste en Sauvegarde Environnementale (SSE) et Spécialiste en sauvegarde sociale (SSS) du </w:t>
            </w:r>
            <w:r w:rsidRPr="006F7AB0">
              <w:t xml:space="preserve">Projet de prévention et réponse aux </w:t>
            </w:r>
            <w:r>
              <w:t>GBV</w:t>
            </w:r>
            <w:r w:rsidRPr="006F7AB0">
              <w:rPr>
                <w:sz w:val="22"/>
                <w:szCs w:val="22"/>
              </w:rPr>
              <w:t xml:space="preserve"> Responsable en </w:t>
            </w:r>
            <w:r w:rsidRPr="006F7AB0">
              <w:rPr>
                <w:sz w:val="22"/>
                <w:szCs w:val="22"/>
              </w:rPr>
              <w:lastRenderedPageBreak/>
              <w:t xml:space="preserve">Environnement des Communes </w:t>
            </w:r>
          </w:p>
        </w:tc>
      </w:tr>
      <w:tr w:rsidR="008366CC" w:rsidRPr="006F7AB0" w:rsidTr="00C51ABC">
        <w:trPr>
          <w:jc w:val="center"/>
        </w:trPr>
        <w:tc>
          <w:tcPr>
            <w:tcW w:w="572" w:type="dxa"/>
            <w:shd w:val="clear" w:color="auto" w:fill="auto"/>
            <w:vAlign w:val="center"/>
          </w:tcPr>
          <w:p w:rsidR="008366CC" w:rsidRPr="006F7AB0" w:rsidRDefault="008366CC" w:rsidP="00C51ABC">
            <w:pPr>
              <w:rPr>
                <w:sz w:val="22"/>
                <w:szCs w:val="22"/>
              </w:rPr>
            </w:pPr>
            <w:r w:rsidRPr="006F7AB0">
              <w:rPr>
                <w:sz w:val="22"/>
                <w:szCs w:val="22"/>
              </w:rPr>
              <w:lastRenderedPageBreak/>
              <w:t>3.</w:t>
            </w:r>
          </w:p>
        </w:tc>
        <w:tc>
          <w:tcPr>
            <w:tcW w:w="2506" w:type="dxa"/>
            <w:shd w:val="clear" w:color="auto" w:fill="auto"/>
            <w:vAlign w:val="center"/>
          </w:tcPr>
          <w:p w:rsidR="008366CC" w:rsidRPr="006F7AB0" w:rsidRDefault="008366CC" w:rsidP="00C51ABC">
            <w:pPr>
              <w:rPr>
                <w:sz w:val="22"/>
                <w:szCs w:val="22"/>
              </w:rPr>
            </w:pPr>
            <w:r w:rsidRPr="006F7AB0">
              <w:rPr>
                <w:sz w:val="22"/>
                <w:szCs w:val="22"/>
              </w:rPr>
              <w:t>Approbation de la catégorisation par l’ACE et la Banque mondiale</w:t>
            </w:r>
          </w:p>
        </w:tc>
        <w:tc>
          <w:tcPr>
            <w:tcW w:w="2250" w:type="dxa"/>
            <w:shd w:val="clear" w:color="auto" w:fill="auto"/>
            <w:vAlign w:val="center"/>
          </w:tcPr>
          <w:p w:rsidR="008366CC" w:rsidRPr="006F7AB0" w:rsidRDefault="008366CC" w:rsidP="00C51ABC">
            <w:pPr>
              <w:rPr>
                <w:sz w:val="22"/>
                <w:szCs w:val="22"/>
              </w:rPr>
            </w:pPr>
            <w:r w:rsidRPr="006F7AB0">
              <w:rPr>
                <w:sz w:val="22"/>
                <w:szCs w:val="22"/>
              </w:rPr>
              <w:t xml:space="preserve">Coordonnateur du </w:t>
            </w:r>
            <w:r w:rsidRPr="006F7AB0">
              <w:t xml:space="preserve">Projet de prévention et réponse aux </w:t>
            </w:r>
            <w:r>
              <w:t>GBV</w:t>
            </w:r>
          </w:p>
        </w:tc>
        <w:tc>
          <w:tcPr>
            <w:tcW w:w="2293" w:type="dxa"/>
            <w:shd w:val="clear" w:color="auto" w:fill="auto"/>
            <w:vAlign w:val="center"/>
          </w:tcPr>
          <w:p w:rsidR="008366CC" w:rsidRPr="006F7AB0" w:rsidRDefault="008366CC" w:rsidP="00C51ABC">
            <w:pPr>
              <w:rPr>
                <w:sz w:val="22"/>
                <w:szCs w:val="22"/>
              </w:rPr>
            </w:pPr>
            <w:r w:rsidRPr="006F7AB0">
              <w:rPr>
                <w:sz w:val="22"/>
                <w:szCs w:val="22"/>
              </w:rPr>
              <w:t xml:space="preserve">Spécialiste en Sauvegarde Environnementale (SSE) et Spécialiste en Sauvegarde Sociale (SSS) du </w:t>
            </w:r>
            <w:r w:rsidRPr="006F7AB0">
              <w:t xml:space="preserve">Projet de prévention et réponse aux </w:t>
            </w:r>
            <w:r>
              <w:t>GBV</w:t>
            </w:r>
          </w:p>
        </w:tc>
        <w:tc>
          <w:tcPr>
            <w:tcW w:w="2598" w:type="dxa"/>
            <w:shd w:val="clear" w:color="auto" w:fill="auto"/>
          </w:tcPr>
          <w:p w:rsidR="008366CC" w:rsidRPr="006F7AB0" w:rsidRDefault="008366CC" w:rsidP="00005111">
            <w:pPr>
              <w:numPr>
                <w:ilvl w:val="0"/>
                <w:numId w:val="73"/>
              </w:numPr>
              <w:tabs>
                <w:tab w:val="left" w:pos="151"/>
              </w:tabs>
              <w:ind w:left="61" w:hanging="90"/>
              <w:jc w:val="both"/>
              <w:rPr>
                <w:sz w:val="22"/>
                <w:szCs w:val="22"/>
              </w:rPr>
            </w:pPr>
            <w:r w:rsidRPr="006F7AB0">
              <w:rPr>
                <w:sz w:val="22"/>
                <w:szCs w:val="22"/>
              </w:rPr>
              <w:t>ACE</w:t>
            </w:r>
          </w:p>
          <w:p w:rsidR="008366CC" w:rsidRPr="006F7AB0" w:rsidRDefault="008366CC" w:rsidP="00005111">
            <w:pPr>
              <w:numPr>
                <w:ilvl w:val="0"/>
                <w:numId w:val="73"/>
              </w:numPr>
              <w:ind w:left="151" w:hanging="180"/>
              <w:jc w:val="both"/>
              <w:rPr>
                <w:sz w:val="22"/>
                <w:szCs w:val="22"/>
              </w:rPr>
            </w:pPr>
            <w:r w:rsidRPr="006F7AB0">
              <w:rPr>
                <w:sz w:val="22"/>
                <w:szCs w:val="22"/>
              </w:rPr>
              <w:t>Banque mondiale</w:t>
            </w:r>
          </w:p>
          <w:p w:rsidR="008366CC" w:rsidRPr="006F7AB0" w:rsidRDefault="008366CC" w:rsidP="00C51ABC">
            <w:pPr>
              <w:ind w:firstLine="708"/>
              <w:rPr>
                <w:sz w:val="22"/>
                <w:szCs w:val="22"/>
              </w:rPr>
            </w:pPr>
          </w:p>
        </w:tc>
      </w:tr>
      <w:tr w:rsidR="008366CC" w:rsidRPr="006F7AB0" w:rsidTr="00C51ABC">
        <w:trPr>
          <w:jc w:val="center"/>
        </w:trPr>
        <w:tc>
          <w:tcPr>
            <w:tcW w:w="572" w:type="dxa"/>
            <w:shd w:val="clear" w:color="auto" w:fill="auto"/>
            <w:vAlign w:val="center"/>
          </w:tcPr>
          <w:p w:rsidR="008366CC" w:rsidRPr="006F7AB0" w:rsidRDefault="008366CC" w:rsidP="00C51ABC">
            <w:pPr>
              <w:rPr>
                <w:sz w:val="22"/>
                <w:szCs w:val="22"/>
              </w:rPr>
            </w:pPr>
            <w:r w:rsidRPr="006F7AB0">
              <w:rPr>
                <w:sz w:val="22"/>
                <w:szCs w:val="22"/>
              </w:rPr>
              <w:t>4.</w:t>
            </w:r>
          </w:p>
        </w:tc>
        <w:tc>
          <w:tcPr>
            <w:tcW w:w="9647" w:type="dxa"/>
            <w:gridSpan w:val="4"/>
            <w:shd w:val="clear" w:color="auto" w:fill="auto"/>
            <w:vAlign w:val="center"/>
          </w:tcPr>
          <w:p w:rsidR="008366CC" w:rsidRPr="006F7AB0" w:rsidRDefault="008366CC" w:rsidP="00C51ABC">
            <w:pPr>
              <w:rPr>
                <w:sz w:val="22"/>
                <w:szCs w:val="22"/>
              </w:rPr>
            </w:pPr>
            <w:r w:rsidRPr="006F7AB0">
              <w:rPr>
                <w:sz w:val="22"/>
                <w:szCs w:val="22"/>
              </w:rPr>
              <w:t>Préparation de l’instrument spécifique de sauvegarde E&amp;S de sous-projet de catégorie  B ou C</w:t>
            </w:r>
          </w:p>
        </w:tc>
      </w:tr>
      <w:tr w:rsidR="008366CC" w:rsidRPr="006F7AB0" w:rsidTr="00C51ABC">
        <w:trPr>
          <w:trHeight w:val="233"/>
          <w:jc w:val="center"/>
        </w:trPr>
        <w:tc>
          <w:tcPr>
            <w:tcW w:w="572" w:type="dxa"/>
            <w:vMerge w:val="restart"/>
            <w:shd w:val="clear" w:color="auto" w:fill="auto"/>
            <w:vAlign w:val="center"/>
          </w:tcPr>
          <w:p w:rsidR="008366CC" w:rsidRPr="006F7AB0" w:rsidRDefault="008366CC" w:rsidP="00C51ABC">
            <w:pPr>
              <w:rPr>
                <w:sz w:val="22"/>
                <w:szCs w:val="22"/>
              </w:rPr>
            </w:pPr>
          </w:p>
        </w:tc>
        <w:tc>
          <w:tcPr>
            <w:tcW w:w="2506" w:type="dxa"/>
            <w:shd w:val="clear" w:color="auto" w:fill="auto"/>
            <w:vAlign w:val="center"/>
          </w:tcPr>
          <w:p w:rsidR="008366CC" w:rsidRPr="006F7AB0" w:rsidRDefault="008366CC" w:rsidP="00C51ABC">
            <w:pPr>
              <w:tabs>
                <w:tab w:val="left" w:pos="0"/>
              </w:tabs>
              <w:rPr>
                <w:sz w:val="22"/>
                <w:szCs w:val="22"/>
              </w:rPr>
            </w:pPr>
            <w:r w:rsidRPr="006F7AB0">
              <w:rPr>
                <w:sz w:val="22"/>
                <w:szCs w:val="22"/>
              </w:rPr>
              <w:t>Préparation et approbation des TDR</w:t>
            </w:r>
          </w:p>
        </w:tc>
        <w:tc>
          <w:tcPr>
            <w:tcW w:w="2250" w:type="dxa"/>
            <w:vMerge w:val="restart"/>
            <w:shd w:val="clear" w:color="auto" w:fill="auto"/>
            <w:vAlign w:val="center"/>
          </w:tcPr>
          <w:p w:rsidR="008366CC" w:rsidRPr="006F7AB0" w:rsidRDefault="008366CC" w:rsidP="00C51ABC">
            <w:pPr>
              <w:rPr>
                <w:sz w:val="22"/>
                <w:szCs w:val="22"/>
              </w:rPr>
            </w:pPr>
          </w:p>
          <w:p w:rsidR="008366CC" w:rsidRPr="006F7AB0" w:rsidRDefault="008366CC" w:rsidP="00C51ABC">
            <w:pPr>
              <w:rPr>
                <w:sz w:val="22"/>
                <w:szCs w:val="22"/>
              </w:rPr>
            </w:pPr>
          </w:p>
          <w:p w:rsidR="008366CC" w:rsidRPr="006F7AB0" w:rsidRDefault="008366CC" w:rsidP="00C51ABC">
            <w:pPr>
              <w:rPr>
                <w:sz w:val="22"/>
                <w:szCs w:val="22"/>
              </w:rPr>
            </w:pPr>
            <w:r w:rsidRPr="006F7AB0">
              <w:rPr>
                <w:sz w:val="22"/>
                <w:szCs w:val="22"/>
              </w:rPr>
              <w:t xml:space="preserve">Spécialiste en Sauvegarde Environnementale (SSE) et Spécialiste en Sauvegarde sociale (SSS) de </w:t>
            </w:r>
            <w:r w:rsidRPr="006F7AB0">
              <w:t xml:space="preserve">Projet de prévention et réponse aux </w:t>
            </w:r>
            <w:r>
              <w:t>GBV</w:t>
            </w:r>
          </w:p>
        </w:tc>
        <w:tc>
          <w:tcPr>
            <w:tcW w:w="2293" w:type="dxa"/>
            <w:shd w:val="clear" w:color="auto" w:fill="auto"/>
            <w:vAlign w:val="center"/>
          </w:tcPr>
          <w:p w:rsidR="008366CC" w:rsidRPr="006F7AB0" w:rsidRDefault="008366CC" w:rsidP="00C51ABC">
            <w:pPr>
              <w:rPr>
                <w:sz w:val="22"/>
                <w:szCs w:val="22"/>
              </w:rPr>
            </w:pPr>
            <w:r w:rsidRPr="006F7AB0">
              <w:rPr>
                <w:rFonts w:eastAsia="Calibri"/>
              </w:rPr>
              <w:t xml:space="preserve">Agence d’exécution </w:t>
            </w:r>
          </w:p>
        </w:tc>
        <w:tc>
          <w:tcPr>
            <w:tcW w:w="2598" w:type="dxa"/>
            <w:shd w:val="clear" w:color="auto" w:fill="auto"/>
            <w:vAlign w:val="center"/>
          </w:tcPr>
          <w:p w:rsidR="008366CC" w:rsidRPr="006F7AB0" w:rsidRDefault="008366CC" w:rsidP="00005111">
            <w:pPr>
              <w:numPr>
                <w:ilvl w:val="0"/>
                <w:numId w:val="73"/>
              </w:numPr>
              <w:tabs>
                <w:tab w:val="left" w:pos="151"/>
              </w:tabs>
              <w:ind w:left="61" w:hanging="90"/>
              <w:jc w:val="both"/>
              <w:rPr>
                <w:sz w:val="22"/>
                <w:szCs w:val="22"/>
              </w:rPr>
            </w:pPr>
            <w:r w:rsidRPr="006F7AB0">
              <w:rPr>
                <w:sz w:val="22"/>
                <w:szCs w:val="22"/>
              </w:rPr>
              <w:t>ACE</w:t>
            </w:r>
          </w:p>
          <w:p w:rsidR="008366CC" w:rsidRPr="006F7AB0" w:rsidRDefault="008366CC" w:rsidP="00005111">
            <w:pPr>
              <w:numPr>
                <w:ilvl w:val="0"/>
                <w:numId w:val="73"/>
              </w:numPr>
              <w:tabs>
                <w:tab w:val="left" w:pos="151"/>
              </w:tabs>
              <w:ind w:left="61" w:hanging="90"/>
              <w:jc w:val="both"/>
              <w:rPr>
                <w:sz w:val="22"/>
                <w:szCs w:val="22"/>
              </w:rPr>
            </w:pPr>
            <w:r w:rsidRPr="006F7AB0">
              <w:rPr>
                <w:sz w:val="22"/>
                <w:szCs w:val="22"/>
              </w:rPr>
              <w:t>Banque mondiale</w:t>
            </w:r>
          </w:p>
        </w:tc>
      </w:tr>
      <w:tr w:rsidR="008366CC" w:rsidRPr="006F7AB0" w:rsidTr="00C51ABC">
        <w:trPr>
          <w:trHeight w:val="566"/>
          <w:jc w:val="center"/>
        </w:trPr>
        <w:tc>
          <w:tcPr>
            <w:tcW w:w="572" w:type="dxa"/>
            <w:vMerge/>
            <w:shd w:val="clear" w:color="auto" w:fill="auto"/>
            <w:vAlign w:val="center"/>
          </w:tcPr>
          <w:p w:rsidR="008366CC" w:rsidRPr="006F7AB0" w:rsidRDefault="008366CC" w:rsidP="00C51ABC">
            <w:pPr>
              <w:rPr>
                <w:sz w:val="22"/>
                <w:szCs w:val="22"/>
              </w:rPr>
            </w:pPr>
          </w:p>
        </w:tc>
        <w:tc>
          <w:tcPr>
            <w:tcW w:w="2506" w:type="dxa"/>
            <w:shd w:val="clear" w:color="auto" w:fill="auto"/>
            <w:vAlign w:val="center"/>
          </w:tcPr>
          <w:p w:rsidR="008366CC" w:rsidRPr="006F7AB0" w:rsidRDefault="008366CC" w:rsidP="00C51ABC">
            <w:pPr>
              <w:tabs>
                <w:tab w:val="left" w:pos="0"/>
              </w:tabs>
              <w:rPr>
                <w:sz w:val="22"/>
                <w:szCs w:val="22"/>
              </w:rPr>
            </w:pPr>
            <w:r w:rsidRPr="006F7AB0">
              <w:rPr>
                <w:sz w:val="22"/>
                <w:szCs w:val="22"/>
              </w:rPr>
              <w:t>Réalisation de l’étude y compris consultation du publique </w:t>
            </w:r>
          </w:p>
          <w:p w:rsidR="008366CC" w:rsidRPr="006F7AB0" w:rsidRDefault="008366CC" w:rsidP="00C51ABC">
            <w:pPr>
              <w:rPr>
                <w:sz w:val="22"/>
                <w:szCs w:val="22"/>
              </w:rPr>
            </w:pPr>
          </w:p>
        </w:tc>
        <w:tc>
          <w:tcPr>
            <w:tcW w:w="2250" w:type="dxa"/>
            <w:vMerge/>
            <w:shd w:val="clear" w:color="auto" w:fill="auto"/>
            <w:vAlign w:val="center"/>
          </w:tcPr>
          <w:p w:rsidR="008366CC" w:rsidRPr="006F7AB0" w:rsidRDefault="008366CC" w:rsidP="00C51ABC">
            <w:pPr>
              <w:rPr>
                <w:sz w:val="22"/>
                <w:szCs w:val="22"/>
              </w:rPr>
            </w:pPr>
          </w:p>
        </w:tc>
        <w:tc>
          <w:tcPr>
            <w:tcW w:w="2293" w:type="dxa"/>
            <w:shd w:val="clear" w:color="auto" w:fill="auto"/>
            <w:vAlign w:val="center"/>
          </w:tcPr>
          <w:p w:rsidR="008366CC" w:rsidRPr="006F7AB0" w:rsidRDefault="008366CC" w:rsidP="00C51ABC">
            <w:pPr>
              <w:tabs>
                <w:tab w:val="left" w:pos="186"/>
              </w:tabs>
              <w:jc w:val="both"/>
              <w:rPr>
                <w:sz w:val="22"/>
                <w:szCs w:val="22"/>
              </w:rPr>
            </w:pPr>
            <w:r w:rsidRPr="006F7AB0">
              <w:rPr>
                <w:sz w:val="22"/>
                <w:szCs w:val="22"/>
              </w:rPr>
              <w:t xml:space="preserve">Spécialiste passation de marché (SPM); ACE, Communes et provinces, </w:t>
            </w:r>
            <w:r w:rsidRPr="006F7AB0">
              <w:rPr>
                <w:spacing w:val="-1"/>
              </w:rPr>
              <w:t>ONG</w:t>
            </w:r>
          </w:p>
          <w:p w:rsidR="008366CC" w:rsidRPr="006F7AB0" w:rsidRDefault="008366CC" w:rsidP="00005111">
            <w:pPr>
              <w:numPr>
                <w:ilvl w:val="0"/>
                <w:numId w:val="73"/>
              </w:numPr>
              <w:tabs>
                <w:tab w:val="left" w:pos="201"/>
              </w:tabs>
              <w:ind w:left="95" w:hanging="95"/>
              <w:jc w:val="both"/>
              <w:rPr>
                <w:sz w:val="22"/>
                <w:szCs w:val="22"/>
              </w:rPr>
            </w:pPr>
            <w:r w:rsidRPr="006F7AB0">
              <w:rPr>
                <w:sz w:val="22"/>
                <w:szCs w:val="22"/>
              </w:rPr>
              <w:t xml:space="preserve">Agences d’exécution </w:t>
            </w:r>
          </w:p>
        </w:tc>
        <w:tc>
          <w:tcPr>
            <w:tcW w:w="2598" w:type="dxa"/>
            <w:shd w:val="clear" w:color="auto" w:fill="auto"/>
            <w:vAlign w:val="center"/>
          </w:tcPr>
          <w:p w:rsidR="008366CC" w:rsidRPr="006F7AB0" w:rsidRDefault="008366CC" w:rsidP="00C51ABC">
            <w:pPr>
              <w:tabs>
                <w:tab w:val="left" w:pos="0"/>
              </w:tabs>
              <w:rPr>
                <w:sz w:val="22"/>
                <w:szCs w:val="22"/>
              </w:rPr>
            </w:pPr>
            <w:r w:rsidRPr="006F7AB0">
              <w:rPr>
                <w:sz w:val="22"/>
                <w:szCs w:val="22"/>
              </w:rPr>
              <w:t>Consultants</w:t>
            </w:r>
          </w:p>
          <w:p w:rsidR="008366CC" w:rsidRPr="006F7AB0" w:rsidRDefault="008366CC" w:rsidP="00C51ABC">
            <w:pPr>
              <w:rPr>
                <w:sz w:val="22"/>
                <w:szCs w:val="22"/>
              </w:rPr>
            </w:pPr>
          </w:p>
        </w:tc>
      </w:tr>
      <w:tr w:rsidR="008366CC" w:rsidRPr="006F7AB0" w:rsidTr="00C51ABC">
        <w:trPr>
          <w:jc w:val="center"/>
        </w:trPr>
        <w:tc>
          <w:tcPr>
            <w:tcW w:w="572" w:type="dxa"/>
            <w:vMerge/>
            <w:shd w:val="clear" w:color="auto" w:fill="auto"/>
            <w:vAlign w:val="center"/>
          </w:tcPr>
          <w:p w:rsidR="008366CC" w:rsidRPr="006F7AB0" w:rsidRDefault="008366CC" w:rsidP="00C51ABC">
            <w:pPr>
              <w:rPr>
                <w:sz w:val="22"/>
                <w:szCs w:val="22"/>
              </w:rPr>
            </w:pPr>
          </w:p>
        </w:tc>
        <w:tc>
          <w:tcPr>
            <w:tcW w:w="2506" w:type="dxa"/>
            <w:shd w:val="clear" w:color="auto" w:fill="auto"/>
            <w:vAlign w:val="center"/>
          </w:tcPr>
          <w:p w:rsidR="008366CC" w:rsidRPr="006F7AB0" w:rsidRDefault="008366CC" w:rsidP="00C51ABC">
            <w:pPr>
              <w:rPr>
                <w:sz w:val="22"/>
                <w:szCs w:val="22"/>
              </w:rPr>
            </w:pPr>
            <w:r w:rsidRPr="006F7AB0">
              <w:rPr>
                <w:sz w:val="22"/>
                <w:szCs w:val="22"/>
              </w:rPr>
              <w:t>Validation du document et obtention du certificat environnemental</w:t>
            </w:r>
          </w:p>
        </w:tc>
        <w:tc>
          <w:tcPr>
            <w:tcW w:w="2250" w:type="dxa"/>
            <w:vMerge/>
            <w:shd w:val="clear" w:color="auto" w:fill="auto"/>
            <w:vAlign w:val="center"/>
          </w:tcPr>
          <w:p w:rsidR="008366CC" w:rsidRPr="006F7AB0" w:rsidRDefault="008366CC" w:rsidP="00C51ABC">
            <w:pPr>
              <w:rPr>
                <w:sz w:val="22"/>
                <w:szCs w:val="22"/>
              </w:rPr>
            </w:pPr>
          </w:p>
        </w:tc>
        <w:tc>
          <w:tcPr>
            <w:tcW w:w="2293" w:type="dxa"/>
            <w:shd w:val="clear" w:color="auto" w:fill="auto"/>
            <w:vAlign w:val="center"/>
          </w:tcPr>
          <w:p w:rsidR="008366CC" w:rsidRPr="006F7AB0" w:rsidRDefault="008366CC" w:rsidP="00C51ABC">
            <w:pPr>
              <w:tabs>
                <w:tab w:val="left" w:pos="0"/>
              </w:tabs>
              <w:rPr>
                <w:sz w:val="22"/>
                <w:szCs w:val="22"/>
              </w:rPr>
            </w:pPr>
            <w:r w:rsidRPr="006F7AB0">
              <w:rPr>
                <w:sz w:val="22"/>
                <w:szCs w:val="22"/>
              </w:rPr>
              <w:t>Spécialiste Passation de  Marché, Commune, Province</w:t>
            </w:r>
          </w:p>
          <w:p w:rsidR="008366CC" w:rsidRPr="006F7AB0" w:rsidRDefault="008366CC" w:rsidP="00C51ABC">
            <w:pPr>
              <w:rPr>
                <w:sz w:val="22"/>
                <w:szCs w:val="22"/>
              </w:rPr>
            </w:pPr>
          </w:p>
        </w:tc>
        <w:tc>
          <w:tcPr>
            <w:tcW w:w="2598" w:type="dxa"/>
            <w:shd w:val="clear" w:color="auto" w:fill="auto"/>
            <w:vAlign w:val="center"/>
          </w:tcPr>
          <w:p w:rsidR="008366CC" w:rsidRPr="006F7AB0" w:rsidRDefault="008366CC" w:rsidP="00005111">
            <w:pPr>
              <w:numPr>
                <w:ilvl w:val="0"/>
                <w:numId w:val="74"/>
              </w:numPr>
              <w:ind w:left="72" w:hanging="180"/>
              <w:jc w:val="both"/>
              <w:rPr>
                <w:sz w:val="22"/>
                <w:szCs w:val="22"/>
              </w:rPr>
            </w:pPr>
            <w:r w:rsidRPr="006F7AB0">
              <w:rPr>
                <w:sz w:val="22"/>
                <w:szCs w:val="22"/>
              </w:rPr>
              <w:t xml:space="preserve">ACE, </w:t>
            </w:r>
          </w:p>
          <w:p w:rsidR="008366CC" w:rsidRPr="006F7AB0" w:rsidRDefault="008366CC" w:rsidP="00005111">
            <w:pPr>
              <w:numPr>
                <w:ilvl w:val="0"/>
                <w:numId w:val="74"/>
              </w:numPr>
              <w:ind w:left="72" w:hanging="180"/>
              <w:jc w:val="both"/>
              <w:rPr>
                <w:sz w:val="22"/>
                <w:szCs w:val="22"/>
              </w:rPr>
            </w:pPr>
            <w:r w:rsidRPr="006F7AB0">
              <w:rPr>
                <w:sz w:val="22"/>
                <w:szCs w:val="22"/>
              </w:rPr>
              <w:t>Banque mondiale</w:t>
            </w:r>
          </w:p>
        </w:tc>
      </w:tr>
      <w:tr w:rsidR="008366CC" w:rsidRPr="006F7AB0" w:rsidTr="00C51ABC">
        <w:trPr>
          <w:jc w:val="center"/>
        </w:trPr>
        <w:tc>
          <w:tcPr>
            <w:tcW w:w="572" w:type="dxa"/>
            <w:vMerge/>
            <w:shd w:val="clear" w:color="auto" w:fill="auto"/>
            <w:vAlign w:val="center"/>
          </w:tcPr>
          <w:p w:rsidR="008366CC" w:rsidRPr="006F7AB0" w:rsidRDefault="008366CC" w:rsidP="00C51ABC">
            <w:pPr>
              <w:rPr>
                <w:sz w:val="22"/>
                <w:szCs w:val="22"/>
              </w:rPr>
            </w:pPr>
          </w:p>
        </w:tc>
        <w:tc>
          <w:tcPr>
            <w:tcW w:w="2506" w:type="dxa"/>
            <w:shd w:val="clear" w:color="auto" w:fill="auto"/>
            <w:vAlign w:val="center"/>
          </w:tcPr>
          <w:p w:rsidR="008366CC" w:rsidRPr="006F7AB0" w:rsidRDefault="008366CC" w:rsidP="00C51ABC">
            <w:pPr>
              <w:rPr>
                <w:sz w:val="22"/>
                <w:szCs w:val="22"/>
              </w:rPr>
            </w:pPr>
            <w:r w:rsidRPr="006F7AB0">
              <w:rPr>
                <w:sz w:val="22"/>
                <w:szCs w:val="22"/>
              </w:rPr>
              <w:t>Publication du document</w:t>
            </w:r>
          </w:p>
        </w:tc>
        <w:tc>
          <w:tcPr>
            <w:tcW w:w="2250" w:type="dxa"/>
            <w:vMerge/>
            <w:shd w:val="clear" w:color="auto" w:fill="auto"/>
            <w:vAlign w:val="center"/>
          </w:tcPr>
          <w:p w:rsidR="008366CC" w:rsidRPr="006F7AB0" w:rsidRDefault="008366CC" w:rsidP="00C51ABC">
            <w:pPr>
              <w:rPr>
                <w:sz w:val="22"/>
                <w:szCs w:val="22"/>
              </w:rPr>
            </w:pPr>
          </w:p>
        </w:tc>
        <w:tc>
          <w:tcPr>
            <w:tcW w:w="2293" w:type="dxa"/>
            <w:shd w:val="clear" w:color="auto" w:fill="auto"/>
            <w:vAlign w:val="center"/>
          </w:tcPr>
          <w:p w:rsidR="008366CC" w:rsidRPr="006F7AB0" w:rsidRDefault="008366CC" w:rsidP="00C51ABC">
            <w:pPr>
              <w:rPr>
                <w:sz w:val="22"/>
                <w:szCs w:val="22"/>
              </w:rPr>
            </w:pPr>
            <w:r w:rsidRPr="006F7AB0">
              <w:rPr>
                <w:sz w:val="22"/>
                <w:szCs w:val="22"/>
              </w:rPr>
              <w:t xml:space="preserve">Coordonnateur du </w:t>
            </w:r>
            <w:r w:rsidRPr="006F7AB0">
              <w:t xml:space="preserve">Projet de prévention et réponse aux </w:t>
            </w:r>
            <w:r>
              <w:t>GBV</w:t>
            </w:r>
          </w:p>
        </w:tc>
        <w:tc>
          <w:tcPr>
            <w:tcW w:w="2598" w:type="dxa"/>
            <w:shd w:val="clear" w:color="auto" w:fill="auto"/>
            <w:vAlign w:val="center"/>
          </w:tcPr>
          <w:p w:rsidR="008366CC" w:rsidRPr="006F7AB0" w:rsidRDefault="008366CC" w:rsidP="00005111">
            <w:pPr>
              <w:numPr>
                <w:ilvl w:val="0"/>
                <w:numId w:val="74"/>
              </w:numPr>
              <w:ind w:left="72" w:hanging="180"/>
              <w:jc w:val="both"/>
              <w:rPr>
                <w:sz w:val="22"/>
                <w:szCs w:val="22"/>
              </w:rPr>
            </w:pPr>
            <w:r w:rsidRPr="006F7AB0">
              <w:rPr>
                <w:sz w:val="22"/>
                <w:szCs w:val="22"/>
              </w:rPr>
              <w:t>Média ;</w:t>
            </w:r>
          </w:p>
          <w:p w:rsidR="008366CC" w:rsidRPr="006F7AB0" w:rsidRDefault="008366CC" w:rsidP="00005111">
            <w:pPr>
              <w:numPr>
                <w:ilvl w:val="0"/>
                <w:numId w:val="74"/>
              </w:numPr>
              <w:ind w:left="72" w:hanging="180"/>
              <w:jc w:val="both"/>
              <w:rPr>
                <w:sz w:val="22"/>
                <w:szCs w:val="22"/>
              </w:rPr>
            </w:pPr>
            <w:r w:rsidRPr="006F7AB0">
              <w:rPr>
                <w:sz w:val="22"/>
                <w:szCs w:val="22"/>
              </w:rPr>
              <w:t>Banque mondiale</w:t>
            </w:r>
          </w:p>
        </w:tc>
      </w:tr>
      <w:tr w:rsidR="008366CC" w:rsidRPr="006F7AB0" w:rsidTr="00C51ABC">
        <w:trPr>
          <w:jc w:val="center"/>
        </w:trPr>
        <w:tc>
          <w:tcPr>
            <w:tcW w:w="572" w:type="dxa"/>
            <w:shd w:val="clear" w:color="auto" w:fill="auto"/>
            <w:vAlign w:val="center"/>
          </w:tcPr>
          <w:p w:rsidR="008366CC" w:rsidRPr="006F7AB0" w:rsidRDefault="008366CC" w:rsidP="00C51ABC">
            <w:pPr>
              <w:rPr>
                <w:sz w:val="22"/>
                <w:szCs w:val="22"/>
              </w:rPr>
            </w:pPr>
          </w:p>
          <w:p w:rsidR="008366CC" w:rsidRPr="006F7AB0" w:rsidRDefault="008366CC" w:rsidP="00C51ABC">
            <w:pPr>
              <w:rPr>
                <w:sz w:val="22"/>
                <w:szCs w:val="22"/>
              </w:rPr>
            </w:pPr>
            <w:r w:rsidRPr="006F7AB0">
              <w:rPr>
                <w:sz w:val="22"/>
                <w:szCs w:val="22"/>
              </w:rPr>
              <w:t>5.</w:t>
            </w:r>
          </w:p>
        </w:tc>
        <w:tc>
          <w:tcPr>
            <w:tcW w:w="2506" w:type="dxa"/>
            <w:shd w:val="clear" w:color="auto" w:fill="auto"/>
            <w:vAlign w:val="center"/>
          </w:tcPr>
          <w:p w:rsidR="008366CC" w:rsidRPr="006F7AB0" w:rsidRDefault="008366CC" w:rsidP="00C51ABC">
            <w:pPr>
              <w:rPr>
                <w:sz w:val="22"/>
                <w:szCs w:val="22"/>
              </w:rPr>
            </w:pPr>
            <w:r w:rsidRPr="006F7AB0">
              <w:rPr>
                <w:sz w:val="22"/>
                <w:szCs w:val="22"/>
              </w:rPr>
              <w:t xml:space="preserve">(i) Intégration dans le dossier d’appel d’offres (DAO) du sous-projet, de toutes les mesures de la phase des travaux contractualisables avec l’entreprise ; (ii) approbation du PGES  </w:t>
            </w:r>
          </w:p>
        </w:tc>
        <w:tc>
          <w:tcPr>
            <w:tcW w:w="2250" w:type="dxa"/>
            <w:shd w:val="clear" w:color="auto" w:fill="auto"/>
            <w:vAlign w:val="center"/>
          </w:tcPr>
          <w:p w:rsidR="008366CC" w:rsidRPr="006F7AB0" w:rsidRDefault="008366CC" w:rsidP="00C51ABC">
            <w:pPr>
              <w:rPr>
                <w:sz w:val="22"/>
                <w:szCs w:val="22"/>
              </w:rPr>
            </w:pPr>
          </w:p>
          <w:p w:rsidR="008366CC" w:rsidRPr="006F7AB0" w:rsidRDefault="008366CC" w:rsidP="00005111">
            <w:pPr>
              <w:numPr>
                <w:ilvl w:val="0"/>
                <w:numId w:val="73"/>
              </w:numPr>
              <w:tabs>
                <w:tab w:val="left" w:pos="201"/>
              </w:tabs>
              <w:ind w:left="95" w:hanging="95"/>
              <w:jc w:val="both"/>
              <w:rPr>
                <w:sz w:val="22"/>
                <w:szCs w:val="22"/>
              </w:rPr>
            </w:pPr>
            <w:r w:rsidRPr="006F7AB0">
              <w:rPr>
                <w:sz w:val="22"/>
                <w:szCs w:val="22"/>
              </w:rPr>
              <w:t xml:space="preserve">Agences d’exécution </w:t>
            </w:r>
          </w:p>
        </w:tc>
        <w:tc>
          <w:tcPr>
            <w:tcW w:w="2293" w:type="dxa"/>
            <w:shd w:val="clear" w:color="auto" w:fill="auto"/>
            <w:vAlign w:val="center"/>
          </w:tcPr>
          <w:p w:rsidR="008366CC" w:rsidRPr="006F7AB0" w:rsidRDefault="008366CC" w:rsidP="00C51ABC">
            <w:pPr>
              <w:rPr>
                <w:sz w:val="22"/>
                <w:szCs w:val="22"/>
              </w:rPr>
            </w:pPr>
          </w:p>
          <w:p w:rsidR="008366CC" w:rsidRPr="006F7AB0" w:rsidRDefault="008366CC" w:rsidP="00005111">
            <w:pPr>
              <w:numPr>
                <w:ilvl w:val="0"/>
                <w:numId w:val="74"/>
              </w:numPr>
              <w:ind w:left="72" w:hanging="180"/>
              <w:jc w:val="both"/>
              <w:rPr>
                <w:sz w:val="22"/>
                <w:szCs w:val="22"/>
              </w:rPr>
            </w:pPr>
            <w:r w:rsidRPr="006F7AB0">
              <w:rPr>
                <w:sz w:val="22"/>
                <w:szCs w:val="22"/>
              </w:rPr>
              <w:t xml:space="preserve"> Spécialiste en Sauvegarde Environnementale (SSE) et Spécialiste en Sauvegarde Sociales (SSS) de </w:t>
            </w:r>
            <w:r w:rsidRPr="006F7AB0">
              <w:t xml:space="preserve">Projet de prévention et réponse aux </w:t>
            </w:r>
            <w:r>
              <w:t>GBV</w:t>
            </w:r>
            <w:r w:rsidRPr="006F7AB0">
              <w:rPr>
                <w:sz w:val="22"/>
                <w:szCs w:val="22"/>
              </w:rPr>
              <w:t xml:space="preserve"> SPM</w:t>
            </w:r>
          </w:p>
        </w:tc>
        <w:tc>
          <w:tcPr>
            <w:tcW w:w="2598" w:type="dxa"/>
            <w:shd w:val="clear" w:color="auto" w:fill="auto"/>
            <w:vAlign w:val="center"/>
          </w:tcPr>
          <w:p w:rsidR="008366CC" w:rsidRPr="006F7AB0" w:rsidRDefault="008366CC" w:rsidP="00005111">
            <w:pPr>
              <w:numPr>
                <w:ilvl w:val="0"/>
                <w:numId w:val="74"/>
              </w:numPr>
              <w:tabs>
                <w:tab w:val="left" w:pos="-108"/>
                <w:tab w:val="left" w:pos="175"/>
              </w:tabs>
              <w:ind w:left="33" w:firstLine="0"/>
              <w:rPr>
                <w:sz w:val="22"/>
                <w:szCs w:val="22"/>
              </w:rPr>
            </w:pPr>
            <w:r w:rsidRPr="006F7AB0">
              <w:rPr>
                <w:sz w:val="22"/>
                <w:szCs w:val="22"/>
              </w:rPr>
              <w:t>Spécialistes en Sauvegarde Environnementale et Sociale (SSE- SSS</w:t>
            </w:r>
            <w:r w:rsidRPr="006F7AB0">
              <w:rPr>
                <w:rFonts w:ascii="Garamond" w:hAnsi="Garamond"/>
              </w:rPr>
              <w:t>)</w:t>
            </w:r>
          </w:p>
        </w:tc>
      </w:tr>
      <w:tr w:rsidR="008366CC" w:rsidRPr="006F7AB0" w:rsidTr="00C51ABC">
        <w:trPr>
          <w:jc w:val="center"/>
        </w:trPr>
        <w:tc>
          <w:tcPr>
            <w:tcW w:w="572" w:type="dxa"/>
            <w:shd w:val="clear" w:color="auto" w:fill="auto"/>
            <w:vAlign w:val="center"/>
          </w:tcPr>
          <w:p w:rsidR="008366CC" w:rsidRPr="006F7AB0" w:rsidRDefault="008366CC" w:rsidP="00C51ABC">
            <w:pPr>
              <w:rPr>
                <w:sz w:val="22"/>
                <w:szCs w:val="22"/>
              </w:rPr>
            </w:pPr>
          </w:p>
          <w:p w:rsidR="008366CC" w:rsidRPr="006F7AB0" w:rsidRDefault="008366CC" w:rsidP="00C51ABC">
            <w:pPr>
              <w:rPr>
                <w:sz w:val="22"/>
                <w:szCs w:val="22"/>
              </w:rPr>
            </w:pPr>
            <w:r w:rsidRPr="006F7AB0">
              <w:rPr>
                <w:sz w:val="22"/>
                <w:szCs w:val="22"/>
              </w:rPr>
              <w:t>6.</w:t>
            </w:r>
          </w:p>
        </w:tc>
        <w:tc>
          <w:tcPr>
            <w:tcW w:w="2506" w:type="dxa"/>
            <w:shd w:val="clear" w:color="auto" w:fill="auto"/>
            <w:vAlign w:val="center"/>
          </w:tcPr>
          <w:p w:rsidR="008366CC" w:rsidRPr="006F7AB0" w:rsidRDefault="008366CC" w:rsidP="00C51ABC">
            <w:pPr>
              <w:rPr>
                <w:sz w:val="22"/>
                <w:szCs w:val="22"/>
              </w:rPr>
            </w:pPr>
            <w:r w:rsidRPr="006F7AB0">
              <w:rPr>
                <w:sz w:val="22"/>
                <w:szCs w:val="22"/>
              </w:rPr>
              <w:t xml:space="preserve">Exécution/Mise en œuvre des mesures non contractualisées avec l’entreprise de </w:t>
            </w:r>
            <w:r>
              <w:rPr>
                <w:sz w:val="22"/>
                <w:szCs w:val="22"/>
              </w:rPr>
              <w:t>réhabilitation</w:t>
            </w:r>
          </w:p>
        </w:tc>
        <w:tc>
          <w:tcPr>
            <w:tcW w:w="2250" w:type="dxa"/>
            <w:shd w:val="clear" w:color="auto" w:fill="auto"/>
            <w:vAlign w:val="center"/>
          </w:tcPr>
          <w:p w:rsidR="008366CC" w:rsidRPr="006F7AB0" w:rsidRDefault="008366CC" w:rsidP="00C51ABC">
            <w:pPr>
              <w:rPr>
                <w:sz w:val="22"/>
                <w:szCs w:val="22"/>
              </w:rPr>
            </w:pPr>
            <w:r w:rsidRPr="006F7AB0">
              <w:rPr>
                <w:sz w:val="22"/>
                <w:szCs w:val="22"/>
              </w:rPr>
              <w:t xml:space="preserve">Spécialiste en Sauvegarde Environnementale (SSE) et Spécialiste en t Sauvegarde Sociale (SSS) de </w:t>
            </w:r>
            <w:r w:rsidRPr="006F7AB0">
              <w:t xml:space="preserve">Projet de prévention et réponse aux </w:t>
            </w:r>
            <w:r>
              <w:t>GBV</w:t>
            </w:r>
          </w:p>
        </w:tc>
        <w:tc>
          <w:tcPr>
            <w:tcW w:w="2293" w:type="dxa"/>
            <w:shd w:val="clear" w:color="auto" w:fill="auto"/>
            <w:vAlign w:val="center"/>
          </w:tcPr>
          <w:p w:rsidR="008366CC" w:rsidRPr="006F7AB0" w:rsidRDefault="008366CC" w:rsidP="00005111">
            <w:pPr>
              <w:numPr>
                <w:ilvl w:val="0"/>
                <w:numId w:val="75"/>
              </w:numPr>
              <w:ind w:left="72" w:hanging="180"/>
              <w:jc w:val="both"/>
              <w:rPr>
                <w:sz w:val="22"/>
                <w:szCs w:val="22"/>
              </w:rPr>
            </w:pPr>
            <w:r w:rsidRPr="006F7AB0">
              <w:rPr>
                <w:sz w:val="22"/>
                <w:szCs w:val="22"/>
              </w:rPr>
              <w:t xml:space="preserve"> SPM</w:t>
            </w:r>
          </w:p>
          <w:p w:rsidR="008366CC" w:rsidRPr="006F7AB0" w:rsidRDefault="008366CC" w:rsidP="00005111">
            <w:pPr>
              <w:numPr>
                <w:ilvl w:val="0"/>
                <w:numId w:val="75"/>
              </w:numPr>
              <w:ind w:left="72" w:hanging="180"/>
              <w:jc w:val="both"/>
              <w:rPr>
                <w:sz w:val="22"/>
                <w:szCs w:val="22"/>
              </w:rPr>
            </w:pPr>
            <w:r w:rsidRPr="006F7AB0">
              <w:rPr>
                <w:sz w:val="22"/>
                <w:szCs w:val="22"/>
              </w:rPr>
              <w:t xml:space="preserve"> Responsable Financier (RF)</w:t>
            </w:r>
          </w:p>
          <w:p w:rsidR="008366CC" w:rsidRPr="006F7AB0" w:rsidRDefault="008366CC" w:rsidP="00005111">
            <w:pPr>
              <w:numPr>
                <w:ilvl w:val="0"/>
                <w:numId w:val="75"/>
              </w:numPr>
              <w:ind w:left="72" w:hanging="180"/>
              <w:jc w:val="both"/>
              <w:rPr>
                <w:sz w:val="22"/>
                <w:szCs w:val="22"/>
              </w:rPr>
            </w:pPr>
            <w:r w:rsidRPr="006F7AB0">
              <w:rPr>
                <w:sz w:val="22"/>
                <w:szCs w:val="22"/>
              </w:rPr>
              <w:t xml:space="preserve"> Provinces et communes</w:t>
            </w:r>
          </w:p>
          <w:p w:rsidR="008366CC" w:rsidRPr="006F7AB0" w:rsidRDefault="008366CC" w:rsidP="00005111">
            <w:pPr>
              <w:numPr>
                <w:ilvl w:val="0"/>
                <w:numId w:val="75"/>
              </w:numPr>
              <w:ind w:left="72" w:hanging="180"/>
              <w:jc w:val="both"/>
              <w:rPr>
                <w:sz w:val="22"/>
                <w:szCs w:val="22"/>
              </w:rPr>
            </w:pPr>
            <w:r w:rsidRPr="006F7AB0">
              <w:rPr>
                <w:sz w:val="22"/>
                <w:szCs w:val="22"/>
              </w:rPr>
              <w:t xml:space="preserve">Agence d’exécution </w:t>
            </w:r>
          </w:p>
        </w:tc>
        <w:tc>
          <w:tcPr>
            <w:tcW w:w="2598" w:type="dxa"/>
            <w:shd w:val="clear" w:color="auto" w:fill="auto"/>
            <w:vAlign w:val="center"/>
          </w:tcPr>
          <w:p w:rsidR="008366CC" w:rsidRPr="006F7AB0" w:rsidRDefault="008366CC" w:rsidP="00005111">
            <w:pPr>
              <w:numPr>
                <w:ilvl w:val="0"/>
                <w:numId w:val="75"/>
              </w:numPr>
              <w:ind w:left="72" w:hanging="180"/>
              <w:rPr>
                <w:sz w:val="22"/>
                <w:szCs w:val="22"/>
              </w:rPr>
            </w:pPr>
            <w:r w:rsidRPr="006F7AB0">
              <w:rPr>
                <w:sz w:val="22"/>
                <w:szCs w:val="22"/>
              </w:rPr>
              <w:t>Entreprise des travaux</w:t>
            </w:r>
          </w:p>
          <w:p w:rsidR="008366CC" w:rsidRPr="006F7AB0" w:rsidRDefault="008366CC" w:rsidP="00005111">
            <w:pPr>
              <w:numPr>
                <w:ilvl w:val="0"/>
                <w:numId w:val="75"/>
              </w:numPr>
              <w:ind w:left="72" w:hanging="180"/>
              <w:jc w:val="both"/>
              <w:rPr>
                <w:sz w:val="22"/>
                <w:szCs w:val="22"/>
              </w:rPr>
            </w:pPr>
            <w:r w:rsidRPr="006F7AB0">
              <w:rPr>
                <w:sz w:val="22"/>
                <w:szCs w:val="22"/>
              </w:rPr>
              <w:t>Consultants</w:t>
            </w:r>
          </w:p>
          <w:p w:rsidR="008366CC" w:rsidRPr="006F7AB0" w:rsidRDefault="008366CC" w:rsidP="00005111">
            <w:pPr>
              <w:numPr>
                <w:ilvl w:val="0"/>
                <w:numId w:val="75"/>
              </w:numPr>
              <w:ind w:left="72" w:hanging="180"/>
              <w:jc w:val="both"/>
              <w:rPr>
                <w:sz w:val="22"/>
                <w:szCs w:val="22"/>
              </w:rPr>
            </w:pPr>
            <w:r w:rsidRPr="006F7AB0">
              <w:rPr>
                <w:spacing w:val="-1"/>
              </w:rPr>
              <w:t>ONG</w:t>
            </w:r>
          </w:p>
          <w:p w:rsidR="008366CC" w:rsidRPr="006F7AB0" w:rsidRDefault="008366CC" w:rsidP="00005111">
            <w:pPr>
              <w:numPr>
                <w:ilvl w:val="0"/>
                <w:numId w:val="75"/>
              </w:numPr>
              <w:ind w:left="72" w:hanging="180"/>
              <w:jc w:val="both"/>
              <w:rPr>
                <w:sz w:val="22"/>
                <w:szCs w:val="22"/>
              </w:rPr>
            </w:pPr>
            <w:r w:rsidRPr="006F7AB0">
              <w:rPr>
                <w:sz w:val="22"/>
                <w:szCs w:val="22"/>
              </w:rPr>
              <w:t xml:space="preserve">Autres </w:t>
            </w:r>
          </w:p>
        </w:tc>
      </w:tr>
      <w:tr w:rsidR="008366CC" w:rsidRPr="006F7AB0" w:rsidTr="00C51ABC">
        <w:trPr>
          <w:jc w:val="center"/>
        </w:trPr>
        <w:tc>
          <w:tcPr>
            <w:tcW w:w="572" w:type="dxa"/>
            <w:vMerge w:val="restart"/>
            <w:shd w:val="clear" w:color="auto" w:fill="auto"/>
            <w:vAlign w:val="center"/>
          </w:tcPr>
          <w:p w:rsidR="008366CC" w:rsidRPr="006F7AB0" w:rsidRDefault="008366CC" w:rsidP="00C51ABC">
            <w:pPr>
              <w:rPr>
                <w:sz w:val="22"/>
                <w:szCs w:val="22"/>
              </w:rPr>
            </w:pPr>
          </w:p>
          <w:p w:rsidR="008366CC" w:rsidRPr="006F7AB0" w:rsidRDefault="008366CC" w:rsidP="00C51ABC">
            <w:pPr>
              <w:rPr>
                <w:sz w:val="22"/>
                <w:szCs w:val="22"/>
              </w:rPr>
            </w:pPr>
          </w:p>
          <w:p w:rsidR="008366CC" w:rsidRPr="006F7AB0" w:rsidRDefault="008366CC" w:rsidP="00C51ABC">
            <w:pPr>
              <w:rPr>
                <w:sz w:val="22"/>
                <w:szCs w:val="22"/>
              </w:rPr>
            </w:pPr>
            <w:r w:rsidRPr="006F7AB0">
              <w:rPr>
                <w:sz w:val="22"/>
                <w:szCs w:val="22"/>
              </w:rPr>
              <w:t>7.</w:t>
            </w:r>
          </w:p>
        </w:tc>
        <w:tc>
          <w:tcPr>
            <w:tcW w:w="2506" w:type="dxa"/>
            <w:shd w:val="clear" w:color="auto" w:fill="auto"/>
            <w:vAlign w:val="center"/>
          </w:tcPr>
          <w:p w:rsidR="008366CC" w:rsidRPr="006F7AB0" w:rsidRDefault="008366CC" w:rsidP="00C51ABC">
            <w:pPr>
              <w:rPr>
                <w:sz w:val="22"/>
                <w:szCs w:val="22"/>
              </w:rPr>
            </w:pPr>
            <w:r w:rsidRPr="006F7AB0">
              <w:rPr>
                <w:sz w:val="22"/>
                <w:szCs w:val="22"/>
              </w:rPr>
              <w:t>Surveillance interne de  la mise en œuvre des mesures E&amp;S</w:t>
            </w:r>
          </w:p>
        </w:tc>
        <w:tc>
          <w:tcPr>
            <w:tcW w:w="2250" w:type="dxa"/>
            <w:shd w:val="clear" w:color="auto" w:fill="auto"/>
            <w:vAlign w:val="center"/>
          </w:tcPr>
          <w:p w:rsidR="008366CC" w:rsidRPr="006F7AB0" w:rsidRDefault="008366CC" w:rsidP="00C51ABC">
            <w:pPr>
              <w:rPr>
                <w:sz w:val="22"/>
                <w:szCs w:val="22"/>
              </w:rPr>
            </w:pPr>
            <w:r w:rsidRPr="006F7AB0">
              <w:rPr>
                <w:sz w:val="22"/>
                <w:szCs w:val="22"/>
              </w:rPr>
              <w:t xml:space="preserve">Spécialiste en Sauvegarde Environnementale (SSE) et Spécialiste Sauvegarde Sociale (SSS) du </w:t>
            </w:r>
            <w:r w:rsidRPr="006F7AB0">
              <w:t xml:space="preserve">Projet de prévention et réponse aux </w:t>
            </w:r>
            <w:r>
              <w:t>GBV</w:t>
            </w:r>
          </w:p>
        </w:tc>
        <w:tc>
          <w:tcPr>
            <w:tcW w:w="2293" w:type="dxa"/>
            <w:shd w:val="clear" w:color="auto" w:fill="auto"/>
            <w:vAlign w:val="center"/>
          </w:tcPr>
          <w:p w:rsidR="008366CC" w:rsidRPr="006F7AB0" w:rsidRDefault="008366CC" w:rsidP="00005111">
            <w:pPr>
              <w:numPr>
                <w:ilvl w:val="0"/>
                <w:numId w:val="75"/>
              </w:numPr>
              <w:ind w:left="72" w:hanging="180"/>
              <w:jc w:val="both"/>
              <w:rPr>
                <w:sz w:val="22"/>
                <w:szCs w:val="22"/>
              </w:rPr>
            </w:pPr>
            <w:r w:rsidRPr="006F7AB0">
              <w:rPr>
                <w:sz w:val="22"/>
                <w:szCs w:val="22"/>
              </w:rPr>
              <w:t xml:space="preserve"> Spécialiste en Suivi-Evaluation (S-SE)</w:t>
            </w:r>
          </w:p>
          <w:p w:rsidR="008366CC" w:rsidRPr="006F7AB0" w:rsidRDefault="008366CC" w:rsidP="00005111">
            <w:pPr>
              <w:numPr>
                <w:ilvl w:val="0"/>
                <w:numId w:val="75"/>
              </w:numPr>
              <w:ind w:left="72" w:hanging="180"/>
              <w:jc w:val="both"/>
              <w:rPr>
                <w:sz w:val="22"/>
                <w:szCs w:val="22"/>
              </w:rPr>
            </w:pPr>
            <w:r w:rsidRPr="006F7AB0">
              <w:rPr>
                <w:sz w:val="22"/>
                <w:szCs w:val="22"/>
              </w:rPr>
              <w:t>Communes et provinces</w:t>
            </w:r>
          </w:p>
        </w:tc>
        <w:tc>
          <w:tcPr>
            <w:tcW w:w="2598" w:type="dxa"/>
            <w:shd w:val="clear" w:color="auto" w:fill="auto"/>
            <w:vAlign w:val="center"/>
          </w:tcPr>
          <w:p w:rsidR="008366CC" w:rsidRPr="006F7AB0" w:rsidRDefault="008366CC" w:rsidP="00C51ABC">
            <w:pPr>
              <w:rPr>
                <w:sz w:val="22"/>
                <w:szCs w:val="22"/>
              </w:rPr>
            </w:pPr>
            <w:r>
              <w:rPr>
                <w:sz w:val="22"/>
                <w:szCs w:val="22"/>
              </w:rPr>
              <w:t>FS Antenne Provinciale</w:t>
            </w:r>
          </w:p>
        </w:tc>
      </w:tr>
      <w:tr w:rsidR="008366CC" w:rsidRPr="006F7AB0" w:rsidTr="00C51ABC">
        <w:trPr>
          <w:jc w:val="center"/>
        </w:trPr>
        <w:tc>
          <w:tcPr>
            <w:tcW w:w="572" w:type="dxa"/>
            <w:vMerge/>
            <w:shd w:val="clear" w:color="auto" w:fill="auto"/>
            <w:vAlign w:val="center"/>
          </w:tcPr>
          <w:p w:rsidR="008366CC" w:rsidRPr="006F7AB0" w:rsidRDefault="008366CC" w:rsidP="00C51ABC">
            <w:pPr>
              <w:rPr>
                <w:sz w:val="22"/>
                <w:szCs w:val="22"/>
              </w:rPr>
            </w:pPr>
          </w:p>
        </w:tc>
        <w:tc>
          <w:tcPr>
            <w:tcW w:w="2506" w:type="dxa"/>
            <w:shd w:val="clear" w:color="auto" w:fill="auto"/>
            <w:vAlign w:val="center"/>
          </w:tcPr>
          <w:p w:rsidR="008366CC" w:rsidRPr="006F7AB0" w:rsidRDefault="008366CC" w:rsidP="00C51ABC">
            <w:pPr>
              <w:rPr>
                <w:sz w:val="22"/>
                <w:szCs w:val="22"/>
              </w:rPr>
            </w:pPr>
            <w:r w:rsidRPr="006F7AB0">
              <w:rPr>
                <w:sz w:val="22"/>
                <w:szCs w:val="22"/>
              </w:rPr>
              <w:t>Diffusion du rapport de surveillance interne</w:t>
            </w:r>
          </w:p>
        </w:tc>
        <w:tc>
          <w:tcPr>
            <w:tcW w:w="2250" w:type="dxa"/>
            <w:shd w:val="clear" w:color="auto" w:fill="auto"/>
            <w:vAlign w:val="center"/>
          </w:tcPr>
          <w:p w:rsidR="008366CC" w:rsidRPr="006F7AB0" w:rsidRDefault="008366CC" w:rsidP="00C51ABC">
            <w:pPr>
              <w:rPr>
                <w:sz w:val="22"/>
                <w:szCs w:val="22"/>
              </w:rPr>
            </w:pPr>
            <w:r w:rsidRPr="006F7AB0">
              <w:rPr>
                <w:sz w:val="22"/>
                <w:szCs w:val="22"/>
              </w:rPr>
              <w:t xml:space="preserve">Coordonnateur du </w:t>
            </w:r>
            <w:r w:rsidRPr="006F7AB0">
              <w:t xml:space="preserve">Projet de prévention et réponse aux </w:t>
            </w:r>
            <w:r>
              <w:t>GBV</w:t>
            </w:r>
          </w:p>
        </w:tc>
        <w:tc>
          <w:tcPr>
            <w:tcW w:w="2293" w:type="dxa"/>
            <w:shd w:val="clear" w:color="auto" w:fill="auto"/>
            <w:vAlign w:val="center"/>
          </w:tcPr>
          <w:p w:rsidR="008366CC" w:rsidRPr="006F7AB0" w:rsidRDefault="008366CC" w:rsidP="00C51ABC">
            <w:pPr>
              <w:rPr>
                <w:sz w:val="22"/>
                <w:szCs w:val="22"/>
              </w:rPr>
            </w:pPr>
            <w:r w:rsidRPr="006F7AB0">
              <w:rPr>
                <w:sz w:val="22"/>
                <w:szCs w:val="22"/>
              </w:rPr>
              <w:t xml:space="preserve">Spécialiste en Sauvegarde Environnementale (SSE) et Spécialiste en Sauvegarde sociale (SSS) de </w:t>
            </w:r>
            <w:r w:rsidRPr="006F7AB0">
              <w:t xml:space="preserve">Projet de prévention et réponse aux </w:t>
            </w:r>
            <w:r>
              <w:t>GBV</w:t>
            </w:r>
          </w:p>
        </w:tc>
        <w:tc>
          <w:tcPr>
            <w:tcW w:w="2598" w:type="dxa"/>
            <w:shd w:val="clear" w:color="auto" w:fill="auto"/>
            <w:vAlign w:val="center"/>
          </w:tcPr>
          <w:p w:rsidR="008366CC" w:rsidRPr="006F7AB0" w:rsidRDefault="008366CC" w:rsidP="00C51ABC">
            <w:pPr>
              <w:rPr>
                <w:sz w:val="22"/>
                <w:szCs w:val="22"/>
              </w:rPr>
            </w:pPr>
            <w:r w:rsidRPr="006F7AB0">
              <w:rPr>
                <w:sz w:val="22"/>
                <w:szCs w:val="22"/>
              </w:rPr>
              <w:t xml:space="preserve">Spécialiste en Sauvegarde Environnementale (SSE) et Spécialiste en Sauvegarde sociale (SSS) de </w:t>
            </w:r>
            <w:r w:rsidRPr="006F7AB0">
              <w:t xml:space="preserve">Projet de prévention et réponse aux </w:t>
            </w:r>
            <w:r>
              <w:t>GBV</w:t>
            </w:r>
          </w:p>
        </w:tc>
      </w:tr>
      <w:tr w:rsidR="008366CC" w:rsidRPr="006F7AB0" w:rsidTr="00C51ABC">
        <w:trPr>
          <w:jc w:val="center"/>
        </w:trPr>
        <w:tc>
          <w:tcPr>
            <w:tcW w:w="572" w:type="dxa"/>
            <w:vMerge/>
            <w:shd w:val="clear" w:color="auto" w:fill="auto"/>
            <w:vAlign w:val="center"/>
          </w:tcPr>
          <w:p w:rsidR="008366CC" w:rsidRPr="006F7AB0" w:rsidRDefault="008366CC" w:rsidP="00C51ABC">
            <w:pPr>
              <w:rPr>
                <w:sz w:val="22"/>
                <w:szCs w:val="22"/>
              </w:rPr>
            </w:pPr>
          </w:p>
        </w:tc>
        <w:tc>
          <w:tcPr>
            <w:tcW w:w="2506" w:type="dxa"/>
            <w:shd w:val="clear" w:color="auto" w:fill="auto"/>
            <w:vAlign w:val="center"/>
          </w:tcPr>
          <w:p w:rsidR="008366CC" w:rsidRPr="006F7AB0" w:rsidRDefault="008366CC" w:rsidP="00C51ABC">
            <w:pPr>
              <w:rPr>
                <w:sz w:val="22"/>
                <w:szCs w:val="22"/>
              </w:rPr>
            </w:pPr>
            <w:r w:rsidRPr="006F7AB0">
              <w:rPr>
                <w:sz w:val="22"/>
                <w:szCs w:val="22"/>
              </w:rPr>
              <w:t>Suivi  externe de  la mise en œuvre des mesures E&amp;S</w:t>
            </w:r>
          </w:p>
        </w:tc>
        <w:tc>
          <w:tcPr>
            <w:tcW w:w="2250" w:type="dxa"/>
            <w:shd w:val="clear" w:color="auto" w:fill="auto"/>
            <w:vAlign w:val="center"/>
          </w:tcPr>
          <w:p w:rsidR="008366CC" w:rsidRPr="006F7AB0" w:rsidRDefault="008366CC" w:rsidP="00C51ABC">
            <w:pPr>
              <w:rPr>
                <w:sz w:val="22"/>
                <w:szCs w:val="22"/>
              </w:rPr>
            </w:pPr>
            <w:r w:rsidRPr="006F7AB0">
              <w:rPr>
                <w:sz w:val="22"/>
                <w:szCs w:val="22"/>
              </w:rPr>
              <w:t>ACE</w:t>
            </w:r>
          </w:p>
        </w:tc>
        <w:tc>
          <w:tcPr>
            <w:tcW w:w="2293" w:type="dxa"/>
            <w:shd w:val="clear" w:color="auto" w:fill="auto"/>
            <w:vAlign w:val="center"/>
          </w:tcPr>
          <w:p w:rsidR="008366CC" w:rsidRPr="006F7AB0" w:rsidRDefault="008366CC" w:rsidP="00C51ABC">
            <w:pPr>
              <w:rPr>
                <w:sz w:val="22"/>
                <w:szCs w:val="22"/>
              </w:rPr>
            </w:pPr>
            <w:r w:rsidRPr="006F7AB0">
              <w:rPr>
                <w:sz w:val="22"/>
                <w:szCs w:val="22"/>
              </w:rPr>
              <w:t xml:space="preserve">Spécialiste en Sauvegarde Environnementale (SSE) et Spécialiste en Sauvegarde sociale (SSS)  du </w:t>
            </w:r>
            <w:r w:rsidRPr="006F7AB0">
              <w:t xml:space="preserve">Projet de prévention et réponse aux </w:t>
            </w:r>
            <w:r>
              <w:t>GBV</w:t>
            </w:r>
          </w:p>
        </w:tc>
        <w:tc>
          <w:tcPr>
            <w:tcW w:w="2598" w:type="dxa"/>
            <w:shd w:val="clear" w:color="auto" w:fill="auto"/>
            <w:vAlign w:val="center"/>
          </w:tcPr>
          <w:p w:rsidR="008366CC" w:rsidRPr="006F7AB0" w:rsidRDefault="008366CC" w:rsidP="00C51ABC">
            <w:pPr>
              <w:rPr>
                <w:sz w:val="22"/>
                <w:szCs w:val="22"/>
              </w:rPr>
            </w:pPr>
            <w:r>
              <w:rPr>
                <w:sz w:val="22"/>
                <w:szCs w:val="22"/>
              </w:rPr>
              <w:t>Antenne FS</w:t>
            </w:r>
          </w:p>
        </w:tc>
      </w:tr>
      <w:tr w:rsidR="008366CC" w:rsidRPr="006F7AB0" w:rsidTr="00C51ABC">
        <w:trPr>
          <w:jc w:val="center"/>
        </w:trPr>
        <w:tc>
          <w:tcPr>
            <w:tcW w:w="572" w:type="dxa"/>
            <w:shd w:val="clear" w:color="auto" w:fill="auto"/>
            <w:vAlign w:val="center"/>
          </w:tcPr>
          <w:p w:rsidR="008366CC" w:rsidRPr="006F7AB0" w:rsidRDefault="008366CC" w:rsidP="00C51ABC">
            <w:pPr>
              <w:rPr>
                <w:sz w:val="22"/>
                <w:szCs w:val="22"/>
              </w:rPr>
            </w:pPr>
            <w:r w:rsidRPr="006F7AB0">
              <w:rPr>
                <w:sz w:val="22"/>
                <w:szCs w:val="22"/>
              </w:rPr>
              <w:t>8.</w:t>
            </w:r>
          </w:p>
        </w:tc>
        <w:tc>
          <w:tcPr>
            <w:tcW w:w="2506" w:type="dxa"/>
            <w:shd w:val="clear" w:color="auto" w:fill="auto"/>
            <w:vAlign w:val="center"/>
          </w:tcPr>
          <w:p w:rsidR="008366CC" w:rsidRPr="006F7AB0" w:rsidRDefault="008366CC" w:rsidP="00C51ABC">
            <w:pPr>
              <w:rPr>
                <w:sz w:val="22"/>
                <w:szCs w:val="22"/>
              </w:rPr>
            </w:pPr>
            <w:r w:rsidRPr="006F7AB0">
              <w:rPr>
                <w:sz w:val="22"/>
                <w:szCs w:val="22"/>
              </w:rPr>
              <w:t>Suivi environnemental et social</w:t>
            </w:r>
          </w:p>
        </w:tc>
        <w:tc>
          <w:tcPr>
            <w:tcW w:w="2250" w:type="dxa"/>
            <w:shd w:val="clear" w:color="auto" w:fill="auto"/>
            <w:vAlign w:val="center"/>
          </w:tcPr>
          <w:p w:rsidR="008366CC" w:rsidRPr="006F7AB0" w:rsidRDefault="008366CC" w:rsidP="00C51ABC">
            <w:r w:rsidRPr="006F7AB0">
              <w:rPr>
                <w:sz w:val="22"/>
                <w:szCs w:val="22"/>
              </w:rPr>
              <w:t xml:space="preserve">Spécialiste en Sauvegarde Environnementale (SSE) et Spécialiste en Sauvegarde sociale (SSS)  du </w:t>
            </w:r>
            <w:r w:rsidRPr="006F7AB0">
              <w:t xml:space="preserve">Projet de prévention et réponse aux </w:t>
            </w:r>
            <w:r>
              <w:t>GBV</w:t>
            </w:r>
          </w:p>
        </w:tc>
        <w:tc>
          <w:tcPr>
            <w:tcW w:w="2293" w:type="dxa"/>
            <w:shd w:val="clear" w:color="auto" w:fill="auto"/>
            <w:vAlign w:val="center"/>
          </w:tcPr>
          <w:p w:rsidR="008366CC" w:rsidRPr="006F7AB0" w:rsidRDefault="008366CC" w:rsidP="00005111">
            <w:pPr>
              <w:numPr>
                <w:ilvl w:val="0"/>
                <w:numId w:val="75"/>
              </w:numPr>
              <w:ind w:left="72" w:hanging="180"/>
              <w:jc w:val="both"/>
              <w:rPr>
                <w:sz w:val="22"/>
                <w:szCs w:val="22"/>
              </w:rPr>
            </w:pPr>
            <w:r w:rsidRPr="006F7AB0">
              <w:rPr>
                <w:sz w:val="22"/>
                <w:szCs w:val="22"/>
              </w:rPr>
              <w:t>ACE</w:t>
            </w:r>
          </w:p>
          <w:p w:rsidR="008366CC" w:rsidRPr="006F7AB0" w:rsidRDefault="008366CC" w:rsidP="00005111">
            <w:pPr>
              <w:numPr>
                <w:ilvl w:val="0"/>
                <w:numId w:val="75"/>
              </w:numPr>
              <w:ind w:left="72" w:hanging="180"/>
              <w:jc w:val="both"/>
              <w:rPr>
                <w:sz w:val="22"/>
                <w:szCs w:val="22"/>
              </w:rPr>
            </w:pPr>
            <w:r w:rsidRPr="006F7AB0">
              <w:rPr>
                <w:sz w:val="22"/>
                <w:szCs w:val="22"/>
              </w:rPr>
              <w:t>Mairie</w:t>
            </w:r>
          </w:p>
          <w:p w:rsidR="008366CC" w:rsidRPr="006F7AB0" w:rsidRDefault="008366CC" w:rsidP="00005111">
            <w:pPr>
              <w:numPr>
                <w:ilvl w:val="0"/>
                <w:numId w:val="75"/>
              </w:numPr>
              <w:ind w:left="72" w:hanging="180"/>
              <w:jc w:val="both"/>
              <w:rPr>
                <w:sz w:val="22"/>
                <w:szCs w:val="22"/>
              </w:rPr>
            </w:pPr>
            <w:r w:rsidRPr="006F7AB0">
              <w:rPr>
                <w:sz w:val="22"/>
                <w:szCs w:val="22"/>
              </w:rPr>
              <w:t xml:space="preserve"> Bénéficiaire </w:t>
            </w:r>
          </w:p>
          <w:p w:rsidR="008366CC" w:rsidRPr="006F7AB0" w:rsidRDefault="008366CC" w:rsidP="00005111">
            <w:pPr>
              <w:numPr>
                <w:ilvl w:val="0"/>
                <w:numId w:val="75"/>
              </w:numPr>
              <w:ind w:left="72" w:hanging="180"/>
              <w:jc w:val="both"/>
              <w:rPr>
                <w:sz w:val="22"/>
                <w:szCs w:val="22"/>
              </w:rPr>
            </w:pPr>
            <w:r w:rsidRPr="006F7AB0">
              <w:rPr>
                <w:sz w:val="22"/>
                <w:szCs w:val="22"/>
              </w:rPr>
              <w:t>RES des communes et des provinces</w:t>
            </w:r>
          </w:p>
        </w:tc>
        <w:tc>
          <w:tcPr>
            <w:tcW w:w="2598" w:type="dxa"/>
            <w:shd w:val="clear" w:color="auto" w:fill="auto"/>
            <w:vAlign w:val="center"/>
          </w:tcPr>
          <w:p w:rsidR="008366CC" w:rsidRPr="006F7AB0" w:rsidRDefault="008366CC" w:rsidP="00C51ABC">
            <w:pPr>
              <w:ind w:left="72"/>
              <w:jc w:val="both"/>
              <w:rPr>
                <w:sz w:val="22"/>
                <w:szCs w:val="22"/>
              </w:rPr>
            </w:pPr>
          </w:p>
          <w:p w:rsidR="008366CC" w:rsidRPr="006F7AB0" w:rsidRDefault="008366CC" w:rsidP="00005111">
            <w:pPr>
              <w:numPr>
                <w:ilvl w:val="0"/>
                <w:numId w:val="75"/>
              </w:numPr>
              <w:ind w:left="72" w:hanging="180"/>
              <w:jc w:val="both"/>
              <w:rPr>
                <w:sz w:val="22"/>
                <w:szCs w:val="22"/>
              </w:rPr>
            </w:pPr>
            <w:r w:rsidRPr="006F7AB0">
              <w:rPr>
                <w:sz w:val="22"/>
                <w:szCs w:val="22"/>
              </w:rPr>
              <w:t>Laboratoires spécialisés</w:t>
            </w:r>
          </w:p>
          <w:p w:rsidR="008366CC" w:rsidRPr="006F7AB0" w:rsidRDefault="008366CC" w:rsidP="00005111">
            <w:pPr>
              <w:numPr>
                <w:ilvl w:val="0"/>
                <w:numId w:val="75"/>
              </w:numPr>
              <w:ind w:left="72" w:hanging="180"/>
              <w:jc w:val="both"/>
              <w:rPr>
                <w:sz w:val="22"/>
                <w:szCs w:val="22"/>
              </w:rPr>
            </w:pPr>
            <w:r w:rsidRPr="006F7AB0">
              <w:rPr>
                <w:sz w:val="22"/>
                <w:szCs w:val="22"/>
              </w:rPr>
              <w:t>ONG</w:t>
            </w:r>
          </w:p>
        </w:tc>
      </w:tr>
      <w:tr w:rsidR="008366CC" w:rsidRPr="006F7AB0" w:rsidTr="00C51ABC">
        <w:trPr>
          <w:jc w:val="center"/>
        </w:trPr>
        <w:tc>
          <w:tcPr>
            <w:tcW w:w="572" w:type="dxa"/>
            <w:shd w:val="clear" w:color="auto" w:fill="auto"/>
            <w:vAlign w:val="center"/>
          </w:tcPr>
          <w:p w:rsidR="008366CC" w:rsidRPr="006F7AB0" w:rsidRDefault="008366CC" w:rsidP="00C51ABC">
            <w:pPr>
              <w:rPr>
                <w:sz w:val="22"/>
                <w:szCs w:val="22"/>
              </w:rPr>
            </w:pPr>
            <w:r w:rsidRPr="006F7AB0">
              <w:rPr>
                <w:sz w:val="22"/>
                <w:szCs w:val="22"/>
              </w:rPr>
              <w:t>9.</w:t>
            </w:r>
          </w:p>
        </w:tc>
        <w:tc>
          <w:tcPr>
            <w:tcW w:w="2506" w:type="dxa"/>
            <w:shd w:val="clear" w:color="auto" w:fill="auto"/>
            <w:vAlign w:val="center"/>
          </w:tcPr>
          <w:p w:rsidR="008366CC" w:rsidRPr="006F7AB0" w:rsidRDefault="008366CC" w:rsidP="00C51ABC">
            <w:pPr>
              <w:rPr>
                <w:sz w:val="22"/>
                <w:szCs w:val="22"/>
              </w:rPr>
            </w:pPr>
            <w:r w:rsidRPr="006F7AB0">
              <w:rPr>
                <w:sz w:val="22"/>
                <w:szCs w:val="22"/>
              </w:rPr>
              <w:t>Renforcement des capacités des acteurs en mise en œuvre E&amp;S</w:t>
            </w:r>
          </w:p>
        </w:tc>
        <w:tc>
          <w:tcPr>
            <w:tcW w:w="2250" w:type="dxa"/>
            <w:shd w:val="clear" w:color="auto" w:fill="auto"/>
            <w:vAlign w:val="center"/>
          </w:tcPr>
          <w:p w:rsidR="008366CC" w:rsidRPr="006F7AB0" w:rsidRDefault="008366CC" w:rsidP="00C51ABC">
            <w:r w:rsidRPr="006F7AB0">
              <w:rPr>
                <w:sz w:val="22"/>
                <w:szCs w:val="22"/>
              </w:rPr>
              <w:t xml:space="preserve">Spécialiste en Sauvegarde Environnementale (SSE) et Spécialiste en Sauvegarde sociale (SSS) du </w:t>
            </w:r>
            <w:r w:rsidRPr="006F7AB0">
              <w:t xml:space="preserve">Projet de prévention et réponse aux </w:t>
            </w:r>
            <w:r>
              <w:t>GBV</w:t>
            </w:r>
          </w:p>
        </w:tc>
        <w:tc>
          <w:tcPr>
            <w:tcW w:w="2293" w:type="dxa"/>
            <w:shd w:val="clear" w:color="auto" w:fill="auto"/>
            <w:vAlign w:val="center"/>
          </w:tcPr>
          <w:p w:rsidR="008366CC" w:rsidRPr="006F7AB0" w:rsidRDefault="008366CC" w:rsidP="00005111">
            <w:pPr>
              <w:numPr>
                <w:ilvl w:val="0"/>
                <w:numId w:val="75"/>
              </w:numPr>
              <w:ind w:left="72" w:hanging="180"/>
              <w:jc w:val="both"/>
              <w:rPr>
                <w:sz w:val="22"/>
                <w:szCs w:val="22"/>
              </w:rPr>
            </w:pPr>
            <w:r w:rsidRPr="006F7AB0">
              <w:rPr>
                <w:sz w:val="22"/>
                <w:szCs w:val="22"/>
              </w:rPr>
              <w:t>Autres SSE-SSS</w:t>
            </w:r>
          </w:p>
          <w:p w:rsidR="008366CC" w:rsidRPr="006F7AB0" w:rsidRDefault="008366CC" w:rsidP="00005111">
            <w:pPr>
              <w:numPr>
                <w:ilvl w:val="0"/>
                <w:numId w:val="75"/>
              </w:numPr>
              <w:ind w:left="72" w:hanging="180"/>
              <w:jc w:val="both"/>
              <w:rPr>
                <w:sz w:val="22"/>
                <w:szCs w:val="22"/>
              </w:rPr>
            </w:pPr>
            <w:r w:rsidRPr="006F7AB0">
              <w:rPr>
                <w:sz w:val="22"/>
                <w:szCs w:val="22"/>
              </w:rPr>
              <w:t xml:space="preserve"> SPM</w:t>
            </w:r>
          </w:p>
          <w:p w:rsidR="008366CC" w:rsidRPr="006F7AB0" w:rsidRDefault="008366CC" w:rsidP="00005111">
            <w:pPr>
              <w:numPr>
                <w:ilvl w:val="0"/>
                <w:numId w:val="75"/>
              </w:numPr>
              <w:ind w:left="72" w:hanging="180"/>
              <w:jc w:val="both"/>
              <w:rPr>
                <w:sz w:val="22"/>
                <w:szCs w:val="22"/>
              </w:rPr>
            </w:pPr>
            <w:r w:rsidRPr="006F7AB0">
              <w:rPr>
                <w:sz w:val="22"/>
                <w:szCs w:val="22"/>
              </w:rPr>
              <w:t>RF</w:t>
            </w:r>
          </w:p>
        </w:tc>
        <w:tc>
          <w:tcPr>
            <w:tcW w:w="2598" w:type="dxa"/>
            <w:shd w:val="clear" w:color="auto" w:fill="auto"/>
            <w:vAlign w:val="center"/>
          </w:tcPr>
          <w:p w:rsidR="008366CC" w:rsidRPr="006F7AB0" w:rsidRDefault="008366CC" w:rsidP="00005111">
            <w:pPr>
              <w:numPr>
                <w:ilvl w:val="0"/>
                <w:numId w:val="75"/>
              </w:numPr>
              <w:ind w:left="72" w:hanging="180"/>
              <w:jc w:val="both"/>
              <w:rPr>
                <w:sz w:val="22"/>
                <w:szCs w:val="22"/>
              </w:rPr>
            </w:pPr>
            <w:r w:rsidRPr="006F7AB0">
              <w:rPr>
                <w:sz w:val="22"/>
                <w:szCs w:val="22"/>
              </w:rPr>
              <w:t xml:space="preserve"> Consultants</w:t>
            </w:r>
          </w:p>
          <w:p w:rsidR="008366CC" w:rsidRPr="006F7AB0" w:rsidRDefault="008366CC" w:rsidP="00005111">
            <w:pPr>
              <w:numPr>
                <w:ilvl w:val="0"/>
                <w:numId w:val="75"/>
              </w:numPr>
              <w:ind w:left="72" w:hanging="180"/>
              <w:jc w:val="both"/>
              <w:rPr>
                <w:sz w:val="22"/>
                <w:szCs w:val="22"/>
              </w:rPr>
            </w:pPr>
            <w:r w:rsidRPr="006F7AB0">
              <w:rPr>
                <w:sz w:val="22"/>
                <w:szCs w:val="22"/>
              </w:rPr>
              <w:t xml:space="preserve"> Structures publiques compétentes</w:t>
            </w:r>
          </w:p>
          <w:p w:rsidR="008366CC" w:rsidRPr="006F7AB0" w:rsidRDefault="008366CC" w:rsidP="00C51ABC">
            <w:pPr>
              <w:rPr>
                <w:sz w:val="22"/>
                <w:szCs w:val="22"/>
              </w:rPr>
            </w:pPr>
          </w:p>
        </w:tc>
      </w:tr>
      <w:tr w:rsidR="008366CC" w:rsidRPr="009D6FE7" w:rsidTr="00C51ABC">
        <w:trPr>
          <w:jc w:val="center"/>
        </w:trPr>
        <w:tc>
          <w:tcPr>
            <w:tcW w:w="572" w:type="dxa"/>
            <w:shd w:val="clear" w:color="auto" w:fill="auto"/>
            <w:vAlign w:val="center"/>
          </w:tcPr>
          <w:p w:rsidR="008366CC" w:rsidRPr="006F7AB0" w:rsidRDefault="008366CC" w:rsidP="00C51ABC">
            <w:pPr>
              <w:rPr>
                <w:sz w:val="22"/>
                <w:szCs w:val="22"/>
              </w:rPr>
            </w:pPr>
          </w:p>
          <w:p w:rsidR="008366CC" w:rsidRPr="006F7AB0" w:rsidRDefault="008366CC" w:rsidP="00C51ABC">
            <w:pPr>
              <w:rPr>
                <w:sz w:val="22"/>
                <w:szCs w:val="22"/>
              </w:rPr>
            </w:pPr>
            <w:r w:rsidRPr="006F7AB0">
              <w:rPr>
                <w:sz w:val="22"/>
                <w:szCs w:val="22"/>
              </w:rPr>
              <w:t>10.</w:t>
            </w:r>
          </w:p>
        </w:tc>
        <w:tc>
          <w:tcPr>
            <w:tcW w:w="2506" w:type="dxa"/>
            <w:shd w:val="clear" w:color="auto" w:fill="auto"/>
            <w:vAlign w:val="center"/>
          </w:tcPr>
          <w:p w:rsidR="008366CC" w:rsidRPr="006F7AB0" w:rsidRDefault="008366CC" w:rsidP="00C51ABC">
            <w:pPr>
              <w:rPr>
                <w:sz w:val="22"/>
                <w:szCs w:val="22"/>
              </w:rPr>
            </w:pPr>
            <w:r w:rsidRPr="006F7AB0">
              <w:rPr>
                <w:sz w:val="22"/>
                <w:szCs w:val="22"/>
              </w:rPr>
              <w:t>Audit de mise en œuvre des mesures E&amp;S</w:t>
            </w:r>
          </w:p>
        </w:tc>
        <w:tc>
          <w:tcPr>
            <w:tcW w:w="2250" w:type="dxa"/>
            <w:shd w:val="clear" w:color="auto" w:fill="auto"/>
            <w:vAlign w:val="center"/>
          </w:tcPr>
          <w:p w:rsidR="008366CC" w:rsidRPr="006F7AB0" w:rsidRDefault="008366CC" w:rsidP="00C51ABC">
            <w:r w:rsidRPr="006F7AB0">
              <w:rPr>
                <w:sz w:val="22"/>
                <w:szCs w:val="22"/>
              </w:rPr>
              <w:t xml:space="preserve">Spécialiste en Sauvegarde Environnementale (SSE) et Spécialiste en Sauvegarde sociale (SSS) du </w:t>
            </w:r>
            <w:r w:rsidRPr="006F7AB0">
              <w:t xml:space="preserve">Projet de prévention et réponse aux </w:t>
            </w:r>
            <w:r>
              <w:t>GBV</w:t>
            </w:r>
          </w:p>
        </w:tc>
        <w:tc>
          <w:tcPr>
            <w:tcW w:w="2293" w:type="dxa"/>
            <w:shd w:val="clear" w:color="auto" w:fill="auto"/>
            <w:vAlign w:val="center"/>
          </w:tcPr>
          <w:p w:rsidR="008366CC" w:rsidRPr="006F7AB0" w:rsidRDefault="008366CC" w:rsidP="00005111">
            <w:pPr>
              <w:numPr>
                <w:ilvl w:val="0"/>
                <w:numId w:val="75"/>
              </w:numPr>
              <w:ind w:left="72" w:hanging="180"/>
              <w:jc w:val="both"/>
              <w:rPr>
                <w:sz w:val="22"/>
                <w:szCs w:val="22"/>
              </w:rPr>
            </w:pPr>
            <w:r w:rsidRPr="006F7AB0">
              <w:rPr>
                <w:sz w:val="22"/>
                <w:szCs w:val="22"/>
              </w:rPr>
              <w:t xml:space="preserve"> SSE-SSS</w:t>
            </w:r>
          </w:p>
          <w:p w:rsidR="008366CC" w:rsidRPr="006F7AB0" w:rsidRDefault="008366CC" w:rsidP="00005111">
            <w:pPr>
              <w:numPr>
                <w:ilvl w:val="0"/>
                <w:numId w:val="75"/>
              </w:numPr>
              <w:ind w:left="72" w:hanging="180"/>
              <w:jc w:val="both"/>
              <w:rPr>
                <w:sz w:val="22"/>
                <w:szCs w:val="22"/>
              </w:rPr>
            </w:pPr>
            <w:r w:rsidRPr="006F7AB0">
              <w:rPr>
                <w:sz w:val="22"/>
                <w:szCs w:val="22"/>
              </w:rPr>
              <w:t xml:space="preserve"> SPM</w:t>
            </w:r>
          </w:p>
          <w:p w:rsidR="008366CC" w:rsidRPr="006F7AB0" w:rsidRDefault="008366CC" w:rsidP="00005111">
            <w:pPr>
              <w:numPr>
                <w:ilvl w:val="0"/>
                <w:numId w:val="75"/>
              </w:numPr>
              <w:ind w:left="72" w:hanging="180"/>
              <w:jc w:val="both"/>
              <w:rPr>
                <w:sz w:val="22"/>
                <w:szCs w:val="22"/>
              </w:rPr>
            </w:pPr>
            <w:r w:rsidRPr="006F7AB0">
              <w:rPr>
                <w:sz w:val="22"/>
                <w:szCs w:val="22"/>
              </w:rPr>
              <w:t>ACE</w:t>
            </w:r>
          </w:p>
          <w:p w:rsidR="008366CC" w:rsidRPr="006F7AB0" w:rsidRDefault="008366CC" w:rsidP="00005111">
            <w:pPr>
              <w:numPr>
                <w:ilvl w:val="0"/>
                <w:numId w:val="75"/>
              </w:numPr>
              <w:ind w:left="72" w:hanging="180"/>
              <w:jc w:val="both"/>
              <w:rPr>
                <w:sz w:val="22"/>
                <w:szCs w:val="22"/>
              </w:rPr>
            </w:pPr>
            <w:r w:rsidRPr="006F7AB0">
              <w:rPr>
                <w:sz w:val="22"/>
                <w:szCs w:val="22"/>
              </w:rPr>
              <w:t>Provinces et communes</w:t>
            </w:r>
          </w:p>
          <w:p w:rsidR="008366CC" w:rsidRPr="006F7AB0" w:rsidRDefault="008366CC" w:rsidP="00005111">
            <w:pPr>
              <w:numPr>
                <w:ilvl w:val="0"/>
                <w:numId w:val="73"/>
              </w:numPr>
              <w:tabs>
                <w:tab w:val="left" w:pos="201"/>
              </w:tabs>
              <w:ind w:left="95" w:hanging="95"/>
              <w:jc w:val="both"/>
              <w:rPr>
                <w:sz w:val="22"/>
                <w:szCs w:val="22"/>
              </w:rPr>
            </w:pPr>
            <w:r w:rsidRPr="006F7AB0">
              <w:rPr>
                <w:sz w:val="22"/>
                <w:szCs w:val="22"/>
              </w:rPr>
              <w:t xml:space="preserve">Agence d’exécution </w:t>
            </w:r>
          </w:p>
        </w:tc>
        <w:tc>
          <w:tcPr>
            <w:tcW w:w="2598" w:type="dxa"/>
            <w:shd w:val="clear" w:color="auto" w:fill="auto"/>
            <w:vAlign w:val="center"/>
          </w:tcPr>
          <w:p w:rsidR="008366CC" w:rsidRPr="006F7AB0" w:rsidRDefault="008366CC" w:rsidP="00005111">
            <w:pPr>
              <w:numPr>
                <w:ilvl w:val="0"/>
                <w:numId w:val="75"/>
              </w:numPr>
              <w:ind w:left="72" w:hanging="180"/>
              <w:jc w:val="both"/>
              <w:rPr>
                <w:sz w:val="22"/>
                <w:szCs w:val="22"/>
              </w:rPr>
            </w:pPr>
            <w:r w:rsidRPr="006F7AB0">
              <w:rPr>
                <w:sz w:val="22"/>
                <w:szCs w:val="22"/>
              </w:rPr>
              <w:t xml:space="preserve"> Consultants</w:t>
            </w:r>
          </w:p>
          <w:p w:rsidR="008366CC" w:rsidRPr="009D6FE7" w:rsidRDefault="008366CC" w:rsidP="00C51ABC">
            <w:pPr>
              <w:ind w:left="72"/>
              <w:rPr>
                <w:sz w:val="22"/>
                <w:szCs w:val="22"/>
              </w:rPr>
            </w:pPr>
          </w:p>
          <w:p w:rsidR="008366CC" w:rsidRPr="009D6FE7" w:rsidRDefault="008366CC" w:rsidP="00C51ABC">
            <w:pPr>
              <w:rPr>
                <w:sz w:val="22"/>
                <w:szCs w:val="22"/>
              </w:rPr>
            </w:pPr>
          </w:p>
        </w:tc>
      </w:tr>
    </w:tbl>
    <w:p w:rsidR="008366CC" w:rsidRPr="00E7658C" w:rsidRDefault="008366CC" w:rsidP="008366CC">
      <w:pPr>
        <w:widowControl w:val="0"/>
        <w:jc w:val="both"/>
      </w:pPr>
    </w:p>
    <w:p w:rsidR="008366CC" w:rsidRPr="009D6FE7" w:rsidRDefault="008366CC" w:rsidP="008366CC"/>
    <w:p w:rsidR="008366CC" w:rsidRPr="00B43C4E" w:rsidRDefault="008366CC" w:rsidP="008366CC">
      <w:r>
        <w:rPr>
          <w:highlight w:val="yellow"/>
        </w:rPr>
        <w:br w:type="page"/>
      </w:r>
    </w:p>
    <w:p w:rsidR="008366CC" w:rsidRPr="00437189" w:rsidRDefault="008366CC" w:rsidP="00005111">
      <w:pPr>
        <w:pStyle w:val="Titre4"/>
        <w:numPr>
          <w:ilvl w:val="2"/>
          <w:numId w:val="2"/>
        </w:numPr>
        <w:ind w:left="2160" w:hanging="360"/>
        <w:rPr>
          <w:spacing w:val="-1"/>
          <w:u w:val="single"/>
        </w:rPr>
      </w:pPr>
      <w:bookmarkStart w:id="427" w:name="_Toc512454991"/>
      <w:r w:rsidRPr="00437189">
        <w:rPr>
          <w:spacing w:val="-1"/>
          <w:u w:val="single"/>
        </w:rPr>
        <w:lastRenderedPageBreak/>
        <w:t xml:space="preserve">Diagramme de flux </w:t>
      </w:r>
      <w:r w:rsidRPr="00437189">
        <w:rPr>
          <w:spacing w:val="-1"/>
          <w:u w:val="single"/>
          <w:lang w:val="fr-CA"/>
        </w:rPr>
        <w:t xml:space="preserve">de la gestion environnementale et sociale (ES) </w:t>
      </w:r>
      <w:r w:rsidRPr="00437189">
        <w:rPr>
          <w:spacing w:val="-1"/>
          <w:u w:val="single"/>
        </w:rPr>
        <w:t xml:space="preserve"> des sous-projets</w:t>
      </w:r>
      <w:bookmarkEnd w:id="427"/>
    </w:p>
    <w:p w:rsidR="008366CC" w:rsidRPr="00437189" w:rsidRDefault="008366CC" w:rsidP="008366CC">
      <w:pPr>
        <w:pStyle w:val="Lgende"/>
        <w:keepNext/>
        <w:jc w:val="center"/>
        <w:rPr>
          <w:lang w:val="fr-BE"/>
        </w:rPr>
      </w:pPr>
    </w:p>
    <w:p w:rsidR="008366CC" w:rsidRPr="00437189" w:rsidRDefault="008366CC" w:rsidP="008366CC">
      <w:pPr>
        <w:pStyle w:val="Lgende"/>
        <w:jc w:val="center"/>
        <w:rPr>
          <w:b/>
          <w:sz w:val="24"/>
          <w:szCs w:val="24"/>
          <w:lang w:val="fr-BE"/>
        </w:rPr>
      </w:pPr>
      <w:bookmarkStart w:id="428" w:name="_Toc512454607"/>
      <w:r w:rsidRPr="00437189">
        <w:rPr>
          <w:b/>
          <w:sz w:val="24"/>
          <w:szCs w:val="24"/>
          <w:lang w:val="fr-BE"/>
        </w:rPr>
        <w:t xml:space="preserve">Figure </w:t>
      </w:r>
      <w:r w:rsidRPr="00437189">
        <w:rPr>
          <w:b/>
          <w:sz w:val="24"/>
          <w:szCs w:val="24"/>
        </w:rPr>
        <w:fldChar w:fldCharType="begin"/>
      </w:r>
      <w:r w:rsidRPr="00437189">
        <w:rPr>
          <w:b/>
          <w:sz w:val="24"/>
          <w:szCs w:val="24"/>
          <w:lang w:val="fr-BE"/>
        </w:rPr>
        <w:instrText xml:space="preserve"> SEQ Figure \* ARABIC </w:instrText>
      </w:r>
      <w:r w:rsidRPr="00437189">
        <w:rPr>
          <w:b/>
          <w:sz w:val="24"/>
          <w:szCs w:val="24"/>
        </w:rPr>
        <w:fldChar w:fldCharType="separate"/>
      </w:r>
      <w:r w:rsidRPr="00437189">
        <w:rPr>
          <w:b/>
          <w:noProof/>
          <w:sz w:val="24"/>
          <w:szCs w:val="24"/>
          <w:lang w:val="fr-BE"/>
        </w:rPr>
        <w:t>2</w:t>
      </w:r>
      <w:r w:rsidRPr="00437189">
        <w:rPr>
          <w:b/>
          <w:sz w:val="24"/>
          <w:szCs w:val="24"/>
        </w:rPr>
        <w:fldChar w:fldCharType="end"/>
      </w:r>
      <w:r w:rsidRPr="00437189">
        <w:rPr>
          <w:b/>
          <w:sz w:val="24"/>
          <w:szCs w:val="24"/>
          <w:lang w:val="fr-BE"/>
        </w:rPr>
        <w:t xml:space="preserve"> : </w:t>
      </w:r>
      <w:r w:rsidRPr="00437189">
        <w:rPr>
          <w:b/>
          <w:sz w:val="24"/>
          <w:szCs w:val="24"/>
          <w:lang w:val="fr-CA"/>
        </w:rPr>
        <w:t xml:space="preserve">Procédure de gestion ES </w:t>
      </w:r>
      <w:r w:rsidRPr="00437189">
        <w:rPr>
          <w:b/>
          <w:sz w:val="24"/>
          <w:szCs w:val="24"/>
          <w:lang w:val="fr-BE"/>
        </w:rPr>
        <w:t>des sous</w:t>
      </w:r>
      <w:r w:rsidRPr="00437189">
        <w:rPr>
          <w:b/>
          <w:sz w:val="24"/>
          <w:szCs w:val="24"/>
          <w:lang w:val="fr-FR"/>
        </w:rPr>
        <w:t>-</w:t>
      </w:r>
      <w:r w:rsidRPr="00437189">
        <w:rPr>
          <w:b/>
          <w:sz w:val="24"/>
          <w:szCs w:val="24"/>
          <w:lang w:val="fr-BE"/>
        </w:rPr>
        <w:t>projets</w:t>
      </w:r>
      <w:bookmarkEnd w:id="428"/>
    </w:p>
    <w:p w:rsidR="008366CC" w:rsidRPr="003253D0" w:rsidRDefault="008366CC" w:rsidP="008366CC">
      <w:pPr>
        <w:shd w:val="clear" w:color="auto" w:fill="FFFFFF"/>
        <w:rPr>
          <w:b/>
          <w:bCs/>
          <w:sz w:val="22"/>
          <w:szCs w:val="22"/>
          <w:highlight w:val="yellow"/>
        </w:rPr>
      </w:pPr>
      <w:r>
        <w:rPr>
          <w:noProof/>
          <w:lang w:val="fr-BE" w:eastAsia="fr-BE"/>
        </w:rPr>
        <mc:AlternateContent>
          <mc:Choice Requires="wps">
            <w:drawing>
              <wp:anchor distT="0" distB="0" distL="114300" distR="114300" simplePos="0" relativeHeight="251691008" behindDoc="0" locked="0" layoutInCell="1" allowOverlap="1" wp14:anchorId="269053F4" wp14:editId="09F1845F">
                <wp:simplePos x="0" y="0"/>
                <wp:positionH relativeFrom="column">
                  <wp:posOffset>1022350</wp:posOffset>
                </wp:positionH>
                <wp:positionV relativeFrom="paragraph">
                  <wp:posOffset>85090</wp:posOffset>
                </wp:positionV>
                <wp:extent cx="3456305" cy="1027430"/>
                <wp:effectExtent l="0" t="0" r="10795" b="20320"/>
                <wp:wrapNone/>
                <wp:docPr id="610" name="Zone de texte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027430"/>
                        </a:xfrm>
                        <a:prstGeom prst="rect">
                          <a:avLst/>
                        </a:prstGeom>
                        <a:solidFill>
                          <a:srgbClr val="FFFFFF"/>
                        </a:solidFill>
                        <a:ln w="9525">
                          <a:solidFill>
                            <a:srgbClr val="000000"/>
                          </a:solidFill>
                          <a:miter lim="800000"/>
                          <a:headEnd/>
                          <a:tailEnd/>
                        </a:ln>
                      </wps:spPr>
                      <wps:txbx>
                        <w:txbxContent>
                          <w:p w:rsidR="008366CC" w:rsidRPr="00374D9C" w:rsidRDefault="008366CC" w:rsidP="008366CC">
                            <w:pPr>
                              <w:jc w:val="center"/>
                              <w:rPr>
                                <w:b/>
                                <w:bCs/>
                                <w:i/>
                                <w:iCs/>
                                <w:color w:val="000000"/>
                                <w:spacing w:val="-1"/>
                              </w:rPr>
                            </w:pPr>
                            <w:r w:rsidRPr="00374D9C">
                              <w:rPr>
                                <w:b/>
                                <w:bCs/>
                                <w:i/>
                                <w:iCs/>
                                <w:color w:val="000000"/>
                                <w:spacing w:val="-1"/>
                              </w:rPr>
                              <w:t>Etape 01 :</w:t>
                            </w:r>
                          </w:p>
                          <w:p w:rsidR="008366CC" w:rsidRPr="00374D9C" w:rsidRDefault="008366CC" w:rsidP="008366CC">
                            <w:pPr>
                              <w:jc w:val="center"/>
                              <w:rPr>
                                <w:bCs/>
                                <w:i/>
                                <w:iCs/>
                                <w:color w:val="000000"/>
                                <w:sz w:val="22"/>
                                <w:szCs w:val="22"/>
                              </w:rPr>
                            </w:pPr>
                            <w:r w:rsidRPr="00374D9C">
                              <w:rPr>
                                <w:bCs/>
                                <w:i/>
                                <w:iCs/>
                                <w:color w:val="000000"/>
                                <w:spacing w:val="-1"/>
                                <w:sz w:val="22"/>
                                <w:szCs w:val="22"/>
                              </w:rPr>
                              <w:t xml:space="preserve">Remplissage du formulaire de screening et classification </w:t>
                            </w:r>
                            <w:r w:rsidRPr="00374D9C">
                              <w:rPr>
                                <w:bCs/>
                                <w:i/>
                                <w:iCs/>
                                <w:color w:val="000000"/>
                                <w:sz w:val="22"/>
                                <w:szCs w:val="22"/>
                              </w:rPr>
                              <w:t>environnementale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6"/>
                            </w:tblGrid>
                            <w:tr w:rsidR="008366CC" w:rsidRPr="00283E46" w:rsidTr="00561C2E">
                              <w:trPr>
                                <w:trHeight w:val="313"/>
                                <w:jc w:val="center"/>
                              </w:trPr>
                              <w:tc>
                                <w:tcPr>
                                  <w:tcW w:w="4866" w:type="dxa"/>
                                  <w:shd w:val="clear" w:color="auto" w:fill="92D050"/>
                                </w:tcPr>
                                <w:p w:rsidR="008366CC" w:rsidRPr="00283E46" w:rsidRDefault="008366CC" w:rsidP="00730191">
                                  <w:pPr>
                                    <w:jc w:val="center"/>
                                    <w:rPr>
                                      <w:bCs/>
                                      <w:i/>
                                      <w:iCs/>
                                      <w:color w:val="000000"/>
                                    </w:rPr>
                                  </w:pPr>
                                  <w:r w:rsidRPr="00283E46">
                                    <w:t>SSE et SSS (P</w:t>
                                  </w:r>
                                  <w:r>
                                    <w:t>rojet VSBG</w:t>
                                  </w:r>
                                  <w:r w:rsidRPr="00283E46">
                                    <w:t xml:space="preserve">), </w:t>
                                  </w:r>
                                  <w:r>
                                    <w:t>Services Techniques provinciaux et communaux,OBC ONG</w:t>
                                  </w:r>
                                </w:p>
                              </w:tc>
                            </w:tr>
                          </w:tbl>
                          <w:p w:rsidR="008366CC" w:rsidRPr="00283E46" w:rsidRDefault="008366CC" w:rsidP="008366CC">
                            <w:pPr>
                              <w:rPr>
                                <w:bCs/>
                                <w:i/>
                                <w:iCs/>
                                <w:color w:val="000000"/>
                                <w:sz w:val="22"/>
                                <w:szCs w:val="22"/>
                              </w:rPr>
                            </w:pPr>
                          </w:p>
                          <w:p w:rsidR="008366CC" w:rsidRPr="00283E46" w:rsidRDefault="008366CC" w:rsidP="008366CC">
                            <w:pPr>
                              <w:rPr>
                                <w:bCs/>
                                <w:i/>
                                <w:iCs/>
                                <w:color w:val="000000"/>
                              </w:rPr>
                            </w:pPr>
                          </w:p>
                          <w:p w:rsidR="008366CC" w:rsidRPr="00283E46" w:rsidRDefault="008366CC" w:rsidP="008366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9053F4" id="_x0000_t202" coordsize="21600,21600" o:spt="202" path="m,l,21600r21600,l21600,xe">
                <v:stroke joinstyle="miter"/>
                <v:path gradientshapeok="t" o:connecttype="rect"/>
              </v:shapetype>
              <v:shape id="Zone de texte 244" o:spid="_x0000_s1027" type="#_x0000_t202" style="position:absolute;margin-left:80.5pt;margin-top:6.7pt;width:272.15pt;height:80.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">
                <v:textbox>
                  <w:txbxContent>
                    <w:p w:rsidR="008366CC" w:rsidRPr="00374D9C" w:rsidRDefault="008366CC" w:rsidP="008366CC">
                      <w:pPr>
                        <w:jc w:val="center"/>
                        <w:rPr>
                          <w:b/>
                          <w:bCs/>
                          <w:i/>
                          <w:iCs/>
                          <w:color w:val="000000"/>
                          <w:spacing w:val="-1"/>
                        </w:rPr>
                      </w:pPr>
                      <w:r w:rsidRPr="00374D9C">
                        <w:rPr>
                          <w:b/>
                          <w:bCs/>
                          <w:i/>
                          <w:iCs/>
                          <w:color w:val="000000"/>
                          <w:spacing w:val="-1"/>
                        </w:rPr>
                        <w:t>Etape 01 :</w:t>
                      </w:r>
                    </w:p>
                    <w:p w:rsidR="008366CC" w:rsidRPr="00374D9C" w:rsidRDefault="008366CC" w:rsidP="008366CC">
                      <w:pPr>
                        <w:jc w:val="center"/>
                        <w:rPr>
                          <w:bCs/>
                          <w:i/>
                          <w:iCs/>
                          <w:color w:val="000000"/>
                          <w:sz w:val="22"/>
                          <w:szCs w:val="22"/>
                        </w:rPr>
                      </w:pPr>
                      <w:r w:rsidRPr="00374D9C">
                        <w:rPr>
                          <w:bCs/>
                          <w:i/>
                          <w:iCs/>
                          <w:color w:val="000000"/>
                          <w:spacing w:val="-1"/>
                          <w:sz w:val="22"/>
                          <w:szCs w:val="22"/>
                        </w:rPr>
                        <w:t xml:space="preserve">Remplissage du formulaire de screening et classification </w:t>
                      </w:r>
                      <w:r w:rsidRPr="00374D9C">
                        <w:rPr>
                          <w:bCs/>
                          <w:i/>
                          <w:iCs/>
                          <w:color w:val="000000"/>
                          <w:sz w:val="22"/>
                          <w:szCs w:val="22"/>
                        </w:rPr>
                        <w:t>environnementale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6"/>
                      </w:tblGrid>
                      <w:tr w:rsidR="008366CC" w:rsidRPr="00283E46" w:rsidTr="00561C2E">
                        <w:trPr>
                          <w:trHeight w:val="313"/>
                          <w:jc w:val="center"/>
                        </w:trPr>
                        <w:tc>
                          <w:tcPr>
                            <w:tcW w:w="4866" w:type="dxa"/>
                            <w:shd w:val="clear" w:color="auto" w:fill="92D050"/>
                          </w:tcPr>
                          <w:p w:rsidR="008366CC" w:rsidRPr="00283E46" w:rsidRDefault="008366CC" w:rsidP="00730191">
                            <w:pPr>
                              <w:jc w:val="center"/>
                              <w:rPr>
                                <w:bCs/>
                                <w:i/>
                                <w:iCs/>
                                <w:color w:val="000000"/>
                              </w:rPr>
                            </w:pPr>
                            <w:r w:rsidRPr="00283E46">
                              <w:t>SSE et SSS (P</w:t>
                            </w:r>
                            <w:r>
                              <w:t>rojet VSBG</w:t>
                            </w:r>
                            <w:r w:rsidRPr="00283E46">
                              <w:t xml:space="preserve">), </w:t>
                            </w:r>
                            <w:r>
                              <w:t>Services Techniques provinciaux et communaux,OBC ONG</w:t>
                            </w:r>
                          </w:p>
                        </w:tc>
                      </w:tr>
                    </w:tbl>
                    <w:p w:rsidR="008366CC" w:rsidRPr="00283E46" w:rsidRDefault="008366CC" w:rsidP="008366CC">
                      <w:pPr>
                        <w:rPr>
                          <w:bCs/>
                          <w:i/>
                          <w:iCs/>
                          <w:color w:val="000000"/>
                          <w:sz w:val="22"/>
                          <w:szCs w:val="22"/>
                        </w:rPr>
                      </w:pPr>
                    </w:p>
                    <w:p w:rsidR="008366CC" w:rsidRPr="00283E46" w:rsidRDefault="008366CC" w:rsidP="008366CC">
                      <w:pPr>
                        <w:rPr>
                          <w:bCs/>
                          <w:i/>
                          <w:iCs/>
                          <w:color w:val="000000"/>
                        </w:rPr>
                      </w:pPr>
                    </w:p>
                    <w:p w:rsidR="008366CC" w:rsidRPr="00283E46" w:rsidRDefault="008366CC" w:rsidP="008366CC"/>
                  </w:txbxContent>
                </v:textbox>
              </v:shape>
            </w:pict>
          </mc:Fallback>
        </mc:AlternateContent>
      </w: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r>
        <w:rPr>
          <w:noProof/>
          <w:lang w:val="fr-BE" w:eastAsia="fr-BE"/>
        </w:rPr>
        <mc:AlternateContent>
          <mc:Choice Requires="wps">
            <w:drawing>
              <wp:anchor distT="0" distB="0" distL="114299" distR="114299" simplePos="0" relativeHeight="251701248" behindDoc="0" locked="0" layoutInCell="1" allowOverlap="1" wp14:anchorId="116FE3FE" wp14:editId="0C8A3296">
                <wp:simplePos x="0" y="0"/>
                <wp:positionH relativeFrom="column">
                  <wp:posOffset>2432684</wp:posOffset>
                </wp:positionH>
                <wp:positionV relativeFrom="paragraph">
                  <wp:posOffset>325755</wp:posOffset>
                </wp:positionV>
                <wp:extent cx="412750" cy="0"/>
                <wp:effectExtent l="34925" t="3175" r="60325" b="60325"/>
                <wp:wrapNone/>
                <wp:docPr id="609" name="Connecteur droit avec flèche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a:off x="0" y="0"/>
                          <a:ext cx="412750" cy="0"/>
                        </a:xfrm>
                        <a:prstGeom prst="straightConnector1">
                          <a:avLst/>
                        </a:prstGeom>
                        <a:noFill/>
                        <a:ln w="19050">
                          <a:solidFill>
                            <a:sysClr val="windowText" lastClr="000000">
                              <a:lumMod val="100000"/>
                              <a:lumOff val="0"/>
                            </a:sys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6426F87" id="_x0000_t32" coordsize="21600,21600" o:spt="32" o:oned="t" path="m,l21600,21600e" filled="f">
                <v:path arrowok="t" fillok="f" o:connecttype="none"/>
                <o:lock v:ext="edit" shapetype="t"/>
              </v:shapetype>
              <v:shape id="Connecteur droit avec flèche 243" o:spid="_x0000_s1026" type="#_x0000_t32" style="position:absolute;margin-left:191.55pt;margin-top:25.65pt;width:32.5pt;height:0;rotation:90;z-index:2517012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" strokeweight="1.5pt">
                <v:stroke endarrow="open"/>
                <o:lock v:ext="edit" shapetype="f"/>
              </v:shape>
            </w:pict>
          </mc:Fallback>
        </mc:AlternateContent>
      </w: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r>
        <w:rPr>
          <w:noProof/>
          <w:lang w:val="fr-BE" w:eastAsia="fr-BE"/>
        </w:rPr>
        <mc:AlternateContent>
          <mc:Choice Requires="wps">
            <w:drawing>
              <wp:anchor distT="0" distB="0" distL="114300" distR="114300" simplePos="0" relativeHeight="251692032" behindDoc="0" locked="0" layoutInCell="1" allowOverlap="1" wp14:anchorId="2CC35785" wp14:editId="5D01578A">
                <wp:simplePos x="0" y="0"/>
                <wp:positionH relativeFrom="column">
                  <wp:posOffset>1379220</wp:posOffset>
                </wp:positionH>
                <wp:positionV relativeFrom="paragraph">
                  <wp:posOffset>47625</wp:posOffset>
                </wp:positionV>
                <wp:extent cx="2785745" cy="840740"/>
                <wp:effectExtent l="0" t="0" r="14605" b="16510"/>
                <wp:wrapNone/>
                <wp:docPr id="135" name="Zone de texte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745" cy="840740"/>
                        </a:xfrm>
                        <a:prstGeom prst="rect">
                          <a:avLst/>
                        </a:prstGeom>
                        <a:solidFill>
                          <a:srgbClr val="FFFFFF"/>
                        </a:solidFill>
                        <a:ln w="9525">
                          <a:solidFill>
                            <a:srgbClr val="000000"/>
                          </a:solidFill>
                          <a:miter lim="800000"/>
                          <a:headEnd/>
                          <a:tailEnd/>
                        </a:ln>
                      </wps:spPr>
                      <wps:txbx>
                        <w:txbxContent>
                          <w:p w:rsidR="008366CC" w:rsidRPr="00374D9C" w:rsidRDefault="008366CC" w:rsidP="008366CC">
                            <w:pPr>
                              <w:jc w:val="center"/>
                              <w:rPr>
                                <w:b/>
                                <w:bCs/>
                                <w:i/>
                                <w:iCs/>
                                <w:color w:val="000000"/>
                                <w:spacing w:val="-1"/>
                              </w:rPr>
                            </w:pPr>
                            <w:r w:rsidRPr="00374D9C">
                              <w:rPr>
                                <w:b/>
                                <w:bCs/>
                                <w:i/>
                                <w:iCs/>
                                <w:color w:val="000000"/>
                                <w:spacing w:val="-1"/>
                              </w:rPr>
                              <w:t>Etape 02 :</w:t>
                            </w:r>
                          </w:p>
                          <w:p w:rsidR="008366CC" w:rsidRPr="00374D9C" w:rsidRDefault="008366CC" w:rsidP="008366CC">
                            <w:pPr>
                              <w:jc w:val="center"/>
                              <w:rPr>
                                <w:bCs/>
                                <w:i/>
                                <w:iCs/>
                                <w:color w:val="000000"/>
                                <w:sz w:val="22"/>
                                <w:szCs w:val="22"/>
                              </w:rPr>
                            </w:pPr>
                            <w:r w:rsidRPr="00374D9C">
                              <w:rPr>
                                <w:i/>
                                <w:color w:val="000000"/>
                                <w:sz w:val="22"/>
                                <w:szCs w:val="22"/>
                              </w:rPr>
                              <w:t xml:space="preserve">Approbation de la </w:t>
                            </w:r>
                            <w:r>
                              <w:rPr>
                                <w:i/>
                                <w:color w:val="000000"/>
                                <w:sz w:val="22"/>
                                <w:szCs w:val="22"/>
                              </w:rPr>
                              <w:t xml:space="preserve">catégorie </w:t>
                            </w:r>
                            <w:r w:rsidRPr="00374D9C">
                              <w:rPr>
                                <w:i/>
                                <w:color w:val="000000"/>
                                <w:sz w:val="22"/>
                                <w:szCs w:val="22"/>
                              </w:rPr>
                              <w:t xml:space="preserve">environnementale du </w:t>
                            </w:r>
                            <w:r>
                              <w:rPr>
                                <w:i/>
                                <w:color w:val="000000"/>
                                <w:sz w:val="22"/>
                                <w:szCs w:val="22"/>
                              </w:rPr>
                              <w:t>sous-</w:t>
                            </w:r>
                            <w:r w:rsidRPr="00374D9C">
                              <w:rPr>
                                <w:i/>
                                <w:color w:val="000000"/>
                                <w:sz w:val="22"/>
                                <w:szCs w:val="22"/>
                              </w:rPr>
                              <w:t>projet</w:t>
                            </w:r>
                          </w:p>
                          <w:tbl>
                            <w:tblPr>
                              <w:tblW w:w="41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tblGrid>
                            <w:tr w:rsidR="008366CC" w:rsidTr="00561C2E">
                              <w:trPr>
                                <w:jc w:val="center"/>
                              </w:trPr>
                              <w:tc>
                                <w:tcPr>
                                  <w:tcW w:w="4111" w:type="dxa"/>
                                  <w:shd w:val="clear" w:color="auto" w:fill="92D050"/>
                                </w:tcPr>
                                <w:p w:rsidR="008366CC" w:rsidRPr="00561C2E" w:rsidRDefault="008366CC" w:rsidP="00561C2E">
                                  <w:pPr>
                                    <w:jc w:val="center"/>
                                    <w:rPr>
                                      <w:bCs/>
                                      <w:i/>
                                      <w:iCs/>
                                      <w:color w:val="000000"/>
                                    </w:rPr>
                                  </w:pPr>
                                  <w:r>
                                    <w:rPr>
                                      <w:color w:val="000000"/>
                                    </w:rPr>
                                    <w:t>ACE</w:t>
                                  </w:r>
                                </w:p>
                              </w:tc>
                            </w:tr>
                          </w:tbl>
                          <w:p w:rsidR="008366CC" w:rsidRDefault="008366CC" w:rsidP="008366CC">
                            <w:pPr>
                              <w:rPr>
                                <w:bCs/>
                                <w:i/>
                                <w:iCs/>
                                <w:color w:val="000000"/>
                              </w:rPr>
                            </w:pPr>
                          </w:p>
                          <w:p w:rsidR="008366CC" w:rsidRDefault="008366CC" w:rsidP="008366CC">
                            <w:pPr>
                              <w:rPr>
                                <w:bCs/>
                                <w:i/>
                                <w:iCs/>
                                <w:color w:val="000000"/>
                              </w:rPr>
                            </w:pPr>
                          </w:p>
                          <w:p w:rsidR="008366CC" w:rsidRDefault="008366CC" w:rsidP="008366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C35785" id="Zone de texte 242" o:spid="_x0000_s1028" type="#_x0000_t202" style="position:absolute;margin-left:108.6pt;margin-top:3.75pt;width:219.35pt;height:66.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">
                <v:textbox>
                  <w:txbxContent>
                    <w:p w:rsidR="008366CC" w:rsidRPr="00374D9C" w:rsidRDefault="008366CC" w:rsidP="008366CC">
                      <w:pPr>
                        <w:jc w:val="center"/>
                        <w:rPr>
                          <w:b/>
                          <w:bCs/>
                          <w:i/>
                          <w:iCs/>
                          <w:color w:val="000000"/>
                          <w:spacing w:val="-1"/>
                        </w:rPr>
                      </w:pPr>
                      <w:r w:rsidRPr="00374D9C">
                        <w:rPr>
                          <w:b/>
                          <w:bCs/>
                          <w:i/>
                          <w:iCs/>
                          <w:color w:val="000000"/>
                          <w:spacing w:val="-1"/>
                        </w:rPr>
                        <w:t>Etape 02 :</w:t>
                      </w:r>
                    </w:p>
                    <w:p w:rsidR="008366CC" w:rsidRPr="00374D9C" w:rsidRDefault="008366CC" w:rsidP="008366CC">
                      <w:pPr>
                        <w:jc w:val="center"/>
                        <w:rPr>
                          <w:bCs/>
                          <w:i/>
                          <w:iCs/>
                          <w:color w:val="000000"/>
                          <w:sz w:val="22"/>
                          <w:szCs w:val="22"/>
                        </w:rPr>
                      </w:pPr>
                      <w:r w:rsidRPr="00374D9C">
                        <w:rPr>
                          <w:i/>
                          <w:color w:val="000000"/>
                          <w:sz w:val="22"/>
                          <w:szCs w:val="22"/>
                        </w:rPr>
                        <w:t xml:space="preserve">Approbation de la </w:t>
                      </w:r>
                      <w:r>
                        <w:rPr>
                          <w:i/>
                          <w:color w:val="000000"/>
                          <w:sz w:val="22"/>
                          <w:szCs w:val="22"/>
                        </w:rPr>
                        <w:t xml:space="preserve">catégorie </w:t>
                      </w:r>
                      <w:r w:rsidRPr="00374D9C">
                        <w:rPr>
                          <w:i/>
                          <w:color w:val="000000"/>
                          <w:sz w:val="22"/>
                          <w:szCs w:val="22"/>
                        </w:rPr>
                        <w:t xml:space="preserve">environnementale du </w:t>
                      </w:r>
                      <w:r>
                        <w:rPr>
                          <w:i/>
                          <w:color w:val="000000"/>
                          <w:sz w:val="22"/>
                          <w:szCs w:val="22"/>
                        </w:rPr>
                        <w:t>sous-</w:t>
                      </w:r>
                      <w:r w:rsidRPr="00374D9C">
                        <w:rPr>
                          <w:i/>
                          <w:color w:val="000000"/>
                          <w:sz w:val="22"/>
                          <w:szCs w:val="22"/>
                        </w:rPr>
                        <w:t>projet</w:t>
                      </w:r>
                    </w:p>
                    <w:tbl>
                      <w:tblPr>
                        <w:tblW w:w="41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tblGrid>
                      <w:tr w:rsidR="008366CC" w:rsidTr="00561C2E">
                        <w:trPr>
                          <w:jc w:val="center"/>
                        </w:trPr>
                        <w:tc>
                          <w:tcPr>
                            <w:tcW w:w="4111" w:type="dxa"/>
                            <w:shd w:val="clear" w:color="auto" w:fill="92D050"/>
                          </w:tcPr>
                          <w:p w:rsidR="008366CC" w:rsidRPr="00561C2E" w:rsidRDefault="008366CC" w:rsidP="00561C2E">
                            <w:pPr>
                              <w:jc w:val="center"/>
                              <w:rPr>
                                <w:bCs/>
                                <w:i/>
                                <w:iCs/>
                                <w:color w:val="000000"/>
                              </w:rPr>
                            </w:pPr>
                            <w:r>
                              <w:rPr>
                                <w:color w:val="000000"/>
                              </w:rPr>
                              <w:t>ACE</w:t>
                            </w:r>
                          </w:p>
                        </w:tc>
                      </w:tr>
                    </w:tbl>
                    <w:p w:rsidR="008366CC" w:rsidRDefault="008366CC" w:rsidP="008366CC">
                      <w:pPr>
                        <w:rPr>
                          <w:bCs/>
                          <w:i/>
                          <w:iCs/>
                          <w:color w:val="000000"/>
                        </w:rPr>
                      </w:pPr>
                    </w:p>
                    <w:p w:rsidR="008366CC" w:rsidRDefault="008366CC" w:rsidP="008366CC">
                      <w:pPr>
                        <w:rPr>
                          <w:bCs/>
                          <w:i/>
                          <w:iCs/>
                          <w:color w:val="000000"/>
                        </w:rPr>
                      </w:pPr>
                    </w:p>
                    <w:p w:rsidR="008366CC" w:rsidRDefault="008366CC" w:rsidP="008366CC"/>
                  </w:txbxContent>
                </v:textbox>
              </v:shape>
            </w:pict>
          </mc:Fallback>
        </mc:AlternateContent>
      </w: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r>
        <w:rPr>
          <w:noProof/>
          <w:lang w:val="fr-BE" w:eastAsia="fr-BE"/>
        </w:rPr>
        <mc:AlternateContent>
          <mc:Choice Requires="wps">
            <w:drawing>
              <wp:anchor distT="0" distB="0" distL="114300" distR="114300" simplePos="0" relativeHeight="251702272" behindDoc="0" locked="0" layoutInCell="1" allowOverlap="1" wp14:anchorId="17883B40" wp14:editId="6055D23A">
                <wp:simplePos x="0" y="0"/>
                <wp:positionH relativeFrom="column">
                  <wp:posOffset>2376805</wp:posOffset>
                </wp:positionH>
                <wp:positionV relativeFrom="paragraph">
                  <wp:posOffset>312420</wp:posOffset>
                </wp:positionV>
                <wp:extent cx="473710" cy="19050"/>
                <wp:effectExtent l="78105" t="16510" r="64770" b="24130"/>
                <wp:wrapNone/>
                <wp:docPr id="2027197322" name="Connecteur : en angl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a:off x="0" y="0"/>
                          <a:ext cx="473710" cy="19050"/>
                        </a:xfrm>
                        <a:prstGeom prst="bentConnector3">
                          <a:avLst>
                            <a:gd name="adj1" fmla="val 50000"/>
                          </a:avLst>
                        </a:prstGeom>
                        <a:noFill/>
                        <a:ln w="19050"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BA9BEAC"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241" o:spid="_x0000_s1026" type="#_x0000_t34" style="position:absolute;margin-left:187.15pt;margin-top:24.6pt;width:37.3pt;height:1.5pt;rotation:9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" strokeweight="1.5pt">
                <v:stroke endarrow="open"/>
                <o:lock v:ext="edit" shapetype="f"/>
              </v:shape>
            </w:pict>
          </mc:Fallback>
        </mc:AlternateContent>
      </w: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r>
        <w:rPr>
          <w:noProof/>
          <w:lang w:val="fr-BE" w:eastAsia="fr-BE"/>
        </w:rPr>
        <mc:AlternateContent>
          <mc:Choice Requires="wps">
            <w:drawing>
              <wp:anchor distT="0" distB="0" distL="114300" distR="114300" simplePos="0" relativeHeight="251693056" behindDoc="0" locked="0" layoutInCell="1" allowOverlap="1" wp14:anchorId="576EDBF4" wp14:editId="52F8F429">
                <wp:simplePos x="0" y="0"/>
                <wp:positionH relativeFrom="column">
                  <wp:posOffset>1154430</wp:posOffset>
                </wp:positionH>
                <wp:positionV relativeFrom="paragraph">
                  <wp:posOffset>45720</wp:posOffset>
                </wp:positionV>
                <wp:extent cx="3174365" cy="811530"/>
                <wp:effectExtent l="0" t="0" r="26035" b="26670"/>
                <wp:wrapNone/>
                <wp:docPr id="136" name="Zone de texte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4365" cy="811530"/>
                        </a:xfrm>
                        <a:prstGeom prst="rect">
                          <a:avLst/>
                        </a:prstGeom>
                        <a:solidFill>
                          <a:srgbClr val="FFFFFF"/>
                        </a:solidFill>
                        <a:ln w="9525">
                          <a:solidFill>
                            <a:srgbClr val="000000"/>
                          </a:solidFill>
                          <a:miter lim="800000"/>
                          <a:headEnd/>
                          <a:tailEnd/>
                        </a:ln>
                      </wps:spPr>
                      <wps:txbx>
                        <w:txbxContent>
                          <w:p w:rsidR="008366CC" w:rsidRPr="00351FB2" w:rsidRDefault="008366CC" w:rsidP="008366CC">
                            <w:pPr>
                              <w:jc w:val="center"/>
                              <w:rPr>
                                <w:b/>
                                <w:bCs/>
                                <w:i/>
                                <w:iCs/>
                                <w:color w:val="000000"/>
                                <w:spacing w:val="-1"/>
                              </w:rPr>
                            </w:pPr>
                            <w:r w:rsidRPr="00351FB2">
                              <w:rPr>
                                <w:b/>
                                <w:bCs/>
                                <w:i/>
                                <w:iCs/>
                                <w:color w:val="000000"/>
                                <w:spacing w:val="-1"/>
                              </w:rPr>
                              <w:t>Etape03 :</w:t>
                            </w:r>
                          </w:p>
                          <w:p w:rsidR="008366CC" w:rsidRPr="00351FB2" w:rsidRDefault="008366CC" w:rsidP="008366CC">
                            <w:pPr>
                              <w:jc w:val="center"/>
                              <w:rPr>
                                <w:bCs/>
                                <w:i/>
                                <w:iCs/>
                                <w:color w:val="000000"/>
                                <w:sz w:val="22"/>
                                <w:szCs w:val="22"/>
                              </w:rPr>
                            </w:pPr>
                            <w:r>
                              <w:rPr>
                                <w:bCs/>
                                <w:i/>
                                <w:iCs/>
                                <w:color w:val="000000"/>
                                <w:spacing w:val="-1"/>
                                <w:sz w:val="22"/>
                                <w:szCs w:val="22"/>
                              </w:rPr>
                              <w:t xml:space="preserve">Préparation de l’instrument de sauvegarde </w:t>
                            </w:r>
                            <w:r w:rsidRPr="00351FB2">
                              <w:rPr>
                                <w:bCs/>
                                <w:i/>
                                <w:iCs/>
                                <w:color w:val="000000"/>
                                <w:sz w:val="22"/>
                                <w:szCs w:val="22"/>
                              </w:rPr>
                              <w:t>environnemental</w:t>
                            </w:r>
                            <w:r>
                              <w:rPr>
                                <w:bCs/>
                                <w:i/>
                                <w:iCs/>
                                <w:color w:val="000000"/>
                                <w:sz w:val="22"/>
                                <w:szCs w:val="22"/>
                              </w:rPr>
                              <w:t>e et sociale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5"/>
                            </w:tblGrid>
                            <w:tr w:rsidR="008366CC" w:rsidRPr="00561C2E" w:rsidTr="00561C2E">
                              <w:trPr>
                                <w:jc w:val="center"/>
                              </w:trPr>
                              <w:tc>
                                <w:tcPr>
                                  <w:tcW w:w="3065" w:type="dxa"/>
                                  <w:shd w:val="clear" w:color="auto" w:fill="92D050"/>
                                </w:tcPr>
                                <w:p w:rsidR="008366CC" w:rsidRPr="00561C2E" w:rsidRDefault="008366CC" w:rsidP="00730191">
                                  <w:pPr>
                                    <w:jc w:val="center"/>
                                    <w:rPr>
                                      <w:bCs/>
                                      <w:i/>
                                      <w:iCs/>
                                      <w:color w:val="000000"/>
                                    </w:rPr>
                                  </w:pPr>
                                  <w:r w:rsidRPr="00561C2E">
                                    <w:rPr>
                                      <w:bCs/>
                                      <w:i/>
                                      <w:iCs/>
                                      <w:color w:val="000000"/>
                                    </w:rPr>
                                    <w:t>S</w:t>
                                  </w:r>
                                  <w:r>
                                    <w:rPr>
                                      <w:bCs/>
                                      <w:i/>
                                      <w:iCs/>
                                      <w:color w:val="000000"/>
                                    </w:rPr>
                                    <w:t>S</w:t>
                                  </w:r>
                                  <w:r w:rsidRPr="00561C2E">
                                    <w:rPr>
                                      <w:bCs/>
                                      <w:i/>
                                      <w:iCs/>
                                      <w:color w:val="000000"/>
                                    </w:rPr>
                                    <w:t>E et S</w:t>
                                  </w:r>
                                  <w:r>
                                    <w:rPr>
                                      <w:bCs/>
                                      <w:i/>
                                      <w:iCs/>
                                      <w:color w:val="000000"/>
                                    </w:rPr>
                                    <w:t>SS de l’UC</w:t>
                                  </w:r>
                                  <w:r w:rsidRPr="00561C2E">
                                    <w:rPr>
                                      <w:bCs/>
                                      <w:i/>
                                      <w:iCs/>
                                      <w:color w:val="000000"/>
                                    </w:rPr>
                                    <w:t>P</w:t>
                                  </w:r>
                                </w:p>
                              </w:tc>
                            </w:tr>
                          </w:tbl>
                          <w:p w:rsidR="008366CC" w:rsidRPr="00C32254" w:rsidRDefault="008366CC" w:rsidP="008366CC">
                            <w:pPr>
                              <w:rPr>
                                <w:bCs/>
                                <w:i/>
                                <w:iCs/>
                                <w:color w:val="000000"/>
                              </w:rPr>
                            </w:pPr>
                          </w:p>
                          <w:p w:rsidR="008366CC" w:rsidRPr="00C32254" w:rsidRDefault="008366CC" w:rsidP="008366CC">
                            <w:pPr>
                              <w:rPr>
                                <w:bCs/>
                                <w:i/>
                                <w:iCs/>
                                <w:color w:val="000000"/>
                              </w:rPr>
                            </w:pPr>
                          </w:p>
                          <w:p w:rsidR="008366CC" w:rsidRPr="00C32254" w:rsidRDefault="008366CC" w:rsidP="008366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EDBF4" id="Zone de texte 240" o:spid="_x0000_s1029" type="#_x0000_t202" style="position:absolute;margin-left:90.9pt;margin-top:3.6pt;width:249.95pt;height:63.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">
                <v:textbox>
                  <w:txbxContent>
                    <w:p w:rsidR="008366CC" w:rsidRPr="00351FB2" w:rsidRDefault="008366CC" w:rsidP="008366CC">
                      <w:pPr>
                        <w:jc w:val="center"/>
                        <w:rPr>
                          <w:b/>
                          <w:bCs/>
                          <w:i/>
                          <w:iCs/>
                          <w:color w:val="000000"/>
                          <w:spacing w:val="-1"/>
                        </w:rPr>
                      </w:pPr>
                      <w:r w:rsidRPr="00351FB2">
                        <w:rPr>
                          <w:b/>
                          <w:bCs/>
                          <w:i/>
                          <w:iCs/>
                          <w:color w:val="000000"/>
                          <w:spacing w:val="-1"/>
                        </w:rPr>
                        <w:t>Etape03 :</w:t>
                      </w:r>
                    </w:p>
                    <w:p w:rsidR="008366CC" w:rsidRPr="00351FB2" w:rsidRDefault="008366CC" w:rsidP="008366CC">
                      <w:pPr>
                        <w:jc w:val="center"/>
                        <w:rPr>
                          <w:bCs/>
                          <w:i/>
                          <w:iCs/>
                          <w:color w:val="000000"/>
                          <w:sz w:val="22"/>
                          <w:szCs w:val="22"/>
                        </w:rPr>
                      </w:pPr>
                      <w:r>
                        <w:rPr>
                          <w:bCs/>
                          <w:i/>
                          <w:iCs/>
                          <w:color w:val="000000"/>
                          <w:spacing w:val="-1"/>
                          <w:sz w:val="22"/>
                          <w:szCs w:val="22"/>
                        </w:rPr>
                        <w:t xml:space="preserve">Préparation de l’instrument de sauvegarde </w:t>
                      </w:r>
                      <w:r w:rsidRPr="00351FB2">
                        <w:rPr>
                          <w:bCs/>
                          <w:i/>
                          <w:iCs/>
                          <w:color w:val="000000"/>
                          <w:sz w:val="22"/>
                          <w:szCs w:val="22"/>
                        </w:rPr>
                        <w:t>environnemental</w:t>
                      </w:r>
                      <w:r>
                        <w:rPr>
                          <w:bCs/>
                          <w:i/>
                          <w:iCs/>
                          <w:color w:val="000000"/>
                          <w:sz w:val="22"/>
                          <w:szCs w:val="22"/>
                        </w:rPr>
                        <w:t>e et sociale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5"/>
                      </w:tblGrid>
                      <w:tr w:rsidR="008366CC" w:rsidRPr="00561C2E" w:rsidTr="00561C2E">
                        <w:trPr>
                          <w:jc w:val="center"/>
                        </w:trPr>
                        <w:tc>
                          <w:tcPr>
                            <w:tcW w:w="3065" w:type="dxa"/>
                            <w:shd w:val="clear" w:color="auto" w:fill="92D050"/>
                          </w:tcPr>
                          <w:p w:rsidR="008366CC" w:rsidRPr="00561C2E" w:rsidRDefault="008366CC" w:rsidP="00730191">
                            <w:pPr>
                              <w:jc w:val="center"/>
                              <w:rPr>
                                <w:bCs/>
                                <w:i/>
                                <w:iCs/>
                                <w:color w:val="000000"/>
                              </w:rPr>
                            </w:pPr>
                            <w:r w:rsidRPr="00561C2E">
                              <w:rPr>
                                <w:bCs/>
                                <w:i/>
                                <w:iCs/>
                                <w:color w:val="000000"/>
                              </w:rPr>
                              <w:t>S</w:t>
                            </w:r>
                            <w:r>
                              <w:rPr>
                                <w:bCs/>
                                <w:i/>
                                <w:iCs/>
                                <w:color w:val="000000"/>
                              </w:rPr>
                              <w:t>S</w:t>
                            </w:r>
                            <w:r w:rsidRPr="00561C2E">
                              <w:rPr>
                                <w:bCs/>
                                <w:i/>
                                <w:iCs/>
                                <w:color w:val="000000"/>
                              </w:rPr>
                              <w:t>E et S</w:t>
                            </w:r>
                            <w:r>
                              <w:rPr>
                                <w:bCs/>
                                <w:i/>
                                <w:iCs/>
                                <w:color w:val="000000"/>
                              </w:rPr>
                              <w:t>SS de l’UC</w:t>
                            </w:r>
                            <w:r w:rsidRPr="00561C2E">
                              <w:rPr>
                                <w:bCs/>
                                <w:i/>
                                <w:iCs/>
                                <w:color w:val="000000"/>
                              </w:rPr>
                              <w:t>P</w:t>
                            </w:r>
                          </w:p>
                        </w:tc>
                      </w:tr>
                    </w:tbl>
                    <w:p w:rsidR="008366CC" w:rsidRPr="00C32254" w:rsidRDefault="008366CC" w:rsidP="008366CC">
                      <w:pPr>
                        <w:rPr>
                          <w:bCs/>
                          <w:i/>
                          <w:iCs/>
                          <w:color w:val="000000"/>
                        </w:rPr>
                      </w:pPr>
                    </w:p>
                    <w:p w:rsidR="008366CC" w:rsidRPr="00C32254" w:rsidRDefault="008366CC" w:rsidP="008366CC">
                      <w:pPr>
                        <w:rPr>
                          <w:bCs/>
                          <w:i/>
                          <w:iCs/>
                          <w:color w:val="000000"/>
                        </w:rPr>
                      </w:pPr>
                    </w:p>
                    <w:p w:rsidR="008366CC" w:rsidRPr="00C32254" w:rsidRDefault="008366CC" w:rsidP="008366CC"/>
                  </w:txbxContent>
                </v:textbox>
              </v:shape>
            </w:pict>
          </mc:Fallback>
        </mc:AlternateContent>
      </w: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r>
        <w:rPr>
          <w:noProof/>
          <w:lang w:val="fr-BE" w:eastAsia="fr-BE"/>
        </w:rPr>
        <mc:AlternateContent>
          <mc:Choice Requires="wps">
            <w:drawing>
              <wp:anchor distT="0" distB="0" distL="114297" distR="114297" simplePos="0" relativeHeight="251704320" behindDoc="0" locked="0" layoutInCell="1" allowOverlap="1" wp14:anchorId="33BB9E8A" wp14:editId="3FBDDF36">
                <wp:simplePos x="0" y="0"/>
                <wp:positionH relativeFrom="column">
                  <wp:posOffset>4115434</wp:posOffset>
                </wp:positionH>
                <wp:positionV relativeFrom="paragraph">
                  <wp:posOffset>67310</wp:posOffset>
                </wp:positionV>
                <wp:extent cx="0" cy="658495"/>
                <wp:effectExtent l="76200" t="0" r="95250" b="65405"/>
                <wp:wrapNone/>
                <wp:docPr id="148" name="Connecteur droit avec flèch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58495"/>
                        </a:xfrm>
                        <a:prstGeom prst="straightConnector1">
                          <a:avLst/>
                        </a:prstGeom>
                        <a:noFill/>
                        <a:ln w="12700" cap="flat" cmpd="sng" algn="ctr">
                          <a:solidFill>
                            <a:sysClr val="windowText" lastClr="00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5F2815" id="Connecteur droit avec flèche 239" o:spid="_x0000_s1026" type="#_x0000_t32" style="position:absolute;margin-left:324.05pt;margin-top:5.3pt;width:0;height:51.85pt;z-index:25170432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" strokecolor="windowText" strokeweight="1pt">
                <v:stroke endarrow="open"/>
                <o:lock v:ext="edit" shapetype="f"/>
              </v:shape>
            </w:pict>
          </mc:Fallback>
        </mc:AlternateContent>
      </w:r>
      <w:r>
        <w:rPr>
          <w:noProof/>
          <w:lang w:val="fr-BE" w:eastAsia="fr-BE"/>
        </w:rPr>
        <mc:AlternateContent>
          <mc:Choice Requires="wps">
            <w:drawing>
              <wp:anchor distT="0" distB="0" distL="114297" distR="114297" simplePos="0" relativeHeight="251703296" behindDoc="0" locked="0" layoutInCell="1" allowOverlap="1" wp14:anchorId="7228F49A" wp14:editId="283CBDEB">
                <wp:simplePos x="0" y="0"/>
                <wp:positionH relativeFrom="column">
                  <wp:posOffset>1315084</wp:posOffset>
                </wp:positionH>
                <wp:positionV relativeFrom="paragraph">
                  <wp:posOffset>53975</wp:posOffset>
                </wp:positionV>
                <wp:extent cx="0" cy="659130"/>
                <wp:effectExtent l="76200" t="0" r="95250" b="64770"/>
                <wp:wrapNone/>
                <wp:docPr id="146" name="Connecteur droit avec flèche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59130"/>
                        </a:xfrm>
                        <a:prstGeom prst="straightConnector1">
                          <a:avLst/>
                        </a:prstGeom>
                        <a:noFill/>
                        <a:ln w="12700" cap="flat" cmpd="sng" algn="ctr">
                          <a:solidFill>
                            <a:sysClr val="windowText" lastClr="00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799857" id="Connecteur droit avec flèche 238" o:spid="_x0000_s1026" type="#_x0000_t32" style="position:absolute;margin-left:103.55pt;margin-top:4.25pt;width:0;height:51.9pt;z-index:25170329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" strokecolor="windowText" strokeweight="1pt">
                <v:stroke endarrow="open"/>
                <o:lock v:ext="edit" shapetype="f"/>
              </v:shape>
            </w:pict>
          </mc:Fallback>
        </mc:AlternateContent>
      </w:r>
    </w:p>
    <w:p w:rsidR="008366CC" w:rsidRPr="003253D0" w:rsidRDefault="008366CC" w:rsidP="008366CC">
      <w:pPr>
        <w:shd w:val="clear" w:color="auto" w:fill="FFFFFF"/>
        <w:rPr>
          <w:b/>
          <w:bCs/>
          <w:sz w:val="22"/>
          <w:szCs w:val="22"/>
          <w:highlight w:val="yellow"/>
        </w:rPr>
      </w:pPr>
      <w:r>
        <w:rPr>
          <w:noProof/>
          <w:lang w:val="fr-BE" w:eastAsia="fr-BE"/>
        </w:rPr>
        <mc:AlternateContent>
          <mc:Choice Requires="wps">
            <w:drawing>
              <wp:anchor distT="0" distB="0" distL="114300" distR="114300" simplePos="0" relativeHeight="251695104" behindDoc="0" locked="0" layoutInCell="1" allowOverlap="1" wp14:anchorId="3D4EB185" wp14:editId="0EFD0A4B">
                <wp:simplePos x="0" y="0"/>
                <wp:positionH relativeFrom="column">
                  <wp:posOffset>645795</wp:posOffset>
                </wp:positionH>
                <wp:positionV relativeFrom="paragraph">
                  <wp:posOffset>79375</wp:posOffset>
                </wp:positionV>
                <wp:extent cx="672465" cy="276225"/>
                <wp:effectExtent l="0" t="0" r="13335" b="18415"/>
                <wp:wrapNone/>
                <wp:docPr id="138" name="Zone de texte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276225"/>
                        </a:xfrm>
                        <a:prstGeom prst="rect">
                          <a:avLst/>
                        </a:prstGeom>
                        <a:solidFill>
                          <a:srgbClr val="FFFFFF"/>
                        </a:solidFill>
                        <a:ln w="9525">
                          <a:solidFill>
                            <a:srgbClr val="000000"/>
                          </a:solidFill>
                          <a:miter lim="800000"/>
                          <a:headEnd/>
                          <a:tailEnd/>
                        </a:ln>
                      </wps:spPr>
                      <wps:txbx>
                        <w:txbxContent>
                          <w:p w:rsidR="008366CC" w:rsidRPr="00646B8D" w:rsidRDefault="008366CC" w:rsidP="008366CC">
                            <w:pPr>
                              <w:rPr>
                                <w:b/>
                              </w:rPr>
                            </w:pPr>
                            <w:r w:rsidRPr="00646B8D">
                              <w:rPr>
                                <w:b/>
                              </w:rPr>
                              <w:t>Non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4EB185" id="Zone de texte 237" o:spid="_x0000_s1030" type="#_x0000_t202" style="position:absolute;margin-left:50.85pt;margin-top:6.25pt;width:52.95pt;height:21.75pt;z-index:251695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">
                <v:textbox style="mso-fit-shape-to-text:t">
                  <w:txbxContent>
                    <w:p w:rsidR="008366CC" w:rsidRPr="00646B8D" w:rsidRDefault="008366CC" w:rsidP="008366CC">
                      <w:pPr>
                        <w:rPr>
                          <w:b/>
                        </w:rPr>
                      </w:pPr>
                      <w:r w:rsidRPr="00646B8D">
                        <w:rPr>
                          <w:b/>
                        </w:rPr>
                        <w:t>Non</w:t>
                      </w:r>
                    </w:p>
                  </w:txbxContent>
                </v:textbox>
              </v:shape>
            </w:pict>
          </mc:Fallback>
        </mc:AlternateContent>
      </w:r>
      <w:r>
        <w:rPr>
          <w:noProof/>
          <w:lang w:val="fr-BE" w:eastAsia="fr-BE"/>
        </w:rPr>
        <mc:AlternateContent>
          <mc:Choice Requires="wps">
            <w:drawing>
              <wp:anchor distT="0" distB="0" distL="114300" distR="114300" simplePos="0" relativeHeight="251696128" behindDoc="0" locked="0" layoutInCell="1" allowOverlap="1" wp14:anchorId="1C80A3F5" wp14:editId="0E1EB723">
                <wp:simplePos x="0" y="0"/>
                <wp:positionH relativeFrom="column">
                  <wp:posOffset>4110355</wp:posOffset>
                </wp:positionH>
                <wp:positionV relativeFrom="paragraph">
                  <wp:posOffset>83185</wp:posOffset>
                </wp:positionV>
                <wp:extent cx="672465" cy="276225"/>
                <wp:effectExtent l="0" t="0" r="13335" b="18415"/>
                <wp:wrapNone/>
                <wp:docPr id="139" name="Zone de texte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276225"/>
                        </a:xfrm>
                        <a:prstGeom prst="rect">
                          <a:avLst/>
                        </a:prstGeom>
                        <a:solidFill>
                          <a:srgbClr val="FFFFFF"/>
                        </a:solidFill>
                        <a:ln w="9525">
                          <a:solidFill>
                            <a:srgbClr val="000000"/>
                          </a:solidFill>
                          <a:miter lim="800000"/>
                          <a:headEnd/>
                          <a:tailEnd/>
                        </a:ln>
                      </wps:spPr>
                      <wps:txbx>
                        <w:txbxContent>
                          <w:p w:rsidR="008366CC" w:rsidRPr="00646B8D" w:rsidRDefault="008366CC" w:rsidP="008366CC">
                            <w:pPr>
                              <w:jc w:val="center"/>
                              <w:rPr>
                                <w:b/>
                              </w:rPr>
                            </w:pPr>
                            <w:r w:rsidRPr="00646B8D">
                              <w:rPr>
                                <w:b/>
                              </w:rPr>
                              <w:t>Oui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80A3F5" id="Zone de texte 236" o:spid="_x0000_s1031" type="#_x0000_t202" style="position:absolute;margin-left:323.65pt;margin-top:6.55pt;width:52.95pt;height:21.75pt;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">
                <v:textbox style="mso-fit-shape-to-text:t">
                  <w:txbxContent>
                    <w:p w:rsidR="008366CC" w:rsidRPr="00646B8D" w:rsidRDefault="008366CC" w:rsidP="008366CC">
                      <w:pPr>
                        <w:jc w:val="center"/>
                        <w:rPr>
                          <w:b/>
                        </w:rPr>
                      </w:pPr>
                      <w:r w:rsidRPr="00646B8D">
                        <w:rPr>
                          <w:b/>
                        </w:rPr>
                        <w:t>Oui</w:t>
                      </w:r>
                    </w:p>
                  </w:txbxContent>
                </v:textbox>
              </v:shape>
            </w:pict>
          </mc:Fallback>
        </mc:AlternateContent>
      </w: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996EE6" w:rsidP="008366CC">
      <w:pPr>
        <w:shd w:val="clear" w:color="auto" w:fill="FFFFFF"/>
        <w:rPr>
          <w:b/>
          <w:bCs/>
          <w:sz w:val="22"/>
          <w:szCs w:val="22"/>
          <w:highlight w:val="yellow"/>
        </w:rPr>
      </w:pPr>
      <w:r>
        <w:rPr>
          <w:noProof/>
          <w:lang w:val="fr-BE" w:eastAsia="fr-BE"/>
        </w:rPr>
        <mc:AlternateContent>
          <mc:Choice Requires="wps">
            <w:drawing>
              <wp:anchor distT="0" distB="0" distL="114300" distR="114300" simplePos="0" relativeHeight="251694080" behindDoc="0" locked="0" layoutInCell="1" allowOverlap="1" wp14:anchorId="4B6477FB" wp14:editId="05DB8766">
                <wp:simplePos x="0" y="0"/>
                <wp:positionH relativeFrom="column">
                  <wp:posOffset>-366702</wp:posOffset>
                </wp:positionH>
                <wp:positionV relativeFrom="paragraph">
                  <wp:posOffset>74964</wp:posOffset>
                </wp:positionV>
                <wp:extent cx="2707005" cy="1067367"/>
                <wp:effectExtent l="0" t="0" r="17145" b="19050"/>
                <wp:wrapNone/>
                <wp:docPr id="137" name="Zone de texte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1067367"/>
                        </a:xfrm>
                        <a:prstGeom prst="rect">
                          <a:avLst/>
                        </a:prstGeom>
                        <a:solidFill>
                          <a:srgbClr val="FFFFFF"/>
                        </a:solidFill>
                        <a:ln w="9525">
                          <a:solidFill>
                            <a:srgbClr val="000000"/>
                          </a:solidFill>
                          <a:miter lim="800000"/>
                          <a:headEnd/>
                          <a:tailEnd/>
                        </a:ln>
                      </wps:spPr>
                      <wps:txbx>
                        <w:txbxContent>
                          <w:p w:rsidR="008366CC" w:rsidRPr="00A55ACF" w:rsidRDefault="008366CC" w:rsidP="008366CC">
                            <w:pPr>
                              <w:jc w:val="center"/>
                              <w:rPr>
                                <w:b/>
                                <w:bCs/>
                                <w:i/>
                                <w:iCs/>
                                <w:color w:val="000000"/>
                                <w:spacing w:val="-1"/>
                              </w:rPr>
                            </w:pPr>
                            <w:r w:rsidRPr="00A55ACF">
                              <w:rPr>
                                <w:b/>
                                <w:bCs/>
                                <w:i/>
                                <w:iCs/>
                                <w:color w:val="000000"/>
                                <w:spacing w:val="-1"/>
                              </w:rPr>
                              <w:t xml:space="preserve">3.1 </w:t>
                            </w:r>
                          </w:p>
                          <w:p w:rsidR="008366CC" w:rsidRPr="00351FB2" w:rsidRDefault="008366CC" w:rsidP="008366CC">
                            <w:pPr>
                              <w:jc w:val="center"/>
                              <w:rPr>
                                <w:bCs/>
                                <w:i/>
                                <w:iCs/>
                                <w:color w:val="000000"/>
                                <w:sz w:val="22"/>
                                <w:szCs w:val="22"/>
                              </w:rPr>
                            </w:pPr>
                            <w:r w:rsidRPr="00351FB2">
                              <w:rPr>
                                <w:bCs/>
                                <w:i/>
                                <w:iCs/>
                                <w:color w:val="000000"/>
                                <w:spacing w:val="-1"/>
                                <w:sz w:val="22"/>
                                <w:szCs w:val="22"/>
                              </w:rPr>
                              <w:t>Choix de mesures simples d’atténuation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5"/>
                            </w:tblGrid>
                            <w:tr w:rsidR="008366CC" w:rsidRPr="001754E6" w:rsidTr="008F5883">
                              <w:trPr>
                                <w:trHeight w:val="484"/>
                                <w:jc w:val="center"/>
                              </w:trPr>
                              <w:tc>
                                <w:tcPr>
                                  <w:tcW w:w="3475" w:type="dxa"/>
                                  <w:shd w:val="clear" w:color="auto" w:fill="92D050"/>
                                </w:tcPr>
                                <w:p w:rsidR="008366CC" w:rsidRPr="00561C2E" w:rsidRDefault="008366CC" w:rsidP="00561C2E">
                                  <w:pPr>
                                    <w:jc w:val="center"/>
                                    <w:rPr>
                                      <w:bCs/>
                                      <w:i/>
                                      <w:iCs/>
                                      <w:color w:val="000000"/>
                                    </w:rPr>
                                  </w:pPr>
                                  <w:r w:rsidRPr="00561C2E">
                                    <w:rPr>
                                      <w:bCs/>
                                      <w:i/>
                                      <w:iCs/>
                                      <w:color w:val="000000"/>
                                    </w:rPr>
                                    <w:t>S</w:t>
                                  </w:r>
                                  <w:r>
                                    <w:rPr>
                                      <w:bCs/>
                                      <w:i/>
                                      <w:iCs/>
                                      <w:color w:val="000000"/>
                                    </w:rPr>
                                    <w:t>S</w:t>
                                  </w:r>
                                  <w:r w:rsidRPr="00561C2E">
                                    <w:rPr>
                                      <w:bCs/>
                                      <w:i/>
                                      <w:iCs/>
                                      <w:color w:val="000000"/>
                                    </w:rPr>
                                    <w:t>E et S</w:t>
                                  </w:r>
                                  <w:r>
                                    <w:rPr>
                                      <w:bCs/>
                                      <w:i/>
                                      <w:iCs/>
                                      <w:color w:val="000000"/>
                                    </w:rPr>
                                    <w:t xml:space="preserve">SS (Projet </w:t>
                                  </w:r>
                                  <w:r w:rsidR="00996EE6">
                                    <w:rPr>
                                      <w:bCs/>
                                      <w:i/>
                                      <w:iCs/>
                                      <w:color w:val="000000"/>
                                    </w:rPr>
                                    <w:t>PR</w:t>
                                  </w:r>
                                  <w:r>
                                    <w:rPr>
                                      <w:bCs/>
                                      <w:i/>
                                      <w:iCs/>
                                      <w:color w:val="000000"/>
                                    </w:rPr>
                                    <w:t>VBG)</w:t>
                                  </w:r>
                                </w:p>
                                <w:p w:rsidR="008366CC" w:rsidRPr="001754E6" w:rsidRDefault="008366CC" w:rsidP="00730191">
                                  <w:pPr>
                                    <w:jc w:val="center"/>
                                    <w:rPr>
                                      <w:bCs/>
                                      <w:i/>
                                      <w:iCs/>
                                      <w:color w:val="000000"/>
                                    </w:rPr>
                                  </w:pPr>
                                  <w:r>
                                    <w:rPr>
                                      <w:bCs/>
                                      <w:i/>
                                      <w:iCs/>
                                      <w:color w:val="000000"/>
                                    </w:rPr>
                                    <w:t>Services techniques et communaux</w:t>
                                  </w:r>
                                </w:p>
                              </w:tc>
                            </w:tr>
                          </w:tbl>
                          <w:p w:rsidR="008366CC" w:rsidRPr="001754E6" w:rsidRDefault="008366CC" w:rsidP="008366CC">
                            <w:pPr>
                              <w:rPr>
                                <w:bCs/>
                                <w:i/>
                                <w:iCs/>
                                <w:color w:val="000000"/>
                              </w:rPr>
                            </w:pPr>
                          </w:p>
                          <w:p w:rsidR="008366CC" w:rsidRPr="001754E6" w:rsidRDefault="008366CC" w:rsidP="008366CC">
                            <w:pPr>
                              <w:rPr>
                                <w:bCs/>
                                <w:i/>
                                <w:iCs/>
                                <w:color w:val="000000"/>
                              </w:rPr>
                            </w:pPr>
                          </w:p>
                          <w:p w:rsidR="008366CC" w:rsidRPr="001754E6" w:rsidRDefault="008366CC" w:rsidP="008366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6477FB" id="Zone de texte 235" o:spid="_x0000_s1032" type="#_x0000_t202" style="position:absolute;margin-left:-28.85pt;margin-top:5.9pt;width:213.15pt;height:84.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">
                <v:textbox>
                  <w:txbxContent>
                    <w:p w:rsidR="008366CC" w:rsidRPr="00A55ACF" w:rsidRDefault="008366CC" w:rsidP="008366CC">
                      <w:pPr>
                        <w:jc w:val="center"/>
                        <w:rPr>
                          <w:b/>
                          <w:bCs/>
                          <w:i/>
                          <w:iCs/>
                          <w:color w:val="000000"/>
                          <w:spacing w:val="-1"/>
                        </w:rPr>
                      </w:pPr>
                      <w:r w:rsidRPr="00A55ACF">
                        <w:rPr>
                          <w:b/>
                          <w:bCs/>
                          <w:i/>
                          <w:iCs/>
                          <w:color w:val="000000"/>
                          <w:spacing w:val="-1"/>
                        </w:rPr>
                        <w:t xml:space="preserve">3.1 </w:t>
                      </w:r>
                    </w:p>
                    <w:p w:rsidR="008366CC" w:rsidRPr="00351FB2" w:rsidRDefault="008366CC" w:rsidP="008366CC">
                      <w:pPr>
                        <w:jc w:val="center"/>
                        <w:rPr>
                          <w:bCs/>
                          <w:i/>
                          <w:iCs/>
                          <w:color w:val="000000"/>
                          <w:sz w:val="22"/>
                          <w:szCs w:val="22"/>
                        </w:rPr>
                      </w:pPr>
                      <w:r w:rsidRPr="00351FB2">
                        <w:rPr>
                          <w:bCs/>
                          <w:i/>
                          <w:iCs/>
                          <w:color w:val="000000"/>
                          <w:spacing w:val="-1"/>
                          <w:sz w:val="22"/>
                          <w:szCs w:val="22"/>
                        </w:rPr>
                        <w:t>Choix de mesures simples d’atténuation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5"/>
                      </w:tblGrid>
                      <w:tr w:rsidR="008366CC" w:rsidRPr="001754E6" w:rsidTr="008F5883">
                        <w:trPr>
                          <w:trHeight w:val="484"/>
                          <w:jc w:val="center"/>
                        </w:trPr>
                        <w:tc>
                          <w:tcPr>
                            <w:tcW w:w="3475" w:type="dxa"/>
                            <w:shd w:val="clear" w:color="auto" w:fill="92D050"/>
                          </w:tcPr>
                          <w:p w:rsidR="008366CC" w:rsidRPr="00561C2E" w:rsidRDefault="008366CC" w:rsidP="00561C2E">
                            <w:pPr>
                              <w:jc w:val="center"/>
                              <w:rPr>
                                <w:bCs/>
                                <w:i/>
                                <w:iCs/>
                                <w:color w:val="000000"/>
                              </w:rPr>
                            </w:pPr>
                            <w:r w:rsidRPr="00561C2E">
                              <w:rPr>
                                <w:bCs/>
                                <w:i/>
                                <w:iCs/>
                                <w:color w:val="000000"/>
                              </w:rPr>
                              <w:t>S</w:t>
                            </w:r>
                            <w:r>
                              <w:rPr>
                                <w:bCs/>
                                <w:i/>
                                <w:iCs/>
                                <w:color w:val="000000"/>
                              </w:rPr>
                              <w:t>S</w:t>
                            </w:r>
                            <w:r w:rsidRPr="00561C2E">
                              <w:rPr>
                                <w:bCs/>
                                <w:i/>
                                <w:iCs/>
                                <w:color w:val="000000"/>
                              </w:rPr>
                              <w:t>E et S</w:t>
                            </w:r>
                            <w:r>
                              <w:rPr>
                                <w:bCs/>
                                <w:i/>
                                <w:iCs/>
                                <w:color w:val="000000"/>
                              </w:rPr>
                              <w:t xml:space="preserve">SS (Projet </w:t>
                            </w:r>
                            <w:r w:rsidR="00996EE6">
                              <w:rPr>
                                <w:bCs/>
                                <w:i/>
                                <w:iCs/>
                                <w:color w:val="000000"/>
                              </w:rPr>
                              <w:t>PR</w:t>
                            </w:r>
                            <w:r>
                              <w:rPr>
                                <w:bCs/>
                                <w:i/>
                                <w:iCs/>
                                <w:color w:val="000000"/>
                              </w:rPr>
                              <w:t>VBG)</w:t>
                            </w:r>
                          </w:p>
                          <w:p w:rsidR="008366CC" w:rsidRPr="001754E6" w:rsidRDefault="008366CC" w:rsidP="00730191">
                            <w:pPr>
                              <w:jc w:val="center"/>
                              <w:rPr>
                                <w:bCs/>
                                <w:i/>
                                <w:iCs/>
                                <w:color w:val="000000"/>
                              </w:rPr>
                            </w:pPr>
                            <w:r>
                              <w:rPr>
                                <w:bCs/>
                                <w:i/>
                                <w:iCs/>
                                <w:color w:val="000000"/>
                              </w:rPr>
                              <w:t>Services techniques et communaux</w:t>
                            </w:r>
                          </w:p>
                        </w:tc>
                      </w:tr>
                    </w:tbl>
                    <w:p w:rsidR="008366CC" w:rsidRPr="001754E6" w:rsidRDefault="008366CC" w:rsidP="008366CC">
                      <w:pPr>
                        <w:rPr>
                          <w:bCs/>
                          <w:i/>
                          <w:iCs/>
                          <w:color w:val="000000"/>
                        </w:rPr>
                      </w:pPr>
                    </w:p>
                    <w:p w:rsidR="008366CC" w:rsidRPr="001754E6" w:rsidRDefault="008366CC" w:rsidP="008366CC">
                      <w:pPr>
                        <w:rPr>
                          <w:bCs/>
                          <w:i/>
                          <w:iCs/>
                          <w:color w:val="000000"/>
                        </w:rPr>
                      </w:pPr>
                    </w:p>
                    <w:p w:rsidR="008366CC" w:rsidRPr="001754E6" w:rsidRDefault="008366CC" w:rsidP="008366CC"/>
                  </w:txbxContent>
                </v:textbox>
              </v:shape>
            </w:pict>
          </mc:Fallback>
        </mc:AlternateContent>
      </w:r>
      <w:r w:rsidR="008366CC">
        <w:rPr>
          <w:noProof/>
          <w:lang w:val="fr-BE" w:eastAsia="fr-BE"/>
        </w:rPr>
        <mc:AlternateContent>
          <mc:Choice Requires="wps">
            <w:drawing>
              <wp:anchor distT="0" distB="0" distL="114300" distR="114300" simplePos="0" relativeHeight="251697152" behindDoc="0" locked="0" layoutInCell="1" allowOverlap="1" wp14:anchorId="2076059B" wp14:editId="6AC1C2C1">
                <wp:simplePos x="0" y="0"/>
                <wp:positionH relativeFrom="column">
                  <wp:posOffset>3493770</wp:posOffset>
                </wp:positionH>
                <wp:positionV relativeFrom="paragraph">
                  <wp:posOffset>69850</wp:posOffset>
                </wp:positionV>
                <wp:extent cx="2138680" cy="833755"/>
                <wp:effectExtent l="0" t="0" r="13970" b="23495"/>
                <wp:wrapNone/>
                <wp:docPr id="140" name="Zone de texte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680" cy="833755"/>
                        </a:xfrm>
                        <a:prstGeom prst="rect">
                          <a:avLst/>
                        </a:prstGeom>
                        <a:solidFill>
                          <a:srgbClr val="FFFFFF"/>
                        </a:solidFill>
                        <a:ln w="9525">
                          <a:solidFill>
                            <a:srgbClr val="000000"/>
                          </a:solidFill>
                          <a:miter lim="800000"/>
                          <a:headEnd/>
                          <a:tailEnd/>
                        </a:ln>
                      </wps:spPr>
                      <wps:txbx>
                        <w:txbxContent>
                          <w:p w:rsidR="008366CC" w:rsidRPr="00374D9C" w:rsidRDefault="008366CC" w:rsidP="008366CC">
                            <w:pPr>
                              <w:jc w:val="center"/>
                              <w:rPr>
                                <w:b/>
                                <w:bCs/>
                                <w:i/>
                                <w:iCs/>
                                <w:color w:val="000000"/>
                                <w:spacing w:val="-1"/>
                              </w:rPr>
                            </w:pPr>
                            <w:r w:rsidRPr="00374D9C">
                              <w:rPr>
                                <w:b/>
                                <w:bCs/>
                                <w:i/>
                                <w:iCs/>
                                <w:color w:val="000000"/>
                                <w:spacing w:val="-1"/>
                              </w:rPr>
                              <w:t xml:space="preserve">3.2 </w:t>
                            </w:r>
                          </w:p>
                          <w:p w:rsidR="008366CC" w:rsidRPr="00374D9C" w:rsidRDefault="008366CC" w:rsidP="008366CC">
                            <w:pPr>
                              <w:jc w:val="center"/>
                              <w:rPr>
                                <w:bCs/>
                                <w:i/>
                                <w:iCs/>
                                <w:color w:val="000000"/>
                                <w:sz w:val="22"/>
                                <w:szCs w:val="22"/>
                              </w:rPr>
                            </w:pPr>
                            <w:r w:rsidRPr="00374D9C">
                              <w:rPr>
                                <w:bCs/>
                                <w:i/>
                                <w:iCs/>
                                <w:color w:val="000000"/>
                                <w:spacing w:val="-1"/>
                                <w:sz w:val="22"/>
                                <w:szCs w:val="22"/>
                              </w:rPr>
                              <w:t xml:space="preserve">Choix du Consultant pour réaliser </w:t>
                            </w:r>
                            <w:r>
                              <w:rPr>
                                <w:bCs/>
                                <w:i/>
                                <w:iCs/>
                                <w:color w:val="000000"/>
                                <w:spacing w:val="-1"/>
                                <w:sz w:val="22"/>
                                <w:szCs w:val="22"/>
                              </w:rPr>
                              <w:t>l(EIES simplifiée)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6"/>
                            </w:tblGrid>
                            <w:tr w:rsidR="008366CC" w:rsidRPr="009909EE" w:rsidTr="00561C2E">
                              <w:trPr>
                                <w:jc w:val="center"/>
                              </w:trPr>
                              <w:tc>
                                <w:tcPr>
                                  <w:tcW w:w="3065" w:type="dxa"/>
                                  <w:shd w:val="clear" w:color="auto" w:fill="92D050"/>
                                </w:tcPr>
                                <w:p w:rsidR="008366CC" w:rsidRPr="00561C2E" w:rsidRDefault="008366CC" w:rsidP="008F5883">
                                  <w:pPr>
                                    <w:jc w:val="center"/>
                                    <w:rPr>
                                      <w:bCs/>
                                      <w:i/>
                                      <w:iCs/>
                                      <w:color w:val="000000"/>
                                    </w:rPr>
                                  </w:pPr>
                                  <w:r w:rsidRPr="00561C2E">
                                    <w:rPr>
                                      <w:bCs/>
                                      <w:i/>
                                      <w:iCs/>
                                      <w:color w:val="000000"/>
                                    </w:rPr>
                                    <w:t>S</w:t>
                                  </w:r>
                                  <w:r>
                                    <w:rPr>
                                      <w:bCs/>
                                      <w:i/>
                                      <w:iCs/>
                                      <w:color w:val="000000"/>
                                    </w:rPr>
                                    <w:t>S</w:t>
                                  </w:r>
                                  <w:r w:rsidRPr="00561C2E">
                                    <w:rPr>
                                      <w:bCs/>
                                      <w:i/>
                                      <w:iCs/>
                                      <w:color w:val="000000"/>
                                    </w:rPr>
                                    <w:t>E et S</w:t>
                                  </w:r>
                                  <w:r>
                                    <w:rPr>
                                      <w:bCs/>
                                      <w:i/>
                                      <w:iCs/>
                                      <w:color w:val="000000"/>
                                    </w:rPr>
                                    <w:t xml:space="preserve">SS (Projet </w:t>
                                  </w:r>
                                  <w:r w:rsidR="00996EE6">
                                    <w:rPr>
                                      <w:bCs/>
                                      <w:i/>
                                      <w:iCs/>
                                      <w:color w:val="000000"/>
                                    </w:rPr>
                                    <w:t>PR</w:t>
                                  </w:r>
                                  <w:r>
                                    <w:rPr>
                                      <w:bCs/>
                                      <w:i/>
                                      <w:iCs/>
                                      <w:color w:val="000000"/>
                                    </w:rPr>
                                    <w:t>VBG)</w:t>
                                  </w:r>
                                </w:p>
                                <w:p w:rsidR="008366CC" w:rsidRPr="00561C2E" w:rsidRDefault="008366CC" w:rsidP="00561C2E">
                                  <w:pPr>
                                    <w:jc w:val="center"/>
                                    <w:rPr>
                                      <w:bCs/>
                                      <w:i/>
                                      <w:iCs/>
                                      <w:color w:val="000000"/>
                                    </w:rPr>
                                  </w:pPr>
                                </w:p>
                              </w:tc>
                            </w:tr>
                          </w:tbl>
                          <w:p w:rsidR="008366CC" w:rsidRPr="00C32254" w:rsidRDefault="008366CC" w:rsidP="008366CC">
                            <w:pPr>
                              <w:rPr>
                                <w:bCs/>
                                <w:i/>
                                <w:iCs/>
                                <w:color w:val="000000"/>
                              </w:rPr>
                            </w:pPr>
                          </w:p>
                          <w:p w:rsidR="008366CC" w:rsidRPr="00C32254" w:rsidRDefault="008366CC" w:rsidP="008366CC">
                            <w:pPr>
                              <w:rPr>
                                <w:bCs/>
                                <w:i/>
                                <w:iCs/>
                                <w:color w:val="000000"/>
                              </w:rPr>
                            </w:pPr>
                          </w:p>
                          <w:p w:rsidR="008366CC" w:rsidRPr="00C32254" w:rsidRDefault="008366CC" w:rsidP="008366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6059B" id="Zone de texte 234" o:spid="_x0000_s1033" type="#_x0000_t202" style="position:absolute;margin-left:275.1pt;margin-top:5.5pt;width:168.4pt;height:65.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">
                <v:textbox>
                  <w:txbxContent>
                    <w:p w:rsidR="008366CC" w:rsidRPr="00374D9C" w:rsidRDefault="008366CC" w:rsidP="008366CC">
                      <w:pPr>
                        <w:jc w:val="center"/>
                        <w:rPr>
                          <w:b/>
                          <w:bCs/>
                          <w:i/>
                          <w:iCs/>
                          <w:color w:val="000000"/>
                          <w:spacing w:val="-1"/>
                        </w:rPr>
                      </w:pPr>
                      <w:r w:rsidRPr="00374D9C">
                        <w:rPr>
                          <w:b/>
                          <w:bCs/>
                          <w:i/>
                          <w:iCs/>
                          <w:color w:val="000000"/>
                          <w:spacing w:val="-1"/>
                        </w:rPr>
                        <w:t xml:space="preserve">3.2 </w:t>
                      </w:r>
                    </w:p>
                    <w:p w:rsidR="008366CC" w:rsidRPr="00374D9C" w:rsidRDefault="008366CC" w:rsidP="008366CC">
                      <w:pPr>
                        <w:jc w:val="center"/>
                        <w:rPr>
                          <w:bCs/>
                          <w:i/>
                          <w:iCs/>
                          <w:color w:val="000000"/>
                          <w:sz w:val="22"/>
                          <w:szCs w:val="22"/>
                        </w:rPr>
                      </w:pPr>
                      <w:r w:rsidRPr="00374D9C">
                        <w:rPr>
                          <w:bCs/>
                          <w:i/>
                          <w:iCs/>
                          <w:color w:val="000000"/>
                          <w:spacing w:val="-1"/>
                          <w:sz w:val="22"/>
                          <w:szCs w:val="22"/>
                        </w:rPr>
                        <w:t xml:space="preserve">Choix du Consultant pour réaliser </w:t>
                      </w:r>
                      <w:r>
                        <w:rPr>
                          <w:bCs/>
                          <w:i/>
                          <w:iCs/>
                          <w:color w:val="000000"/>
                          <w:spacing w:val="-1"/>
                          <w:sz w:val="22"/>
                          <w:szCs w:val="22"/>
                        </w:rPr>
                        <w:t>l(EIES simplifiée)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6"/>
                      </w:tblGrid>
                      <w:tr w:rsidR="008366CC" w:rsidRPr="009909EE" w:rsidTr="00561C2E">
                        <w:trPr>
                          <w:jc w:val="center"/>
                        </w:trPr>
                        <w:tc>
                          <w:tcPr>
                            <w:tcW w:w="3065" w:type="dxa"/>
                            <w:shd w:val="clear" w:color="auto" w:fill="92D050"/>
                          </w:tcPr>
                          <w:p w:rsidR="008366CC" w:rsidRPr="00561C2E" w:rsidRDefault="008366CC" w:rsidP="008F5883">
                            <w:pPr>
                              <w:jc w:val="center"/>
                              <w:rPr>
                                <w:bCs/>
                                <w:i/>
                                <w:iCs/>
                                <w:color w:val="000000"/>
                              </w:rPr>
                            </w:pPr>
                            <w:r w:rsidRPr="00561C2E">
                              <w:rPr>
                                <w:bCs/>
                                <w:i/>
                                <w:iCs/>
                                <w:color w:val="000000"/>
                              </w:rPr>
                              <w:t>S</w:t>
                            </w:r>
                            <w:r>
                              <w:rPr>
                                <w:bCs/>
                                <w:i/>
                                <w:iCs/>
                                <w:color w:val="000000"/>
                              </w:rPr>
                              <w:t>S</w:t>
                            </w:r>
                            <w:r w:rsidRPr="00561C2E">
                              <w:rPr>
                                <w:bCs/>
                                <w:i/>
                                <w:iCs/>
                                <w:color w:val="000000"/>
                              </w:rPr>
                              <w:t>E et S</w:t>
                            </w:r>
                            <w:r>
                              <w:rPr>
                                <w:bCs/>
                                <w:i/>
                                <w:iCs/>
                                <w:color w:val="000000"/>
                              </w:rPr>
                              <w:t xml:space="preserve">SS (Projet </w:t>
                            </w:r>
                            <w:r w:rsidR="00996EE6">
                              <w:rPr>
                                <w:bCs/>
                                <w:i/>
                                <w:iCs/>
                                <w:color w:val="000000"/>
                              </w:rPr>
                              <w:t>PR</w:t>
                            </w:r>
                            <w:r>
                              <w:rPr>
                                <w:bCs/>
                                <w:i/>
                                <w:iCs/>
                                <w:color w:val="000000"/>
                              </w:rPr>
                              <w:t>VBG)</w:t>
                            </w:r>
                          </w:p>
                          <w:p w:rsidR="008366CC" w:rsidRPr="00561C2E" w:rsidRDefault="008366CC" w:rsidP="00561C2E">
                            <w:pPr>
                              <w:jc w:val="center"/>
                              <w:rPr>
                                <w:bCs/>
                                <w:i/>
                                <w:iCs/>
                                <w:color w:val="000000"/>
                              </w:rPr>
                            </w:pPr>
                          </w:p>
                        </w:tc>
                      </w:tr>
                    </w:tbl>
                    <w:p w:rsidR="008366CC" w:rsidRPr="00C32254" w:rsidRDefault="008366CC" w:rsidP="008366CC">
                      <w:pPr>
                        <w:rPr>
                          <w:bCs/>
                          <w:i/>
                          <w:iCs/>
                          <w:color w:val="000000"/>
                        </w:rPr>
                      </w:pPr>
                    </w:p>
                    <w:p w:rsidR="008366CC" w:rsidRPr="00C32254" w:rsidRDefault="008366CC" w:rsidP="008366CC">
                      <w:pPr>
                        <w:rPr>
                          <w:bCs/>
                          <w:i/>
                          <w:iCs/>
                          <w:color w:val="000000"/>
                        </w:rPr>
                      </w:pPr>
                    </w:p>
                    <w:p w:rsidR="008366CC" w:rsidRPr="00C32254" w:rsidRDefault="008366CC" w:rsidP="008366CC"/>
                  </w:txbxContent>
                </v:textbox>
              </v:shape>
            </w:pict>
          </mc:Fallback>
        </mc:AlternateContent>
      </w: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r>
        <w:rPr>
          <w:noProof/>
          <w:lang w:val="fr-BE" w:eastAsia="fr-BE"/>
        </w:rPr>
        <mc:AlternateContent>
          <mc:Choice Requires="wps">
            <w:drawing>
              <wp:anchor distT="0" distB="0" distL="114300" distR="114300" simplePos="0" relativeHeight="251705344" behindDoc="0" locked="0" layoutInCell="1" allowOverlap="1" wp14:anchorId="26594FD7" wp14:editId="4B58A9E5">
                <wp:simplePos x="0" y="0"/>
                <wp:positionH relativeFrom="column">
                  <wp:posOffset>2222500</wp:posOffset>
                </wp:positionH>
                <wp:positionV relativeFrom="paragraph">
                  <wp:posOffset>100965</wp:posOffset>
                </wp:positionV>
                <wp:extent cx="1273175" cy="1265555"/>
                <wp:effectExtent l="38100" t="0" r="22225" b="48895"/>
                <wp:wrapNone/>
                <wp:docPr id="149" name="Connecteur droit avec flèch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73175" cy="1265555"/>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8DED48" id="Connecteur droit avec flèche 233" o:spid="_x0000_s1026" type="#_x0000_t32" style="position:absolute;margin-left:175pt;margin-top:7.95pt;width:100.25pt;height:99.65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" strokecolor="windowText" strokeweight="1.5pt">
                <v:stroke endarrow="open"/>
                <o:lock v:ext="edit" shapetype="f"/>
              </v:shape>
            </w:pict>
          </mc:Fallback>
        </mc:AlternateContent>
      </w:r>
    </w:p>
    <w:p w:rsidR="008366CC" w:rsidRPr="003253D0" w:rsidRDefault="008366CC" w:rsidP="008366CC">
      <w:pPr>
        <w:shd w:val="clear" w:color="auto" w:fill="FFFFFF"/>
        <w:rPr>
          <w:b/>
          <w:bCs/>
          <w:sz w:val="22"/>
          <w:szCs w:val="22"/>
          <w:highlight w:val="yellow"/>
        </w:rPr>
      </w:pPr>
      <w:r>
        <w:rPr>
          <w:noProof/>
          <w:lang w:val="fr-BE" w:eastAsia="fr-BE"/>
        </w:rPr>
        <mc:AlternateContent>
          <mc:Choice Requires="wps">
            <w:drawing>
              <wp:anchor distT="0" distB="0" distL="114300" distR="114300" simplePos="0" relativeHeight="251707392" behindDoc="0" locked="0" layoutInCell="1" allowOverlap="1" wp14:anchorId="237A9846" wp14:editId="3130865A">
                <wp:simplePos x="0" y="0"/>
                <wp:positionH relativeFrom="column">
                  <wp:posOffset>-1165225</wp:posOffset>
                </wp:positionH>
                <wp:positionV relativeFrom="paragraph">
                  <wp:posOffset>1266825</wp:posOffset>
                </wp:positionV>
                <wp:extent cx="2442210" cy="43815"/>
                <wp:effectExtent l="41275" t="13970" r="76835" b="20320"/>
                <wp:wrapNone/>
                <wp:docPr id="1443394942" name="Connecteur : en angl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2442210" cy="43815"/>
                        </a:xfrm>
                        <a:prstGeom prst="bentConnector3">
                          <a:avLst>
                            <a:gd name="adj1" fmla="val 50000"/>
                          </a:avLst>
                        </a:prstGeom>
                        <a:noFill/>
                        <a:ln w="19050"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745BDF" id="Connecteur : en angle 232" o:spid="_x0000_s1026" type="#_x0000_t34" style="position:absolute;margin-left:-91.75pt;margin-top:99.75pt;width:192.3pt;height:3.45pt;rotation:90;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" strokeweight="1.5pt">
                <v:stroke endarrow="open"/>
                <o:lock v:ext="edit" shapetype="f"/>
              </v:shape>
            </w:pict>
          </mc:Fallback>
        </mc:AlternateContent>
      </w:r>
      <w:r>
        <w:rPr>
          <w:noProof/>
          <w:lang w:val="fr-BE" w:eastAsia="fr-BE"/>
        </w:rPr>
        <mc:AlternateContent>
          <mc:Choice Requires="wps">
            <w:drawing>
              <wp:anchor distT="0" distB="0" distL="114300" distR="114300" simplePos="0" relativeHeight="251699200" behindDoc="0" locked="0" layoutInCell="1" allowOverlap="1" wp14:anchorId="2D9F0B21" wp14:editId="497AC20F">
                <wp:simplePos x="0" y="0"/>
                <wp:positionH relativeFrom="column">
                  <wp:posOffset>3510915</wp:posOffset>
                </wp:positionH>
                <wp:positionV relativeFrom="paragraph">
                  <wp:posOffset>100965</wp:posOffset>
                </wp:positionV>
                <wp:extent cx="2890520" cy="1090295"/>
                <wp:effectExtent l="0" t="0" r="24130" b="14605"/>
                <wp:wrapNone/>
                <wp:docPr id="1032794875" name="Zone de texte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0520" cy="1090295"/>
                        </a:xfrm>
                        <a:prstGeom prst="rect">
                          <a:avLst/>
                        </a:prstGeom>
                        <a:solidFill>
                          <a:srgbClr val="FFFFFF"/>
                        </a:solidFill>
                        <a:ln w="9525">
                          <a:solidFill>
                            <a:srgbClr val="000000"/>
                          </a:solidFill>
                          <a:miter lim="800000"/>
                          <a:headEnd/>
                          <a:tailEnd/>
                        </a:ln>
                      </wps:spPr>
                      <wps:txbx>
                        <w:txbxContent>
                          <w:p w:rsidR="008366CC" w:rsidRPr="00D72785" w:rsidRDefault="008366CC" w:rsidP="008366CC">
                            <w:pPr>
                              <w:jc w:val="center"/>
                              <w:rPr>
                                <w:b/>
                                <w:bCs/>
                                <w:i/>
                                <w:iCs/>
                                <w:color w:val="000000"/>
                                <w:spacing w:val="-1"/>
                              </w:rPr>
                            </w:pPr>
                            <w:r w:rsidRPr="00D72785">
                              <w:rPr>
                                <w:b/>
                                <w:bCs/>
                                <w:i/>
                                <w:iCs/>
                                <w:color w:val="000000"/>
                                <w:spacing w:val="-1"/>
                              </w:rPr>
                              <w:t>Etape 05 :</w:t>
                            </w:r>
                          </w:p>
                          <w:p w:rsidR="008366CC" w:rsidRPr="00D72785" w:rsidRDefault="008366CC" w:rsidP="008366CC">
                            <w:pPr>
                              <w:jc w:val="center"/>
                              <w:rPr>
                                <w:bCs/>
                                <w:i/>
                                <w:iCs/>
                                <w:color w:val="000000"/>
                                <w:sz w:val="22"/>
                                <w:szCs w:val="22"/>
                              </w:rPr>
                            </w:pPr>
                            <w:r w:rsidRPr="00D72785">
                              <w:rPr>
                                <w:i/>
                                <w:color w:val="000000"/>
                                <w:sz w:val="22"/>
                                <w:szCs w:val="22"/>
                              </w:rPr>
                              <w:t>Consultations publique</w:t>
                            </w:r>
                            <w:r>
                              <w:rPr>
                                <w:i/>
                                <w:color w:val="000000"/>
                                <w:sz w:val="22"/>
                                <w:szCs w:val="22"/>
                              </w:rPr>
                              <w:t>s</w:t>
                            </w:r>
                            <w:r w:rsidRPr="00D72785">
                              <w:rPr>
                                <w:i/>
                                <w:color w:val="000000"/>
                                <w:sz w:val="22"/>
                                <w:szCs w:val="22"/>
                              </w:rPr>
                              <w:t xml:space="preserve"> et diffusion</w:t>
                            </w:r>
                          </w:p>
                          <w:tbl>
                            <w:tblPr>
                              <w:tblW w:w="3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3"/>
                            </w:tblGrid>
                            <w:tr w:rsidR="008366CC" w:rsidRPr="00561C2E" w:rsidTr="00730191">
                              <w:trPr>
                                <w:jc w:val="center"/>
                              </w:trPr>
                              <w:tc>
                                <w:tcPr>
                                  <w:tcW w:w="3603" w:type="dxa"/>
                                  <w:shd w:val="clear" w:color="auto" w:fill="92D050"/>
                                </w:tcPr>
                                <w:p w:rsidR="008366CC" w:rsidRPr="00770803" w:rsidRDefault="008366CC" w:rsidP="00730191">
                                  <w:pPr>
                                    <w:jc w:val="center"/>
                                    <w:rPr>
                                      <w:bCs/>
                                      <w:i/>
                                      <w:iCs/>
                                      <w:color w:val="000000"/>
                                      <w:sz w:val="22"/>
                                      <w:szCs w:val="22"/>
                                    </w:rPr>
                                  </w:pPr>
                                  <w:r>
                                    <w:rPr>
                                      <w:bCs/>
                                      <w:i/>
                                      <w:iCs/>
                                      <w:color w:val="000000"/>
                                    </w:rPr>
                                    <w:t xml:space="preserve">Projet </w:t>
                                  </w:r>
                                  <w:r w:rsidR="00996EE6">
                                    <w:rPr>
                                      <w:bCs/>
                                      <w:i/>
                                      <w:iCs/>
                                      <w:color w:val="000000"/>
                                    </w:rPr>
                                    <w:t>PR</w:t>
                                  </w:r>
                                  <w:r>
                                    <w:rPr>
                                      <w:bCs/>
                                      <w:i/>
                                      <w:iCs/>
                                      <w:color w:val="000000"/>
                                    </w:rPr>
                                    <w:t>VBG</w:t>
                                  </w:r>
                                  <w:r w:rsidRPr="00770803">
                                    <w:rPr>
                                      <w:bCs/>
                                      <w:i/>
                                      <w:iCs/>
                                      <w:color w:val="000000"/>
                                      <w:sz w:val="22"/>
                                      <w:szCs w:val="22"/>
                                    </w:rPr>
                                    <w:t>, Services techniques et administratifs ; ONG , Collectivités,</w:t>
                                  </w:r>
                                  <w:r>
                                    <w:rPr>
                                      <w:bCs/>
                                      <w:i/>
                                      <w:iCs/>
                                      <w:color w:val="000000"/>
                                      <w:sz w:val="22"/>
                                      <w:szCs w:val="22"/>
                                    </w:rPr>
                                    <w:t xml:space="preserve"> ONG</w:t>
                                  </w:r>
                                </w:p>
                              </w:tc>
                            </w:tr>
                          </w:tbl>
                          <w:p w:rsidR="008366CC" w:rsidRPr="00CE50FE" w:rsidRDefault="008366CC" w:rsidP="008366CC">
                            <w:pPr>
                              <w:rPr>
                                <w:bCs/>
                                <w:i/>
                                <w:iCs/>
                                <w:color w:val="000000"/>
                              </w:rPr>
                            </w:pPr>
                          </w:p>
                          <w:p w:rsidR="008366CC" w:rsidRPr="00CE50FE" w:rsidRDefault="008366CC" w:rsidP="008366CC">
                            <w:pPr>
                              <w:rPr>
                                <w:bCs/>
                                <w:i/>
                                <w:iCs/>
                                <w:color w:val="000000"/>
                              </w:rPr>
                            </w:pPr>
                          </w:p>
                          <w:p w:rsidR="008366CC" w:rsidRPr="00CE50FE" w:rsidRDefault="008366CC" w:rsidP="008366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9F0B21" id="Zone de texte 231" o:spid="_x0000_s1034" type="#_x0000_t202" style="position:absolute;margin-left:276.45pt;margin-top:7.95pt;width:227.6pt;height:85.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">
                <v:textbox>
                  <w:txbxContent>
                    <w:p w:rsidR="008366CC" w:rsidRPr="00D72785" w:rsidRDefault="008366CC" w:rsidP="008366CC">
                      <w:pPr>
                        <w:jc w:val="center"/>
                        <w:rPr>
                          <w:b/>
                          <w:bCs/>
                          <w:i/>
                          <w:iCs/>
                          <w:color w:val="000000"/>
                          <w:spacing w:val="-1"/>
                        </w:rPr>
                      </w:pPr>
                      <w:r w:rsidRPr="00D72785">
                        <w:rPr>
                          <w:b/>
                          <w:bCs/>
                          <w:i/>
                          <w:iCs/>
                          <w:color w:val="000000"/>
                          <w:spacing w:val="-1"/>
                        </w:rPr>
                        <w:t>Etape 05 :</w:t>
                      </w:r>
                    </w:p>
                    <w:p w:rsidR="008366CC" w:rsidRPr="00D72785" w:rsidRDefault="008366CC" w:rsidP="008366CC">
                      <w:pPr>
                        <w:jc w:val="center"/>
                        <w:rPr>
                          <w:bCs/>
                          <w:i/>
                          <w:iCs/>
                          <w:color w:val="000000"/>
                          <w:sz w:val="22"/>
                          <w:szCs w:val="22"/>
                        </w:rPr>
                      </w:pPr>
                      <w:r w:rsidRPr="00D72785">
                        <w:rPr>
                          <w:i/>
                          <w:color w:val="000000"/>
                          <w:sz w:val="22"/>
                          <w:szCs w:val="22"/>
                        </w:rPr>
                        <w:t>Consultations publique</w:t>
                      </w:r>
                      <w:r>
                        <w:rPr>
                          <w:i/>
                          <w:color w:val="000000"/>
                          <w:sz w:val="22"/>
                          <w:szCs w:val="22"/>
                        </w:rPr>
                        <w:t>s</w:t>
                      </w:r>
                      <w:r w:rsidRPr="00D72785">
                        <w:rPr>
                          <w:i/>
                          <w:color w:val="000000"/>
                          <w:sz w:val="22"/>
                          <w:szCs w:val="22"/>
                        </w:rPr>
                        <w:t xml:space="preserve"> et diffusion</w:t>
                      </w:r>
                    </w:p>
                    <w:tbl>
                      <w:tblPr>
                        <w:tblW w:w="3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3"/>
                      </w:tblGrid>
                      <w:tr w:rsidR="008366CC" w:rsidRPr="00561C2E" w:rsidTr="00730191">
                        <w:trPr>
                          <w:jc w:val="center"/>
                        </w:trPr>
                        <w:tc>
                          <w:tcPr>
                            <w:tcW w:w="3603" w:type="dxa"/>
                            <w:shd w:val="clear" w:color="auto" w:fill="92D050"/>
                          </w:tcPr>
                          <w:p w:rsidR="008366CC" w:rsidRPr="00770803" w:rsidRDefault="008366CC" w:rsidP="00730191">
                            <w:pPr>
                              <w:jc w:val="center"/>
                              <w:rPr>
                                <w:bCs/>
                                <w:i/>
                                <w:iCs/>
                                <w:color w:val="000000"/>
                                <w:sz w:val="22"/>
                                <w:szCs w:val="22"/>
                              </w:rPr>
                            </w:pPr>
                            <w:r>
                              <w:rPr>
                                <w:bCs/>
                                <w:i/>
                                <w:iCs/>
                                <w:color w:val="000000"/>
                              </w:rPr>
                              <w:t xml:space="preserve">Projet </w:t>
                            </w:r>
                            <w:r w:rsidR="00996EE6">
                              <w:rPr>
                                <w:bCs/>
                                <w:i/>
                                <w:iCs/>
                                <w:color w:val="000000"/>
                              </w:rPr>
                              <w:t>PR</w:t>
                            </w:r>
                            <w:r>
                              <w:rPr>
                                <w:bCs/>
                                <w:i/>
                                <w:iCs/>
                                <w:color w:val="000000"/>
                              </w:rPr>
                              <w:t>VBG</w:t>
                            </w:r>
                            <w:r w:rsidRPr="00770803">
                              <w:rPr>
                                <w:bCs/>
                                <w:i/>
                                <w:iCs/>
                                <w:color w:val="000000"/>
                                <w:sz w:val="22"/>
                                <w:szCs w:val="22"/>
                              </w:rPr>
                              <w:t>, Services techniques et administratifs ; ONG , Collectivités,</w:t>
                            </w:r>
                            <w:r>
                              <w:rPr>
                                <w:bCs/>
                                <w:i/>
                                <w:iCs/>
                                <w:color w:val="000000"/>
                                <w:sz w:val="22"/>
                                <w:szCs w:val="22"/>
                              </w:rPr>
                              <w:t xml:space="preserve"> ONG</w:t>
                            </w:r>
                          </w:p>
                        </w:tc>
                      </w:tr>
                    </w:tbl>
                    <w:p w:rsidR="008366CC" w:rsidRPr="00CE50FE" w:rsidRDefault="008366CC" w:rsidP="008366CC">
                      <w:pPr>
                        <w:rPr>
                          <w:bCs/>
                          <w:i/>
                          <w:iCs/>
                          <w:color w:val="000000"/>
                        </w:rPr>
                      </w:pPr>
                    </w:p>
                    <w:p w:rsidR="008366CC" w:rsidRPr="00CE50FE" w:rsidRDefault="008366CC" w:rsidP="008366CC">
                      <w:pPr>
                        <w:rPr>
                          <w:bCs/>
                          <w:i/>
                          <w:iCs/>
                          <w:color w:val="000000"/>
                        </w:rPr>
                      </w:pPr>
                    </w:p>
                    <w:p w:rsidR="008366CC" w:rsidRPr="00CE50FE" w:rsidRDefault="008366CC" w:rsidP="008366CC"/>
                  </w:txbxContent>
                </v:textbox>
              </v:shape>
            </w:pict>
          </mc:Fallback>
        </mc:AlternateContent>
      </w: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r>
        <w:rPr>
          <w:b/>
          <w:bCs/>
          <w:noProof/>
          <w:sz w:val="22"/>
          <w:szCs w:val="22"/>
          <w:lang w:val="fr-BE" w:eastAsia="fr-BE"/>
        </w:rPr>
        <mc:AlternateContent>
          <mc:Choice Requires="wps">
            <w:drawing>
              <wp:anchor distT="0" distB="0" distL="114300" distR="114300" simplePos="0" relativeHeight="251709440" behindDoc="0" locked="0" layoutInCell="1" allowOverlap="1" wp14:anchorId="0573A7D3" wp14:editId="40F9EC1F">
                <wp:simplePos x="0" y="0"/>
                <wp:positionH relativeFrom="column">
                  <wp:posOffset>2307590</wp:posOffset>
                </wp:positionH>
                <wp:positionV relativeFrom="paragraph">
                  <wp:posOffset>139065</wp:posOffset>
                </wp:positionV>
                <wp:extent cx="1233805" cy="552450"/>
                <wp:effectExtent l="10160" t="52705" r="41910" b="13970"/>
                <wp:wrapNone/>
                <wp:docPr id="910470329" name="Connecteur droit avec flèch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33805" cy="552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177F42" id="Connecteur droit avec flèche 230" o:spid="_x0000_s1026" type="#_x0000_t32" style="position:absolute;margin-left:181.7pt;margin-top:10.95pt;width:97.15pt;height:43.5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">
                <v:stroke endarrow="block"/>
              </v:shape>
            </w:pict>
          </mc:Fallback>
        </mc:AlternateContent>
      </w:r>
    </w:p>
    <w:p w:rsidR="008366CC" w:rsidRPr="003253D0" w:rsidRDefault="008366CC" w:rsidP="008366CC">
      <w:pPr>
        <w:shd w:val="clear" w:color="auto" w:fill="FFFFFF"/>
        <w:rPr>
          <w:b/>
          <w:bCs/>
          <w:sz w:val="22"/>
          <w:szCs w:val="22"/>
          <w:highlight w:val="yellow"/>
        </w:rPr>
      </w:pPr>
      <w:r>
        <w:rPr>
          <w:noProof/>
          <w:lang w:val="fr-BE" w:eastAsia="fr-BE"/>
        </w:rPr>
        <mc:AlternateContent>
          <mc:Choice Requires="wps">
            <w:drawing>
              <wp:anchor distT="0" distB="0" distL="114300" distR="114300" simplePos="0" relativeHeight="251698176" behindDoc="0" locked="0" layoutInCell="1" allowOverlap="1" wp14:anchorId="4EE42A04" wp14:editId="222CC39B">
                <wp:simplePos x="0" y="0"/>
                <wp:positionH relativeFrom="column">
                  <wp:posOffset>224790</wp:posOffset>
                </wp:positionH>
                <wp:positionV relativeFrom="paragraph">
                  <wp:posOffset>160020</wp:posOffset>
                </wp:positionV>
                <wp:extent cx="1996440" cy="1348105"/>
                <wp:effectExtent l="0" t="0" r="22860" b="23495"/>
                <wp:wrapNone/>
                <wp:docPr id="141" name="Zone de texte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348105"/>
                        </a:xfrm>
                        <a:prstGeom prst="rect">
                          <a:avLst/>
                        </a:prstGeom>
                        <a:solidFill>
                          <a:srgbClr val="FFFFFF"/>
                        </a:solidFill>
                        <a:ln w="9525">
                          <a:solidFill>
                            <a:srgbClr val="000000"/>
                          </a:solidFill>
                          <a:miter lim="800000"/>
                          <a:headEnd/>
                          <a:tailEnd/>
                        </a:ln>
                      </wps:spPr>
                      <wps:txbx>
                        <w:txbxContent>
                          <w:p w:rsidR="008366CC" w:rsidRPr="00374D9C" w:rsidRDefault="008366CC" w:rsidP="008366CC">
                            <w:pPr>
                              <w:jc w:val="center"/>
                              <w:rPr>
                                <w:b/>
                                <w:bCs/>
                                <w:i/>
                                <w:iCs/>
                                <w:color w:val="000000"/>
                                <w:spacing w:val="-1"/>
                              </w:rPr>
                            </w:pPr>
                            <w:r w:rsidRPr="00374D9C">
                              <w:rPr>
                                <w:b/>
                                <w:bCs/>
                                <w:i/>
                                <w:iCs/>
                                <w:color w:val="000000"/>
                                <w:spacing w:val="-1"/>
                              </w:rPr>
                              <w:t>Etape 04 :</w:t>
                            </w:r>
                          </w:p>
                          <w:p w:rsidR="008366CC" w:rsidRPr="00374D9C" w:rsidRDefault="008366CC" w:rsidP="008366CC">
                            <w:pPr>
                              <w:jc w:val="center"/>
                              <w:rPr>
                                <w:bCs/>
                                <w:i/>
                                <w:iCs/>
                                <w:color w:val="000000"/>
                                <w:sz w:val="22"/>
                                <w:szCs w:val="22"/>
                              </w:rPr>
                            </w:pPr>
                            <w:r w:rsidRPr="00374D9C">
                              <w:rPr>
                                <w:i/>
                                <w:color w:val="000000"/>
                                <w:sz w:val="22"/>
                                <w:szCs w:val="22"/>
                              </w:rPr>
                              <w:t xml:space="preserve">Examen et approbation du rapport </w:t>
                            </w:r>
                            <w:r>
                              <w:rPr>
                                <w:i/>
                                <w:color w:val="000000"/>
                                <w:sz w:val="22"/>
                                <w:szCs w:val="22"/>
                              </w:rPr>
                              <w:t>EIES simplifiée et obtention du Certificat de Conformité Environnementale (CCE)</w:t>
                            </w:r>
                          </w:p>
                          <w:tbl>
                            <w:tblPr>
                              <w:tblW w:w="27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0"/>
                            </w:tblGrid>
                            <w:tr w:rsidR="008366CC" w:rsidRPr="00561C2E" w:rsidTr="00561C2E">
                              <w:trPr>
                                <w:jc w:val="center"/>
                              </w:trPr>
                              <w:tc>
                                <w:tcPr>
                                  <w:tcW w:w="2750" w:type="dxa"/>
                                  <w:shd w:val="clear" w:color="auto" w:fill="92D050"/>
                                </w:tcPr>
                                <w:p w:rsidR="008366CC" w:rsidRPr="00561C2E" w:rsidRDefault="008366CC" w:rsidP="00730191">
                                  <w:pPr>
                                    <w:jc w:val="center"/>
                                    <w:rPr>
                                      <w:bCs/>
                                      <w:i/>
                                      <w:iCs/>
                                      <w:color w:val="000000"/>
                                    </w:rPr>
                                  </w:pPr>
                                  <w:r>
                                    <w:rPr>
                                      <w:color w:val="000000"/>
                                    </w:rPr>
                                    <w:t>ACE</w:t>
                                  </w:r>
                                  <w:r w:rsidRPr="00561C2E">
                                    <w:rPr>
                                      <w:bCs/>
                                      <w:i/>
                                      <w:iCs/>
                                      <w:color w:val="000000"/>
                                    </w:rPr>
                                    <w:t xml:space="preserve"> et S</w:t>
                                  </w:r>
                                  <w:r>
                                    <w:rPr>
                                      <w:bCs/>
                                      <w:i/>
                                      <w:iCs/>
                                      <w:color w:val="000000"/>
                                    </w:rPr>
                                    <w:t xml:space="preserve">SE /SSS UCP </w:t>
                                  </w:r>
                                </w:p>
                              </w:tc>
                            </w:tr>
                          </w:tbl>
                          <w:p w:rsidR="008366CC" w:rsidRPr="00C32254" w:rsidRDefault="008366CC" w:rsidP="008366CC">
                            <w:pPr>
                              <w:rPr>
                                <w:bCs/>
                                <w:i/>
                                <w:iCs/>
                                <w:color w:val="000000"/>
                              </w:rPr>
                            </w:pPr>
                          </w:p>
                          <w:p w:rsidR="008366CC" w:rsidRPr="00C32254" w:rsidRDefault="008366CC" w:rsidP="008366CC">
                            <w:pPr>
                              <w:rPr>
                                <w:bCs/>
                                <w:i/>
                                <w:iCs/>
                                <w:color w:val="000000"/>
                              </w:rPr>
                            </w:pPr>
                          </w:p>
                          <w:p w:rsidR="008366CC" w:rsidRPr="00C32254" w:rsidRDefault="008366CC" w:rsidP="008366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E42A04" id="Zone de texte 229" o:spid="_x0000_s1035" type="#_x0000_t202" style="position:absolute;margin-left:17.7pt;margin-top:12.6pt;width:157.2pt;height:106.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">
                <v:textbox>
                  <w:txbxContent>
                    <w:p w:rsidR="008366CC" w:rsidRPr="00374D9C" w:rsidRDefault="008366CC" w:rsidP="008366CC">
                      <w:pPr>
                        <w:jc w:val="center"/>
                        <w:rPr>
                          <w:b/>
                          <w:bCs/>
                          <w:i/>
                          <w:iCs/>
                          <w:color w:val="000000"/>
                          <w:spacing w:val="-1"/>
                        </w:rPr>
                      </w:pPr>
                      <w:r w:rsidRPr="00374D9C">
                        <w:rPr>
                          <w:b/>
                          <w:bCs/>
                          <w:i/>
                          <w:iCs/>
                          <w:color w:val="000000"/>
                          <w:spacing w:val="-1"/>
                        </w:rPr>
                        <w:t>Etape 04 :</w:t>
                      </w:r>
                    </w:p>
                    <w:p w:rsidR="008366CC" w:rsidRPr="00374D9C" w:rsidRDefault="008366CC" w:rsidP="008366CC">
                      <w:pPr>
                        <w:jc w:val="center"/>
                        <w:rPr>
                          <w:bCs/>
                          <w:i/>
                          <w:iCs/>
                          <w:color w:val="000000"/>
                          <w:sz w:val="22"/>
                          <w:szCs w:val="22"/>
                        </w:rPr>
                      </w:pPr>
                      <w:r w:rsidRPr="00374D9C">
                        <w:rPr>
                          <w:i/>
                          <w:color w:val="000000"/>
                          <w:sz w:val="22"/>
                          <w:szCs w:val="22"/>
                        </w:rPr>
                        <w:t xml:space="preserve">Examen et approbation du rapport </w:t>
                      </w:r>
                      <w:r>
                        <w:rPr>
                          <w:i/>
                          <w:color w:val="000000"/>
                          <w:sz w:val="22"/>
                          <w:szCs w:val="22"/>
                        </w:rPr>
                        <w:t>EIES simplifiée et obtention du Certificat de Conformité Environnementale (CCE)</w:t>
                      </w:r>
                    </w:p>
                    <w:tbl>
                      <w:tblPr>
                        <w:tblW w:w="27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0"/>
                      </w:tblGrid>
                      <w:tr w:rsidR="008366CC" w:rsidRPr="00561C2E" w:rsidTr="00561C2E">
                        <w:trPr>
                          <w:jc w:val="center"/>
                        </w:trPr>
                        <w:tc>
                          <w:tcPr>
                            <w:tcW w:w="2750" w:type="dxa"/>
                            <w:shd w:val="clear" w:color="auto" w:fill="92D050"/>
                          </w:tcPr>
                          <w:p w:rsidR="008366CC" w:rsidRPr="00561C2E" w:rsidRDefault="008366CC" w:rsidP="00730191">
                            <w:pPr>
                              <w:jc w:val="center"/>
                              <w:rPr>
                                <w:bCs/>
                                <w:i/>
                                <w:iCs/>
                                <w:color w:val="000000"/>
                              </w:rPr>
                            </w:pPr>
                            <w:r>
                              <w:rPr>
                                <w:color w:val="000000"/>
                              </w:rPr>
                              <w:t>ACE</w:t>
                            </w:r>
                            <w:r w:rsidRPr="00561C2E">
                              <w:rPr>
                                <w:bCs/>
                                <w:i/>
                                <w:iCs/>
                                <w:color w:val="000000"/>
                              </w:rPr>
                              <w:t xml:space="preserve"> et S</w:t>
                            </w:r>
                            <w:r>
                              <w:rPr>
                                <w:bCs/>
                                <w:i/>
                                <w:iCs/>
                                <w:color w:val="000000"/>
                              </w:rPr>
                              <w:t xml:space="preserve">SE /SSS UCP </w:t>
                            </w:r>
                          </w:p>
                        </w:tc>
                      </w:tr>
                    </w:tbl>
                    <w:p w:rsidR="008366CC" w:rsidRPr="00C32254" w:rsidRDefault="008366CC" w:rsidP="008366CC">
                      <w:pPr>
                        <w:rPr>
                          <w:bCs/>
                          <w:i/>
                          <w:iCs/>
                          <w:color w:val="000000"/>
                        </w:rPr>
                      </w:pPr>
                    </w:p>
                    <w:p w:rsidR="008366CC" w:rsidRPr="00C32254" w:rsidRDefault="008366CC" w:rsidP="008366CC">
                      <w:pPr>
                        <w:rPr>
                          <w:bCs/>
                          <w:i/>
                          <w:iCs/>
                          <w:color w:val="000000"/>
                        </w:rPr>
                      </w:pPr>
                    </w:p>
                    <w:p w:rsidR="008366CC" w:rsidRPr="00C32254" w:rsidRDefault="008366CC" w:rsidP="008366CC"/>
                  </w:txbxContent>
                </v:textbox>
              </v:shape>
            </w:pict>
          </mc:Fallback>
        </mc:AlternateContent>
      </w: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r>
        <w:rPr>
          <w:noProof/>
          <w:lang w:val="fr-BE" w:eastAsia="fr-BE"/>
        </w:rPr>
        <mc:AlternateContent>
          <mc:Choice Requires="wps">
            <w:drawing>
              <wp:anchor distT="0" distB="0" distL="114300" distR="114300" simplePos="0" relativeHeight="251706368" behindDoc="0" locked="0" layoutInCell="1" allowOverlap="1" wp14:anchorId="2A58D738" wp14:editId="2D4544E1">
                <wp:simplePos x="0" y="0"/>
                <wp:positionH relativeFrom="column">
                  <wp:posOffset>4421505</wp:posOffset>
                </wp:positionH>
                <wp:positionV relativeFrom="paragraph">
                  <wp:posOffset>228600</wp:posOffset>
                </wp:positionV>
                <wp:extent cx="323215" cy="0"/>
                <wp:effectExtent l="76200" t="13335" r="76200" b="25400"/>
                <wp:wrapNone/>
                <wp:docPr id="1135081298" name="Connecteur droit avec flèch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a:off x="0" y="0"/>
                          <a:ext cx="323215" cy="0"/>
                        </a:xfrm>
                        <a:prstGeom prst="straightConnector1">
                          <a:avLst/>
                        </a:prstGeom>
                        <a:noFill/>
                        <a:ln w="19050" algn="ctr">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1A9DCF" id="Connecteur droit avec flèche 228" o:spid="_x0000_s1026" type="#_x0000_t32" style="position:absolute;margin-left:348.15pt;margin-top:18pt;width:25.45pt;height:0;rotation:9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" strokeweight="1.5pt">
                <v:stroke endarrow="open"/>
                <o:lock v:ext="edit" shapetype="f"/>
              </v:shape>
            </w:pict>
          </mc:Fallback>
        </mc:AlternateContent>
      </w: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r>
        <w:rPr>
          <w:b/>
          <w:bCs/>
          <w:noProof/>
          <w:sz w:val="22"/>
          <w:szCs w:val="22"/>
          <w:lang w:val="fr-BE" w:eastAsia="fr-BE"/>
        </w:rPr>
        <mc:AlternateContent>
          <mc:Choice Requires="wps">
            <w:drawing>
              <wp:anchor distT="0" distB="0" distL="114300" distR="114300" simplePos="0" relativeHeight="251708416" behindDoc="0" locked="0" layoutInCell="1" allowOverlap="1" wp14:anchorId="557034CB" wp14:editId="4CA62D68">
                <wp:simplePos x="0" y="0"/>
                <wp:positionH relativeFrom="column">
                  <wp:posOffset>2534285</wp:posOffset>
                </wp:positionH>
                <wp:positionV relativeFrom="paragraph">
                  <wp:posOffset>24765</wp:posOffset>
                </wp:positionV>
                <wp:extent cx="3700145" cy="911860"/>
                <wp:effectExtent l="0" t="0" r="14605" b="21590"/>
                <wp:wrapNone/>
                <wp:docPr id="142" name="Zone de texte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0145" cy="911860"/>
                        </a:xfrm>
                        <a:prstGeom prst="rect">
                          <a:avLst/>
                        </a:prstGeom>
                        <a:solidFill>
                          <a:srgbClr val="FFFFFF"/>
                        </a:solidFill>
                        <a:ln w="9525">
                          <a:solidFill>
                            <a:srgbClr val="000000"/>
                          </a:solidFill>
                          <a:miter lim="800000"/>
                          <a:headEnd/>
                          <a:tailEnd/>
                        </a:ln>
                      </wps:spPr>
                      <wps:txbx>
                        <w:txbxContent>
                          <w:p w:rsidR="008366CC" w:rsidRPr="00D72785" w:rsidRDefault="008366CC" w:rsidP="008366CC">
                            <w:pPr>
                              <w:jc w:val="center"/>
                              <w:rPr>
                                <w:b/>
                                <w:bCs/>
                                <w:i/>
                                <w:iCs/>
                                <w:color w:val="000000"/>
                                <w:spacing w:val="-1"/>
                              </w:rPr>
                            </w:pPr>
                            <w:r w:rsidRPr="00D72785">
                              <w:rPr>
                                <w:b/>
                                <w:bCs/>
                                <w:i/>
                                <w:iCs/>
                                <w:color w:val="000000"/>
                                <w:spacing w:val="-1"/>
                              </w:rPr>
                              <w:t>Etape 0</w:t>
                            </w:r>
                            <w:r>
                              <w:rPr>
                                <w:b/>
                                <w:bCs/>
                                <w:i/>
                                <w:iCs/>
                                <w:color w:val="000000"/>
                                <w:spacing w:val="-1"/>
                              </w:rPr>
                              <w:t>6</w:t>
                            </w:r>
                            <w:r w:rsidRPr="00D72785">
                              <w:rPr>
                                <w:b/>
                                <w:bCs/>
                                <w:i/>
                                <w:iCs/>
                                <w:color w:val="000000"/>
                                <w:spacing w:val="-1"/>
                              </w:rPr>
                              <w:t xml:space="preserve"> :</w:t>
                            </w:r>
                          </w:p>
                          <w:p w:rsidR="008366CC" w:rsidRPr="007C159C" w:rsidRDefault="008366CC" w:rsidP="008366CC">
                            <w:pPr>
                              <w:jc w:val="center"/>
                              <w:rPr>
                                <w:i/>
                                <w:color w:val="000000"/>
                                <w:sz w:val="22"/>
                                <w:szCs w:val="22"/>
                              </w:rPr>
                            </w:pPr>
                            <w:r w:rsidRPr="007C159C">
                              <w:rPr>
                                <w:i/>
                                <w:color w:val="000000"/>
                                <w:sz w:val="22"/>
                                <w:szCs w:val="22"/>
                              </w:rPr>
                              <w:t xml:space="preserve">Intégration des dispositions environnementales et sociales dans les </w:t>
                            </w:r>
                            <w:r>
                              <w:rPr>
                                <w:i/>
                                <w:color w:val="000000"/>
                                <w:sz w:val="22"/>
                                <w:szCs w:val="22"/>
                              </w:rPr>
                              <w:t>DAO</w:t>
                            </w:r>
                            <w:r w:rsidRPr="007C159C">
                              <w:rPr>
                                <w:i/>
                                <w:color w:val="000000"/>
                                <w:sz w:val="22"/>
                                <w:szCs w:val="22"/>
                              </w:rPr>
                              <w:t xml:space="preserve"> et approbation des PGES-chantier</w:t>
                            </w:r>
                          </w:p>
                          <w:tbl>
                            <w:tblPr>
                              <w:tblW w:w="4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0"/>
                            </w:tblGrid>
                            <w:tr w:rsidR="008366CC" w:rsidRPr="00561C2E" w:rsidTr="00730191">
                              <w:trPr>
                                <w:jc w:val="center"/>
                              </w:trPr>
                              <w:tc>
                                <w:tcPr>
                                  <w:tcW w:w="4170" w:type="dxa"/>
                                  <w:shd w:val="clear" w:color="auto" w:fill="92D050"/>
                                </w:tcPr>
                                <w:p w:rsidR="008366CC" w:rsidRPr="00770803" w:rsidRDefault="008366CC" w:rsidP="00730191">
                                  <w:pPr>
                                    <w:jc w:val="center"/>
                                    <w:rPr>
                                      <w:bCs/>
                                      <w:i/>
                                      <w:iCs/>
                                      <w:color w:val="000000"/>
                                      <w:sz w:val="22"/>
                                      <w:szCs w:val="22"/>
                                    </w:rPr>
                                  </w:pPr>
                                  <w:r>
                                    <w:rPr>
                                      <w:bCs/>
                                      <w:i/>
                                      <w:iCs/>
                                      <w:color w:val="000000"/>
                                      <w:sz w:val="22"/>
                                      <w:szCs w:val="22"/>
                                    </w:rPr>
                                    <w:t>SSE, SSS, RPM</w:t>
                                  </w:r>
                                </w:p>
                              </w:tc>
                            </w:tr>
                          </w:tbl>
                          <w:p w:rsidR="008366CC" w:rsidRPr="00CE50FE" w:rsidRDefault="008366CC" w:rsidP="008366CC">
                            <w:pPr>
                              <w:rPr>
                                <w:bCs/>
                                <w:i/>
                                <w:iCs/>
                                <w:color w:val="000000"/>
                              </w:rPr>
                            </w:pPr>
                          </w:p>
                          <w:p w:rsidR="008366CC" w:rsidRPr="00CE50FE" w:rsidRDefault="008366CC" w:rsidP="008366CC">
                            <w:pPr>
                              <w:rPr>
                                <w:bCs/>
                                <w:i/>
                                <w:iCs/>
                                <w:color w:val="000000"/>
                              </w:rPr>
                            </w:pPr>
                          </w:p>
                          <w:p w:rsidR="008366CC" w:rsidRPr="00CE50FE" w:rsidRDefault="008366CC" w:rsidP="008366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7034CB" id="Zone de texte 227" o:spid="_x0000_s1036" type="#_x0000_t202" style="position:absolute;margin-left:199.55pt;margin-top:1.95pt;width:291.35pt;height:71.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">
                <v:textbox>
                  <w:txbxContent>
                    <w:p w:rsidR="008366CC" w:rsidRPr="00D72785" w:rsidRDefault="008366CC" w:rsidP="008366CC">
                      <w:pPr>
                        <w:jc w:val="center"/>
                        <w:rPr>
                          <w:b/>
                          <w:bCs/>
                          <w:i/>
                          <w:iCs/>
                          <w:color w:val="000000"/>
                          <w:spacing w:val="-1"/>
                        </w:rPr>
                      </w:pPr>
                      <w:r w:rsidRPr="00D72785">
                        <w:rPr>
                          <w:b/>
                          <w:bCs/>
                          <w:i/>
                          <w:iCs/>
                          <w:color w:val="000000"/>
                          <w:spacing w:val="-1"/>
                        </w:rPr>
                        <w:t>Etape 0</w:t>
                      </w:r>
                      <w:r>
                        <w:rPr>
                          <w:b/>
                          <w:bCs/>
                          <w:i/>
                          <w:iCs/>
                          <w:color w:val="000000"/>
                          <w:spacing w:val="-1"/>
                        </w:rPr>
                        <w:t>6</w:t>
                      </w:r>
                      <w:r w:rsidRPr="00D72785">
                        <w:rPr>
                          <w:b/>
                          <w:bCs/>
                          <w:i/>
                          <w:iCs/>
                          <w:color w:val="000000"/>
                          <w:spacing w:val="-1"/>
                        </w:rPr>
                        <w:t xml:space="preserve"> :</w:t>
                      </w:r>
                    </w:p>
                    <w:p w:rsidR="008366CC" w:rsidRPr="007C159C" w:rsidRDefault="008366CC" w:rsidP="008366CC">
                      <w:pPr>
                        <w:jc w:val="center"/>
                        <w:rPr>
                          <w:i/>
                          <w:color w:val="000000"/>
                          <w:sz w:val="22"/>
                          <w:szCs w:val="22"/>
                        </w:rPr>
                      </w:pPr>
                      <w:r w:rsidRPr="007C159C">
                        <w:rPr>
                          <w:i/>
                          <w:color w:val="000000"/>
                          <w:sz w:val="22"/>
                          <w:szCs w:val="22"/>
                        </w:rPr>
                        <w:t xml:space="preserve">Intégration des dispositions environnementales et sociales dans les </w:t>
                      </w:r>
                      <w:r>
                        <w:rPr>
                          <w:i/>
                          <w:color w:val="000000"/>
                          <w:sz w:val="22"/>
                          <w:szCs w:val="22"/>
                        </w:rPr>
                        <w:t>DAO</w:t>
                      </w:r>
                      <w:r w:rsidRPr="007C159C">
                        <w:rPr>
                          <w:i/>
                          <w:color w:val="000000"/>
                          <w:sz w:val="22"/>
                          <w:szCs w:val="22"/>
                        </w:rPr>
                        <w:t xml:space="preserve"> et approbation des PGES-chantier</w:t>
                      </w:r>
                    </w:p>
                    <w:tbl>
                      <w:tblPr>
                        <w:tblW w:w="4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0"/>
                      </w:tblGrid>
                      <w:tr w:rsidR="008366CC" w:rsidRPr="00561C2E" w:rsidTr="00730191">
                        <w:trPr>
                          <w:jc w:val="center"/>
                        </w:trPr>
                        <w:tc>
                          <w:tcPr>
                            <w:tcW w:w="4170" w:type="dxa"/>
                            <w:shd w:val="clear" w:color="auto" w:fill="92D050"/>
                          </w:tcPr>
                          <w:p w:rsidR="008366CC" w:rsidRPr="00770803" w:rsidRDefault="008366CC" w:rsidP="00730191">
                            <w:pPr>
                              <w:jc w:val="center"/>
                              <w:rPr>
                                <w:bCs/>
                                <w:i/>
                                <w:iCs/>
                                <w:color w:val="000000"/>
                                <w:sz w:val="22"/>
                                <w:szCs w:val="22"/>
                              </w:rPr>
                            </w:pPr>
                            <w:r>
                              <w:rPr>
                                <w:bCs/>
                                <w:i/>
                                <w:iCs/>
                                <w:color w:val="000000"/>
                                <w:sz w:val="22"/>
                                <w:szCs w:val="22"/>
                              </w:rPr>
                              <w:t>SSE, SSS, RPM</w:t>
                            </w:r>
                          </w:p>
                        </w:tc>
                      </w:tr>
                    </w:tbl>
                    <w:p w:rsidR="008366CC" w:rsidRPr="00CE50FE" w:rsidRDefault="008366CC" w:rsidP="008366CC">
                      <w:pPr>
                        <w:rPr>
                          <w:bCs/>
                          <w:i/>
                          <w:iCs/>
                          <w:color w:val="000000"/>
                        </w:rPr>
                      </w:pPr>
                    </w:p>
                    <w:p w:rsidR="008366CC" w:rsidRPr="00CE50FE" w:rsidRDefault="008366CC" w:rsidP="008366CC">
                      <w:pPr>
                        <w:rPr>
                          <w:bCs/>
                          <w:i/>
                          <w:iCs/>
                          <w:color w:val="000000"/>
                        </w:rPr>
                      </w:pPr>
                    </w:p>
                    <w:p w:rsidR="008366CC" w:rsidRPr="00CE50FE" w:rsidRDefault="008366CC" w:rsidP="008366CC"/>
                  </w:txbxContent>
                </v:textbox>
              </v:shape>
            </w:pict>
          </mc:Fallback>
        </mc:AlternateContent>
      </w: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r>
        <w:rPr>
          <w:noProof/>
          <w:lang w:val="fr-BE" w:eastAsia="fr-BE"/>
        </w:rPr>
        <mc:AlternateContent>
          <mc:Choice Requires="wps">
            <w:drawing>
              <wp:anchor distT="0" distB="0" distL="114300" distR="114300" simplePos="0" relativeHeight="251710464" behindDoc="0" locked="0" layoutInCell="1" allowOverlap="1" wp14:anchorId="1E28CA92" wp14:editId="1DF00A13">
                <wp:simplePos x="0" y="0"/>
                <wp:positionH relativeFrom="column">
                  <wp:posOffset>4406265</wp:posOffset>
                </wp:positionH>
                <wp:positionV relativeFrom="paragraph">
                  <wp:posOffset>246380</wp:posOffset>
                </wp:positionV>
                <wp:extent cx="237490" cy="11430"/>
                <wp:effectExtent l="78740" t="13970" r="71755" b="24765"/>
                <wp:wrapNone/>
                <wp:docPr id="1035725860" name="Connecteur : en angl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a:off x="0" y="0"/>
                          <a:ext cx="237490" cy="11430"/>
                        </a:xfrm>
                        <a:prstGeom prst="bentConnector3">
                          <a:avLst>
                            <a:gd name="adj1" fmla="val 50000"/>
                          </a:avLst>
                        </a:prstGeom>
                        <a:noFill/>
                        <a:ln w="19050"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ED3CB7" id="Connecteur : en angle 226" o:spid="_x0000_s1026" type="#_x0000_t34" style="position:absolute;margin-left:346.95pt;margin-top:19.4pt;width:18.7pt;height:.9pt;rotation:9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" strokeweight="1.5pt">
                <v:stroke endarrow="open"/>
                <o:lock v:ext="edit" shapetype="f"/>
              </v:shape>
            </w:pict>
          </mc:Fallback>
        </mc:AlternateContent>
      </w:r>
    </w:p>
    <w:p w:rsidR="008366CC" w:rsidRPr="003253D0" w:rsidRDefault="008366CC" w:rsidP="008366CC">
      <w:pPr>
        <w:shd w:val="clear" w:color="auto" w:fill="FFFFFF"/>
        <w:rPr>
          <w:b/>
          <w:bCs/>
          <w:sz w:val="22"/>
          <w:szCs w:val="22"/>
          <w:highlight w:val="yellow"/>
        </w:rPr>
      </w:pPr>
      <w:r>
        <w:rPr>
          <w:noProof/>
          <w:lang w:val="fr-BE" w:eastAsia="fr-BE"/>
        </w:rPr>
        <mc:AlternateContent>
          <mc:Choice Requires="wps">
            <w:drawing>
              <wp:anchor distT="0" distB="0" distL="114300" distR="114300" simplePos="0" relativeHeight="251700224" behindDoc="0" locked="0" layoutInCell="1" allowOverlap="1" wp14:anchorId="1CBF35E0" wp14:editId="6E8283FA">
                <wp:simplePos x="0" y="0"/>
                <wp:positionH relativeFrom="column">
                  <wp:posOffset>-220980</wp:posOffset>
                </wp:positionH>
                <wp:positionV relativeFrom="paragraph">
                  <wp:posOffset>100330</wp:posOffset>
                </wp:positionV>
                <wp:extent cx="6350635" cy="628650"/>
                <wp:effectExtent l="0" t="0" r="12065" b="19050"/>
                <wp:wrapNone/>
                <wp:docPr id="143" name="Zone de texte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635" cy="628650"/>
                        </a:xfrm>
                        <a:prstGeom prst="rect">
                          <a:avLst/>
                        </a:prstGeom>
                        <a:solidFill>
                          <a:srgbClr val="FFFFFF"/>
                        </a:solidFill>
                        <a:ln w="9525">
                          <a:solidFill>
                            <a:srgbClr val="000000"/>
                          </a:solidFill>
                          <a:miter lim="800000"/>
                          <a:headEnd/>
                          <a:tailEnd/>
                        </a:ln>
                      </wps:spPr>
                      <wps:txbx>
                        <w:txbxContent>
                          <w:p w:rsidR="008366CC" w:rsidRPr="00CE50FE" w:rsidRDefault="008366CC" w:rsidP="008366CC">
                            <w:pPr>
                              <w:jc w:val="center"/>
                              <w:rPr>
                                <w:b/>
                                <w:bCs/>
                                <w:i/>
                                <w:iCs/>
                                <w:color w:val="000000"/>
                                <w:spacing w:val="-1"/>
                              </w:rPr>
                            </w:pPr>
                            <w:r w:rsidRPr="00CE50FE">
                              <w:rPr>
                                <w:b/>
                                <w:bCs/>
                                <w:i/>
                                <w:iCs/>
                                <w:color w:val="000000"/>
                                <w:spacing w:val="-1"/>
                              </w:rPr>
                              <w:t>Etape 0</w:t>
                            </w:r>
                            <w:r>
                              <w:rPr>
                                <w:b/>
                                <w:bCs/>
                                <w:i/>
                                <w:iCs/>
                                <w:color w:val="000000"/>
                                <w:spacing w:val="-1"/>
                              </w:rPr>
                              <w:t>7</w:t>
                            </w:r>
                            <w:r w:rsidRPr="00CE50FE">
                              <w:rPr>
                                <w:b/>
                                <w:bCs/>
                                <w:i/>
                                <w:iCs/>
                                <w:color w:val="000000"/>
                                <w:spacing w:val="-1"/>
                              </w:rPr>
                              <w:t>:</w:t>
                            </w:r>
                          </w:p>
                          <w:p w:rsidR="008366CC" w:rsidRPr="00CE50FE" w:rsidRDefault="008366CC" w:rsidP="008366CC">
                            <w:pPr>
                              <w:jc w:val="center"/>
                              <w:rPr>
                                <w:bCs/>
                                <w:i/>
                                <w:iCs/>
                                <w:color w:val="000000"/>
                                <w:sz w:val="22"/>
                                <w:szCs w:val="22"/>
                              </w:rPr>
                            </w:pPr>
                            <w:r w:rsidRPr="00070067">
                              <w:rPr>
                                <w:i/>
                                <w:sz w:val="22"/>
                                <w:szCs w:val="22"/>
                              </w:rPr>
                              <w:t xml:space="preserve">Suivi – évaluation </w:t>
                            </w:r>
                            <w:r w:rsidRPr="00CE50FE">
                              <w:rPr>
                                <w:i/>
                                <w:color w:val="000000"/>
                                <w:sz w:val="22"/>
                                <w:szCs w:val="22"/>
                              </w:rPr>
                              <w:t>de la Mise en œuvre du projet</w:t>
                            </w:r>
                          </w:p>
                          <w:tbl>
                            <w:tblPr>
                              <w:tblW w:w="83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90"/>
                            </w:tblGrid>
                            <w:tr w:rsidR="008366CC" w:rsidRPr="00865C5C" w:rsidTr="00730191">
                              <w:trPr>
                                <w:jc w:val="center"/>
                              </w:trPr>
                              <w:tc>
                                <w:tcPr>
                                  <w:tcW w:w="8390" w:type="dxa"/>
                                  <w:shd w:val="clear" w:color="auto" w:fill="92D050"/>
                                </w:tcPr>
                                <w:p w:rsidR="008366CC" w:rsidRPr="00561C2E" w:rsidRDefault="008366CC" w:rsidP="00571E2F">
                                  <w:pPr>
                                    <w:jc w:val="center"/>
                                    <w:rPr>
                                      <w:bCs/>
                                      <w:i/>
                                      <w:iCs/>
                                      <w:color w:val="000000"/>
                                    </w:rPr>
                                  </w:pPr>
                                  <w:r>
                                    <w:rPr>
                                      <w:bCs/>
                                      <w:i/>
                                      <w:iCs/>
                                      <w:color w:val="000000"/>
                                    </w:rPr>
                                    <w:t>Projet VSBG</w:t>
                                  </w:r>
                                  <w:r w:rsidRPr="00561C2E">
                                    <w:rPr>
                                      <w:bCs/>
                                      <w:i/>
                                      <w:iCs/>
                                      <w:color w:val="000000"/>
                                    </w:rPr>
                                    <w:t xml:space="preserve">, ONG, Collectivités, </w:t>
                                  </w:r>
                                  <w:r>
                                    <w:rPr>
                                      <w:color w:val="000000"/>
                                    </w:rPr>
                                    <w:t>ACE</w:t>
                                  </w:r>
                                  <w:r w:rsidRPr="00561C2E">
                                    <w:rPr>
                                      <w:bCs/>
                                      <w:i/>
                                      <w:iCs/>
                                      <w:color w:val="000000"/>
                                    </w:rPr>
                                    <w:t xml:space="preserve"> ; </w:t>
                                  </w:r>
                                  <w:r>
                                    <w:rPr>
                                      <w:bCs/>
                                      <w:i/>
                                      <w:iCs/>
                                      <w:color w:val="000000"/>
                                      <w:sz w:val="22"/>
                                      <w:szCs w:val="22"/>
                                    </w:rPr>
                                    <w:t xml:space="preserve">Associations, Populations, </w:t>
                                  </w:r>
                                  <w:r w:rsidRPr="00561C2E">
                                    <w:rPr>
                                      <w:bCs/>
                                      <w:i/>
                                      <w:iCs/>
                                      <w:color w:val="000000"/>
                                    </w:rPr>
                                    <w:t xml:space="preserve"> Consultants</w:t>
                                  </w:r>
                                </w:p>
                              </w:tc>
                            </w:tr>
                          </w:tbl>
                          <w:p w:rsidR="008366CC" w:rsidRPr="00CE50FE" w:rsidRDefault="008366CC" w:rsidP="008366CC">
                            <w:pPr>
                              <w:rPr>
                                <w:bCs/>
                                <w:i/>
                                <w:iCs/>
                                <w:color w:val="000000"/>
                              </w:rPr>
                            </w:pPr>
                          </w:p>
                          <w:p w:rsidR="008366CC" w:rsidRPr="00CE50FE" w:rsidRDefault="008366CC" w:rsidP="008366CC">
                            <w:pPr>
                              <w:rPr>
                                <w:bCs/>
                                <w:i/>
                                <w:iCs/>
                                <w:color w:val="000000"/>
                              </w:rPr>
                            </w:pPr>
                          </w:p>
                          <w:p w:rsidR="008366CC" w:rsidRPr="00CE50FE" w:rsidRDefault="008366CC" w:rsidP="008366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BF35E0" id="Zone de texte 225" o:spid="_x0000_s1037" type="#_x0000_t202" style="position:absolute;margin-left:-17.4pt;margin-top:7.9pt;width:500.05pt;height:4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">
                <v:textbox>
                  <w:txbxContent>
                    <w:p w:rsidR="008366CC" w:rsidRPr="00CE50FE" w:rsidRDefault="008366CC" w:rsidP="008366CC">
                      <w:pPr>
                        <w:jc w:val="center"/>
                        <w:rPr>
                          <w:b/>
                          <w:bCs/>
                          <w:i/>
                          <w:iCs/>
                          <w:color w:val="000000"/>
                          <w:spacing w:val="-1"/>
                        </w:rPr>
                      </w:pPr>
                      <w:r w:rsidRPr="00CE50FE">
                        <w:rPr>
                          <w:b/>
                          <w:bCs/>
                          <w:i/>
                          <w:iCs/>
                          <w:color w:val="000000"/>
                          <w:spacing w:val="-1"/>
                        </w:rPr>
                        <w:t>Etape 0</w:t>
                      </w:r>
                      <w:r>
                        <w:rPr>
                          <w:b/>
                          <w:bCs/>
                          <w:i/>
                          <w:iCs/>
                          <w:color w:val="000000"/>
                          <w:spacing w:val="-1"/>
                        </w:rPr>
                        <w:t>7</w:t>
                      </w:r>
                      <w:r w:rsidRPr="00CE50FE">
                        <w:rPr>
                          <w:b/>
                          <w:bCs/>
                          <w:i/>
                          <w:iCs/>
                          <w:color w:val="000000"/>
                          <w:spacing w:val="-1"/>
                        </w:rPr>
                        <w:t>:</w:t>
                      </w:r>
                    </w:p>
                    <w:p w:rsidR="008366CC" w:rsidRPr="00CE50FE" w:rsidRDefault="008366CC" w:rsidP="008366CC">
                      <w:pPr>
                        <w:jc w:val="center"/>
                        <w:rPr>
                          <w:bCs/>
                          <w:i/>
                          <w:iCs/>
                          <w:color w:val="000000"/>
                          <w:sz w:val="22"/>
                          <w:szCs w:val="22"/>
                        </w:rPr>
                      </w:pPr>
                      <w:r w:rsidRPr="00070067">
                        <w:rPr>
                          <w:i/>
                          <w:sz w:val="22"/>
                          <w:szCs w:val="22"/>
                        </w:rPr>
                        <w:t xml:space="preserve">Suivi – évaluation </w:t>
                      </w:r>
                      <w:r w:rsidRPr="00CE50FE">
                        <w:rPr>
                          <w:i/>
                          <w:color w:val="000000"/>
                          <w:sz w:val="22"/>
                          <w:szCs w:val="22"/>
                        </w:rPr>
                        <w:t>de la Mise en œuvre du projet</w:t>
                      </w:r>
                    </w:p>
                    <w:tbl>
                      <w:tblPr>
                        <w:tblW w:w="83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90"/>
                      </w:tblGrid>
                      <w:tr w:rsidR="008366CC" w:rsidRPr="00865C5C" w:rsidTr="00730191">
                        <w:trPr>
                          <w:jc w:val="center"/>
                        </w:trPr>
                        <w:tc>
                          <w:tcPr>
                            <w:tcW w:w="8390" w:type="dxa"/>
                            <w:shd w:val="clear" w:color="auto" w:fill="92D050"/>
                          </w:tcPr>
                          <w:p w:rsidR="008366CC" w:rsidRPr="00561C2E" w:rsidRDefault="008366CC" w:rsidP="00571E2F">
                            <w:pPr>
                              <w:jc w:val="center"/>
                              <w:rPr>
                                <w:bCs/>
                                <w:i/>
                                <w:iCs/>
                                <w:color w:val="000000"/>
                              </w:rPr>
                            </w:pPr>
                            <w:r>
                              <w:rPr>
                                <w:bCs/>
                                <w:i/>
                                <w:iCs/>
                                <w:color w:val="000000"/>
                              </w:rPr>
                              <w:t>Projet VSBG</w:t>
                            </w:r>
                            <w:r w:rsidRPr="00561C2E">
                              <w:rPr>
                                <w:bCs/>
                                <w:i/>
                                <w:iCs/>
                                <w:color w:val="000000"/>
                              </w:rPr>
                              <w:t xml:space="preserve">, ONG, Collectivités, </w:t>
                            </w:r>
                            <w:r>
                              <w:rPr>
                                <w:color w:val="000000"/>
                              </w:rPr>
                              <w:t>ACE</w:t>
                            </w:r>
                            <w:r w:rsidRPr="00561C2E">
                              <w:rPr>
                                <w:bCs/>
                                <w:i/>
                                <w:iCs/>
                                <w:color w:val="000000"/>
                              </w:rPr>
                              <w:t xml:space="preserve"> ; </w:t>
                            </w:r>
                            <w:r>
                              <w:rPr>
                                <w:bCs/>
                                <w:i/>
                                <w:iCs/>
                                <w:color w:val="000000"/>
                                <w:sz w:val="22"/>
                                <w:szCs w:val="22"/>
                              </w:rPr>
                              <w:t xml:space="preserve">Associations, Populations, </w:t>
                            </w:r>
                            <w:r w:rsidRPr="00561C2E">
                              <w:rPr>
                                <w:bCs/>
                                <w:i/>
                                <w:iCs/>
                                <w:color w:val="000000"/>
                              </w:rPr>
                              <w:t xml:space="preserve"> Consultants</w:t>
                            </w:r>
                          </w:p>
                        </w:tc>
                      </w:tr>
                    </w:tbl>
                    <w:p w:rsidR="008366CC" w:rsidRPr="00CE50FE" w:rsidRDefault="008366CC" w:rsidP="008366CC">
                      <w:pPr>
                        <w:rPr>
                          <w:bCs/>
                          <w:i/>
                          <w:iCs/>
                          <w:color w:val="000000"/>
                        </w:rPr>
                      </w:pPr>
                    </w:p>
                    <w:p w:rsidR="008366CC" w:rsidRPr="00CE50FE" w:rsidRDefault="008366CC" w:rsidP="008366CC">
                      <w:pPr>
                        <w:rPr>
                          <w:bCs/>
                          <w:i/>
                          <w:iCs/>
                          <w:color w:val="000000"/>
                        </w:rPr>
                      </w:pPr>
                    </w:p>
                    <w:p w:rsidR="008366CC" w:rsidRPr="00CE50FE" w:rsidRDefault="008366CC" w:rsidP="008366CC"/>
                  </w:txbxContent>
                </v:textbox>
              </v:shape>
            </w:pict>
          </mc:Fallback>
        </mc:AlternateContent>
      </w: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Pr="003253D0" w:rsidRDefault="008366CC" w:rsidP="008366CC">
      <w:pPr>
        <w:shd w:val="clear" w:color="auto" w:fill="FFFFFF"/>
        <w:rPr>
          <w:b/>
          <w:bCs/>
          <w:sz w:val="22"/>
          <w:szCs w:val="22"/>
          <w:highlight w:val="yellow"/>
        </w:rPr>
      </w:pPr>
    </w:p>
    <w:p w:rsidR="008366CC" w:rsidRDefault="008366CC" w:rsidP="008366CC">
      <w:pPr>
        <w:shd w:val="clear" w:color="auto" w:fill="FFFFFF"/>
        <w:rPr>
          <w:b/>
          <w:bCs/>
          <w:sz w:val="22"/>
          <w:szCs w:val="22"/>
          <w:highlight w:val="yellow"/>
        </w:rPr>
      </w:pPr>
    </w:p>
    <w:p w:rsidR="008366CC" w:rsidRPr="00FE03B5" w:rsidRDefault="008366CC" w:rsidP="00005111">
      <w:pPr>
        <w:pStyle w:val="Titre3"/>
        <w:numPr>
          <w:ilvl w:val="1"/>
          <w:numId w:val="2"/>
        </w:numPr>
        <w:spacing w:before="0"/>
        <w:ind w:left="1440"/>
        <w:rPr>
          <w:rFonts w:ascii="Times New Roman" w:hAnsi="Times New Roman"/>
          <w:color w:val="auto"/>
        </w:rPr>
      </w:pPr>
      <w:bookmarkStart w:id="429" w:name="_Toc440017894"/>
      <w:bookmarkStart w:id="430" w:name="_Toc286603808"/>
      <w:bookmarkStart w:id="431" w:name="_Toc442264140"/>
      <w:bookmarkStart w:id="432" w:name="_Toc494562951"/>
      <w:bookmarkStart w:id="433" w:name="_Toc512454992"/>
      <w:r w:rsidRPr="00FE03B5">
        <w:rPr>
          <w:rFonts w:ascii="Times New Roman" w:hAnsi="Times New Roman"/>
          <w:color w:val="auto"/>
        </w:rPr>
        <w:t>Système de gestion des plaintes</w:t>
      </w:r>
      <w:bookmarkEnd w:id="429"/>
      <w:bookmarkEnd w:id="430"/>
      <w:bookmarkEnd w:id="431"/>
      <w:bookmarkEnd w:id="432"/>
      <w:bookmarkEnd w:id="433"/>
    </w:p>
    <w:p w:rsidR="008366CC" w:rsidRPr="006944C6" w:rsidRDefault="008366CC" w:rsidP="008366CC">
      <w:pPr>
        <w:rPr>
          <w:highlight w:val="yellow"/>
        </w:rPr>
      </w:pPr>
    </w:p>
    <w:p w:rsidR="008366CC" w:rsidRPr="006944C6" w:rsidRDefault="008366CC" w:rsidP="00005111">
      <w:pPr>
        <w:pStyle w:val="Paragraphedeliste"/>
        <w:keepNext/>
        <w:numPr>
          <w:ilvl w:val="0"/>
          <w:numId w:val="21"/>
        </w:numPr>
        <w:autoSpaceDE w:val="0"/>
        <w:autoSpaceDN w:val="0"/>
        <w:adjustRightInd w:val="0"/>
        <w:jc w:val="both"/>
        <w:outlineLvl w:val="1"/>
        <w:rPr>
          <w:b/>
          <w:bCs/>
          <w:vanish/>
          <w:highlight w:val="yellow"/>
        </w:rPr>
      </w:pPr>
      <w:bookmarkStart w:id="434" w:name="_Toc511293160"/>
      <w:bookmarkStart w:id="435" w:name="_Toc512454993"/>
      <w:bookmarkEnd w:id="434"/>
      <w:bookmarkEnd w:id="435"/>
    </w:p>
    <w:p w:rsidR="008366CC" w:rsidRPr="00600121" w:rsidRDefault="008366CC" w:rsidP="00005111">
      <w:pPr>
        <w:pStyle w:val="Titre4"/>
        <w:numPr>
          <w:ilvl w:val="2"/>
          <w:numId w:val="2"/>
        </w:numPr>
        <w:ind w:left="2160" w:hanging="360"/>
        <w:rPr>
          <w:spacing w:val="-1"/>
          <w:u w:val="single"/>
        </w:rPr>
      </w:pPr>
      <w:bookmarkStart w:id="436" w:name="_Toc512454994"/>
      <w:r w:rsidRPr="00600121">
        <w:rPr>
          <w:spacing w:val="-1"/>
          <w:u w:val="single"/>
        </w:rPr>
        <w:t>Types des plaintes à traiter</w:t>
      </w:r>
      <w:bookmarkEnd w:id="436"/>
    </w:p>
    <w:p w:rsidR="008366CC" w:rsidRPr="00600121" w:rsidRDefault="008366CC" w:rsidP="008366CC">
      <w:pPr>
        <w:jc w:val="both"/>
      </w:pPr>
      <w:r w:rsidRPr="00600121">
        <w:t>Les échanges avec les populations et les services techniques sur les types de plaintes dans le cadre de projets similaires ont permis de ressortir les différents types de plaintes suivantes :</w:t>
      </w:r>
    </w:p>
    <w:p w:rsidR="008366CC" w:rsidRPr="00600121" w:rsidRDefault="008366CC" w:rsidP="00005111">
      <w:pPr>
        <w:pStyle w:val="Paragraphedeliste"/>
        <w:numPr>
          <w:ilvl w:val="0"/>
          <w:numId w:val="84"/>
        </w:numPr>
        <w:jc w:val="both"/>
      </w:pPr>
      <w:r w:rsidRPr="00600121">
        <w:t>les envols de poussières et les nuisances sonores;</w:t>
      </w:r>
    </w:p>
    <w:p w:rsidR="008366CC" w:rsidRPr="00600121" w:rsidRDefault="008366CC" w:rsidP="00005111">
      <w:pPr>
        <w:pStyle w:val="Paragraphedeliste"/>
        <w:numPr>
          <w:ilvl w:val="0"/>
          <w:numId w:val="84"/>
        </w:numPr>
        <w:jc w:val="both"/>
      </w:pPr>
      <w:r w:rsidRPr="00600121">
        <w:t>les conflits agriculteurs éleveurs ;</w:t>
      </w:r>
    </w:p>
    <w:p w:rsidR="008366CC" w:rsidRPr="00600121" w:rsidRDefault="008366CC" w:rsidP="00005111">
      <w:pPr>
        <w:pStyle w:val="Paragraphedeliste"/>
        <w:numPr>
          <w:ilvl w:val="0"/>
          <w:numId w:val="84"/>
        </w:numPr>
        <w:jc w:val="both"/>
      </w:pPr>
      <w:r w:rsidRPr="00600121">
        <w:t>la destruction des cultures par les animaux sauvages ;</w:t>
      </w:r>
    </w:p>
    <w:p w:rsidR="008366CC" w:rsidRPr="00600121" w:rsidRDefault="008366CC" w:rsidP="00005111">
      <w:pPr>
        <w:pStyle w:val="Paragraphedeliste"/>
        <w:numPr>
          <w:ilvl w:val="0"/>
          <w:numId w:val="84"/>
        </w:numPr>
        <w:jc w:val="both"/>
      </w:pPr>
      <w:r w:rsidRPr="00600121">
        <w:t>les perturbations d’accès au</w:t>
      </w:r>
      <w:r>
        <w:t>x</w:t>
      </w:r>
      <w:r w:rsidRPr="00600121">
        <w:t xml:space="preserve"> concessions,</w:t>
      </w:r>
    </w:p>
    <w:p w:rsidR="008366CC" w:rsidRPr="00600121" w:rsidRDefault="008366CC" w:rsidP="00005111">
      <w:pPr>
        <w:pStyle w:val="Paragraphedeliste"/>
        <w:numPr>
          <w:ilvl w:val="0"/>
          <w:numId w:val="84"/>
        </w:numPr>
        <w:jc w:val="both"/>
      </w:pPr>
      <w:r w:rsidRPr="00600121">
        <w:t>les travaux de nuits;</w:t>
      </w:r>
    </w:p>
    <w:p w:rsidR="008366CC" w:rsidRPr="00600121" w:rsidRDefault="008366CC" w:rsidP="00005111">
      <w:pPr>
        <w:pStyle w:val="Paragraphedeliste"/>
        <w:numPr>
          <w:ilvl w:val="0"/>
          <w:numId w:val="84"/>
        </w:numPr>
        <w:jc w:val="both"/>
      </w:pPr>
      <w:r w:rsidRPr="00600121">
        <w:t>les excès de  vitesses;</w:t>
      </w:r>
    </w:p>
    <w:p w:rsidR="008366CC" w:rsidRDefault="008366CC" w:rsidP="008366CC">
      <w:pPr>
        <w:jc w:val="both"/>
      </w:pPr>
      <w:r w:rsidRPr="00600121">
        <w:t>Ces différentes plaintes enregistrées lors de la mise en œuvre des projets similaires, ont permis à la mission de proposer un mécanisme pour les traiter.</w:t>
      </w:r>
    </w:p>
    <w:p w:rsidR="008366CC" w:rsidRPr="00600121" w:rsidRDefault="008366CC" w:rsidP="008366CC">
      <w:pPr>
        <w:jc w:val="both"/>
      </w:pPr>
      <w:r w:rsidRPr="007A1839">
        <w:rPr>
          <w:highlight w:val="green"/>
        </w:rPr>
        <w:t xml:space="preserve">Toutefois, tous les types de plainte sont à recevoir, traiter puis notifier au plaignant sans répression, menace ni intimidation. Les plaintes anonymes sont également éligibles. Le tableau d’enregistrement des plaintes et de leurs résolutions se trouvent en annexe </w:t>
      </w:r>
      <w:r>
        <w:rPr>
          <w:highlight w:val="green"/>
        </w:rPr>
        <w:t>11</w:t>
      </w:r>
    </w:p>
    <w:p w:rsidR="008366CC" w:rsidRPr="006944C6" w:rsidRDefault="008366CC" w:rsidP="008366CC">
      <w:pPr>
        <w:jc w:val="both"/>
        <w:rPr>
          <w:highlight w:val="yellow"/>
        </w:rPr>
      </w:pPr>
    </w:p>
    <w:p w:rsidR="008366CC" w:rsidRPr="00DD6090" w:rsidRDefault="008366CC" w:rsidP="00005111">
      <w:pPr>
        <w:pStyle w:val="Titre4"/>
        <w:numPr>
          <w:ilvl w:val="2"/>
          <w:numId w:val="2"/>
        </w:numPr>
        <w:ind w:left="2160" w:hanging="360"/>
        <w:rPr>
          <w:spacing w:val="-1"/>
          <w:u w:val="single"/>
        </w:rPr>
      </w:pPr>
      <w:bookmarkStart w:id="437" w:name="_Toc512454995"/>
      <w:r w:rsidRPr="00DD6090">
        <w:rPr>
          <w:spacing w:val="-1"/>
          <w:u w:val="single"/>
        </w:rPr>
        <w:t>Dispositions administratives</w:t>
      </w:r>
      <w:bookmarkEnd w:id="437"/>
    </w:p>
    <w:p w:rsidR="008366CC" w:rsidRPr="006944C6" w:rsidRDefault="008366CC" w:rsidP="008366CC">
      <w:pPr>
        <w:jc w:val="both"/>
      </w:pPr>
      <w:r w:rsidRPr="006944C6">
        <w:t>Dans le cadre de la mise en œuvre de l’EIES, un comité de gestion des plaintes sera mis en place, et il sera établi les noms des membres du Comité, leurs adresses et numéros de téléphone. Ce comité sera mis en place par arrêté territorial.</w:t>
      </w:r>
    </w:p>
    <w:p w:rsidR="008366CC" w:rsidRPr="006944C6" w:rsidRDefault="008366CC" w:rsidP="008366CC">
      <w:pPr>
        <w:jc w:val="both"/>
      </w:pPr>
    </w:p>
    <w:p w:rsidR="008366CC" w:rsidRPr="00DD6090" w:rsidRDefault="008366CC" w:rsidP="00005111">
      <w:pPr>
        <w:pStyle w:val="Titre4"/>
        <w:numPr>
          <w:ilvl w:val="2"/>
          <w:numId w:val="2"/>
        </w:numPr>
        <w:ind w:left="2160" w:hanging="360"/>
        <w:rPr>
          <w:spacing w:val="-1"/>
          <w:u w:val="single"/>
        </w:rPr>
      </w:pPr>
      <w:bookmarkStart w:id="438" w:name="_Toc512454996"/>
      <w:r w:rsidRPr="00DD6090">
        <w:rPr>
          <w:spacing w:val="-1"/>
          <w:u w:val="single"/>
        </w:rPr>
        <w:t>Mécanismes proposés</w:t>
      </w:r>
      <w:bookmarkEnd w:id="438"/>
    </w:p>
    <w:p w:rsidR="008366CC" w:rsidRPr="006944C6" w:rsidRDefault="008366CC" w:rsidP="00005111">
      <w:pPr>
        <w:pStyle w:val="Paragraphedeliste"/>
        <w:numPr>
          <w:ilvl w:val="0"/>
          <w:numId w:val="49"/>
        </w:numPr>
        <w:jc w:val="both"/>
        <w:rPr>
          <w:b/>
        </w:rPr>
      </w:pPr>
      <w:r w:rsidRPr="006944C6">
        <w:rPr>
          <w:b/>
        </w:rPr>
        <w:t>Enregistrement des plaintes</w:t>
      </w:r>
    </w:p>
    <w:p w:rsidR="008366CC" w:rsidRPr="006944C6" w:rsidRDefault="008366CC" w:rsidP="008366CC">
      <w:pPr>
        <w:jc w:val="both"/>
      </w:pPr>
      <w:r w:rsidRPr="006944C6">
        <w:t>Au niveau de chaque localité concernée par le projet, il sera déposé un registre de plaintes au niveau des personnes ou structures suivantes :</w:t>
      </w:r>
    </w:p>
    <w:p w:rsidR="008366CC" w:rsidRPr="006944C6" w:rsidRDefault="008366CC" w:rsidP="00005111">
      <w:pPr>
        <w:pStyle w:val="Paragraphedeliste"/>
        <w:numPr>
          <w:ilvl w:val="0"/>
          <w:numId w:val="25"/>
        </w:numPr>
        <w:jc w:val="both"/>
      </w:pPr>
      <w:r w:rsidRPr="006944C6">
        <w:t>le chef de village ;</w:t>
      </w:r>
    </w:p>
    <w:p w:rsidR="008366CC" w:rsidRPr="006944C6" w:rsidRDefault="008366CC" w:rsidP="00005111">
      <w:pPr>
        <w:pStyle w:val="Paragraphedeliste"/>
        <w:numPr>
          <w:ilvl w:val="0"/>
          <w:numId w:val="25"/>
        </w:numPr>
        <w:jc w:val="both"/>
      </w:pPr>
      <w:r w:rsidRPr="006944C6">
        <w:t>le chef de quartiers ;</w:t>
      </w:r>
    </w:p>
    <w:p w:rsidR="008366CC" w:rsidRPr="006944C6" w:rsidRDefault="008366CC" w:rsidP="00005111">
      <w:pPr>
        <w:pStyle w:val="Paragraphedeliste"/>
        <w:numPr>
          <w:ilvl w:val="0"/>
          <w:numId w:val="25"/>
        </w:numPr>
        <w:jc w:val="both"/>
      </w:pPr>
      <w:r w:rsidRPr="006944C6">
        <w:t>l’Unité de Coordination du Projet ;</w:t>
      </w:r>
    </w:p>
    <w:p w:rsidR="008366CC" w:rsidRPr="006944C6" w:rsidRDefault="008366CC" w:rsidP="00005111">
      <w:pPr>
        <w:pStyle w:val="Paragraphedeliste"/>
        <w:numPr>
          <w:ilvl w:val="0"/>
          <w:numId w:val="25"/>
        </w:numPr>
        <w:jc w:val="both"/>
      </w:pPr>
      <w:r w:rsidRPr="006944C6">
        <w:t>l’Administrateur du territoire ;</w:t>
      </w:r>
    </w:p>
    <w:p w:rsidR="008366CC" w:rsidRPr="006944C6" w:rsidRDefault="008366CC" w:rsidP="00005111">
      <w:pPr>
        <w:pStyle w:val="Paragraphedeliste"/>
        <w:numPr>
          <w:ilvl w:val="0"/>
          <w:numId w:val="25"/>
        </w:numPr>
        <w:jc w:val="both"/>
      </w:pPr>
      <w:r w:rsidRPr="006944C6">
        <w:t>la représentante de l’association des femmes,</w:t>
      </w:r>
    </w:p>
    <w:p w:rsidR="008366CC" w:rsidRPr="00DD6090" w:rsidRDefault="008366CC" w:rsidP="00005111">
      <w:pPr>
        <w:pStyle w:val="Paragraphedeliste"/>
        <w:numPr>
          <w:ilvl w:val="0"/>
          <w:numId w:val="25"/>
        </w:numPr>
        <w:jc w:val="both"/>
      </w:pPr>
      <w:r w:rsidRPr="00DD6090">
        <w:t>le  représentant du comité local de suivi du projet.</w:t>
      </w:r>
    </w:p>
    <w:p w:rsidR="008366CC" w:rsidRPr="006944C6" w:rsidRDefault="008366CC" w:rsidP="008366CC">
      <w:pPr>
        <w:jc w:val="both"/>
      </w:pPr>
      <w:r w:rsidRPr="006944C6">
        <w:t xml:space="preserve">Ces personnes ou institutions recevront toutes les plaintes et réclamations liées à l’exécution du projet. Elles analyseront et statueront sur les faits, et en même temps, elles veilleront à ce que les activités soient bien menées par le projet dans la localité. </w:t>
      </w:r>
    </w:p>
    <w:p w:rsidR="008366CC" w:rsidRPr="006944C6" w:rsidRDefault="008366CC" w:rsidP="008366CC">
      <w:pPr>
        <w:jc w:val="both"/>
      </w:pPr>
      <w:r w:rsidRPr="006944C6">
        <w:t>Le mécanisme de gestion des plaintes est subdivisé en trois niveaux :</w:t>
      </w:r>
    </w:p>
    <w:p w:rsidR="008366CC" w:rsidRPr="006944C6" w:rsidRDefault="008366CC" w:rsidP="00005111">
      <w:pPr>
        <w:pStyle w:val="Paragraphedeliste"/>
        <w:numPr>
          <w:ilvl w:val="0"/>
          <w:numId w:val="24"/>
        </w:numPr>
        <w:jc w:val="both"/>
      </w:pPr>
      <w:r w:rsidRPr="006944C6">
        <w:t>niveau local (village), localité où s’exécute le sous- projet ;</w:t>
      </w:r>
    </w:p>
    <w:p w:rsidR="008366CC" w:rsidRPr="006944C6" w:rsidRDefault="008366CC" w:rsidP="00005111">
      <w:pPr>
        <w:pStyle w:val="Paragraphedeliste"/>
        <w:numPr>
          <w:ilvl w:val="0"/>
          <w:numId w:val="24"/>
        </w:numPr>
        <w:jc w:val="both"/>
      </w:pPr>
      <w:r w:rsidRPr="006944C6">
        <w:t>niveau intermédiaire (territoire) ;</w:t>
      </w:r>
    </w:p>
    <w:p w:rsidR="008366CC" w:rsidRPr="006944C6" w:rsidRDefault="008366CC" w:rsidP="00005111">
      <w:pPr>
        <w:pStyle w:val="Paragraphedeliste"/>
        <w:numPr>
          <w:ilvl w:val="0"/>
          <w:numId w:val="24"/>
        </w:numPr>
        <w:jc w:val="both"/>
      </w:pPr>
      <w:r w:rsidRPr="006944C6">
        <w:t xml:space="preserve">niveau </w:t>
      </w:r>
      <w:r>
        <w:t>provincial</w:t>
      </w:r>
      <w:r w:rsidRPr="006944C6">
        <w:t>.</w:t>
      </w:r>
    </w:p>
    <w:p w:rsidR="008366CC" w:rsidRPr="006944C6" w:rsidRDefault="008366CC" w:rsidP="008366CC">
      <w:pPr>
        <w:pStyle w:val="Paragraphedeliste"/>
      </w:pPr>
    </w:p>
    <w:p w:rsidR="008366CC" w:rsidRPr="006944C6" w:rsidRDefault="008366CC" w:rsidP="00005111">
      <w:pPr>
        <w:pStyle w:val="Paragraphedeliste"/>
        <w:numPr>
          <w:ilvl w:val="0"/>
          <w:numId w:val="49"/>
        </w:numPr>
        <w:jc w:val="both"/>
        <w:rPr>
          <w:b/>
        </w:rPr>
      </w:pPr>
      <w:r w:rsidRPr="006944C6">
        <w:rPr>
          <w:b/>
        </w:rPr>
        <w:t xml:space="preserve">Composition des comités par niveau </w:t>
      </w:r>
    </w:p>
    <w:p w:rsidR="008366CC" w:rsidRPr="006944C6" w:rsidRDefault="008366CC" w:rsidP="008366CC">
      <w:pPr>
        <w:jc w:val="both"/>
        <w:rPr>
          <w:b/>
        </w:rPr>
      </w:pPr>
      <w:r w:rsidRPr="006944C6">
        <w:rPr>
          <w:b/>
          <w:u w:val="single"/>
        </w:rPr>
        <w:t>Niveau village</w:t>
      </w:r>
      <w:r w:rsidRPr="006944C6">
        <w:rPr>
          <w:b/>
        </w:rPr>
        <w:t xml:space="preserve"> : </w:t>
      </w:r>
    </w:p>
    <w:p w:rsidR="008366CC" w:rsidRPr="00DD0007" w:rsidRDefault="008366CC" w:rsidP="008366CC">
      <w:pPr>
        <w:jc w:val="both"/>
      </w:pPr>
      <w:r w:rsidRPr="00DD0007">
        <w:t>Le comité local de gestion des plaintes est présidé par le chef de village . Il est composé de :</w:t>
      </w:r>
    </w:p>
    <w:p w:rsidR="008366CC" w:rsidRPr="00DD0007" w:rsidRDefault="008366CC" w:rsidP="00005111">
      <w:pPr>
        <w:pStyle w:val="Paragraphedeliste"/>
        <w:numPr>
          <w:ilvl w:val="0"/>
          <w:numId w:val="23"/>
        </w:numPr>
        <w:jc w:val="both"/>
      </w:pPr>
      <w:bookmarkStart w:id="439" w:name="_Hlk512361602"/>
      <w:r w:rsidRPr="00DD0007">
        <w:t>le chef du village ;</w:t>
      </w:r>
    </w:p>
    <w:p w:rsidR="008366CC" w:rsidRPr="00DD0007" w:rsidRDefault="008366CC" w:rsidP="00005111">
      <w:pPr>
        <w:pStyle w:val="Paragraphedeliste"/>
        <w:numPr>
          <w:ilvl w:val="0"/>
          <w:numId w:val="23"/>
        </w:numPr>
        <w:jc w:val="both"/>
      </w:pPr>
      <w:r w:rsidRPr="00DD0007">
        <w:t>Une représentante d</w:t>
      </w:r>
      <w:r>
        <w:t>e l´OBC avec laquelle le projet met en œuvre des activités</w:t>
      </w:r>
      <w:r w:rsidRPr="00DD0007">
        <w:t> ;</w:t>
      </w:r>
    </w:p>
    <w:p w:rsidR="008366CC" w:rsidRDefault="008366CC" w:rsidP="00005111">
      <w:pPr>
        <w:pStyle w:val="Paragraphedeliste"/>
        <w:numPr>
          <w:ilvl w:val="0"/>
          <w:numId w:val="23"/>
        </w:numPr>
        <w:jc w:val="both"/>
      </w:pPr>
      <w:r w:rsidRPr="00DD0007">
        <w:t xml:space="preserve">le représentant </w:t>
      </w:r>
      <w:r>
        <w:t>des AVEC appuyés par le projet</w:t>
      </w:r>
    </w:p>
    <w:p w:rsidR="008366CC" w:rsidRPr="00DD0007" w:rsidRDefault="008366CC" w:rsidP="00005111">
      <w:pPr>
        <w:pStyle w:val="Paragraphedeliste"/>
        <w:numPr>
          <w:ilvl w:val="0"/>
          <w:numId w:val="23"/>
        </w:numPr>
        <w:jc w:val="both"/>
      </w:pPr>
      <w:r>
        <w:t>Représentant des structures sanitaires</w:t>
      </w:r>
      <w:r w:rsidRPr="00DD0007">
        <w:t> ;</w:t>
      </w:r>
    </w:p>
    <w:p w:rsidR="008366CC" w:rsidRDefault="008366CC" w:rsidP="00005111">
      <w:pPr>
        <w:pStyle w:val="Paragraphedeliste"/>
        <w:numPr>
          <w:ilvl w:val="0"/>
          <w:numId w:val="23"/>
        </w:numPr>
        <w:jc w:val="both"/>
      </w:pPr>
      <w:r>
        <w:t>Représentants des Mobilisateurs communautaires formés par le projet</w:t>
      </w:r>
    </w:p>
    <w:p w:rsidR="008366CC" w:rsidRPr="00DD0007" w:rsidRDefault="008366CC" w:rsidP="00005111">
      <w:pPr>
        <w:pStyle w:val="Paragraphedeliste"/>
        <w:numPr>
          <w:ilvl w:val="0"/>
          <w:numId w:val="23"/>
        </w:numPr>
        <w:jc w:val="both"/>
      </w:pPr>
      <w:r w:rsidRPr="00DD0007">
        <w:t xml:space="preserve">2 ou 3 représentants des PAP. </w:t>
      </w:r>
    </w:p>
    <w:bookmarkEnd w:id="439"/>
    <w:p w:rsidR="008366CC" w:rsidRPr="00DD0007" w:rsidRDefault="008366CC" w:rsidP="008366CC">
      <w:pPr>
        <w:jc w:val="both"/>
      </w:pPr>
    </w:p>
    <w:p w:rsidR="008366CC" w:rsidRPr="00DD0007" w:rsidRDefault="008366CC" w:rsidP="008366CC">
      <w:pPr>
        <w:jc w:val="both"/>
      </w:pPr>
      <w:r w:rsidRPr="00DD0007">
        <w:t xml:space="preserve">Le comité local se réunit de façon périodique </w:t>
      </w:r>
      <w:r>
        <w:t xml:space="preserve">par semaine </w:t>
      </w:r>
      <w:r w:rsidRPr="00DD0007">
        <w:t xml:space="preserve">pour la gestion des plaintes. Le comité après avoir entendu le plaignant délibère. Ce dernier sera informé de la décision prise et notifiée par les membres du comité. Si le plaignant n’est pas satisfait de la décision, alors il pourra saisir le niveau </w:t>
      </w:r>
      <w:r>
        <w:t>Zone de Santé</w:t>
      </w:r>
      <w:r w:rsidRPr="00DD0007">
        <w:t xml:space="preserve">.  Quelle que soit la suite donnée à une plainte venue devant le comité local (réglée ou non), l’information devra être communiquée au comité intermédiaire (niveau </w:t>
      </w:r>
      <w:r>
        <w:t xml:space="preserve">Provincial et l´Antenne du </w:t>
      </w:r>
      <w:r w:rsidR="00996EE6">
        <w:t>Ministère des finances /CSPP</w:t>
      </w:r>
      <w:r>
        <w:t xml:space="preserve"> au niveau de chaque Province</w:t>
      </w:r>
      <w:r w:rsidRPr="00DD0007">
        <w:t>).</w:t>
      </w:r>
    </w:p>
    <w:p w:rsidR="008366CC" w:rsidRPr="006944C6" w:rsidRDefault="008366CC" w:rsidP="008366CC">
      <w:pPr>
        <w:jc w:val="both"/>
        <w:rPr>
          <w:b/>
          <w:u w:val="single"/>
        </w:rPr>
      </w:pPr>
    </w:p>
    <w:p w:rsidR="008366CC" w:rsidRPr="00DD0007" w:rsidRDefault="008366CC" w:rsidP="008366CC">
      <w:pPr>
        <w:jc w:val="both"/>
        <w:rPr>
          <w:b/>
          <w:u w:val="single"/>
        </w:rPr>
      </w:pPr>
      <w:r w:rsidRPr="00DD0007">
        <w:rPr>
          <w:b/>
          <w:u w:val="single"/>
        </w:rPr>
        <w:t xml:space="preserve">Niveau intermédiaire </w:t>
      </w:r>
      <w:r w:rsidRPr="00DD0007">
        <w:t>(</w:t>
      </w:r>
      <w:r>
        <w:t>Province)</w:t>
      </w:r>
      <w:r w:rsidRPr="00DD0007">
        <w:t xml:space="preserve"> </w:t>
      </w:r>
      <w:r w:rsidRPr="00DD0007">
        <w:rPr>
          <w:b/>
          <w:u w:val="single"/>
        </w:rPr>
        <w:t xml:space="preserve"> </w:t>
      </w:r>
    </w:p>
    <w:p w:rsidR="008366CC" w:rsidRPr="00DD0007" w:rsidRDefault="008366CC" w:rsidP="008366CC">
      <w:pPr>
        <w:jc w:val="both"/>
      </w:pPr>
      <w:r w:rsidRPr="00DD0007">
        <w:t xml:space="preserve">Le comité intermédiaire (niveau </w:t>
      </w:r>
      <w:r>
        <w:t>Provincial</w:t>
      </w:r>
      <w:r w:rsidRPr="00DD0007">
        <w:t>) de gestion des plaintes est présidé par l’administrateur du territoire</w:t>
      </w:r>
      <w:r w:rsidRPr="00DD0007">
        <w:rPr>
          <w:color w:val="FF0000"/>
        </w:rPr>
        <w:t xml:space="preserve">. </w:t>
      </w:r>
      <w:r w:rsidRPr="00DD0007">
        <w:t xml:space="preserve">Il est composé de : </w:t>
      </w:r>
    </w:p>
    <w:p w:rsidR="008366CC" w:rsidRPr="00DF5ADA" w:rsidRDefault="008366CC" w:rsidP="00005111">
      <w:pPr>
        <w:pStyle w:val="Paragraphedeliste"/>
        <w:numPr>
          <w:ilvl w:val="0"/>
          <w:numId w:val="26"/>
        </w:numPr>
        <w:jc w:val="both"/>
      </w:pPr>
      <w:r>
        <w:t xml:space="preserve">Le </w:t>
      </w:r>
      <w:r w:rsidRPr="00DF5ADA">
        <w:t xml:space="preserve">Chef d´Antenne du FS </w:t>
      </w:r>
      <w:r w:rsidRPr="007A1839">
        <w:t xml:space="preserve">Le Spécialiste en Sauvegarde Social (SSS) </w:t>
      </w:r>
      <w:r w:rsidRPr="00DF5ADA">
        <w:t>du projet</w:t>
      </w:r>
    </w:p>
    <w:p w:rsidR="008366CC" w:rsidRPr="00DF5ADA" w:rsidRDefault="008366CC" w:rsidP="00005111">
      <w:pPr>
        <w:pStyle w:val="Paragraphedeliste"/>
        <w:numPr>
          <w:ilvl w:val="0"/>
          <w:numId w:val="26"/>
        </w:numPr>
        <w:jc w:val="both"/>
      </w:pPr>
      <w:r w:rsidRPr="00DF5ADA">
        <w:t>le représentant des services techniques</w:t>
      </w:r>
    </w:p>
    <w:p w:rsidR="008366CC" w:rsidRPr="00DF5ADA" w:rsidRDefault="008366CC" w:rsidP="00005111">
      <w:pPr>
        <w:pStyle w:val="Paragraphedeliste"/>
        <w:numPr>
          <w:ilvl w:val="0"/>
          <w:numId w:val="26"/>
        </w:numPr>
        <w:jc w:val="both"/>
      </w:pPr>
      <w:r w:rsidRPr="00DF5ADA">
        <w:t>le représentant du Comité de Gestion des plaintes de la localité de la plainte ;</w:t>
      </w:r>
    </w:p>
    <w:p w:rsidR="008366CC" w:rsidRPr="00DF5ADA" w:rsidRDefault="008366CC" w:rsidP="00005111">
      <w:pPr>
        <w:pStyle w:val="Paragraphedeliste"/>
        <w:numPr>
          <w:ilvl w:val="0"/>
          <w:numId w:val="26"/>
        </w:numPr>
        <w:jc w:val="both"/>
      </w:pPr>
      <w:r w:rsidRPr="00DF5ADA">
        <w:t>Une représentante de l´OBC avec laquelle le projet met en œuvre des activités ;</w:t>
      </w:r>
    </w:p>
    <w:p w:rsidR="008366CC" w:rsidRPr="00DF5ADA" w:rsidRDefault="008366CC" w:rsidP="00005111">
      <w:pPr>
        <w:pStyle w:val="Paragraphedeliste"/>
        <w:numPr>
          <w:ilvl w:val="0"/>
          <w:numId w:val="26"/>
        </w:numPr>
        <w:jc w:val="both"/>
      </w:pPr>
      <w:r w:rsidRPr="00DF5ADA">
        <w:t>le représentant des AVEC appuyés par le projet</w:t>
      </w:r>
    </w:p>
    <w:p w:rsidR="008366CC" w:rsidRPr="00DF5ADA" w:rsidRDefault="008366CC" w:rsidP="00005111">
      <w:pPr>
        <w:pStyle w:val="Paragraphedeliste"/>
        <w:numPr>
          <w:ilvl w:val="0"/>
          <w:numId w:val="26"/>
        </w:numPr>
        <w:jc w:val="both"/>
      </w:pPr>
      <w:r w:rsidRPr="00DF5ADA">
        <w:t>Représentant des structures sanitaires ;</w:t>
      </w:r>
    </w:p>
    <w:p w:rsidR="008366CC" w:rsidRPr="00DF5ADA" w:rsidRDefault="008366CC" w:rsidP="00005111">
      <w:pPr>
        <w:pStyle w:val="Paragraphedeliste"/>
        <w:numPr>
          <w:ilvl w:val="0"/>
          <w:numId w:val="26"/>
        </w:numPr>
        <w:jc w:val="both"/>
      </w:pPr>
      <w:r w:rsidRPr="00DF5ADA">
        <w:t>Mobilisateurs communautaires formés par le projet</w:t>
      </w:r>
    </w:p>
    <w:p w:rsidR="008366CC" w:rsidRPr="00DD0007" w:rsidRDefault="008366CC" w:rsidP="00005111">
      <w:pPr>
        <w:pStyle w:val="Paragraphedeliste"/>
        <w:numPr>
          <w:ilvl w:val="0"/>
          <w:numId w:val="26"/>
        </w:numPr>
        <w:jc w:val="both"/>
      </w:pPr>
      <w:r w:rsidRPr="00DF5ADA">
        <w:t>2 ou 3 représentants des PAP</w:t>
      </w:r>
      <w:r w:rsidRPr="00DD0007">
        <w:t xml:space="preserve">. </w:t>
      </w:r>
    </w:p>
    <w:p w:rsidR="008366CC" w:rsidRPr="00DD0007" w:rsidRDefault="008366CC" w:rsidP="008366CC">
      <w:pPr>
        <w:jc w:val="both"/>
      </w:pPr>
    </w:p>
    <w:p w:rsidR="008366CC" w:rsidRPr="00DD0007" w:rsidRDefault="008366CC" w:rsidP="008366CC">
      <w:pPr>
        <w:pStyle w:val="Paragraphedeliste"/>
      </w:pPr>
    </w:p>
    <w:p w:rsidR="008366CC" w:rsidRPr="00E35D1E" w:rsidRDefault="008366CC" w:rsidP="008366CC">
      <w:pPr>
        <w:jc w:val="both"/>
      </w:pPr>
      <w:r w:rsidRPr="00DD0007">
        <w:t xml:space="preserve">Le comité intermédiaire se réunit une fois par </w:t>
      </w:r>
      <w:r>
        <w:t>mois</w:t>
      </w:r>
      <w:r w:rsidRPr="00DD0007">
        <w:t xml:space="preserve">. </w:t>
      </w:r>
    </w:p>
    <w:p w:rsidR="008366CC" w:rsidRPr="006944C6" w:rsidRDefault="008366CC" w:rsidP="008366CC">
      <w:pPr>
        <w:jc w:val="both"/>
      </w:pPr>
    </w:p>
    <w:p w:rsidR="008366CC" w:rsidRPr="006944C6" w:rsidRDefault="008366CC" w:rsidP="00005111">
      <w:pPr>
        <w:pStyle w:val="Paragraphedeliste"/>
        <w:numPr>
          <w:ilvl w:val="0"/>
          <w:numId w:val="49"/>
        </w:numPr>
        <w:jc w:val="both"/>
        <w:rPr>
          <w:b/>
        </w:rPr>
      </w:pPr>
      <w:r w:rsidRPr="006944C6">
        <w:rPr>
          <w:b/>
        </w:rPr>
        <w:t xml:space="preserve">Les voies d’accès </w:t>
      </w:r>
    </w:p>
    <w:p w:rsidR="008366CC" w:rsidRPr="006944C6" w:rsidRDefault="008366CC" w:rsidP="008366CC">
      <w:pPr>
        <w:jc w:val="both"/>
      </w:pPr>
      <w:r w:rsidRPr="006944C6">
        <w:t xml:space="preserve">Différentes voies d’accès sont possibles pour déposer une plainte </w:t>
      </w:r>
    </w:p>
    <w:p w:rsidR="008366CC" w:rsidRPr="006944C6" w:rsidRDefault="008366CC" w:rsidP="00005111">
      <w:pPr>
        <w:pStyle w:val="Paragraphedeliste"/>
        <w:numPr>
          <w:ilvl w:val="0"/>
          <w:numId w:val="22"/>
        </w:numPr>
        <w:jc w:val="both"/>
      </w:pPr>
      <w:r w:rsidRPr="006944C6">
        <w:t>courrier formel ;</w:t>
      </w:r>
    </w:p>
    <w:p w:rsidR="008366CC" w:rsidRPr="006944C6" w:rsidRDefault="008366CC" w:rsidP="00005111">
      <w:pPr>
        <w:pStyle w:val="Paragraphedeliste"/>
        <w:numPr>
          <w:ilvl w:val="0"/>
          <w:numId w:val="22"/>
        </w:numPr>
        <w:jc w:val="both"/>
      </w:pPr>
      <w:r w:rsidRPr="006944C6">
        <w:t>appel téléphonique ;</w:t>
      </w:r>
    </w:p>
    <w:p w:rsidR="008366CC" w:rsidRPr="006944C6" w:rsidRDefault="008366CC" w:rsidP="00005111">
      <w:pPr>
        <w:pStyle w:val="Paragraphedeliste"/>
        <w:numPr>
          <w:ilvl w:val="0"/>
          <w:numId w:val="22"/>
        </w:numPr>
        <w:jc w:val="both"/>
      </w:pPr>
      <w:r w:rsidRPr="006944C6">
        <w:t>envoi d’un sms (short message service) ;</w:t>
      </w:r>
    </w:p>
    <w:p w:rsidR="008366CC" w:rsidRPr="006944C6" w:rsidRDefault="008366CC" w:rsidP="00005111">
      <w:pPr>
        <w:pStyle w:val="Paragraphedeliste"/>
        <w:numPr>
          <w:ilvl w:val="0"/>
          <w:numId w:val="22"/>
        </w:numPr>
        <w:jc w:val="both"/>
      </w:pPr>
      <w:r w:rsidRPr="006944C6">
        <w:t>réseaux sociaux ;</w:t>
      </w:r>
    </w:p>
    <w:p w:rsidR="008366CC" w:rsidRPr="006944C6" w:rsidRDefault="008366CC" w:rsidP="00005111">
      <w:pPr>
        <w:pStyle w:val="Paragraphedeliste"/>
        <w:numPr>
          <w:ilvl w:val="0"/>
          <w:numId w:val="22"/>
        </w:numPr>
        <w:jc w:val="both"/>
      </w:pPr>
      <w:r w:rsidRPr="006944C6">
        <w:t>courrier électronique ;</w:t>
      </w:r>
    </w:p>
    <w:p w:rsidR="008366CC" w:rsidRPr="006944C6" w:rsidRDefault="008366CC" w:rsidP="00005111">
      <w:pPr>
        <w:pStyle w:val="Paragraphedeliste"/>
        <w:numPr>
          <w:ilvl w:val="0"/>
          <w:numId w:val="22"/>
        </w:numPr>
        <w:jc w:val="both"/>
      </w:pPr>
      <w:r w:rsidRPr="006944C6">
        <w:t>contact via site internet du projet.</w:t>
      </w:r>
    </w:p>
    <w:p w:rsidR="008366CC" w:rsidRPr="006944C6" w:rsidRDefault="008366CC" w:rsidP="008366CC">
      <w:pPr>
        <w:pStyle w:val="Paragraphedeliste"/>
      </w:pPr>
    </w:p>
    <w:p w:rsidR="008366CC" w:rsidRPr="006944C6" w:rsidRDefault="008366CC" w:rsidP="00005111">
      <w:pPr>
        <w:pStyle w:val="Paragraphedeliste"/>
        <w:numPr>
          <w:ilvl w:val="0"/>
          <w:numId w:val="49"/>
        </w:numPr>
        <w:jc w:val="both"/>
        <w:rPr>
          <w:b/>
        </w:rPr>
      </w:pPr>
      <w:r w:rsidRPr="006944C6">
        <w:rPr>
          <w:b/>
        </w:rPr>
        <w:t>Mécanisme de résolution à l’amiable</w:t>
      </w:r>
    </w:p>
    <w:p w:rsidR="008366CC" w:rsidRPr="00DD6090" w:rsidRDefault="008366CC" w:rsidP="008366CC">
      <w:pPr>
        <w:jc w:val="both"/>
      </w:pPr>
      <w:r w:rsidRPr="006944C6">
        <w:t xml:space="preserve">Toute personne se sentant lésée dans la mise en œuvre du projet pourra déposer, dans sa localité, une requête auprès des instances et personnes ressources citées ci-dessus qui </w:t>
      </w:r>
      <w:r w:rsidRPr="00DD6090">
        <w:t>analysent les faits et statuent. Si le litige n’est pas réglé, il est fait recours au Coordonnateur du Projet. Cette voie de recours (recours gracieux préalable) est à encourager et à soutenir très fortement. Si le requérant n’est pas satisfait, il peut saisir la justice.</w:t>
      </w:r>
    </w:p>
    <w:p w:rsidR="008366CC" w:rsidRPr="006944C6" w:rsidRDefault="008366CC" w:rsidP="008366CC">
      <w:pPr>
        <w:jc w:val="both"/>
      </w:pPr>
      <w:r w:rsidRPr="00DD6090">
        <w:t xml:space="preserve">Les recommandations des instances de gestions des plaintes seront transmises au Spécialistes en Sauvegarde Environnement et au Spécialiste </w:t>
      </w:r>
      <w:r>
        <w:t xml:space="preserve">en </w:t>
      </w:r>
      <w:r w:rsidRPr="00DD6090">
        <w:t>Sauvegarde Sociale. Ceux-ci organiseront des ateliers avec les différents acteurs notamment les Chefs de Chantiers pour partager les enseignements tirés des instances de gestions des plaintes. Cela aura pour avantage la prises en compte de ces enseignements afin d’améliorer la gestion/performance environnementale et sociale des chantiers.</w:t>
      </w:r>
      <w:r w:rsidRPr="006944C6">
        <w:t> </w:t>
      </w:r>
    </w:p>
    <w:p w:rsidR="008366CC" w:rsidRPr="006944C6" w:rsidRDefault="008366CC" w:rsidP="008366CC">
      <w:pPr>
        <w:jc w:val="both"/>
      </w:pPr>
    </w:p>
    <w:p w:rsidR="008366CC" w:rsidRPr="006944C6" w:rsidRDefault="008366CC" w:rsidP="00005111">
      <w:pPr>
        <w:pStyle w:val="Paragraphedeliste"/>
        <w:numPr>
          <w:ilvl w:val="0"/>
          <w:numId w:val="49"/>
        </w:numPr>
        <w:jc w:val="both"/>
        <w:rPr>
          <w:b/>
        </w:rPr>
      </w:pPr>
      <w:r w:rsidRPr="006944C6">
        <w:rPr>
          <w:b/>
        </w:rPr>
        <w:t>Recours à la justice</w:t>
      </w:r>
    </w:p>
    <w:p w:rsidR="008366CC" w:rsidRDefault="008366CC" w:rsidP="008366CC">
      <w:pPr>
        <w:jc w:val="both"/>
      </w:pPr>
      <w:r w:rsidRPr="006944C6">
        <w:t>Le recours à la justice est possible en cas d’échec de la voie amiable. Mais, c’est souvent une voie qui n’est pas recommandée pour le projet car pouvant constituer une voie de blocage et de retard dans le déroulement planifié des activités.</w:t>
      </w:r>
    </w:p>
    <w:p w:rsidR="008366CC" w:rsidRDefault="008366CC" w:rsidP="008366CC">
      <w:pPr>
        <w:jc w:val="both"/>
      </w:pPr>
    </w:p>
    <w:p w:rsidR="008366CC" w:rsidRPr="00115980" w:rsidRDefault="008366CC" w:rsidP="008366CC">
      <w:pPr>
        <w:shd w:val="clear" w:color="auto" w:fill="FFFFFF"/>
        <w:rPr>
          <w:b/>
          <w:bCs/>
          <w:highlight w:val="yellow"/>
        </w:rPr>
      </w:pPr>
    </w:p>
    <w:p w:rsidR="008366CC" w:rsidRDefault="008366CC" w:rsidP="008366CC">
      <w:pPr>
        <w:pStyle w:val="Paragraphedeliste"/>
        <w:keepNext/>
        <w:contextualSpacing w:val="0"/>
        <w:rPr>
          <w:b/>
          <w:highlight w:val="yellow"/>
        </w:rPr>
      </w:pPr>
    </w:p>
    <w:p w:rsidR="008366CC" w:rsidRPr="007A1839" w:rsidRDefault="008366CC" w:rsidP="008366CC">
      <w:pPr>
        <w:pStyle w:val="Lgende"/>
        <w:rPr>
          <w:b/>
          <w:sz w:val="22"/>
          <w:szCs w:val="22"/>
          <w:highlight w:val="green"/>
          <w:lang w:val="fr-FR"/>
        </w:rPr>
      </w:pPr>
      <w:bookmarkStart w:id="440" w:name="_Toc512454608"/>
      <w:r w:rsidRPr="002B3D39">
        <w:rPr>
          <w:b/>
          <w:sz w:val="22"/>
          <w:szCs w:val="22"/>
          <w:highlight w:val="green"/>
          <w:lang w:val="fr-BE"/>
        </w:rPr>
        <w:t xml:space="preserve">Figure </w:t>
      </w:r>
      <w:r w:rsidRPr="007A1839">
        <w:rPr>
          <w:b/>
          <w:sz w:val="22"/>
          <w:szCs w:val="22"/>
          <w:highlight w:val="green"/>
        </w:rPr>
        <w:fldChar w:fldCharType="begin"/>
      </w:r>
      <w:r w:rsidRPr="002B3D39">
        <w:rPr>
          <w:b/>
          <w:sz w:val="22"/>
          <w:szCs w:val="22"/>
          <w:highlight w:val="green"/>
          <w:lang w:val="fr-BE"/>
        </w:rPr>
        <w:instrText xml:space="preserve"> SEQ Figure \* ARABIC </w:instrText>
      </w:r>
      <w:r w:rsidRPr="007A1839">
        <w:rPr>
          <w:b/>
          <w:sz w:val="22"/>
          <w:szCs w:val="22"/>
          <w:highlight w:val="green"/>
        </w:rPr>
        <w:fldChar w:fldCharType="separate"/>
      </w:r>
      <w:r w:rsidRPr="002B3D39">
        <w:rPr>
          <w:b/>
          <w:noProof/>
          <w:sz w:val="22"/>
          <w:szCs w:val="22"/>
          <w:highlight w:val="green"/>
          <w:lang w:val="fr-BE"/>
        </w:rPr>
        <w:t>3</w:t>
      </w:r>
      <w:r w:rsidRPr="007A1839">
        <w:rPr>
          <w:b/>
          <w:sz w:val="22"/>
          <w:szCs w:val="22"/>
          <w:highlight w:val="green"/>
        </w:rPr>
        <w:fldChar w:fldCharType="end"/>
      </w:r>
      <w:r w:rsidRPr="002B3D39">
        <w:rPr>
          <w:b/>
          <w:sz w:val="22"/>
          <w:szCs w:val="22"/>
          <w:highlight w:val="green"/>
          <w:lang w:val="fr-BE"/>
        </w:rPr>
        <w:t> </w:t>
      </w:r>
      <w:r w:rsidRPr="007A1839">
        <w:rPr>
          <w:b/>
          <w:sz w:val="22"/>
          <w:szCs w:val="22"/>
          <w:highlight w:val="green"/>
          <w:lang w:val="fr-FR"/>
        </w:rPr>
        <w:t>: Diagramme de flux des plaintes</w:t>
      </w:r>
      <w:bookmarkEnd w:id="440"/>
    </w:p>
    <w:p w:rsidR="008366CC" w:rsidRPr="007A1839" w:rsidRDefault="008366CC" w:rsidP="008366CC">
      <w:pPr>
        <w:pStyle w:val="Paragraphedeliste"/>
        <w:contextualSpacing w:val="0"/>
        <w:rPr>
          <w:b/>
          <w:highlight w:val="green"/>
        </w:rPr>
      </w:pPr>
      <w:r w:rsidRPr="007A1839">
        <w:rPr>
          <w:b/>
          <w:noProof/>
          <w:highlight w:val="green"/>
          <w:lang w:val="fr-BE" w:eastAsia="fr-BE"/>
        </w:rPr>
        <w:drawing>
          <wp:inline distT="0" distB="0" distL="0" distR="0" wp14:anchorId="200DF11A" wp14:editId="3D5862CA">
            <wp:extent cx="5179695" cy="3865245"/>
            <wp:effectExtent l="323850" t="19050" r="287655" b="20955"/>
            <wp:docPr id="1908666170" name="Diagramme 19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8366CC" w:rsidRDefault="008366CC" w:rsidP="008366CC">
      <w:pPr>
        <w:pStyle w:val="Paragraphedeliste"/>
        <w:contextualSpacing w:val="0"/>
        <w:rPr>
          <w:b/>
          <w:highlight w:val="yellow"/>
        </w:rPr>
      </w:pPr>
    </w:p>
    <w:p w:rsidR="008366CC" w:rsidRDefault="008366CC" w:rsidP="008366CC">
      <w:pPr>
        <w:pStyle w:val="Paragraphedeliste"/>
        <w:contextualSpacing w:val="0"/>
        <w:rPr>
          <w:b/>
          <w:highlight w:val="yellow"/>
        </w:rPr>
      </w:pPr>
    </w:p>
    <w:p w:rsidR="008366CC" w:rsidRPr="006944C6" w:rsidRDefault="008366CC" w:rsidP="008366CC">
      <w:pPr>
        <w:jc w:val="both"/>
      </w:pPr>
    </w:p>
    <w:p w:rsidR="008366CC" w:rsidRPr="003253D0" w:rsidRDefault="008366CC" w:rsidP="008366CC">
      <w:pPr>
        <w:pStyle w:val="Paragraphedeliste"/>
        <w:contextualSpacing w:val="0"/>
        <w:rPr>
          <w:b/>
        </w:rPr>
      </w:pPr>
    </w:p>
    <w:p w:rsidR="008366CC" w:rsidRPr="008F5883" w:rsidRDefault="008366CC" w:rsidP="00005111">
      <w:pPr>
        <w:pStyle w:val="Titre3"/>
        <w:numPr>
          <w:ilvl w:val="1"/>
          <w:numId w:val="2"/>
        </w:numPr>
        <w:spacing w:before="0"/>
        <w:ind w:left="1440"/>
      </w:pPr>
      <w:bookmarkStart w:id="441" w:name="_Toc512454997"/>
      <w:r>
        <w:rPr>
          <w:rFonts w:ascii="Times New Roman" w:hAnsi="Times New Roman"/>
          <w:color w:val="auto"/>
        </w:rPr>
        <w:t>Indication de la planification globale des actions du CGES</w:t>
      </w:r>
      <w:bookmarkEnd w:id="441"/>
    </w:p>
    <w:p w:rsidR="008366CC" w:rsidRPr="003253D0" w:rsidRDefault="008366CC" w:rsidP="008366CC"/>
    <w:p w:rsidR="008366CC" w:rsidRPr="002B3D39" w:rsidRDefault="008366CC" w:rsidP="008366CC">
      <w:pPr>
        <w:pStyle w:val="Lgende"/>
        <w:rPr>
          <w:b/>
          <w:sz w:val="22"/>
          <w:szCs w:val="22"/>
          <w:lang w:val="fr-BE"/>
        </w:rPr>
      </w:pPr>
      <w:bookmarkStart w:id="442" w:name="_Toc467213206"/>
      <w:bookmarkStart w:id="443" w:name="_Toc467490676"/>
      <w:bookmarkStart w:id="444" w:name="_Toc511293246"/>
      <w:r w:rsidRPr="002B3D39">
        <w:rPr>
          <w:b/>
          <w:sz w:val="22"/>
          <w:szCs w:val="22"/>
          <w:lang w:val="fr-BE"/>
        </w:rPr>
        <w:t>Tableau</w:t>
      </w:r>
      <w:r>
        <w:rPr>
          <w:b/>
          <w:sz w:val="22"/>
          <w:szCs w:val="22"/>
          <w:lang w:val="fr-FR"/>
        </w:rPr>
        <w:t xml:space="preserve"> </w:t>
      </w:r>
      <w:r>
        <w:rPr>
          <w:b/>
          <w:sz w:val="22"/>
          <w:szCs w:val="22"/>
        </w:rPr>
        <w:fldChar w:fldCharType="begin"/>
      </w:r>
      <w:r w:rsidRPr="002B3D39">
        <w:rPr>
          <w:b/>
          <w:sz w:val="22"/>
          <w:szCs w:val="22"/>
          <w:lang w:val="fr-BE"/>
        </w:rPr>
        <w:instrText xml:space="preserve"> SEQ Tableau \* ARABIC </w:instrText>
      </w:r>
      <w:r>
        <w:rPr>
          <w:b/>
          <w:sz w:val="22"/>
          <w:szCs w:val="22"/>
        </w:rPr>
        <w:fldChar w:fldCharType="separate"/>
      </w:r>
      <w:r w:rsidRPr="002B3D39">
        <w:rPr>
          <w:b/>
          <w:noProof/>
          <w:sz w:val="22"/>
          <w:szCs w:val="22"/>
          <w:lang w:val="fr-BE"/>
        </w:rPr>
        <w:t>13</w:t>
      </w:r>
      <w:r>
        <w:rPr>
          <w:b/>
          <w:sz w:val="22"/>
          <w:szCs w:val="22"/>
        </w:rPr>
        <w:fldChar w:fldCharType="end"/>
      </w:r>
      <w:r w:rsidRPr="002B3D39">
        <w:rPr>
          <w:b/>
          <w:sz w:val="22"/>
          <w:szCs w:val="22"/>
          <w:lang w:val="fr-BE"/>
        </w:rPr>
        <w:t xml:space="preserve"> : Synthèse </w:t>
      </w:r>
      <w:r>
        <w:rPr>
          <w:b/>
          <w:sz w:val="22"/>
          <w:szCs w:val="22"/>
          <w:lang w:val="fr-FR"/>
        </w:rPr>
        <w:t xml:space="preserve">de la </w:t>
      </w:r>
      <w:r w:rsidRPr="002B3D39">
        <w:rPr>
          <w:b/>
          <w:sz w:val="22"/>
          <w:szCs w:val="22"/>
          <w:lang w:val="fr-BE"/>
        </w:rPr>
        <w:t xml:space="preserve"> programmation des recommandations du CGES</w:t>
      </w:r>
      <w:bookmarkEnd w:id="442"/>
      <w:bookmarkEnd w:id="443"/>
      <w:bookmarkEnd w:id="444"/>
    </w:p>
    <w:tbl>
      <w:tblPr>
        <w:tblW w:w="94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7937"/>
      </w:tblGrid>
      <w:tr w:rsidR="008366CC" w:rsidRPr="003253D0" w:rsidTr="00C51ABC">
        <w:trPr>
          <w:tblHeader/>
          <w:jc w:val="center"/>
        </w:trPr>
        <w:tc>
          <w:tcPr>
            <w:tcW w:w="1559" w:type="dxa"/>
            <w:shd w:val="clear" w:color="auto" w:fill="auto"/>
          </w:tcPr>
          <w:p w:rsidR="008366CC" w:rsidRPr="003253D0" w:rsidRDefault="008366CC" w:rsidP="00C51ABC">
            <w:pPr>
              <w:jc w:val="both"/>
              <w:rPr>
                <w:b/>
              </w:rPr>
            </w:pPr>
            <w:r w:rsidRPr="003253D0">
              <w:rPr>
                <w:b/>
                <w:sz w:val="22"/>
                <w:szCs w:val="22"/>
              </w:rPr>
              <w:t xml:space="preserve"> Mesures</w:t>
            </w:r>
          </w:p>
        </w:tc>
        <w:tc>
          <w:tcPr>
            <w:tcW w:w="7937" w:type="dxa"/>
            <w:shd w:val="clear" w:color="auto" w:fill="auto"/>
          </w:tcPr>
          <w:p w:rsidR="008366CC" w:rsidRPr="003253D0" w:rsidRDefault="008366CC" w:rsidP="00C51ABC">
            <w:pPr>
              <w:jc w:val="both"/>
              <w:rPr>
                <w:b/>
              </w:rPr>
            </w:pPr>
            <w:r w:rsidRPr="003253D0">
              <w:rPr>
                <w:b/>
                <w:sz w:val="22"/>
                <w:szCs w:val="22"/>
              </w:rPr>
              <w:t>Activités/Recommandations</w:t>
            </w:r>
          </w:p>
        </w:tc>
      </w:tr>
      <w:tr w:rsidR="008366CC" w:rsidRPr="008B48C5" w:rsidTr="00C51ABC">
        <w:trPr>
          <w:jc w:val="center"/>
        </w:trPr>
        <w:tc>
          <w:tcPr>
            <w:tcW w:w="1559" w:type="dxa"/>
            <w:vMerge w:val="restart"/>
            <w:shd w:val="clear" w:color="auto" w:fill="auto"/>
            <w:vAlign w:val="center"/>
          </w:tcPr>
          <w:p w:rsidR="008366CC" w:rsidRPr="003253D0" w:rsidRDefault="008366CC" w:rsidP="00C51ABC">
            <w:pPr>
              <w:jc w:val="center"/>
              <w:rPr>
                <w:b/>
              </w:rPr>
            </w:pPr>
            <w:r w:rsidRPr="003253D0">
              <w:rPr>
                <w:b/>
                <w:sz w:val="22"/>
                <w:szCs w:val="22"/>
              </w:rPr>
              <w:t>Mesures immédiates</w:t>
            </w:r>
          </w:p>
          <w:p w:rsidR="008366CC" w:rsidRPr="003253D0" w:rsidRDefault="008366CC" w:rsidP="00C51ABC">
            <w:pPr>
              <w:jc w:val="center"/>
              <w:rPr>
                <w:b/>
              </w:rPr>
            </w:pPr>
          </w:p>
        </w:tc>
        <w:tc>
          <w:tcPr>
            <w:tcW w:w="7937" w:type="dxa"/>
            <w:shd w:val="clear" w:color="auto" w:fill="auto"/>
          </w:tcPr>
          <w:p w:rsidR="008366CC" w:rsidRPr="003253D0" w:rsidRDefault="008366CC" w:rsidP="00C51ABC">
            <w:pPr>
              <w:pStyle w:val="Paragraphedeliste"/>
              <w:ind w:left="0"/>
              <w:contextualSpacing w:val="0"/>
              <w:jc w:val="both"/>
            </w:pPr>
            <w:r w:rsidRPr="003253D0">
              <w:rPr>
                <w:sz w:val="22"/>
                <w:szCs w:val="22"/>
              </w:rPr>
              <w:t>Recruter un Spécialiste</w:t>
            </w:r>
            <w:r>
              <w:rPr>
                <w:sz w:val="22"/>
                <w:szCs w:val="22"/>
              </w:rPr>
              <w:t xml:space="preserve"> en Sauvegarde </w:t>
            </w:r>
            <w:r w:rsidRPr="003253D0">
              <w:rPr>
                <w:sz w:val="22"/>
                <w:szCs w:val="22"/>
              </w:rPr>
              <w:t>Environnement</w:t>
            </w:r>
            <w:r>
              <w:rPr>
                <w:sz w:val="22"/>
                <w:szCs w:val="22"/>
              </w:rPr>
              <w:t xml:space="preserve">ale et sociale </w:t>
            </w:r>
            <w:r w:rsidRPr="003253D0">
              <w:rPr>
                <w:sz w:val="22"/>
                <w:szCs w:val="22"/>
              </w:rPr>
              <w:t>(</w:t>
            </w:r>
            <w:r>
              <w:rPr>
                <w:sz w:val="22"/>
                <w:szCs w:val="22"/>
              </w:rPr>
              <w:t>S</w:t>
            </w:r>
            <w:r w:rsidRPr="003253D0">
              <w:rPr>
                <w:sz w:val="22"/>
                <w:szCs w:val="22"/>
              </w:rPr>
              <w:t>SE) et un Spécialiste en</w:t>
            </w:r>
            <w:r>
              <w:rPr>
                <w:sz w:val="22"/>
                <w:szCs w:val="22"/>
              </w:rPr>
              <w:t xml:space="preserve"> </w:t>
            </w:r>
            <w:r w:rsidRPr="003253D0">
              <w:rPr>
                <w:sz w:val="22"/>
                <w:szCs w:val="22"/>
              </w:rPr>
              <w:t>Sauvegarde</w:t>
            </w:r>
            <w:r>
              <w:rPr>
                <w:sz w:val="22"/>
                <w:szCs w:val="22"/>
              </w:rPr>
              <w:t xml:space="preserve"> </w:t>
            </w:r>
            <w:r w:rsidRPr="003253D0">
              <w:rPr>
                <w:sz w:val="22"/>
                <w:szCs w:val="22"/>
              </w:rPr>
              <w:t>Social</w:t>
            </w:r>
            <w:r>
              <w:rPr>
                <w:sz w:val="22"/>
                <w:szCs w:val="22"/>
              </w:rPr>
              <w:t>e (SSS) pour renforcer l’Unité Environnementale et Sociale existante au niveau de l’UC</w:t>
            </w:r>
            <w:r w:rsidRPr="003253D0">
              <w:rPr>
                <w:sz w:val="22"/>
                <w:szCs w:val="22"/>
              </w:rPr>
              <w:t>P</w:t>
            </w:r>
            <w:r w:rsidRPr="007A1839">
              <w:rPr>
                <w:sz w:val="22"/>
                <w:szCs w:val="22"/>
                <w:highlight w:val="green"/>
              </w:rPr>
              <w:t>Ces experts assureront l'intégration des outils et recommandations des documents de sauvegarde dans les différents manuels du projet (manuels des procédures de passation de marché, d'exécution, de suivi-évaluation), la préparation du budget annuel, et les plans d’exécution des activités requérant la prise en compte des aspects de sauvegarde environnementale et sociale.</w:t>
            </w:r>
          </w:p>
        </w:tc>
      </w:tr>
      <w:tr w:rsidR="008366CC" w:rsidRPr="008B48C5" w:rsidTr="00C51ABC">
        <w:trPr>
          <w:jc w:val="center"/>
        </w:trPr>
        <w:tc>
          <w:tcPr>
            <w:tcW w:w="1559" w:type="dxa"/>
            <w:vMerge/>
            <w:shd w:val="clear" w:color="auto" w:fill="auto"/>
            <w:vAlign w:val="center"/>
          </w:tcPr>
          <w:p w:rsidR="008366CC" w:rsidRPr="003253D0" w:rsidRDefault="008366CC" w:rsidP="00C51ABC">
            <w:pPr>
              <w:jc w:val="center"/>
              <w:rPr>
                <w:b/>
              </w:rPr>
            </w:pPr>
          </w:p>
        </w:tc>
        <w:tc>
          <w:tcPr>
            <w:tcW w:w="7937" w:type="dxa"/>
            <w:shd w:val="clear" w:color="auto" w:fill="auto"/>
          </w:tcPr>
          <w:p w:rsidR="008366CC" w:rsidRPr="003253D0" w:rsidRDefault="008366CC" w:rsidP="00C51ABC">
            <w:pPr>
              <w:pStyle w:val="Paragraphedeliste"/>
              <w:ind w:left="0"/>
              <w:contextualSpacing w:val="0"/>
              <w:jc w:val="both"/>
            </w:pPr>
            <w:r w:rsidRPr="003253D0">
              <w:rPr>
                <w:sz w:val="22"/>
                <w:szCs w:val="22"/>
              </w:rPr>
              <w:t>Provision pour la réalisation des Etudes d’Impact Environnemental et Social</w:t>
            </w:r>
            <w:r>
              <w:rPr>
                <w:sz w:val="22"/>
                <w:szCs w:val="22"/>
              </w:rPr>
              <w:t xml:space="preserve"> simplifiés</w:t>
            </w:r>
          </w:p>
        </w:tc>
      </w:tr>
      <w:tr w:rsidR="008366CC" w:rsidRPr="008B48C5" w:rsidTr="00C51ABC">
        <w:trPr>
          <w:jc w:val="center"/>
        </w:trPr>
        <w:tc>
          <w:tcPr>
            <w:tcW w:w="1559" w:type="dxa"/>
            <w:vMerge/>
            <w:shd w:val="clear" w:color="auto" w:fill="auto"/>
            <w:vAlign w:val="center"/>
          </w:tcPr>
          <w:p w:rsidR="008366CC" w:rsidRPr="003253D0" w:rsidRDefault="008366CC" w:rsidP="00C51ABC">
            <w:pPr>
              <w:jc w:val="center"/>
              <w:rPr>
                <w:b/>
              </w:rPr>
            </w:pPr>
          </w:p>
        </w:tc>
        <w:tc>
          <w:tcPr>
            <w:tcW w:w="7937" w:type="dxa"/>
            <w:shd w:val="clear" w:color="auto" w:fill="auto"/>
          </w:tcPr>
          <w:p w:rsidR="008366CC" w:rsidRPr="003253D0" w:rsidRDefault="008366CC" w:rsidP="00C51ABC">
            <w:pPr>
              <w:shd w:val="clear" w:color="auto" w:fill="FFFFFF"/>
              <w:ind w:right="5"/>
              <w:jc w:val="both"/>
            </w:pPr>
            <w:r w:rsidRPr="00676C19">
              <w:rPr>
                <w:sz w:val="22"/>
                <w:szCs w:val="22"/>
              </w:rPr>
              <w:t xml:space="preserve">Désigner les </w:t>
            </w:r>
            <w:r>
              <w:rPr>
                <w:sz w:val="22"/>
                <w:szCs w:val="22"/>
              </w:rPr>
              <w:t>Spécialistes en sauvegarde environnementale et sociale</w:t>
            </w:r>
            <w:r w:rsidRPr="00676C19">
              <w:rPr>
                <w:sz w:val="22"/>
                <w:szCs w:val="22"/>
              </w:rPr>
              <w:t xml:space="preserve"> </w:t>
            </w:r>
            <w:r>
              <w:rPr>
                <w:sz w:val="22"/>
                <w:szCs w:val="22"/>
              </w:rPr>
              <w:t xml:space="preserve">, ayant une très bonne connaissance pratique de la VBG et AES dans le milieu, </w:t>
            </w:r>
            <w:r w:rsidRPr="00676C19">
              <w:rPr>
                <w:sz w:val="22"/>
                <w:szCs w:val="22"/>
              </w:rPr>
              <w:t xml:space="preserve">au niveau des communes et provinces de la zone d’intervention du projet. Ils participeront au renseignement du formulaire de sélection environnementale et sociale, au </w:t>
            </w:r>
            <w:r w:rsidRPr="00676C19">
              <w:rPr>
                <w:spacing w:val="-1"/>
                <w:sz w:val="22"/>
                <w:szCs w:val="22"/>
              </w:rPr>
              <w:t>choix des mesures d'atténuation</w:t>
            </w:r>
            <w:r w:rsidRPr="003253D0">
              <w:rPr>
                <w:spacing w:val="-1"/>
                <w:sz w:val="22"/>
                <w:szCs w:val="22"/>
              </w:rPr>
              <w:t xml:space="preserve"> proposées dans la liste de contrôle environnemental et </w:t>
            </w:r>
            <w:r w:rsidRPr="003253D0">
              <w:rPr>
                <w:spacing w:val="-4"/>
                <w:sz w:val="22"/>
                <w:szCs w:val="22"/>
              </w:rPr>
              <w:t xml:space="preserve">social, </w:t>
            </w:r>
            <w:r w:rsidRPr="003253D0">
              <w:rPr>
                <w:sz w:val="22"/>
                <w:szCs w:val="22"/>
              </w:rPr>
              <w:t xml:space="preserve"> </w:t>
            </w:r>
            <w:r>
              <w:rPr>
                <w:sz w:val="22"/>
                <w:szCs w:val="22"/>
              </w:rPr>
              <w:t xml:space="preserve">au </w:t>
            </w:r>
            <w:r w:rsidRPr="003253D0">
              <w:rPr>
                <w:sz w:val="22"/>
                <w:szCs w:val="22"/>
              </w:rPr>
              <w:t xml:space="preserve">suivi environnemental et social des activités et </w:t>
            </w:r>
            <w:r>
              <w:rPr>
                <w:sz w:val="22"/>
                <w:szCs w:val="22"/>
              </w:rPr>
              <w:t>à</w:t>
            </w:r>
            <w:r w:rsidRPr="003253D0">
              <w:rPr>
                <w:sz w:val="22"/>
                <w:szCs w:val="22"/>
              </w:rPr>
              <w:t xml:space="preserve"> la coordination des activités de formation et de sensibilisation environnementale.</w:t>
            </w:r>
          </w:p>
        </w:tc>
      </w:tr>
      <w:tr w:rsidR="008366CC" w:rsidRPr="008B48C5" w:rsidTr="00C51ABC">
        <w:trPr>
          <w:jc w:val="center"/>
        </w:trPr>
        <w:tc>
          <w:tcPr>
            <w:tcW w:w="1559" w:type="dxa"/>
            <w:vMerge/>
            <w:shd w:val="clear" w:color="auto" w:fill="auto"/>
            <w:vAlign w:val="center"/>
          </w:tcPr>
          <w:p w:rsidR="008366CC" w:rsidRPr="003253D0" w:rsidRDefault="008366CC" w:rsidP="00C51ABC">
            <w:pPr>
              <w:jc w:val="center"/>
              <w:rPr>
                <w:b/>
              </w:rPr>
            </w:pPr>
          </w:p>
        </w:tc>
        <w:tc>
          <w:tcPr>
            <w:tcW w:w="7937" w:type="dxa"/>
            <w:shd w:val="clear" w:color="auto" w:fill="auto"/>
          </w:tcPr>
          <w:p w:rsidR="008366CC" w:rsidRPr="003253D0" w:rsidRDefault="008366CC" w:rsidP="00C51ABC">
            <w:pPr>
              <w:pStyle w:val="Paragraphedeliste"/>
              <w:ind w:left="0"/>
              <w:contextualSpacing w:val="0"/>
              <w:jc w:val="both"/>
              <w:rPr>
                <w:b/>
              </w:rPr>
            </w:pPr>
            <w:r w:rsidRPr="003253D0">
              <w:rPr>
                <w:sz w:val="22"/>
                <w:szCs w:val="22"/>
              </w:rPr>
              <w:t xml:space="preserve">Suivi des activités du Projet. </w:t>
            </w:r>
          </w:p>
        </w:tc>
      </w:tr>
      <w:tr w:rsidR="008366CC" w:rsidRPr="008B48C5" w:rsidTr="00C51ABC">
        <w:trPr>
          <w:jc w:val="center"/>
        </w:trPr>
        <w:tc>
          <w:tcPr>
            <w:tcW w:w="1559" w:type="dxa"/>
            <w:vMerge w:val="restart"/>
            <w:shd w:val="clear" w:color="auto" w:fill="auto"/>
            <w:vAlign w:val="center"/>
          </w:tcPr>
          <w:p w:rsidR="008366CC" w:rsidRPr="003253D0" w:rsidRDefault="008366CC" w:rsidP="00C51ABC">
            <w:pPr>
              <w:jc w:val="center"/>
              <w:rPr>
                <w:b/>
              </w:rPr>
            </w:pPr>
            <w:r w:rsidRPr="003253D0">
              <w:rPr>
                <w:b/>
                <w:sz w:val="22"/>
                <w:szCs w:val="22"/>
              </w:rPr>
              <w:t>Mesures à Court terme (2</w:t>
            </w:r>
            <w:r w:rsidRPr="003253D0">
              <w:rPr>
                <w:b/>
                <w:sz w:val="22"/>
                <w:szCs w:val="22"/>
                <w:vertAlign w:val="superscript"/>
              </w:rPr>
              <w:t>ème</w:t>
            </w:r>
            <w:r w:rsidRPr="003253D0">
              <w:rPr>
                <w:b/>
                <w:sz w:val="22"/>
                <w:szCs w:val="22"/>
              </w:rPr>
              <w:t xml:space="preserve"> année)</w:t>
            </w:r>
          </w:p>
          <w:p w:rsidR="008366CC" w:rsidRPr="003253D0" w:rsidRDefault="008366CC" w:rsidP="00C51ABC">
            <w:pPr>
              <w:jc w:val="center"/>
              <w:rPr>
                <w:b/>
              </w:rPr>
            </w:pPr>
          </w:p>
        </w:tc>
        <w:tc>
          <w:tcPr>
            <w:tcW w:w="7937" w:type="dxa"/>
            <w:shd w:val="clear" w:color="auto" w:fill="auto"/>
          </w:tcPr>
          <w:p w:rsidR="008366CC" w:rsidRPr="003253D0" w:rsidRDefault="008366CC" w:rsidP="00C51ABC">
            <w:pPr>
              <w:pStyle w:val="Paragraphedeliste"/>
              <w:ind w:left="0"/>
              <w:contextualSpacing w:val="0"/>
              <w:jc w:val="both"/>
              <w:rPr>
                <w:b/>
              </w:rPr>
            </w:pPr>
            <w:r w:rsidRPr="003253D0">
              <w:rPr>
                <w:sz w:val="22"/>
                <w:szCs w:val="22"/>
              </w:rPr>
              <w:t xml:space="preserve">Suivi et Evaluation des activités du </w:t>
            </w:r>
            <w:r w:rsidRPr="005530EC">
              <w:rPr>
                <w:bCs/>
                <w:sz w:val="22"/>
                <w:szCs w:val="22"/>
              </w:rPr>
              <w:t>projet</w:t>
            </w:r>
          </w:p>
        </w:tc>
      </w:tr>
      <w:tr w:rsidR="008366CC" w:rsidRPr="008B48C5" w:rsidTr="00C51ABC">
        <w:trPr>
          <w:jc w:val="center"/>
        </w:trPr>
        <w:tc>
          <w:tcPr>
            <w:tcW w:w="1559" w:type="dxa"/>
            <w:vMerge/>
            <w:shd w:val="clear" w:color="auto" w:fill="auto"/>
            <w:vAlign w:val="center"/>
          </w:tcPr>
          <w:p w:rsidR="008366CC" w:rsidRPr="003253D0" w:rsidRDefault="008366CC" w:rsidP="00C51ABC">
            <w:pPr>
              <w:jc w:val="center"/>
              <w:rPr>
                <w:b/>
              </w:rPr>
            </w:pPr>
          </w:p>
        </w:tc>
        <w:tc>
          <w:tcPr>
            <w:tcW w:w="7937" w:type="dxa"/>
            <w:shd w:val="clear" w:color="auto" w:fill="auto"/>
          </w:tcPr>
          <w:p w:rsidR="008366CC" w:rsidRPr="003253D0" w:rsidRDefault="008366CC" w:rsidP="00C51ABC">
            <w:pPr>
              <w:pStyle w:val="Paragraphedeliste"/>
              <w:ind w:left="0"/>
              <w:contextualSpacing w:val="0"/>
              <w:jc w:val="both"/>
              <w:rPr>
                <w:b/>
              </w:rPr>
            </w:pPr>
            <w:r w:rsidRPr="003253D0">
              <w:rPr>
                <w:sz w:val="22"/>
                <w:szCs w:val="22"/>
              </w:rPr>
              <w:t>Mise en œuvre des campagnes d’information et de sensibilisation</w:t>
            </w:r>
            <w:r>
              <w:rPr>
                <w:sz w:val="22"/>
                <w:szCs w:val="22"/>
              </w:rPr>
              <w:t xml:space="preserve"> des enjeux et des mesures du CGES </w:t>
            </w:r>
            <w:r w:rsidRPr="003253D0">
              <w:rPr>
                <w:sz w:val="22"/>
                <w:szCs w:val="22"/>
              </w:rPr>
              <w:t>auprès des collectivités locales bénéficiaires des travaux d’infrastructures</w:t>
            </w:r>
            <w:r>
              <w:rPr>
                <w:sz w:val="22"/>
                <w:szCs w:val="22"/>
              </w:rPr>
              <w:t>.</w:t>
            </w:r>
          </w:p>
        </w:tc>
      </w:tr>
    </w:tbl>
    <w:p w:rsidR="008366CC" w:rsidRPr="003253D0" w:rsidRDefault="008366CC" w:rsidP="008366CC">
      <w:pPr>
        <w:jc w:val="both"/>
      </w:pPr>
    </w:p>
    <w:p w:rsidR="008366CC" w:rsidRDefault="008366CC" w:rsidP="008366CC">
      <w:pPr>
        <w:shd w:val="clear" w:color="auto" w:fill="FFFFFF"/>
        <w:rPr>
          <w:b/>
          <w:bCs/>
        </w:rPr>
      </w:pPr>
    </w:p>
    <w:p w:rsidR="008366CC" w:rsidRPr="00FE03B5" w:rsidRDefault="008366CC" w:rsidP="00005111">
      <w:pPr>
        <w:pStyle w:val="Titre3"/>
        <w:numPr>
          <w:ilvl w:val="1"/>
          <w:numId w:val="2"/>
        </w:numPr>
        <w:spacing w:before="0"/>
        <w:ind w:left="1440"/>
        <w:jc w:val="both"/>
        <w:rPr>
          <w:rFonts w:ascii="Times New Roman" w:hAnsi="Times New Roman"/>
          <w:color w:val="auto"/>
        </w:rPr>
      </w:pPr>
      <w:bookmarkStart w:id="445" w:name="_Toc507995776"/>
      <w:bookmarkStart w:id="446" w:name="_Toc512454998"/>
      <w:r w:rsidRPr="00FE03B5">
        <w:rPr>
          <w:rFonts w:ascii="Times New Roman" w:hAnsi="Times New Roman"/>
          <w:color w:val="auto"/>
        </w:rPr>
        <w:t>Orientation pour la gestion des pestes</w:t>
      </w:r>
      <w:bookmarkEnd w:id="445"/>
      <w:bookmarkEnd w:id="446"/>
    </w:p>
    <w:p w:rsidR="008366CC" w:rsidRPr="00E23284" w:rsidRDefault="008366CC" w:rsidP="008366CC">
      <w:pPr>
        <w:shd w:val="clear" w:color="auto" w:fill="FFFFFF"/>
        <w:jc w:val="both"/>
        <w:rPr>
          <w:b/>
          <w:bCs/>
        </w:rPr>
      </w:pPr>
    </w:p>
    <w:p w:rsidR="008366CC" w:rsidRPr="00E23284" w:rsidRDefault="008366CC" w:rsidP="008366CC">
      <w:pPr>
        <w:shd w:val="clear" w:color="auto" w:fill="FFFFFF"/>
        <w:jc w:val="both"/>
        <w:rPr>
          <w:rFonts w:eastAsia="Calibri"/>
          <w:lang w:eastAsia="fr-FR"/>
        </w:rPr>
      </w:pPr>
      <w:r w:rsidRPr="00E23284">
        <w:rPr>
          <w:bCs/>
        </w:rPr>
        <w:t>Les échanges avec les différents acteurs dans la zone du projet a révélé que p</w:t>
      </w:r>
      <w:r w:rsidRPr="00E23284">
        <w:rPr>
          <w:rFonts w:eastAsia="Calibri"/>
          <w:lang w:eastAsia="fr-FR"/>
        </w:rPr>
        <w:t>armi les produits à risque, on peut citer : Endosulfan-DDT; Endo sulfan-DDT-méthylparathion ;</w:t>
      </w:r>
    </w:p>
    <w:p w:rsidR="008366CC" w:rsidRPr="00E23284" w:rsidRDefault="008366CC" w:rsidP="008366CC">
      <w:pPr>
        <w:autoSpaceDE w:val="0"/>
        <w:autoSpaceDN w:val="0"/>
        <w:adjustRightInd w:val="0"/>
        <w:jc w:val="both"/>
        <w:rPr>
          <w:rFonts w:eastAsia="Calibri"/>
          <w:lang w:eastAsia="fr-FR"/>
        </w:rPr>
      </w:pPr>
      <w:r w:rsidRPr="00E23284">
        <w:rPr>
          <w:rFonts w:eastAsia="Calibri"/>
          <w:lang w:eastAsia="fr-FR"/>
        </w:rPr>
        <w:t>Aldrin-DDT ; Poly chloro camphène-DDT-méthylparathion. La facilité d’accès aux pesticides,</w:t>
      </w:r>
      <w:r>
        <w:rPr>
          <w:rFonts w:eastAsia="Calibri"/>
          <w:lang w:eastAsia="fr-FR"/>
        </w:rPr>
        <w:t xml:space="preserve"> </w:t>
      </w:r>
      <w:r w:rsidRPr="00E23284">
        <w:rPr>
          <w:rFonts w:eastAsia="Calibri"/>
          <w:lang w:eastAsia="fr-FR"/>
        </w:rPr>
        <w:t>même ceux prohibés notamment certains organochlorés (DDT, Dieldrine, Endosulfan, Endrine,</w:t>
      </w:r>
      <w:r>
        <w:rPr>
          <w:rFonts w:eastAsia="Calibri"/>
          <w:lang w:eastAsia="fr-FR"/>
        </w:rPr>
        <w:t xml:space="preserve"> </w:t>
      </w:r>
      <w:r w:rsidRPr="00E23284">
        <w:rPr>
          <w:rFonts w:eastAsia="Calibri"/>
          <w:lang w:eastAsia="fr-FR"/>
        </w:rPr>
        <w:t>etc.) est due à la multiplicité des points de vente de produits phytosanitaires mais aussi au manque de contrôle sur l’usage et la commercialisation de ces substances.</w:t>
      </w:r>
    </w:p>
    <w:p w:rsidR="008366CC" w:rsidRPr="00E23284" w:rsidRDefault="008366CC" w:rsidP="008366CC">
      <w:pPr>
        <w:autoSpaceDE w:val="0"/>
        <w:autoSpaceDN w:val="0"/>
        <w:adjustRightInd w:val="0"/>
        <w:jc w:val="both"/>
        <w:rPr>
          <w:rFonts w:eastAsia="Calibri"/>
          <w:lang w:eastAsia="fr-FR"/>
        </w:rPr>
      </w:pPr>
      <w:r w:rsidRPr="00E23284">
        <w:rPr>
          <w:rFonts w:eastAsia="Calibri"/>
          <w:lang w:eastAsia="fr-FR"/>
        </w:rPr>
        <w:t>En réalité, la notion de maîtrise de la Gestion des Pesticides au niveau du pays, n’est pas encore</w:t>
      </w:r>
      <w:r>
        <w:rPr>
          <w:rFonts w:eastAsia="Calibri"/>
          <w:lang w:eastAsia="fr-FR"/>
        </w:rPr>
        <w:t xml:space="preserve"> </w:t>
      </w:r>
      <w:r w:rsidRPr="00E23284">
        <w:rPr>
          <w:rFonts w:eastAsia="Calibri"/>
          <w:lang w:eastAsia="fr-FR"/>
        </w:rPr>
        <w:t>bien cernée. Il faut relever surtout l’absence de système de la protection alternative, notamment les actions de protection intégrée (utilisation de plantes à effet insecticide ; promotion de l'utilisation de bio-pesticides pour le contrôle des différents nuisibles, etc.).</w:t>
      </w:r>
    </w:p>
    <w:p w:rsidR="008366CC" w:rsidRPr="00E23284" w:rsidRDefault="008366CC" w:rsidP="008366CC">
      <w:pPr>
        <w:autoSpaceDE w:val="0"/>
        <w:autoSpaceDN w:val="0"/>
        <w:adjustRightInd w:val="0"/>
        <w:jc w:val="both"/>
        <w:rPr>
          <w:rFonts w:eastAsia="Calibri"/>
          <w:lang w:eastAsia="fr-FR"/>
        </w:rPr>
      </w:pPr>
    </w:p>
    <w:p w:rsidR="008366CC" w:rsidRPr="00E23284" w:rsidRDefault="008366CC" w:rsidP="008366CC">
      <w:pPr>
        <w:autoSpaceDE w:val="0"/>
        <w:autoSpaceDN w:val="0"/>
        <w:adjustRightInd w:val="0"/>
        <w:jc w:val="both"/>
        <w:rPr>
          <w:rFonts w:eastAsia="Calibri"/>
          <w:lang w:eastAsia="fr-FR"/>
        </w:rPr>
      </w:pPr>
      <w:r w:rsidRPr="00E23284">
        <w:rPr>
          <w:rFonts w:eastAsia="Calibri"/>
          <w:lang w:eastAsia="fr-FR"/>
        </w:rPr>
        <w:t>Toutefois, les acteurs reconnaissent qu’il y a des cas isolés d’infiltration de pesticides dus à des usagers individuels venant, des pays voisins. Et que ces cas de pesticides d’infiltration posent quelques problèmes de gestion de ces produits.</w:t>
      </w:r>
    </w:p>
    <w:p w:rsidR="008366CC" w:rsidRPr="00E23284" w:rsidRDefault="008366CC" w:rsidP="008366CC">
      <w:pPr>
        <w:autoSpaceDE w:val="0"/>
        <w:autoSpaceDN w:val="0"/>
        <w:adjustRightInd w:val="0"/>
        <w:jc w:val="both"/>
        <w:rPr>
          <w:rFonts w:eastAsia="Calibri"/>
          <w:b/>
          <w:bCs/>
          <w:lang w:eastAsia="fr-FR"/>
        </w:rPr>
      </w:pPr>
    </w:p>
    <w:p w:rsidR="008366CC" w:rsidRPr="00E23284" w:rsidRDefault="008366CC" w:rsidP="008366CC">
      <w:pPr>
        <w:autoSpaceDE w:val="0"/>
        <w:autoSpaceDN w:val="0"/>
        <w:adjustRightInd w:val="0"/>
        <w:jc w:val="both"/>
        <w:rPr>
          <w:rFonts w:eastAsia="Calibri"/>
          <w:lang w:eastAsia="fr-FR"/>
        </w:rPr>
      </w:pPr>
      <w:r w:rsidRPr="00E23284">
        <w:rPr>
          <w:rFonts w:eastAsia="Calibri"/>
          <w:b/>
          <w:bCs/>
          <w:lang w:eastAsia="fr-FR"/>
        </w:rPr>
        <w:t>Les problèmes rencontrés dans la gestion des pesticides sont :</w:t>
      </w:r>
    </w:p>
    <w:p w:rsidR="008366CC" w:rsidRPr="00E23284" w:rsidRDefault="008366CC" w:rsidP="00005111">
      <w:pPr>
        <w:pStyle w:val="Paragraphedeliste"/>
        <w:numPr>
          <w:ilvl w:val="0"/>
          <w:numId w:val="107"/>
        </w:numPr>
        <w:autoSpaceDE w:val="0"/>
        <w:autoSpaceDN w:val="0"/>
        <w:adjustRightInd w:val="0"/>
        <w:jc w:val="both"/>
        <w:rPr>
          <w:rFonts w:eastAsia="Calibri"/>
          <w:lang w:eastAsia="fr-FR"/>
        </w:rPr>
      </w:pPr>
      <w:r w:rsidRPr="00E23284">
        <w:rPr>
          <w:rFonts w:eastAsia="Calibri"/>
          <w:lang w:eastAsia="fr-FR"/>
        </w:rPr>
        <w:t>Les emballages sont jetés dans la nature ou dans les eaux ;</w:t>
      </w:r>
    </w:p>
    <w:p w:rsidR="008366CC" w:rsidRPr="00E23284" w:rsidRDefault="008366CC" w:rsidP="00005111">
      <w:pPr>
        <w:pStyle w:val="Paragraphedeliste"/>
        <w:numPr>
          <w:ilvl w:val="0"/>
          <w:numId w:val="107"/>
        </w:numPr>
        <w:autoSpaceDE w:val="0"/>
        <w:autoSpaceDN w:val="0"/>
        <w:adjustRightInd w:val="0"/>
        <w:jc w:val="both"/>
        <w:rPr>
          <w:rFonts w:eastAsia="Calibri"/>
          <w:lang w:eastAsia="fr-FR"/>
        </w:rPr>
      </w:pPr>
      <w:r w:rsidRPr="00E23284">
        <w:rPr>
          <w:rFonts w:eastAsia="Calibri"/>
          <w:lang w:eastAsia="fr-FR"/>
        </w:rPr>
        <w:t>Les emballages sont souvent récupérés et réutilisés par les agriculteurs et les maraîchers locaux pour conserver les semences ou pour tout autre usage domestique.</w:t>
      </w:r>
    </w:p>
    <w:p w:rsidR="008366CC" w:rsidRPr="00E23284" w:rsidRDefault="008366CC" w:rsidP="008366CC">
      <w:pPr>
        <w:autoSpaceDE w:val="0"/>
        <w:autoSpaceDN w:val="0"/>
        <w:adjustRightInd w:val="0"/>
        <w:jc w:val="both"/>
        <w:rPr>
          <w:rFonts w:eastAsia="Calibri"/>
          <w:lang w:eastAsia="fr-FR"/>
        </w:rPr>
      </w:pPr>
    </w:p>
    <w:p w:rsidR="008366CC" w:rsidRPr="00E23284" w:rsidRDefault="008366CC" w:rsidP="008366CC">
      <w:pPr>
        <w:autoSpaceDE w:val="0"/>
        <w:autoSpaceDN w:val="0"/>
        <w:adjustRightInd w:val="0"/>
        <w:jc w:val="both"/>
        <w:rPr>
          <w:rFonts w:eastAsia="Calibri"/>
          <w:lang w:eastAsia="fr-FR"/>
        </w:rPr>
      </w:pPr>
      <w:r w:rsidRPr="00E23284">
        <w:rPr>
          <w:rFonts w:eastAsia="Calibri"/>
          <w:lang w:eastAsia="fr-FR"/>
        </w:rPr>
        <w:t xml:space="preserve">Les différents acteurs rencontrés soutiennent que ces quelques difficultés de gestion liées aux pesticides d’infiltration sont autant de sources de pollution, d’infection, de maladie, d’accident notamment dans la manipulation non maîtrisée des pestes et pesticides. </w:t>
      </w:r>
    </w:p>
    <w:p w:rsidR="008366CC" w:rsidRPr="00E23284" w:rsidRDefault="008366CC" w:rsidP="008366CC">
      <w:pPr>
        <w:autoSpaceDE w:val="0"/>
        <w:autoSpaceDN w:val="0"/>
        <w:adjustRightInd w:val="0"/>
        <w:jc w:val="both"/>
        <w:rPr>
          <w:rFonts w:eastAsia="Calibri"/>
          <w:lang w:eastAsia="fr-FR"/>
        </w:rPr>
      </w:pPr>
    </w:p>
    <w:p w:rsidR="008366CC" w:rsidRPr="00E23284" w:rsidRDefault="008366CC" w:rsidP="008366CC">
      <w:pPr>
        <w:autoSpaceDE w:val="0"/>
        <w:autoSpaceDN w:val="0"/>
        <w:adjustRightInd w:val="0"/>
        <w:jc w:val="both"/>
        <w:rPr>
          <w:rFonts w:eastAsia="Calibri"/>
          <w:lang w:eastAsia="fr-FR"/>
        </w:rPr>
      </w:pPr>
      <w:r w:rsidRPr="00E23284">
        <w:rPr>
          <w:rFonts w:eastAsia="Calibri"/>
          <w:lang w:eastAsia="fr-FR"/>
        </w:rPr>
        <w:t>Devant cette préoccupation, les différents acteurs rencontrés ont répondu par des suggestions et des recommandations :</w:t>
      </w:r>
    </w:p>
    <w:p w:rsidR="008366CC" w:rsidRPr="00E23284" w:rsidRDefault="008366CC" w:rsidP="00005111">
      <w:pPr>
        <w:pStyle w:val="Paragraphedeliste"/>
        <w:numPr>
          <w:ilvl w:val="0"/>
          <w:numId w:val="108"/>
        </w:numPr>
        <w:autoSpaceDE w:val="0"/>
        <w:autoSpaceDN w:val="0"/>
        <w:adjustRightInd w:val="0"/>
        <w:jc w:val="both"/>
        <w:rPr>
          <w:rFonts w:eastAsia="Calibri"/>
          <w:lang w:eastAsia="fr-FR"/>
        </w:rPr>
      </w:pPr>
      <w:r w:rsidRPr="00E23284">
        <w:rPr>
          <w:rFonts w:eastAsia="Calibri"/>
          <w:lang w:eastAsia="fr-FR"/>
        </w:rPr>
        <w:t>former les utilisateurs actuels et futurs à l’usage correct des pesticides ;</w:t>
      </w:r>
    </w:p>
    <w:p w:rsidR="008366CC" w:rsidRPr="00E23284" w:rsidRDefault="008366CC" w:rsidP="00005111">
      <w:pPr>
        <w:pStyle w:val="Paragraphedeliste"/>
        <w:numPr>
          <w:ilvl w:val="0"/>
          <w:numId w:val="108"/>
        </w:numPr>
        <w:autoSpaceDE w:val="0"/>
        <w:autoSpaceDN w:val="0"/>
        <w:adjustRightInd w:val="0"/>
        <w:jc w:val="both"/>
        <w:rPr>
          <w:rFonts w:eastAsia="Calibri"/>
          <w:lang w:eastAsia="fr-FR"/>
        </w:rPr>
      </w:pPr>
      <w:r w:rsidRPr="00E23284">
        <w:rPr>
          <w:rFonts w:eastAsia="Calibri"/>
          <w:lang w:eastAsia="fr-FR"/>
        </w:rPr>
        <w:t>Sensibiliser les producteurs sur l’utilisation des produits homologués par la convention de Stockholm ;</w:t>
      </w:r>
    </w:p>
    <w:p w:rsidR="008366CC" w:rsidRPr="00E23284" w:rsidRDefault="008366CC" w:rsidP="00005111">
      <w:pPr>
        <w:pStyle w:val="Paragraphedeliste"/>
        <w:numPr>
          <w:ilvl w:val="0"/>
          <w:numId w:val="108"/>
        </w:numPr>
        <w:autoSpaceDE w:val="0"/>
        <w:autoSpaceDN w:val="0"/>
        <w:adjustRightInd w:val="0"/>
        <w:jc w:val="both"/>
        <w:rPr>
          <w:rFonts w:eastAsia="Calibri"/>
          <w:lang w:eastAsia="fr-FR"/>
        </w:rPr>
      </w:pPr>
      <w:r w:rsidRPr="00E23284">
        <w:rPr>
          <w:rFonts w:eastAsia="Calibri"/>
          <w:lang w:eastAsia="fr-FR"/>
        </w:rPr>
        <w:t>Encourager le port d’équipement de protection individuelle (EPI);</w:t>
      </w:r>
    </w:p>
    <w:p w:rsidR="008366CC" w:rsidRPr="00E23284" w:rsidRDefault="008366CC" w:rsidP="00005111">
      <w:pPr>
        <w:pStyle w:val="Paragraphedeliste"/>
        <w:numPr>
          <w:ilvl w:val="0"/>
          <w:numId w:val="108"/>
        </w:numPr>
        <w:autoSpaceDE w:val="0"/>
        <w:autoSpaceDN w:val="0"/>
        <w:adjustRightInd w:val="0"/>
        <w:jc w:val="both"/>
        <w:rPr>
          <w:rFonts w:eastAsia="Calibri"/>
          <w:lang w:eastAsia="fr-FR"/>
        </w:rPr>
      </w:pPr>
      <w:r w:rsidRPr="00E23284">
        <w:rPr>
          <w:rFonts w:eastAsia="Calibri"/>
          <w:lang w:eastAsia="fr-FR"/>
        </w:rPr>
        <w:t>Informer, sensibiliser sur le caractère très nocif des pesticides sur l’homme et sur l’environnement ;</w:t>
      </w:r>
    </w:p>
    <w:p w:rsidR="008366CC" w:rsidRPr="00E23284" w:rsidRDefault="008366CC" w:rsidP="00005111">
      <w:pPr>
        <w:pStyle w:val="Paragraphedeliste"/>
        <w:numPr>
          <w:ilvl w:val="0"/>
          <w:numId w:val="108"/>
        </w:numPr>
        <w:autoSpaceDE w:val="0"/>
        <w:autoSpaceDN w:val="0"/>
        <w:adjustRightInd w:val="0"/>
        <w:jc w:val="both"/>
        <w:rPr>
          <w:rFonts w:eastAsia="Calibri"/>
          <w:lang w:eastAsia="fr-FR"/>
        </w:rPr>
      </w:pPr>
      <w:r w:rsidRPr="00E23284">
        <w:rPr>
          <w:rFonts w:eastAsia="Calibri"/>
          <w:lang w:eastAsia="fr-FR"/>
        </w:rPr>
        <w:t>favoriser l’agriculture bio avec des fertilisants naturels</w:t>
      </w:r>
      <w:r>
        <w:rPr>
          <w:rFonts w:eastAsia="Calibri"/>
          <w:lang w:eastAsia="fr-FR"/>
        </w:rPr>
        <w:t> ;</w:t>
      </w:r>
    </w:p>
    <w:p w:rsidR="008366CC" w:rsidRPr="00E23284" w:rsidRDefault="008366CC" w:rsidP="008366CC">
      <w:pPr>
        <w:autoSpaceDE w:val="0"/>
        <w:autoSpaceDN w:val="0"/>
        <w:adjustRightInd w:val="0"/>
        <w:jc w:val="both"/>
        <w:rPr>
          <w:rFonts w:eastAsia="Calibri"/>
          <w:lang w:eastAsia="fr-FR"/>
        </w:rPr>
      </w:pPr>
    </w:p>
    <w:p w:rsidR="008366CC" w:rsidRPr="00E23284" w:rsidRDefault="008366CC" w:rsidP="008366CC">
      <w:pPr>
        <w:autoSpaceDE w:val="0"/>
        <w:autoSpaceDN w:val="0"/>
        <w:adjustRightInd w:val="0"/>
        <w:jc w:val="both"/>
        <w:rPr>
          <w:b/>
          <w:bCs/>
        </w:rPr>
      </w:pPr>
      <w:r w:rsidRPr="003B236F">
        <w:rPr>
          <w:rFonts w:eastAsia="Calibri"/>
          <w:lang w:eastAsia="fr-FR"/>
        </w:rPr>
        <w:t xml:space="preserve">Ces différentes recommandations ont été prises en compte dans ce CGES et aussi il est important d’élaborer et de vulgariser un </w:t>
      </w:r>
      <w:r w:rsidRPr="003B236F">
        <w:t xml:space="preserve"> guide de bonnes pratiques avant la mise en œuvre  de ces activités agricole et d’élevage. Ce guide prendrait aussi en compte des mesures d’hygiène et sécurité</w:t>
      </w:r>
      <w:r w:rsidRPr="003B236F">
        <w:rPr>
          <w:rFonts w:eastAsia="Calibri"/>
          <w:lang w:eastAsia="fr-FR"/>
        </w:rPr>
        <w:t>.</w:t>
      </w:r>
    </w:p>
    <w:p w:rsidR="008366CC" w:rsidRPr="003253D0" w:rsidRDefault="008366CC" w:rsidP="008366CC">
      <w:pPr>
        <w:shd w:val="clear" w:color="auto" w:fill="FFFFFF"/>
        <w:rPr>
          <w:b/>
          <w:bCs/>
        </w:rPr>
      </w:pPr>
    </w:p>
    <w:p w:rsidR="008366CC" w:rsidRPr="008A5A11" w:rsidRDefault="008366CC" w:rsidP="00005111">
      <w:pPr>
        <w:pStyle w:val="Titre3"/>
        <w:numPr>
          <w:ilvl w:val="1"/>
          <w:numId w:val="2"/>
        </w:numPr>
        <w:spacing w:before="0"/>
        <w:ind w:left="1440"/>
        <w:rPr>
          <w:rFonts w:ascii="Times New Roman" w:hAnsi="Times New Roman"/>
          <w:color w:val="auto"/>
        </w:rPr>
      </w:pPr>
      <w:bookmarkStart w:id="447" w:name="_Toc512454999"/>
      <w:r w:rsidRPr="008A5A11">
        <w:rPr>
          <w:rFonts w:ascii="Times New Roman" w:hAnsi="Times New Roman"/>
          <w:color w:val="auto"/>
        </w:rPr>
        <w:t>Programme de suivi environnemental et social</w:t>
      </w:r>
      <w:bookmarkEnd w:id="447"/>
    </w:p>
    <w:p w:rsidR="008366CC" w:rsidRPr="003253D0" w:rsidRDefault="008366CC" w:rsidP="008366CC">
      <w:pPr>
        <w:shd w:val="clear" w:color="auto" w:fill="FFFFFF"/>
        <w:ind w:left="11" w:right="6"/>
        <w:jc w:val="both"/>
      </w:pPr>
      <w:r w:rsidRPr="003253D0">
        <w:t xml:space="preserve">Le suivi et l'évaluation sont complémentaires. Le suivi vise à corriger « en temps réel », à travers une surveillance continue, les méthodes d'exécution des interventions et </w:t>
      </w:r>
      <w:r w:rsidRPr="003253D0">
        <w:lastRenderedPageBreak/>
        <w:t xml:space="preserve">d'exploitation des réalisations. </w:t>
      </w:r>
      <w:r w:rsidRPr="003253D0">
        <w:rPr>
          <w:spacing w:val="5"/>
        </w:rPr>
        <w:t xml:space="preserve">Quant à l'évaluation, elle vise (i) à vérifier si les objectifs ont été atteints et (ii) à tirer les </w:t>
      </w:r>
      <w:r w:rsidRPr="003253D0">
        <w:t>enseignements d'exploitation pour modifier les stratégies futures d'intervention.</w:t>
      </w:r>
    </w:p>
    <w:p w:rsidR="008366CC" w:rsidRPr="003253D0" w:rsidRDefault="008366CC" w:rsidP="008366CC">
      <w:pPr>
        <w:shd w:val="clear" w:color="auto" w:fill="FFFFFF"/>
        <w:ind w:left="10" w:right="5"/>
        <w:jc w:val="both"/>
        <w:rPr>
          <w:highlight w:val="yellow"/>
        </w:rPr>
      </w:pPr>
    </w:p>
    <w:p w:rsidR="008366CC" w:rsidRPr="003253D0" w:rsidRDefault="008366CC" w:rsidP="008366CC">
      <w:pPr>
        <w:jc w:val="both"/>
      </w:pPr>
      <w:r w:rsidRPr="003253D0">
        <w:t>Le programme de surveillance et de suivi comprend :</w:t>
      </w:r>
    </w:p>
    <w:p w:rsidR="008366CC" w:rsidRPr="003253D0" w:rsidRDefault="008366CC" w:rsidP="008366CC"/>
    <w:p w:rsidR="008366CC" w:rsidRDefault="008366CC" w:rsidP="00005111">
      <w:pPr>
        <w:pStyle w:val="Titre4"/>
        <w:numPr>
          <w:ilvl w:val="2"/>
          <w:numId w:val="2"/>
        </w:numPr>
        <w:ind w:left="2160" w:hanging="360"/>
        <w:rPr>
          <w:spacing w:val="-1"/>
          <w:u w:val="single"/>
        </w:rPr>
      </w:pPr>
      <w:bookmarkStart w:id="448" w:name="_Toc467490612"/>
      <w:bookmarkStart w:id="449" w:name="_Toc512455000"/>
      <w:r w:rsidRPr="003253D0">
        <w:rPr>
          <w:spacing w:val="-1"/>
          <w:u w:val="single"/>
        </w:rPr>
        <w:t>Contrôle ou la surveillance environnementale et sociale</w:t>
      </w:r>
      <w:bookmarkEnd w:id="448"/>
      <w:bookmarkEnd w:id="449"/>
    </w:p>
    <w:p w:rsidR="008366CC" w:rsidRPr="003253D0" w:rsidRDefault="008366CC" w:rsidP="00005111">
      <w:pPr>
        <w:numPr>
          <w:ilvl w:val="0"/>
          <w:numId w:val="72"/>
        </w:numPr>
        <w:ind w:right="-154"/>
        <w:jc w:val="both"/>
      </w:pPr>
      <w:r w:rsidRPr="003253D0">
        <w:t>Le contrôle permanent (surveillance) de la mise en œuvre des mesures environnementales</w:t>
      </w:r>
      <w:r>
        <w:t xml:space="preserve"> et sociales</w:t>
      </w:r>
      <w:r w:rsidRPr="003253D0">
        <w:t xml:space="preserve"> sur le terrain est fait par l</w:t>
      </w:r>
      <w:r>
        <w:t xml:space="preserve">e bureau de contrôle qui devra </w:t>
      </w:r>
      <w:r w:rsidRPr="003253D0">
        <w:t xml:space="preserve">avoir en son sein, un responsable ayant une sensibilité environnementale et sociale.  </w:t>
      </w:r>
    </w:p>
    <w:p w:rsidR="008366CC" w:rsidRPr="003253D0" w:rsidRDefault="008366CC" w:rsidP="008366CC">
      <w:pPr>
        <w:ind w:left="720" w:right="-154"/>
        <w:jc w:val="both"/>
      </w:pPr>
    </w:p>
    <w:p w:rsidR="008366CC" w:rsidRPr="003253D0" w:rsidRDefault="008366CC" w:rsidP="00005111">
      <w:pPr>
        <w:numPr>
          <w:ilvl w:val="0"/>
          <w:numId w:val="72"/>
        </w:numPr>
        <w:ind w:right="-154"/>
        <w:jc w:val="both"/>
      </w:pPr>
      <w:r w:rsidRPr="003253D0">
        <w:t xml:space="preserve">La mission de contrôle doit consigner par écrit (fiches de conformité ou de non-conformité) les ordres de faire les prestations environnementales, leur avancement et leur exécution suivant les normes. La mission de contrôle doit aussi saisir </w:t>
      </w:r>
      <w:r>
        <w:rPr>
          <w:szCs w:val="22"/>
        </w:rPr>
        <w:t>l’UC</w:t>
      </w:r>
      <w:r w:rsidRPr="003253D0">
        <w:rPr>
          <w:szCs w:val="22"/>
        </w:rPr>
        <w:t>P</w:t>
      </w:r>
      <w:r>
        <w:rPr>
          <w:szCs w:val="22"/>
        </w:rPr>
        <w:t xml:space="preserve"> </w:t>
      </w:r>
      <w:r w:rsidRPr="003253D0">
        <w:t>pour tout problème environnemental particulier non prévu.</w:t>
      </w:r>
    </w:p>
    <w:p w:rsidR="008366CC" w:rsidRPr="003253D0" w:rsidRDefault="008366CC" w:rsidP="008366CC">
      <w:pPr>
        <w:ind w:left="720" w:right="-154"/>
        <w:jc w:val="both"/>
      </w:pPr>
    </w:p>
    <w:p w:rsidR="008366CC" w:rsidRPr="003253D0" w:rsidRDefault="008366CC" w:rsidP="00005111">
      <w:pPr>
        <w:numPr>
          <w:ilvl w:val="0"/>
          <w:numId w:val="72"/>
        </w:numPr>
        <w:ind w:right="-154"/>
        <w:jc w:val="both"/>
      </w:pPr>
      <w:r w:rsidRPr="003253D0">
        <w:t xml:space="preserve">Les missions de contrôle, doivent remettre à une fréquence prévue dans leur contrat, un rapport sur la mise en œuvre des engagements contractuels de l’entreprise en matière de gestion environnementale et sociale. </w:t>
      </w:r>
    </w:p>
    <w:p w:rsidR="008366CC" w:rsidRPr="003253D0" w:rsidRDefault="008366CC" w:rsidP="008366CC">
      <w:pPr>
        <w:rPr>
          <w:i/>
          <w:szCs w:val="22"/>
        </w:rPr>
      </w:pPr>
    </w:p>
    <w:p w:rsidR="008366CC" w:rsidRDefault="008366CC" w:rsidP="00005111">
      <w:pPr>
        <w:pStyle w:val="Titre4"/>
        <w:numPr>
          <w:ilvl w:val="2"/>
          <w:numId w:val="2"/>
        </w:numPr>
        <w:ind w:left="2160" w:hanging="360"/>
        <w:rPr>
          <w:spacing w:val="-1"/>
          <w:u w:val="single"/>
        </w:rPr>
      </w:pPr>
      <w:bookmarkStart w:id="450" w:name="_Toc467490613"/>
      <w:bookmarkStart w:id="451" w:name="_Toc512455001"/>
      <w:r w:rsidRPr="003253D0">
        <w:rPr>
          <w:spacing w:val="-1"/>
          <w:u w:val="single"/>
        </w:rPr>
        <w:t>la supervision</w:t>
      </w:r>
      <w:bookmarkEnd w:id="450"/>
      <w:bookmarkEnd w:id="451"/>
    </w:p>
    <w:p w:rsidR="008366CC" w:rsidRPr="003253D0" w:rsidRDefault="008366CC" w:rsidP="008366CC">
      <w:pPr>
        <w:rPr>
          <w:color w:val="000000"/>
          <w:szCs w:val="22"/>
        </w:rPr>
      </w:pPr>
      <w:r>
        <w:rPr>
          <w:color w:val="000000"/>
          <w:szCs w:val="22"/>
        </w:rPr>
        <w:t xml:space="preserve">La supervision </w:t>
      </w:r>
      <w:r w:rsidRPr="003253D0">
        <w:rPr>
          <w:color w:val="000000"/>
          <w:szCs w:val="22"/>
        </w:rPr>
        <w:t>est faite par le Spécialiste</w:t>
      </w:r>
      <w:r>
        <w:rPr>
          <w:color w:val="000000"/>
          <w:szCs w:val="22"/>
        </w:rPr>
        <w:t xml:space="preserve"> en sauvegarde </w:t>
      </w:r>
      <w:r w:rsidRPr="003253D0">
        <w:rPr>
          <w:color w:val="000000"/>
          <w:szCs w:val="22"/>
        </w:rPr>
        <w:t>Environnement</w:t>
      </w:r>
      <w:r>
        <w:rPr>
          <w:color w:val="000000"/>
          <w:szCs w:val="22"/>
        </w:rPr>
        <w:t>ale</w:t>
      </w:r>
      <w:r w:rsidRPr="003253D0">
        <w:rPr>
          <w:color w:val="000000"/>
          <w:szCs w:val="22"/>
        </w:rPr>
        <w:t xml:space="preserve"> (S</w:t>
      </w:r>
      <w:r>
        <w:rPr>
          <w:color w:val="000000"/>
          <w:szCs w:val="22"/>
        </w:rPr>
        <w:t>S</w:t>
      </w:r>
      <w:r w:rsidRPr="003253D0">
        <w:rPr>
          <w:color w:val="000000"/>
          <w:szCs w:val="22"/>
        </w:rPr>
        <w:t xml:space="preserve">E) et le Spécialiste en </w:t>
      </w:r>
      <w:r>
        <w:rPr>
          <w:color w:val="000000"/>
          <w:szCs w:val="22"/>
        </w:rPr>
        <w:t>Genre et Sauvegarde Sociale (SGSS) de l’UC</w:t>
      </w:r>
      <w:r w:rsidRPr="003253D0">
        <w:rPr>
          <w:color w:val="000000"/>
          <w:szCs w:val="22"/>
        </w:rPr>
        <w:t>P :</w:t>
      </w:r>
    </w:p>
    <w:p w:rsidR="008366CC" w:rsidRPr="003253D0" w:rsidRDefault="008366CC" w:rsidP="00005111">
      <w:pPr>
        <w:numPr>
          <w:ilvl w:val="0"/>
          <w:numId w:val="72"/>
        </w:numPr>
        <w:ind w:right="-154"/>
        <w:jc w:val="both"/>
      </w:pPr>
      <w:r w:rsidRPr="003253D0">
        <w:t xml:space="preserve">sur la base de la vérification des rapports qui </w:t>
      </w:r>
      <w:r w:rsidRPr="00AF0AE6">
        <w:t>leur</w:t>
      </w:r>
      <w:r w:rsidRPr="003253D0">
        <w:t xml:space="preserve"> sont remis, soit par des descentes sur les sites d</w:t>
      </w:r>
      <w:r>
        <w:t xml:space="preserve">u </w:t>
      </w:r>
      <w:r w:rsidRPr="003253D0">
        <w:t>projet soit</w:t>
      </w:r>
      <w:r>
        <w:t>,</w:t>
      </w:r>
      <w:r w:rsidRPr="003253D0">
        <w:t xml:space="preserve"> du fait de </w:t>
      </w:r>
      <w:r>
        <w:t>la remontée des informations par l</w:t>
      </w:r>
      <w:r w:rsidRPr="003253D0">
        <w:t xml:space="preserve">es populations ou </w:t>
      </w:r>
      <w:r>
        <w:t>les</w:t>
      </w:r>
      <w:r w:rsidRPr="003253D0">
        <w:t xml:space="preserve"> communes ;</w:t>
      </w:r>
      <w:r>
        <w:t xml:space="preserve"> ou provinces</w:t>
      </w:r>
    </w:p>
    <w:p w:rsidR="008366CC" w:rsidRPr="003253D0" w:rsidRDefault="008366CC" w:rsidP="00005111">
      <w:pPr>
        <w:numPr>
          <w:ilvl w:val="0"/>
          <w:numId w:val="72"/>
        </w:numPr>
        <w:ind w:right="-154"/>
        <w:jc w:val="both"/>
      </w:pPr>
      <w:r w:rsidRPr="003253D0">
        <w:t>au moment de la réception provisoire des travaux.</w:t>
      </w:r>
    </w:p>
    <w:p w:rsidR="008366CC" w:rsidRPr="003253D0" w:rsidRDefault="008366CC" w:rsidP="008366CC">
      <w:pPr>
        <w:pStyle w:val="a"/>
        <w:tabs>
          <w:tab w:val="left" w:pos="-1440"/>
          <w:tab w:val="num" w:pos="1068"/>
        </w:tabs>
        <w:ind w:left="360" w:hanging="360"/>
        <w:rPr>
          <w:color w:val="000000"/>
          <w:sz w:val="22"/>
          <w:szCs w:val="22"/>
          <w:lang w:val="fr-FR"/>
        </w:rPr>
      </w:pPr>
    </w:p>
    <w:p w:rsidR="008366CC" w:rsidRPr="003253D0" w:rsidRDefault="008366CC" w:rsidP="008366CC">
      <w:pPr>
        <w:pStyle w:val="a"/>
        <w:tabs>
          <w:tab w:val="left" w:pos="-1440"/>
          <w:tab w:val="num" w:pos="1068"/>
        </w:tabs>
        <w:ind w:left="0" w:firstLine="0"/>
        <w:rPr>
          <w:szCs w:val="24"/>
          <w:lang w:val="fr-FR"/>
        </w:rPr>
      </w:pPr>
      <w:r w:rsidRPr="003253D0">
        <w:rPr>
          <w:color w:val="000000"/>
          <w:szCs w:val="24"/>
          <w:lang w:val="fr-FR"/>
        </w:rPr>
        <w:t>En cas de non-respect ou de non application des mesures environnementales</w:t>
      </w:r>
      <w:r>
        <w:rPr>
          <w:color w:val="000000"/>
          <w:szCs w:val="24"/>
          <w:lang w:val="fr-FR"/>
        </w:rPr>
        <w:t xml:space="preserve"> et sociales</w:t>
      </w:r>
      <w:r w:rsidRPr="003253D0">
        <w:rPr>
          <w:color w:val="000000"/>
          <w:szCs w:val="24"/>
          <w:lang w:val="fr-FR"/>
        </w:rPr>
        <w:t xml:space="preserve">, </w:t>
      </w:r>
      <w:r w:rsidRPr="003253D0">
        <w:rPr>
          <w:szCs w:val="24"/>
          <w:lang w:val="fr-FR"/>
        </w:rPr>
        <w:t>le S</w:t>
      </w:r>
      <w:r>
        <w:rPr>
          <w:szCs w:val="24"/>
          <w:lang w:val="fr-FR"/>
        </w:rPr>
        <w:t>S</w:t>
      </w:r>
      <w:r w:rsidRPr="003253D0">
        <w:rPr>
          <w:szCs w:val="24"/>
          <w:lang w:val="fr-FR"/>
        </w:rPr>
        <w:t xml:space="preserve">E et le </w:t>
      </w:r>
      <w:r>
        <w:rPr>
          <w:szCs w:val="24"/>
          <w:lang w:val="fr-FR"/>
        </w:rPr>
        <w:t>SGSS de l’UC</w:t>
      </w:r>
      <w:r w:rsidRPr="003253D0">
        <w:rPr>
          <w:szCs w:val="24"/>
          <w:lang w:val="fr-FR"/>
        </w:rPr>
        <w:t>P</w:t>
      </w:r>
      <w:r w:rsidRPr="003253D0">
        <w:rPr>
          <w:color w:val="000000"/>
          <w:szCs w:val="24"/>
          <w:lang w:val="fr-FR"/>
        </w:rPr>
        <w:t xml:space="preserve">, en relation avec le bureau de contrôle, initient le processus de mise en demeure adressée à l’entreprise. </w:t>
      </w:r>
      <w:r w:rsidRPr="003253D0">
        <w:rPr>
          <w:szCs w:val="24"/>
          <w:lang w:val="fr-FR"/>
        </w:rPr>
        <w:t>Les S</w:t>
      </w:r>
      <w:r>
        <w:rPr>
          <w:szCs w:val="24"/>
          <w:lang w:val="fr-FR"/>
        </w:rPr>
        <w:t>S</w:t>
      </w:r>
      <w:r w:rsidRPr="003253D0">
        <w:rPr>
          <w:szCs w:val="24"/>
          <w:lang w:val="fr-FR"/>
        </w:rPr>
        <w:t>E et S</w:t>
      </w:r>
      <w:r>
        <w:rPr>
          <w:szCs w:val="24"/>
          <w:lang w:val="fr-FR"/>
        </w:rPr>
        <w:t>GSS de l’UC</w:t>
      </w:r>
      <w:r w:rsidRPr="003253D0">
        <w:rPr>
          <w:szCs w:val="24"/>
          <w:lang w:val="fr-FR"/>
        </w:rPr>
        <w:t>P</w:t>
      </w:r>
      <w:r>
        <w:rPr>
          <w:szCs w:val="24"/>
          <w:lang w:val="fr-FR"/>
        </w:rPr>
        <w:t xml:space="preserve"> produisent</w:t>
      </w:r>
      <w:r w:rsidRPr="003253D0">
        <w:rPr>
          <w:szCs w:val="24"/>
          <w:lang w:val="fr-FR"/>
        </w:rPr>
        <w:t xml:space="preserve"> trimestriellement un rapport de synthèse de l’état de la gestion environnementale et sociale des </w:t>
      </w:r>
      <w:r>
        <w:rPr>
          <w:szCs w:val="24"/>
          <w:lang w:val="fr-FR"/>
        </w:rPr>
        <w:t>sous-</w:t>
      </w:r>
      <w:r w:rsidRPr="003253D0">
        <w:rPr>
          <w:szCs w:val="24"/>
          <w:lang w:val="fr-FR"/>
        </w:rPr>
        <w:t xml:space="preserve">projets, des </w:t>
      </w:r>
      <w:r>
        <w:rPr>
          <w:szCs w:val="24"/>
          <w:lang w:val="fr-FR"/>
        </w:rPr>
        <w:t xml:space="preserve">difficultés </w:t>
      </w:r>
      <w:r w:rsidRPr="003253D0">
        <w:rPr>
          <w:szCs w:val="24"/>
          <w:lang w:val="fr-FR"/>
        </w:rPr>
        <w:t>rencontré</w:t>
      </w:r>
      <w:r>
        <w:rPr>
          <w:szCs w:val="24"/>
          <w:lang w:val="fr-FR"/>
        </w:rPr>
        <w:t>e</w:t>
      </w:r>
      <w:r w:rsidRPr="003253D0">
        <w:rPr>
          <w:szCs w:val="24"/>
          <w:lang w:val="fr-FR"/>
        </w:rPr>
        <w:t xml:space="preserve">s et des décisions prises </w:t>
      </w:r>
      <w:r>
        <w:rPr>
          <w:szCs w:val="24"/>
          <w:lang w:val="fr-FR"/>
        </w:rPr>
        <w:t>en vue d’une gestion environnementale et sociale adéquate de ces</w:t>
      </w:r>
      <w:r w:rsidRPr="003253D0">
        <w:rPr>
          <w:szCs w:val="24"/>
          <w:lang w:val="fr-FR"/>
        </w:rPr>
        <w:t xml:space="preserve"> sous projets.</w:t>
      </w:r>
      <w:r>
        <w:rPr>
          <w:szCs w:val="24"/>
          <w:lang w:val="fr-FR"/>
        </w:rPr>
        <w:t xml:space="preserve"> Ce rapport trimestriel est envoyé </w:t>
      </w:r>
      <w:r w:rsidRPr="003253D0">
        <w:rPr>
          <w:szCs w:val="24"/>
          <w:lang w:val="fr-FR"/>
        </w:rPr>
        <w:t xml:space="preserve">à la Banque </w:t>
      </w:r>
      <w:r>
        <w:rPr>
          <w:szCs w:val="24"/>
          <w:lang w:val="fr-FR"/>
        </w:rPr>
        <w:t>m</w:t>
      </w:r>
      <w:r w:rsidRPr="003253D0">
        <w:rPr>
          <w:szCs w:val="24"/>
          <w:lang w:val="fr-FR"/>
        </w:rPr>
        <w:t>ondiale</w:t>
      </w:r>
      <w:r>
        <w:rPr>
          <w:szCs w:val="24"/>
          <w:lang w:val="fr-FR"/>
        </w:rPr>
        <w:t xml:space="preserve"> par l’UCP.</w:t>
      </w:r>
    </w:p>
    <w:p w:rsidR="008366CC" w:rsidRPr="003253D0" w:rsidRDefault="008366CC" w:rsidP="008366CC">
      <w:pPr>
        <w:pStyle w:val="a"/>
        <w:tabs>
          <w:tab w:val="left" w:pos="-1440"/>
          <w:tab w:val="num" w:pos="1068"/>
        </w:tabs>
        <w:ind w:left="0" w:firstLine="0"/>
        <w:rPr>
          <w:sz w:val="22"/>
          <w:szCs w:val="22"/>
          <w:lang w:val="fr-FR"/>
        </w:rPr>
      </w:pPr>
    </w:p>
    <w:p w:rsidR="008366CC" w:rsidRDefault="008366CC" w:rsidP="00005111">
      <w:pPr>
        <w:pStyle w:val="Titre4"/>
        <w:numPr>
          <w:ilvl w:val="2"/>
          <w:numId w:val="2"/>
        </w:numPr>
        <w:ind w:left="2160" w:hanging="360"/>
        <w:rPr>
          <w:spacing w:val="-1"/>
          <w:u w:val="single"/>
        </w:rPr>
      </w:pPr>
      <w:bookmarkStart w:id="452" w:name="_Toc467490614"/>
      <w:bookmarkStart w:id="453" w:name="_Toc512455002"/>
      <w:r w:rsidRPr="003253D0">
        <w:rPr>
          <w:spacing w:val="-1"/>
          <w:u w:val="single"/>
        </w:rPr>
        <w:t>Suivi environnemental et social</w:t>
      </w:r>
      <w:bookmarkEnd w:id="452"/>
      <w:bookmarkEnd w:id="453"/>
    </w:p>
    <w:p w:rsidR="008366CC" w:rsidRPr="003253D0" w:rsidRDefault="008366CC" w:rsidP="008366CC">
      <w:pPr>
        <w:jc w:val="both"/>
        <w:rPr>
          <w:szCs w:val="22"/>
        </w:rPr>
      </w:pPr>
      <w:r w:rsidRPr="003253D0">
        <w:rPr>
          <w:szCs w:val="22"/>
        </w:rPr>
        <w:t xml:space="preserve">Quant au suivi environnemental, il permettra de vérifier, sur le terrain, la justesse de l’évaluation de certains impacts et l’efficacité de certaines mesures d’atténuation ou de compensation prévues par le PGES, et pour lesquelles subsiste une incertitude.  </w:t>
      </w:r>
    </w:p>
    <w:p w:rsidR="008366CC" w:rsidRPr="003253D0" w:rsidRDefault="008366CC" w:rsidP="008366CC">
      <w:pPr>
        <w:jc w:val="both"/>
        <w:rPr>
          <w:szCs w:val="22"/>
        </w:rPr>
      </w:pPr>
    </w:p>
    <w:p w:rsidR="008366CC" w:rsidRPr="003253D0" w:rsidRDefault="008366CC" w:rsidP="008366CC">
      <w:pPr>
        <w:jc w:val="both"/>
        <w:rPr>
          <w:szCs w:val="22"/>
        </w:rPr>
      </w:pPr>
      <w:r w:rsidRPr="003253D0">
        <w:rPr>
          <w:szCs w:val="22"/>
        </w:rPr>
        <w:t>Les connaissances acquises avec le suivi environnemental permettront de corriger les mesures d’atténuation et éventuellement de réviser certaines normes de protection de l’environnement.  Le Programme de suivi décrit : (i) les éléments devant faire l’objet d’un suivi ; (ii) les méthodes/dispositifs de suivi ; (ii) les responsabilités de suivi ; (iv) la période de suivi.</w:t>
      </w:r>
    </w:p>
    <w:p w:rsidR="008366CC" w:rsidRPr="003253D0" w:rsidRDefault="008366CC" w:rsidP="008366CC">
      <w:pPr>
        <w:jc w:val="both"/>
        <w:rPr>
          <w:szCs w:val="22"/>
        </w:rPr>
      </w:pPr>
    </w:p>
    <w:p w:rsidR="008366CC" w:rsidRPr="003253D0" w:rsidRDefault="008366CC" w:rsidP="008366CC">
      <w:pPr>
        <w:jc w:val="both"/>
        <w:rPr>
          <w:szCs w:val="22"/>
        </w:rPr>
      </w:pPr>
      <w:r w:rsidRPr="003253D0">
        <w:rPr>
          <w:szCs w:val="22"/>
        </w:rPr>
        <w:t>Pour la vérification de l’exécution des mesures environnementales, il est proposé de l’effectuer à deux niveaux :</w:t>
      </w:r>
    </w:p>
    <w:p w:rsidR="008366CC" w:rsidRPr="003253D0" w:rsidRDefault="008366CC" w:rsidP="00005111">
      <w:pPr>
        <w:numPr>
          <w:ilvl w:val="0"/>
          <w:numId w:val="72"/>
        </w:numPr>
        <w:ind w:right="-154"/>
        <w:jc w:val="both"/>
      </w:pPr>
      <w:r w:rsidRPr="003253D0">
        <w:t xml:space="preserve">au niveau du  </w:t>
      </w:r>
      <w:r>
        <w:t>M</w:t>
      </w:r>
      <w:r w:rsidRPr="003253D0">
        <w:t>aî</w:t>
      </w:r>
      <w:r>
        <w:t>t</w:t>
      </w:r>
      <w:r w:rsidRPr="003253D0">
        <w:t>re d’</w:t>
      </w:r>
      <w:r>
        <w:t>O</w:t>
      </w:r>
      <w:r w:rsidRPr="003253D0">
        <w:t xml:space="preserve">uvrage </w:t>
      </w:r>
      <w:r>
        <w:t>D</w:t>
      </w:r>
      <w:r w:rsidRPr="003253D0">
        <w:t>élégué par le biais de s</w:t>
      </w:r>
      <w:r>
        <w:t xml:space="preserve">on </w:t>
      </w:r>
      <w:r w:rsidRPr="003253D0">
        <w:t>chef de projet ;</w:t>
      </w:r>
    </w:p>
    <w:p w:rsidR="008366CC" w:rsidRPr="003253D0" w:rsidRDefault="008366CC" w:rsidP="00005111">
      <w:pPr>
        <w:numPr>
          <w:ilvl w:val="0"/>
          <w:numId w:val="72"/>
        </w:numPr>
        <w:ind w:right="-154"/>
        <w:jc w:val="both"/>
      </w:pPr>
      <w:r w:rsidRPr="003253D0">
        <w:t xml:space="preserve">au niveau </w:t>
      </w:r>
      <w:r>
        <w:t xml:space="preserve">de la province </w:t>
      </w:r>
      <w:r w:rsidRPr="003253D0">
        <w:t>ou communal, par l</w:t>
      </w:r>
      <w:r>
        <w:t xml:space="preserve">eurs </w:t>
      </w:r>
      <w:r w:rsidRPr="003253D0">
        <w:t xml:space="preserve">agents techniques, et par les  populations par l’entremise d’un cahier de conciliation (cahier des plaintes) qui permet </w:t>
      </w:r>
      <w:r w:rsidRPr="003253D0">
        <w:lastRenderedPageBreak/>
        <w:t xml:space="preserve">aux personnes en désaccord avec la gestion environnementale et sociale du projet de s’exprimer. </w:t>
      </w:r>
    </w:p>
    <w:p w:rsidR="008366CC" w:rsidRPr="003253D0" w:rsidRDefault="008366CC" w:rsidP="008366CC">
      <w:pPr>
        <w:jc w:val="both"/>
        <w:rPr>
          <w:color w:val="000000"/>
          <w:szCs w:val="22"/>
        </w:rPr>
      </w:pPr>
    </w:p>
    <w:p w:rsidR="008366CC" w:rsidRPr="003253D0" w:rsidRDefault="008366CC" w:rsidP="008366CC">
      <w:pPr>
        <w:jc w:val="both"/>
      </w:pPr>
      <w:r w:rsidRPr="003253D0">
        <w:rPr>
          <w:color w:val="000000"/>
        </w:rPr>
        <w:t xml:space="preserve">Le programme de surveillance doit faire l’objet d’un suivi ainsi que les résultats de la mise en œuvre des mesures d’atténuation. De ce fait, </w:t>
      </w:r>
      <w:r>
        <w:rPr>
          <w:color w:val="000000"/>
        </w:rPr>
        <w:t>il est nécessaire d’</w:t>
      </w:r>
      <w:r w:rsidRPr="003253D0">
        <w:rPr>
          <w:color w:val="000000"/>
        </w:rPr>
        <w:t>élabor</w:t>
      </w:r>
      <w:r>
        <w:rPr>
          <w:color w:val="000000"/>
        </w:rPr>
        <w:t>er</w:t>
      </w:r>
      <w:r w:rsidRPr="003253D0">
        <w:rPr>
          <w:color w:val="000000"/>
        </w:rPr>
        <w:t xml:space="preserve"> d’un système de suivi permettant dans un premier temps, de suiv</w:t>
      </w:r>
      <w:r w:rsidRPr="003253D0">
        <w:t>re et d’évaluer le fonctionnement et la qualité du programme de surveillance et dans un second temps</w:t>
      </w:r>
      <w:r>
        <w:t>,</w:t>
      </w:r>
      <w:r w:rsidRPr="003253D0">
        <w:t xml:space="preserve"> de contrôler si les mesures d’atténuation mises en place ont permis d’atteindre les objectifs fixés. </w:t>
      </w:r>
    </w:p>
    <w:p w:rsidR="008366CC" w:rsidRPr="003253D0" w:rsidRDefault="008366CC" w:rsidP="008366CC">
      <w:pPr>
        <w:jc w:val="both"/>
      </w:pPr>
    </w:p>
    <w:p w:rsidR="008366CC" w:rsidRDefault="008366CC" w:rsidP="00005111">
      <w:pPr>
        <w:pStyle w:val="Titre4"/>
        <w:numPr>
          <w:ilvl w:val="2"/>
          <w:numId w:val="2"/>
        </w:numPr>
        <w:ind w:left="2160" w:hanging="360"/>
        <w:rPr>
          <w:spacing w:val="-1"/>
          <w:u w:val="single"/>
        </w:rPr>
      </w:pPr>
      <w:bookmarkStart w:id="454" w:name="_Toc467490615"/>
      <w:bookmarkStart w:id="455" w:name="_Toc512455003"/>
      <w:r w:rsidRPr="003253D0">
        <w:rPr>
          <w:spacing w:val="-1"/>
          <w:u w:val="single"/>
        </w:rPr>
        <w:t>Indicateurs de processus</w:t>
      </w:r>
      <w:bookmarkEnd w:id="454"/>
      <w:bookmarkEnd w:id="455"/>
    </w:p>
    <w:p w:rsidR="008366CC" w:rsidRPr="002B3D39" w:rsidRDefault="008366CC" w:rsidP="008366CC">
      <w:pPr>
        <w:pStyle w:val="Lgende"/>
        <w:jc w:val="both"/>
        <w:rPr>
          <w:b/>
          <w:sz w:val="24"/>
          <w:szCs w:val="24"/>
          <w:lang w:val="fr-BE"/>
        </w:rPr>
      </w:pPr>
      <w:r w:rsidRPr="002B3D39">
        <w:rPr>
          <w:b/>
          <w:sz w:val="24"/>
          <w:szCs w:val="24"/>
          <w:lang w:val="fr-BE"/>
        </w:rPr>
        <w:t>Les indicateurs de processus permettent de vérifier si le processus de gestion environnementale et sociale tel que défini dans le présent cadre de gestion a été appliqué.</w:t>
      </w:r>
    </w:p>
    <w:p w:rsidR="008366CC" w:rsidRPr="003253D0" w:rsidRDefault="008366CC" w:rsidP="008366CC"/>
    <w:p w:rsidR="008366CC" w:rsidRPr="00496AE0" w:rsidRDefault="008366CC" w:rsidP="008366CC">
      <w:pPr>
        <w:pStyle w:val="PrformatHTML"/>
        <w:jc w:val="both"/>
        <w:rPr>
          <w:rFonts w:ascii="Times New Roman" w:hAnsi="Times New Roman"/>
          <w:sz w:val="24"/>
          <w:szCs w:val="24"/>
          <w:lang w:val="fr-FR"/>
        </w:rPr>
      </w:pPr>
      <w:r>
        <w:rPr>
          <w:rFonts w:ascii="Times New Roman" w:hAnsi="Times New Roman"/>
          <w:sz w:val="24"/>
          <w:szCs w:val="24"/>
          <w:lang w:val="fr-FR"/>
        </w:rPr>
        <w:t xml:space="preserve">a) </w:t>
      </w:r>
      <w:r w:rsidRPr="00151762">
        <w:rPr>
          <w:rFonts w:ascii="Times New Roman" w:hAnsi="Times New Roman"/>
          <w:sz w:val="24"/>
          <w:szCs w:val="24"/>
          <w:u w:val="single"/>
          <w:lang w:val="fr-FR"/>
        </w:rPr>
        <w:t xml:space="preserve">Indicateurs d'ordre stratégique à suivre par le </w:t>
      </w:r>
      <w:r w:rsidRPr="00496AE0">
        <w:rPr>
          <w:rFonts w:ascii="Times New Roman" w:hAnsi="Times New Roman"/>
          <w:sz w:val="24"/>
          <w:szCs w:val="24"/>
          <w:u w:val="single"/>
          <w:lang w:val="fr-FR"/>
        </w:rPr>
        <w:t>comité de pilotage</w:t>
      </w:r>
    </w:p>
    <w:p w:rsidR="008366CC" w:rsidRPr="003253D0" w:rsidRDefault="008366CC" w:rsidP="008366CC">
      <w:pPr>
        <w:shd w:val="clear" w:color="auto" w:fill="FFFFFF"/>
        <w:ind w:left="5"/>
        <w:jc w:val="both"/>
      </w:pPr>
      <w:r w:rsidRPr="00496AE0">
        <w:t>Les indicateurs stratégiques à suivre par le Comité de Pilotage du Projet (CPP) sont</w:t>
      </w:r>
      <w:r w:rsidRPr="00473B97">
        <w:t xml:space="preserve"> donnés par le tableau ci – après. Chaque année le suivi sera sanctionné par un rapport annuel.</w:t>
      </w:r>
    </w:p>
    <w:p w:rsidR="008366CC" w:rsidRPr="003253D0" w:rsidRDefault="008366CC" w:rsidP="008366CC">
      <w:pPr>
        <w:widowControl w:val="0"/>
        <w:shd w:val="clear" w:color="auto" w:fill="FFFFFF"/>
        <w:tabs>
          <w:tab w:val="left" w:pos="720"/>
        </w:tabs>
        <w:autoSpaceDE w:val="0"/>
        <w:autoSpaceDN w:val="0"/>
        <w:adjustRightInd w:val="0"/>
      </w:pPr>
    </w:p>
    <w:p w:rsidR="008366CC" w:rsidRPr="002B3D39" w:rsidRDefault="008366CC" w:rsidP="008366CC">
      <w:pPr>
        <w:pStyle w:val="Lgende"/>
        <w:keepNext/>
        <w:jc w:val="both"/>
        <w:rPr>
          <w:b/>
          <w:bCs/>
          <w:sz w:val="22"/>
          <w:szCs w:val="22"/>
          <w:lang w:val="fr-BE"/>
        </w:rPr>
      </w:pPr>
      <w:bookmarkStart w:id="456" w:name="_Toc75186656"/>
      <w:bookmarkStart w:id="457" w:name="_Toc104533247"/>
      <w:bookmarkStart w:id="458" w:name="_Toc117053923"/>
      <w:bookmarkStart w:id="459" w:name="_Toc464166395"/>
      <w:bookmarkStart w:id="460" w:name="_Toc511293247"/>
      <w:r w:rsidRPr="002B3D39">
        <w:rPr>
          <w:b/>
          <w:sz w:val="22"/>
          <w:szCs w:val="22"/>
          <w:lang w:val="fr-BE"/>
        </w:rPr>
        <w:t>Tableau</w:t>
      </w:r>
      <w:r>
        <w:rPr>
          <w:b/>
          <w:sz w:val="22"/>
          <w:szCs w:val="22"/>
          <w:lang w:val="fr-FR"/>
        </w:rPr>
        <w:t xml:space="preserve"> </w:t>
      </w:r>
      <w:r>
        <w:rPr>
          <w:b/>
          <w:sz w:val="22"/>
          <w:szCs w:val="22"/>
        </w:rPr>
        <w:fldChar w:fldCharType="begin"/>
      </w:r>
      <w:r w:rsidRPr="002B3D39">
        <w:rPr>
          <w:b/>
          <w:sz w:val="22"/>
          <w:szCs w:val="22"/>
          <w:lang w:val="fr-BE"/>
        </w:rPr>
        <w:instrText xml:space="preserve"> SEQ Tableau \* ARABIC </w:instrText>
      </w:r>
      <w:r>
        <w:rPr>
          <w:b/>
          <w:sz w:val="22"/>
          <w:szCs w:val="22"/>
        </w:rPr>
        <w:fldChar w:fldCharType="separate"/>
      </w:r>
      <w:r w:rsidRPr="002B3D39">
        <w:rPr>
          <w:b/>
          <w:noProof/>
          <w:sz w:val="22"/>
          <w:szCs w:val="22"/>
          <w:lang w:val="fr-BE"/>
        </w:rPr>
        <w:t>14</w:t>
      </w:r>
      <w:r>
        <w:rPr>
          <w:b/>
          <w:sz w:val="22"/>
          <w:szCs w:val="22"/>
        </w:rPr>
        <w:fldChar w:fldCharType="end"/>
      </w:r>
      <w:r w:rsidRPr="002B3D39">
        <w:rPr>
          <w:b/>
          <w:sz w:val="22"/>
          <w:szCs w:val="22"/>
          <w:lang w:val="fr-BE"/>
        </w:rPr>
        <w:t> : Indicateurs de suivi des mesures du CGES</w:t>
      </w:r>
      <w:bookmarkEnd w:id="456"/>
      <w:bookmarkEnd w:id="457"/>
      <w:bookmarkEnd w:id="458"/>
      <w:bookmarkEnd w:id="459"/>
      <w:bookmarkEnd w:id="460"/>
    </w:p>
    <w:tbl>
      <w:tblPr>
        <w:tblW w:w="93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7"/>
        <w:gridCol w:w="2776"/>
        <w:gridCol w:w="2552"/>
        <w:gridCol w:w="2287"/>
      </w:tblGrid>
      <w:tr w:rsidR="008366CC" w:rsidRPr="003253D0" w:rsidTr="00C51ABC">
        <w:trPr>
          <w:trHeight w:val="526"/>
          <w:tblHeader/>
          <w:jc w:val="center"/>
        </w:trPr>
        <w:tc>
          <w:tcPr>
            <w:tcW w:w="1697" w:type="dxa"/>
            <w:shd w:val="clear" w:color="auto" w:fill="BFBFBF"/>
          </w:tcPr>
          <w:p w:rsidR="008366CC" w:rsidRPr="003253D0" w:rsidRDefault="008366CC" w:rsidP="00C51ABC">
            <w:pPr>
              <w:jc w:val="both"/>
              <w:rPr>
                <w:b/>
                <w:bCs/>
              </w:rPr>
            </w:pPr>
            <w:r w:rsidRPr="003253D0">
              <w:rPr>
                <w:b/>
                <w:sz w:val="22"/>
                <w:szCs w:val="22"/>
              </w:rPr>
              <w:t>Mesures</w:t>
            </w:r>
          </w:p>
        </w:tc>
        <w:tc>
          <w:tcPr>
            <w:tcW w:w="2776" w:type="dxa"/>
            <w:shd w:val="clear" w:color="auto" w:fill="BFBFBF"/>
          </w:tcPr>
          <w:p w:rsidR="008366CC" w:rsidRPr="003253D0" w:rsidRDefault="008366CC" w:rsidP="00C51ABC">
            <w:pPr>
              <w:jc w:val="both"/>
            </w:pPr>
            <w:r w:rsidRPr="003253D0">
              <w:rPr>
                <w:b/>
                <w:bCs/>
                <w:sz w:val="22"/>
                <w:szCs w:val="22"/>
              </w:rPr>
              <w:t>Domaines d’intervention</w:t>
            </w:r>
          </w:p>
        </w:tc>
        <w:tc>
          <w:tcPr>
            <w:tcW w:w="2552" w:type="dxa"/>
            <w:shd w:val="clear" w:color="auto" w:fill="BFBFBF"/>
          </w:tcPr>
          <w:p w:rsidR="008366CC" w:rsidRPr="003253D0" w:rsidRDefault="008366CC" w:rsidP="00C51ABC">
            <w:pPr>
              <w:jc w:val="both"/>
              <w:rPr>
                <w:b/>
                <w:bCs/>
              </w:rPr>
            </w:pPr>
            <w:r w:rsidRPr="003253D0">
              <w:rPr>
                <w:b/>
                <w:bCs/>
                <w:sz w:val="22"/>
                <w:szCs w:val="22"/>
              </w:rPr>
              <w:t>Indicateurs</w:t>
            </w:r>
          </w:p>
        </w:tc>
        <w:tc>
          <w:tcPr>
            <w:tcW w:w="2287" w:type="dxa"/>
            <w:shd w:val="clear" w:color="auto" w:fill="BFBFBF"/>
          </w:tcPr>
          <w:p w:rsidR="008366CC" w:rsidRPr="003253D0" w:rsidRDefault="008366CC" w:rsidP="00C51ABC">
            <w:pPr>
              <w:jc w:val="both"/>
              <w:rPr>
                <w:b/>
                <w:bCs/>
              </w:rPr>
            </w:pPr>
            <w:r w:rsidRPr="003253D0">
              <w:rPr>
                <w:b/>
                <w:bCs/>
                <w:sz w:val="22"/>
                <w:szCs w:val="22"/>
              </w:rPr>
              <w:t>Périodicité</w:t>
            </w:r>
          </w:p>
        </w:tc>
      </w:tr>
      <w:tr w:rsidR="008366CC" w:rsidRPr="008B48C5" w:rsidTr="00C51ABC">
        <w:trPr>
          <w:cantSplit/>
          <w:trHeight w:val="480"/>
          <w:jc w:val="center"/>
        </w:trPr>
        <w:tc>
          <w:tcPr>
            <w:tcW w:w="1697" w:type="dxa"/>
            <w:vMerge w:val="restart"/>
          </w:tcPr>
          <w:p w:rsidR="008366CC" w:rsidRPr="003253D0" w:rsidRDefault="008366CC" w:rsidP="00C51ABC">
            <w:pPr>
              <w:jc w:val="both"/>
              <w:rPr>
                <w:b/>
                <w:bCs/>
              </w:rPr>
            </w:pPr>
            <w:r w:rsidRPr="003253D0">
              <w:rPr>
                <w:b/>
                <w:bCs/>
                <w:sz w:val="22"/>
                <w:szCs w:val="22"/>
              </w:rPr>
              <w:t>Mesures techniques</w:t>
            </w:r>
          </w:p>
        </w:tc>
        <w:tc>
          <w:tcPr>
            <w:tcW w:w="2776" w:type="dxa"/>
          </w:tcPr>
          <w:p w:rsidR="008366CC" w:rsidRPr="00496AE0" w:rsidRDefault="008366CC" w:rsidP="00C51ABC">
            <w:pPr>
              <w:jc w:val="both"/>
            </w:pPr>
            <w:r w:rsidRPr="00496AE0">
              <w:rPr>
                <w:sz w:val="22"/>
                <w:szCs w:val="22"/>
              </w:rPr>
              <w:t xml:space="preserve">Sélection environnementale (Screening) des activités du </w:t>
            </w:r>
            <w:r w:rsidRPr="00496AE0">
              <w:rPr>
                <w:spacing w:val="1"/>
                <w:sz w:val="22"/>
                <w:szCs w:val="22"/>
              </w:rPr>
              <w:t>projet</w:t>
            </w:r>
          </w:p>
        </w:tc>
        <w:tc>
          <w:tcPr>
            <w:tcW w:w="2552" w:type="dxa"/>
          </w:tcPr>
          <w:p w:rsidR="008366CC" w:rsidRPr="00496AE0" w:rsidRDefault="008366CC" w:rsidP="00C51ABC">
            <w:pPr>
              <w:jc w:val="both"/>
              <w:rPr>
                <w:bCs/>
              </w:rPr>
            </w:pPr>
            <w:r w:rsidRPr="00496AE0">
              <w:rPr>
                <w:bCs/>
                <w:sz w:val="22"/>
                <w:szCs w:val="22"/>
              </w:rPr>
              <w:t>Nombre d’investissements passés au screening</w:t>
            </w:r>
          </w:p>
        </w:tc>
        <w:tc>
          <w:tcPr>
            <w:tcW w:w="2287" w:type="dxa"/>
          </w:tcPr>
          <w:p w:rsidR="008366CC" w:rsidRPr="00496AE0" w:rsidRDefault="008366CC" w:rsidP="00C51ABC">
            <w:pPr>
              <w:jc w:val="both"/>
              <w:rPr>
                <w:bCs/>
              </w:rPr>
            </w:pPr>
            <w:r w:rsidRPr="00496AE0">
              <w:rPr>
                <w:bCs/>
                <w:sz w:val="22"/>
                <w:szCs w:val="22"/>
              </w:rPr>
              <w:t>Chaque année sur la durée totale du projet</w:t>
            </w:r>
          </w:p>
        </w:tc>
      </w:tr>
      <w:tr w:rsidR="008366CC" w:rsidRPr="008B48C5" w:rsidTr="00C51ABC">
        <w:trPr>
          <w:cantSplit/>
          <w:trHeight w:val="480"/>
          <w:jc w:val="center"/>
        </w:trPr>
        <w:tc>
          <w:tcPr>
            <w:tcW w:w="1697" w:type="dxa"/>
            <w:vMerge/>
          </w:tcPr>
          <w:p w:rsidR="008366CC" w:rsidRPr="003253D0" w:rsidRDefault="008366CC" w:rsidP="00C51ABC">
            <w:pPr>
              <w:jc w:val="both"/>
              <w:rPr>
                <w:b/>
              </w:rPr>
            </w:pPr>
          </w:p>
        </w:tc>
        <w:tc>
          <w:tcPr>
            <w:tcW w:w="2776" w:type="dxa"/>
          </w:tcPr>
          <w:p w:rsidR="008366CC" w:rsidRPr="00496AE0" w:rsidRDefault="008366CC" w:rsidP="00C51ABC">
            <w:pPr>
              <w:jc w:val="both"/>
              <w:rPr>
                <w:bCs/>
              </w:rPr>
            </w:pPr>
            <w:r w:rsidRPr="00496AE0">
              <w:rPr>
                <w:sz w:val="22"/>
                <w:szCs w:val="22"/>
              </w:rPr>
              <w:t xml:space="preserve">Réalisation de EIES simplifiée pour les sous-projets programmés </w:t>
            </w:r>
          </w:p>
        </w:tc>
        <w:tc>
          <w:tcPr>
            <w:tcW w:w="2552" w:type="dxa"/>
          </w:tcPr>
          <w:p w:rsidR="008366CC" w:rsidRPr="00496AE0" w:rsidRDefault="008366CC" w:rsidP="00C51ABC">
            <w:pPr>
              <w:jc w:val="both"/>
              <w:rPr>
                <w:bCs/>
              </w:rPr>
            </w:pPr>
            <w:r w:rsidRPr="00496AE0">
              <w:rPr>
                <w:bCs/>
                <w:sz w:val="22"/>
                <w:szCs w:val="22"/>
              </w:rPr>
              <w:t>Nombre de EIES simplifiées réalisées</w:t>
            </w:r>
          </w:p>
          <w:p w:rsidR="008366CC" w:rsidRPr="00496AE0" w:rsidRDefault="008366CC" w:rsidP="00C51ABC">
            <w:pPr>
              <w:jc w:val="both"/>
              <w:rPr>
                <w:bCs/>
              </w:rPr>
            </w:pPr>
          </w:p>
        </w:tc>
        <w:tc>
          <w:tcPr>
            <w:tcW w:w="2287" w:type="dxa"/>
          </w:tcPr>
          <w:p w:rsidR="008366CC" w:rsidRPr="00496AE0" w:rsidRDefault="008366CC" w:rsidP="00C51ABC">
            <w:pPr>
              <w:jc w:val="both"/>
              <w:rPr>
                <w:bCs/>
              </w:rPr>
            </w:pPr>
            <w:r w:rsidRPr="00496AE0">
              <w:rPr>
                <w:bCs/>
                <w:sz w:val="22"/>
                <w:szCs w:val="22"/>
              </w:rPr>
              <w:t>Chaque année sur la durée totale du projet</w:t>
            </w:r>
          </w:p>
        </w:tc>
      </w:tr>
      <w:tr w:rsidR="008366CC" w:rsidRPr="00580286" w:rsidTr="00C51ABC">
        <w:trPr>
          <w:trHeight w:val="526"/>
          <w:jc w:val="center"/>
        </w:trPr>
        <w:tc>
          <w:tcPr>
            <w:tcW w:w="1697" w:type="dxa"/>
          </w:tcPr>
          <w:p w:rsidR="008366CC" w:rsidRPr="003253D0" w:rsidRDefault="008366CC" w:rsidP="00C51ABC">
            <w:pPr>
              <w:jc w:val="both"/>
              <w:rPr>
                <w:b/>
              </w:rPr>
            </w:pPr>
            <w:r w:rsidRPr="003253D0">
              <w:rPr>
                <w:b/>
                <w:sz w:val="22"/>
                <w:szCs w:val="22"/>
              </w:rPr>
              <w:t xml:space="preserve">Mesures de suivi et d’évaluation </w:t>
            </w:r>
          </w:p>
        </w:tc>
        <w:tc>
          <w:tcPr>
            <w:tcW w:w="2776" w:type="dxa"/>
            <w:vAlign w:val="center"/>
          </w:tcPr>
          <w:p w:rsidR="008366CC" w:rsidRPr="003253D0" w:rsidRDefault="008366CC" w:rsidP="00C51ABC">
            <w:pPr>
              <w:jc w:val="both"/>
            </w:pPr>
            <w:r w:rsidRPr="003253D0">
              <w:rPr>
                <w:sz w:val="22"/>
                <w:szCs w:val="22"/>
              </w:rPr>
              <w:t xml:space="preserve">Suivi environnemental et surveillance environnementale du </w:t>
            </w:r>
            <w:r w:rsidRPr="003253D0">
              <w:rPr>
                <w:spacing w:val="1"/>
                <w:sz w:val="22"/>
                <w:szCs w:val="22"/>
              </w:rPr>
              <w:t xml:space="preserve">Projet </w:t>
            </w:r>
          </w:p>
        </w:tc>
        <w:tc>
          <w:tcPr>
            <w:tcW w:w="2552" w:type="dxa"/>
            <w:vAlign w:val="center"/>
          </w:tcPr>
          <w:p w:rsidR="008366CC" w:rsidRPr="003253D0" w:rsidRDefault="008366CC" w:rsidP="00C51ABC">
            <w:pPr>
              <w:jc w:val="both"/>
            </w:pPr>
            <w:r w:rsidRPr="003253D0">
              <w:rPr>
                <w:sz w:val="22"/>
                <w:szCs w:val="22"/>
              </w:rPr>
              <w:t>Nombre de missions de suivi</w:t>
            </w:r>
          </w:p>
        </w:tc>
        <w:tc>
          <w:tcPr>
            <w:tcW w:w="2287" w:type="dxa"/>
          </w:tcPr>
          <w:p w:rsidR="008366CC" w:rsidRPr="003253D0" w:rsidRDefault="008366CC" w:rsidP="00C51ABC">
            <w:pPr>
              <w:jc w:val="both"/>
            </w:pPr>
            <w:r>
              <w:rPr>
                <w:sz w:val="22"/>
                <w:szCs w:val="22"/>
              </w:rPr>
              <w:t xml:space="preserve">Deux fois par an </w:t>
            </w:r>
          </w:p>
        </w:tc>
      </w:tr>
      <w:tr w:rsidR="008366CC" w:rsidRPr="008B48C5" w:rsidTr="00C51ABC">
        <w:trPr>
          <w:trHeight w:val="1076"/>
          <w:jc w:val="center"/>
        </w:trPr>
        <w:tc>
          <w:tcPr>
            <w:tcW w:w="1697" w:type="dxa"/>
          </w:tcPr>
          <w:p w:rsidR="008366CC" w:rsidRPr="003253D0" w:rsidRDefault="008366CC" w:rsidP="00C51ABC">
            <w:pPr>
              <w:jc w:val="both"/>
              <w:rPr>
                <w:b/>
              </w:rPr>
            </w:pPr>
          </w:p>
          <w:p w:rsidR="008366CC" w:rsidRPr="003253D0" w:rsidRDefault="008366CC" w:rsidP="00C51ABC">
            <w:pPr>
              <w:jc w:val="both"/>
              <w:rPr>
                <w:b/>
              </w:rPr>
            </w:pPr>
          </w:p>
          <w:p w:rsidR="008366CC" w:rsidRPr="003253D0" w:rsidRDefault="008366CC" w:rsidP="00C51ABC">
            <w:pPr>
              <w:jc w:val="both"/>
            </w:pPr>
            <w:r w:rsidRPr="003253D0">
              <w:rPr>
                <w:b/>
                <w:sz w:val="22"/>
                <w:szCs w:val="22"/>
              </w:rPr>
              <w:t>Formation</w:t>
            </w:r>
          </w:p>
        </w:tc>
        <w:tc>
          <w:tcPr>
            <w:tcW w:w="2776" w:type="dxa"/>
          </w:tcPr>
          <w:p w:rsidR="008366CC" w:rsidRPr="003253D0" w:rsidRDefault="008366CC" w:rsidP="00C51ABC">
            <w:pPr>
              <w:jc w:val="both"/>
            </w:pPr>
            <w:r w:rsidRPr="003253D0">
              <w:rPr>
                <w:sz w:val="22"/>
                <w:szCs w:val="22"/>
              </w:rPr>
              <w:t>Formations thématiques en évaluation et suivi environnemental et social des projets</w:t>
            </w:r>
          </w:p>
        </w:tc>
        <w:tc>
          <w:tcPr>
            <w:tcW w:w="2552" w:type="dxa"/>
            <w:vAlign w:val="center"/>
          </w:tcPr>
          <w:p w:rsidR="008366CC" w:rsidRPr="003253D0" w:rsidRDefault="008366CC" w:rsidP="00C51ABC">
            <w:pPr>
              <w:jc w:val="both"/>
            </w:pPr>
            <w:r>
              <w:rPr>
                <w:sz w:val="22"/>
                <w:szCs w:val="22"/>
              </w:rPr>
              <w:t>-</w:t>
            </w:r>
            <w:r w:rsidRPr="003253D0">
              <w:rPr>
                <w:sz w:val="22"/>
                <w:szCs w:val="22"/>
              </w:rPr>
              <w:t>Nombre de séances de formation organisées</w:t>
            </w:r>
          </w:p>
          <w:p w:rsidR="008366CC" w:rsidRPr="003253D0" w:rsidRDefault="008366CC" w:rsidP="00C51ABC">
            <w:pPr>
              <w:jc w:val="both"/>
            </w:pPr>
            <w:r>
              <w:rPr>
                <w:sz w:val="22"/>
                <w:szCs w:val="22"/>
              </w:rPr>
              <w:t>-</w:t>
            </w:r>
            <w:r w:rsidRPr="003253D0">
              <w:rPr>
                <w:sz w:val="22"/>
                <w:szCs w:val="22"/>
              </w:rPr>
              <w:t>Nombre d’agents formés</w:t>
            </w:r>
          </w:p>
          <w:p w:rsidR="008366CC" w:rsidRPr="003253D0" w:rsidRDefault="008366CC" w:rsidP="00C51ABC">
            <w:pPr>
              <w:jc w:val="both"/>
            </w:pPr>
            <w:r>
              <w:rPr>
                <w:sz w:val="22"/>
                <w:szCs w:val="22"/>
              </w:rPr>
              <w:t>-</w:t>
            </w:r>
            <w:r w:rsidRPr="003253D0">
              <w:rPr>
                <w:sz w:val="22"/>
                <w:szCs w:val="22"/>
              </w:rPr>
              <w:t>Typologie des agents formés</w:t>
            </w:r>
          </w:p>
        </w:tc>
        <w:tc>
          <w:tcPr>
            <w:tcW w:w="2287" w:type="dxa"/>
          </w:tcPr>
          <w:p w:rsidR="008366CC" w:rsidRPr="003253D0" w:rsidRDefault="008366CC" w:rsidP="00C51ABC">
            <w:pPr>
              <w:jc w:val="both"/>
            </w:pPr>
            <w:r w:rsidRPr="003253D0">
              <w:rPr>
                <w:sz w:val="22"/>
                <w:szCs w:val="22"/>
              </w:rPr>
              <w:t>Chaque année pendant les deux premières années du projet</w:t>
            </w:r>
          </w:p>
        </w:tc>
      </w:tr>
    </w:tbl>
    <w:p w:rsidR="008366CC" w:rsidRPr="003253D0" w:rsidRDefault="008366CC" w:rsidP="008366CC"/>
    <w:p w:rsidR="008366CC" w:rsidRPr="00151762" w:rsidRDefault="008366CC" w:rsidP="008366CC">
      <w:pPr>
        <w:pStyle w:val="PrformatHTML"/>
        <w:jc w:val="both"/>
        <w:rPr>
          <w:rFonts w:ascii="Times New Roman" w:hAnsi="Times New Roman"/>
          <w:sz w:val="24"/>
          <w:szCs w:val="24"/>
          <w:lang w:val="fr-FR"/>
        </w:rPr>
      </w:pPr>
      <w:bookmarkStart w:id="461" w:name="_Toc467490616"/>
      <w:r>
        <w:rPr>
          <w:rFonts w:ascii="Times New Roman" w:hAnsi="Times New Roman"/>
          <w:sz w:val="24"/>
          <w:szCs w:val="24"/>
          <w:lang w:val="fr-FR"/>
        </w:rPr>
        <w:t xml:space="preserve">b) </w:t>
      </w:r>
      <w:r w:rsidRPr="00151762">
        <w:rPr>
          <w:rFonts w:ascii="Times New Roman" w:hAnsi="Times New Roman"/>
          <w:sz w:val="24"/>
          <w:szCs w:val="24"/>
          <w:u w:val="single"/>
          <w:lang w:val="fr-FR"/>
        </w:rPr>
        <w:t>Indicateurs à suivre par le SSE et le S</w:t>
      </w:r>
      <w:r>
        <w:rPr>
          <w:rFonts w:ascii="Times New Roman" w:hAnsi="Times New Roman"/>
          <w:sz w:val="24"/>
          <w:szCs w:val="24"/>
          <w:u w:val="single"/>
          <w:lang w:val="fr-FR"/>
        </w:rPr>
        <w:t>G</w:t>
      </w:r>
      <w:r w:rsidRPr="00151762">
        <w:rPr>
          <w:rFonts w:ascii="Times New Roman" w:hAnsi="Times New Roman"/>
          <w:sz w:val="24"/>
          <w:szCs w:val="24"/>
          <w:u w:val="single"/>
          <w:lang w:val="fr-FR"/>
        </w:rPr>
        <w:t>SS / UCP</w:t>
      </w:r>
      <w:bookmarkEnd w:id="461"/>
    </w:p>
    <w:p w:rsidR="008366CC" w:rsidRPr="003253D0" w:rsidRDefault="008366CC" w:rsidP="008366CC">
      <w:pPr>
        <w:jc w:val="both"/>
      </w:pPr>
      <w:r w:rsidRPr="003253D0">
        <w:t>Les indicateurs à suivre par le S</w:t>
      </w:r>
      <w:r>
        <w:t>S</w:t>
      </w:r>
      <w:r w:rsidRPr="003253D0">
        <w:t>E et le S</w:t>
      </w:r>
      <w:r>
        <w:t>GS</w:t>
      </w:r>
      <w:r w:rsidRPr="003253D0">
        <w:t xml:space="preserve">S </w:t>
      </w:r>
      <w:r>
        <w:t>de l’UC</w:t>
      </w:r>
      <w:r w:rsidRPr="003253D0">
        <w:t>P sont consignés dans le tableau suivant.</w:t>
      </w:r>
    </w:p>
    <w:p w:rsidR="008366CC" w:rsidRPr="003253D0" w:rsidRDefault="008366CC" w:rsidP="008366CC">
      <w:pPr>
        <w:jc w:val="both"/>
      </w:pPr>
    </w:p>
    <w:p w:rsidR="008366CC" w:rsidRPr="002B3D39" w:rsidRDefault="008366CC" w:rsidP="008366CC">
      <w:pPr>
        <w:pStyle w:val="Lgende"/>
        <w:ind w:left="142" w:hanging="142"/>
        <w:rPr>
          <w:b/>
          <w:bCs/>
          <w:sz w:val="22"/>
          <w:szCs w:val="22"/>
          <w:lang w:val="fr-BE"/>
        </w:rPr>
      </w:pPr>
      <w:bookmarkStart w:id="462" w:name="_Toc467213207"/>
      <w:bookmarkStart w:id="463" w:name="_Toc467490677"/>
      <w:bookmarkStart w:id="464" w:name="_Toc511293248"/>
      <w:r w:rsidRPr="002B3D39">
        <w:rPr>
          <w:b/>
          <w:sz w:val="22"/>
          <w:szCs w:val="22"/>
          <w:lang w:val="fr-BE"/>
        </w:rPr>
        <w:t>Tableau</w:t>
      </w:r>
      <w:r>
        <w:rPr>
          <w:b/>
          <w:sz w:val="22"/>
          <w:szCs w:val="22"/>
        </w:rPr>
        <w:fldChar w:fldCharType="begin"/>
      </w:r>
      <w:r w:rsidRPr="002B3D39">
        <w:rPr>
          <w:b/>
          <w:sz w:val="22"/>
          <w:szCs w:val="22"/>
          <w:lang w:val="fr-BE"/>
        </w:rPr>
        <w:instrText xml:space="preserve"> SEQ Tableau \* ARABIC </w:instrText>
      </w:r>
      <w:r>
        <w:rPr>
          <w:b/>
          <w:sz w:val="22"/>
          <w:szCs w:val="22"/>
        </w:rPr>
        <w:fldChar w:fldCharType="separate"/>
      </w:r>
      <w:r w:rsidRPr="002B3D39">
        <w:rPr>
          <w:b/>
          <w:noProof/>
          <w:sz w:val="22"/>
          <w:szCs w:val="22"/>
          <w:lang w:val="fr-BE"/>
        </w:rPr>
        <w:t>15</w:t>
      </w:r>
      <w:r>
        <w:rPr>
          <w:b/>
          <w:sz w:val="22"/>
          <w:szCs w:val="22"/>
        </w:rPr>
        <w:fldChar w:fldCharType="end"/>
      </w:r>
      <w:r w:rsidRPr="002B3D39">
        <w:rPr>
          <w:b/>
          <w:noProof/>
          <w:sz w:val="22"/>
          <w:szCs w:val="22"/>
          <w:lang w:val="fr-BE"/>
        </w:rPr>
        <w:t xml:space="preserve"> : </w:t>
      </w:r>
      <w:r w:rsidRPr="002B3D39">
        <w:rPr>
          <w:b/>
          <w:bCs/>
          <w:sz w:val="22"/>
          <w:szCs w:val="22"/>
          <w:lang w:val="fr-BE"/>
        </w:rPr>
        <w:t>Indicateurs de suivi des mesures du PGES</w:t>
      </w:r>
      <w:bookmarkEnd w:id="462"/>
      <w:bookmarkEnd w:id="463"/>
      <w:bookmarkEnd w:id="464"/>
    </w:p>
    <w:tbl>
      <w:tblPr>
        <w:tblW w:w="93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64"/>
        <w:gridCol w:w="3536"/>
        <w:gridCol w:w="4084"/>
      </w:tblGrid>
      <w:tr w:rsidR="008366CC" w:rsidRPr="003253D0" w:rsidTr="00C51ABC">
        <w:trPr>
          <w:tblHeader/>
          <w:jc w:val="center"/>
        </w:trPr>
        <w:tc>
          <w:tcPr>
            <w:tcW w:w="1764" w:type="dxa"/>
            <w:shd w:val="clear" w:color="auto" w:fill="BFBFBF"/>
          </w:tcPr>
          <w:p w:rsidR="008366CC" w:rsidRDefault="008366CC" w:rsidP="00C51ABC">
            <w:pPr>
              <w:rPr>
                <w:b/>
                <w:sz w:val="22"/>
                <w:szCs w:val="22"/>
              </w:rPr>
            </w:pPr>
            <w:r w:rsidRPr="003253D0">
              <w:rPr>
                <w:b/>
                <w:sz w:val="22"/>
                <w:szCs w:val="22"/>
              </w:rPr>
              <w:t>Eléments</w:t>
            </w:r>
            <w:r>
              <w:rPr>
                <w:b/>
                <w:sz w:val="22"/>
                <w:szCs w:val="22"/>
              </w:rPr>
              <w:t>/</w:t>
            </w:r>
          </w:p>
          <w:p w:rsidR="008366CC" w:rsidRPr="003253D0" w:rsidRDefault="008366CC" w:rsidP="00C51ABC">
            <w:pPr>
              <w:rPr>
                <w:b/>
              </w:rPr>
            </w:pPr>
            <w:r>
              <w:rPr>
                <w:b/>
                <w:sz w:val="22"/>
                <w:szCs w:val="22"/>
              </w:rPr>
              <w:t>Activités</w:t>
            </w:r>
          </w:p>
        </w:tc>
        <w:tc>
          <w:tcPr>
            <w:tcW w:w="3536" w:type="dxa"/>
            <w:shd w:val="clear" w:color="auto" w:fill="BFBFBF"/>
          </w:tcPr>
          <w:p w:rsidR="008366CC" w:rsidRPr="003253D0" w:rsidRDefault="008366CC" w:rsidP="00C51ABC">
            <w:pPr>
              <w:rPr>
                <w:b/>
              </w:rPr>
            </w:pPr>
            <w:r w:rsidRPr="003253D0">
              <w:rPr>
                <w:b/>
                <w:sz w:val="22"/>
                <w:szCs w:val="22"/>
              </w:rPr>
              <w:t>Indicateurs</w:t>
            </w:r>
          </w:p>
        </w:tc>
        <w:tc>
          <w:tcPr>
            <w:tcW w:w="4084" w:type="dxa"/>
            <w:shd w:val="clear" w:color="auto" w:fill="BFBFBF"/>
          </w:tcPr>
          <w:p w:rsidR="008366CC" w:rsidRPr="003253D0" w:rsidRDefault="008366CC" w:rsidP="00C51ABC">
            <w:pPr>
              <w:rPr>
                <w:b/>
              </w:rPr>
            </w:pPr>
            <w:r w:rsidRPr="003253D0">
              <w:rPr>
                <w:b/>
                <w:sz w:val="22"/>
                <w:szCs w:val="22"/>
              </w:rPr>
              <w:t xml:space="preserve">Fréquence de mesure/responsabilité </w:t>
            </w:r>
          </w:p>
        </w:tc>
      </w:tr>
      <w:tr w:rsidR="008366CC" w:rsidRPr="008B48C5" w:rsidTr="00C51ABC">
        <w:trPr>
          <w:jc w:val="center"/>
        </w:trPr>
        <w:tc>
          <w:tcPr>
            <w:tcW w:w="1764" w:type="dxa"/>
            <w:vMerge w:val="restart"/>
          </w:tcPr>
          <w:p w:rsidR="008366CC" w:rsidRPr="003253D0" w:rsidRDefault="008366CC" w:rsidP="00C51ABC">
            <w:r w:rsidRPr="003253D0">
              <w:rPr>
                <w:sz w:val="22"/>
                <w:szCs w:val="22"/>
              </w:rPr>
              <w:t>Screening</w:t>
            </w:r>
            <w:r>
              <w:rPr>
                <w:sz w:val="22"/>
                <w:szCs w:val="22"/>
              </w:rPr>
              <w:t xml:space="preserve"> environnemental et social</w:t>
            </w:r>
          </w:p>
          <w:p w:rsidR="008366CC" w:rsidRPr="003253D0" w:rsidRDefault="008366CC" w:rsidP="00C51ABC"/>
        </w:tc>
        <w:tc>
          <w:tcPr>
            <w:tcW w:w="3536" w:type="dxa"/>
          </w:tcPr>
          <w:p w:rsidR="008366CC" w:rsidRPr="003253D0" w:rsidRDefault="008366CC" w:rsidP="00C51ABC">
            <w:pPr>
              <w:jc w:val="both"/>
            </w:pPr>
            <w:r w:rsidRPr="003253D0">
              <w:rPr>
                <w:sz w:val="22"/>
                <w:szCs w:val="22"/>
              </w:rPr>
              <w:t xml:space="preserve">Nombre de sous-projets ayant fait l’objet d’un screening/ nombre total de projets </w:t>
            </w:r>
          </w:p>
        </w:tc>
        <w:tc>
          <w:tcPr>
            <w:tcW w:w="4084" w:type="dxa"/>
          </w:tcPr>
          <w:p w:rsidR="008366CC" w:rsidRPr="003253D0" w:rsidRDefault="008366CC" w:rsidP="00C51ABC">
            <w:pPr>
              <w:jc w:val="both"/>
            </w:pPr>
            <w:r w:rsidRPr="003253D0">
              <w:rPr>
                <w:sz w:val="22"/>
                <w:szCs w:val="22"/>
              </w:rPr>
              <w:t>Une fois par année par le S</w:t>
            </w:r>
            <w:r>
              <w:rPr>
                <w:sz w:val="22"/>
                <w:szCs w:val="22"/>
              </w:rPr>
              <w:t>S</w:t>
            </w:r>
            <w:r w:rsidRPr="003253D0">
              <w:rPr>
                <w:sz w:val="22"/>
                <w:szCs w:val="22"/>
              </w:rPr>
              <w:t>E et le S</w:t>
            </w:r>
            <w:r>
              <w:rPr>
                <w:sz w:val="22"/>
                <w:szCs w:val="22"/>
              </w:rPr>
              <w:t>S</w:t>
            </w:r>
            <w:r w:rsidRPr="003253D0">
              <w:rPr>
                <w:sz w:val="22"/>
                <w:szCs w:val="22"/>
              </w:rPr>
              <w:t>S de l</w:t>
            </w:r>
            <w:r>
              <w:rPr>
                <w:bCs/>
                <w:smallCaps/>
              </w:rPr>
              <w:t>’UC</w:t>
            </w:r>
            <w:r w:rsidRPr="003253D0">
              <w:rPr>
                <w:bCs/>
                <w:smallCaps/>
              </w:rPr>
              <w:t>P</w:t>
            </w:r>
          </w:p>
        </w:tc>
      </w:tr>
      <w:tr w:rsidR="008366CC" w:rsidRPr="008B48C5" w:rsidTr="00C51ABC">
        <w:trPr>
          <w:jc w:val="center"/>
        </w:trPr>
        <w:tc>
          <w:tcPr>
            <w:tcW w:w="1764" w:type="dxa"/>
            <w:vMerge/>
          </w:tcPr>
          <w:p w:rsidR="008366CC" w:rsidRPr="003253D0" w:rsidRDefault="008366CC" w:rsidP="00C51ABC"/>
        </w:tc>
        <w:tc>
          <w:tcPr>
            <w:tcW w:w="3536" w:type="dxa"/>
          </w:tcPr>
          <w:p w:rsidR="008366CC" w:rsidRPr="003253D0" w:rsidRDefault="008366CC" w:rsidP="00C51ABC">
            <w:pPr>
              <w:jc w:val="both"/>
            </w:pPr>
            <w:r w:rsidRPr="003253D0">
              <w:rPr>
                <w:sz w:val="22"/>
                <w:szCs w:val="22"/>
              </w:rPr>
              <w:t>Nombre de sous-projets de catégorie B et C / nombre total de projets</w:t>
            </w:r>
          </w:p>
        </w:tc>
        <w:tc>
          <w:tcPr>
            <w:tcW w:w="4084" w:type="dxa"/>
          </w:tcPr>
          <w:p w:rsidR="008366CC" w:rsidRPr="003253D0" w:rsidRDefault="008366CC" w:rsidP="00C51ABC">
            <w:pPr>
              <w:jc w:val="both"/>
            </w:pPr>
            <w:r w:rsidRPr="003253D0">
              <w:rPr>
                <w:sz w:val="22"/>
                <w:szCs w:val="22"/>
              </w:rPr>
              <w:t>Une fois par année par le S</w:t>
            </w:r>
            <w:r>
              <w:rPr>
                <w:sz w:val="22"/>
                <w:szCs w:val="22"/>
              </w:rPr>
              <w:t>S</w:t>
            </w:r>
            <w:r w:rsidRPr="003253D0">
              <w:rPr>
                <w:sz w:val="22"/>
                <w:szCs w:val="22"/>
              </w:rPr>
              <w:t>E et le S</w:t>
            </w:r>
            <w:r>
              <w:rPr>
                <w:sz w:val="22"/>
                <w:szCs w:val="22"/>
              </w:rPr>
              <w:t>S</w:t>
            </w:r>
            <w:r w:rsidRPr="003253D0">
              <w:rPr>
                <w:sz w:val="22"/>
                <w:szCs w:val="22"/>
              </w:rPr>
              <w:t>S de l</w:t>
            </w:r>
            <w:r>
              <w:rPr>
                <w:bCs/>
                <w:smallCaps/>
              </w:rPr>
              <w:t>’UC</w:t>
            </w:r>
            <w:r w:rsidRPr="003253D0">
              <w:rPr>
                <w:bCs/>
                <w:smallCaps/>
              </w:rPr>
              <w:t>P</w:t>
            </w:r>
          </w:p>
        </w:tc>
      </w:tr>
      <w:tr w:rsidR="008366CC" w:rsidRPr="008B48C5" w:rsidTr="00C51ABC">
        <w:trPr>
          <w:jc w:val="center"/>
        </w:trPr>
        <w:tc>
          <w:tcPr>
            <w:tcW w:w="1764" w:type="dxa"/>
          </w:tcPr>
          <w:p w:rsidR="008366CC" w:rsidRPr="00496AE0" w:rsidRDefault="008366CC" w:rsidP="00C51ABC">
            <w:r w:rsidRPr="00496AE0">
              <w:rPr>
                <w:sz w:val="22"/>
                <w:szCs w:val="22"/>
              </w:rPr>
              <w:t>EIES simplifiées</w:t>
            </w:r>
          </w:p>
        </w:tc>
        <w:tc>
          <w:tcPr>
            <w:tcW w:w="3536" w:type="dxa"/>
          </w:tcPr>
          <w:p w:rsidR="008366CC" w:rsidRPr="003253D0" w:rsidRDefault="008366CC" w:rsidP="00C51ABC">
            <w:pPr>
              <w:jc w:val="both"/>
            </w:pPr>
            <w:r w:rsidRPr="003253D0">
              <w:rPr>
                <w:sz w:val="22"/>
                <w:szCs w:val="22"/>
              </w:rPr>
              <w:t>Nombre de sous-projets ayant fait l’objet du</w:t>
            </w:r>
            <w:r>
              <w:rPr>
                <w:sz w:val="22"/>
                <w:szCs w:val="22"/>
              </w:rPr>
              <w:t xml:space="preserve"> EIES simplifiées</w:t>
            </w:r>
          </w:p>
        </w:tc>
        <w:tc>
          <w:tcPr>
            <w:tcW w:w="4084" w:type="dxa"/>
          </w:tcPr>
          <w:p w:rsidR="008366CC" w:rsidRPr="003253D0" w:rsidRDefault="008366CC" w:rsidP="00C51ABC">
            <w:pPr>
              <w:jc w:val="both"/>
            </w:pPr>
            <w:r w:rsidRPr="003253D0">
              <w:rPr>
                <w:sz w:val="22"/>
                <w:szCs w:val="22"/>
              </w:rPr>
              <w:t>Une fois par année par le S</w:t>
            </w:r>
            <w:r>
              <w:rPr>
                <w:sz w:val="22"/>
                <w:szCs w:val="22"/>
              </w:rPr>
              <w:t>S</w:t>
            </w:r>
            <w:r w:rsidRPr="003253D0">
              <w:rPr>
                <w:sz w:val="22"/>
                <w:szCs w:val="22"/>
              </w:rPr>
              <w:t>E et le S</w:t>
            </w:r>
            <w:r>
              <w:rPr>
                <w:sz w:val="22"/>
                <w:szCs w:val="22"/>
              </w:rPr>
              <w:t>S</w:t>
            </w:r>
            <w:r w:rsidRPr="003253D0">
              <w:rPr>
                <w:sz w:val="22"/>
                <w:szCs w:val="22"/>
              </w:rPr>
              <w:t>S de l</w:t>
            </w:r>
            <w:r>
              <w:rPr>
                <w:bCs/>
                <w:smallCaps/>
              </w:rPr>
              <w:t>’UC</w:t>
            </w:r>
            <w:r w:rsidRPr="003253D0">
              <w:rPr>
                <w:bCs/>
                <w:smallCaps/>
              </w:rPr>
              <w:t>P</w:t>
            </w:r>
          </w:p>
        </w:tc>
      </w:tr>
      <w:tr w:rsidR="008366CC" w:rsidRPr="008B48C5" w:rsidTr="00C51ABC">
        <w:trPr>
          <w:jc w:val="center"/>
        </w:trPr>
        <w:tc>
          <w:tcPr>
            <w:tcW w:w="1764" w:type="dxa"/>
          </w:tcPr>
          <w:p w:rsidR="008366CC" w:rsidRPr="00496AE0" w:rsidRDefault="008366CC" w:rsidP="00C51ABC">
            <w:r w:rsidRPr="00496AE0">
              <w:rPr>
                <w:sz w:val="22"/>
                <w:szCs w:val="22"/>
              </w:rPr>
              <w:t>EIES simplifiées</w:t>
            </w:r>
          </w:p>
        </w:tc>
        <w:tc>
          <w:tcPr>
            <w:tcW w:w="3536" w:type="dxa"/>
          </w:tcPr>
          <w:p w:rsidR="008366CC" w:rsidRPr="003253D0" w:rsidRDefault="008366CC" w:rsidP="00C51ABC">
            <w:pPr>
              <w:jc w:val="both"/>
            </w:pPr>
            <w:r>
              <w:rPr>
                <w:sz w:val="22"/>
                <w:szCs w:val="22"/>
              </w:rPr>
              <w:t>Nombre de rapports du EIES simplifiées</w:t>
            </w:r>
            <w:r w:rsidRPr="003253D0">
              <w:rPr>
                <w:sz w:val="22"/>
                <w:szCs w:val="22"/>
              </w:rPr>
              <w:t xml:space="preserve"> validé</w:t>
            </w:r>
            <w:r>
              <w:rPr>
                <w:sz w:val="22"/>
                <w:szCs w:val="22"/>
              </w:rPr>
              <w:t xml:space="preserve">s </w:t>
            </w:r>
            <w:r w:rsidRPr="003253D0">
              <w:rPr>
                <w:sz w:val="22"/>
                <w:szCs w:val="22"/>
              </w:rPr>
              <w:t>par l’A</w:t>
            </w:r>
            <w:r>
              <w:rPr>
                <w:sz w:val="22"/>
                <w:szCs w:val="22"/>
              </w:rPr>
              <w:t>C</w:t>
            </w:r>
            <w:r w:rsidRPr="003253D0">
              <w:rPr>
                <w:sz w:val="22"/>
                <w:szCs w:val="22"/>
              </w:rPr>
              <w:t>E</w:t>
            </w:r>
          </w:p>
        </w:tc>
        <w:tc>
          <w:tcPr>
            <w:tcW w:w="4084" w:type="dxa"/>
          </w:tcPr>
          <w:p w:rsidR="008366CC" w:rsidRPr="003253D0" w:rsidRDefault="008366CC" w:rsidP="00C51ABC">
            <w:pPr>
              <w:jc w:val="both"/>
            </w:pPr>
            <w:r w:rsidRPr="003253D0">
              <w:rPr>
                <w:sz w:val="22"/>
                <w:szCs w:val="22"/>
              </w:rPr>
              <w:t>2 fois par année le S</w:t>
            </w:r>
            <w:r>
              <w:rPr>
                <w:sz w:val="22"/>
                <w:szCs w:val="22"/>
              </w:rPr>
              <w:t>S</w:t>
            </w:r>
            <w:r w:rsidRPr="003253D0">
              <w:rPr>
                <w:sz w:val="22"/>
                <w:szCs w:val="22"/>
              </w:rPr>
              <w:t>E et le S</w:t>
            </w:r>
            <w:r>
              <w:rPr>
                <w:sz w:val="22"/>
                <w:szCs w:val="22"/>
              </w:rPr>
              <w:t>S</w:t>
            </w:r>
            <w:r w:rsidRPr="003253D0">
              <w:rPr>
                <w:sz w:val="22"/>
                <w:szCs w:val="22"/>
              </w:rPr>
              <w:t>S de l</w:t>
            </w:r>
            <w:r>
              <w:rPr>
                <w:bCs/>
                <w:smallCaps/>
              </w:rPr>
              <w:t>’UC</w:t>
            </w:r>
            <w:r w:rsidRPr="003253D0">
              <w:rPr>
                <w:bCs/>
                <w:smallCaps/>
              </w:rPr>
              <w:t>P</w:t>
            </w:r>
          </w:p>
        </w:tc>
      </w:tr>
      <w:tr w:rsidR="008366CC" w:rsidRPr="008B48C5" w:rsidTr="00C51ABC">
        <w:trPr>
          <w:jc w:val="center"/>
        </w:trPr>
        <w:tc>
          <w:tcPr>
            <w:tcW w:w="1764" w:type="dxa"/>
          </w:tcPr>
          <w:p w:rsidR="008366CC" w:rsidRPr="003253D0" w:rsidRDefault="008366CC" w:rsidP="00C51ABC">
            <w:r w:rsidRPr="003253D0">
              <w:rPr>
                <w:sz w:val="22"/>
                <w:szCs w:val="22"/>
              </w:rPr>
              <w:lastRenderedPageBreak/>
              <w:t>Contrat</w:t>
            </w:r>
          </w:p>
        </w:tc>
        <w:tc>
          <w:tcPr>
            <w:tcW w:w="3536" w:type="dxa"/>
          </w:tcPr>
          <w:p w:rsidR="008366CC" w:rsidRPr="003253D0" w:rsidRDefault="008366CC" w:rsidP="00C51ABC">
            <w:pPr>
              <w:jc w:val="both"/>
            </w:pPr>
            <w:r w:rsidRPr="003253D0">
              <w:rPr>
                <w:sz w:val="22"/>
                <w:szCs w:val="22"/>
              </w:rPr>
              <w:t>% des projets dont les entreprises ont des clauses environnementales et sociales dans leur contrat</w:t>
            </w:r>
          </w:p>
        </w:tc>
        <w:tc>
          <w:tcPr>
            <w:tcW w:w="4084" w:type="dxa"/>
          </w:tcPr>
          <w:p w:rsidR="008366CC" w:rsidRPr="003253D0" w:rsidRDefault="008366CC" w:rsidP="00C51ABC">
            <w:pPr>
              <w:jc w:val="both"/>
            </w:pPr>
            <w:r w:rsidRPr="003253D0">
              <w:rPr>
                <w:sz w:val="22"/>
                <w:szCs w:val="22"/>
              </w:rPr>
              <w:t>2 fois par année le S</w:t>
            </w:r>
            <w:r>
              <w:rPr>
                <w:sz w:val="22"/>
                <w:szCs w:val="22"/>
              </w:rPr>
              <w:t>S</w:t>
            </w:r>
            <w:r w:rsidRPr="003253D0">
              <w:rPr>
                <w:sz w:val="22"/>
                <w:szCs w:val="22"/>
              </w:rPr>
              <w:t>E et le S</w:t>
            </w:r>
            <w:r>
              <w:rPr>
                <w:sz w:val="22"/>
                <w:szCs w:val="22"/>
              </w:rPr>
              <w:t>S</w:t>
            </w:r>
            <w:r w:rsidRPr="003253D0">
              <w:rPr>
                <w:sz w:val="22"/>
                <w:szCs w:val="22"/>
              </w:rPr>
              <w:t>S de l</w:t>
            </w:r>
            <w:r>
              <w:rPr>
                <w:bCs/>
                <w:smallCaps/>
              </w:rPr>
              <w:t>’UC</w:t>
            </w:r>
            <w:r w:rsidRPr="003253D0">
              <w:rPr>
                <w:bCs/>
                <w:smallCaps/>
              </w:rPr>
              <w:t>P</w:t>
            </w:r>
          </w:p>
        </w:tc>
      </w:tr>
      <w:tr w:rsidR="008366CC" w:rsidRPr="008B48C5" w:rsidTr="00C51ABC">
        <w:trPr>
          <w:jc w:val="center"/>
        </w:trPr>
        <w:tc>
          <w:tcPr>
            <w:tcW w:w="1764" w:type="dxa"/>
          </w:tcPr>
          <w:p w:rsidR="008366CC" w:rsidRPr="003253D0" w:rsidRDefault="008366CC" w:rsidP="00C51ABC">
            <w:r w:rsidRPr="003253D0">
              <w:rPr>
                <w:sz w:val="22"/>
                <w:szCs w:val="22"/>
              </w:rPr>
              <w:t>Contrôle</w:t>
            </w:r>
          </w:p>
        </w:tc>
        <w:tc>
          <w:tcPr>
            <w:tcW w:w="3536" w:type="dxa"/>
          </w:tcPr>
          <w:p w:rsidR="008366CC" w:rsidRPr="003253D0" w:rsidRDefault="008366CC" w:rsidP="00C51ABC">
            <w:pPr>
              <w:jc w:val="both"/>
            </w:pPr>
            <w:r w:rsidRPr="003253D0">
              <w:rPr>
                <w:sz w:val="22"/>
                <w:szCs w:val="22"/>
              </w:rPr>
              <w:t xml:space="preserve">Nombre de rapports de </w:t>
            </w:r>
            <w:r>
              <w:rPr>
                <w:sz w:val="22"/>
                <w:szCs w:val="22"/>
              </w:rPr>
              <w:t>suivi</w:t>
            </w:r>
            <w:r w:rsidRPr="003253D0">
              <w:rPr>
                <w:sz w:val="22"/>
                <w:szCs w:val="22"/>
              </w:rPr>
              <w:t xml:space="preserve"> remis à la BM/ nombre de rapports total qui devrait être remis </w:t>
            </w:r>
          </w:p>
        </w:tc>
        <w:tc>
          <w:tcPr>
            <w:tcW w:w="4084" w:type="dxa"/>
          </w:tcPr>
          <w:p w:rsidR="008366CC" w:rsidRPr="003253D0" w:rsidRDefault="008366CC" w:rsidP="00C51ABC">
            <w:pPr>
              <w:jc w:val="both"/>
            </w:pPr>
            <w:r w:rsidRPr="003253D0">
              <w:rPr>
                <w:sz w:val="22"/>
                <w:szCs w:val="22"/>
              </w:rPr>
              <w:t>1 fois par mois dans le rapport du S</w:t>
            </w:r>
            <w:r>
              <w:rPr>
                <w:sz w:val="22"/>
                <w:szCs w:val="22"/>
              </w:rPr>
              <w:t>S</w:t>
            </w:r>
            <w:r w:rsidRPr="003253D0">
              <w:rPr>
                <w:sz w:val="22"/>
                <w:szCs w:val="22"/>
              </w:rPr>
              <w:t xml:space="preserve">E et </w:t>
            </w:r>
            <w:r>
              <w:rPr>
                <w:sz w:val="22"/>
                <w:szCs w:val="22"/>
              </w:rPr>
              <w:t xml:space="preserve">du </w:t>
            </w:r>
            <w:r w:rsidRPr="003253D0">
              <w:rPr>
                <w:sz w:val="22"/>
                <w:szCs w:val="22"/>
              </w:rPr>
              <w:t>S</w:t>
            </w:r>
            <w:r>
              <w:rPr>
                <w:sz w:val="22"/>
                <w:szCs w:val="22"/>
              </w:rPr>
              <w:t>S</w:t>
            </w:r>
            <w:r w:rsidRPr="003253D0">
              <w:rPr>
                <w:sz w:val="22"/>
                <w:szCs w:val="22"/>
              </w:rPr>
              <w:t>S de l</w:t>
            </w:r>
            <w:r>
              <w:rPr>
                <w:bCs/>
                <w:smallCaps/>
              </w:rPr>
              <w:t>’UC</w:t>
            </w:r>
            <w:r w:rsidRPr="003253D0">
              <w:rPr>
                <w:bCs/>
                <w:smallCaps/>
              </w:rPr>
              <w:t>P</w:t>
            </w:r>
          </w:p>
        </w:tc>
      </w:tr>
      <w:tr w:rsidR="008366CC" w:rsidRPr="008B48C5" w:rsidTr="00C51ABC">
        <w:trPr>
          <w:jc w:val="center"/>
        </w:trPr>
        <w:tc>
          <w:tcPr>
            <w:tcW w:w="1764" w:type="dxa"/>
          </w:tcPr>
          <w:p w:rsidR="008366CC" w:rsidRPr="003253D0" w:rsidRDefault="008366CC" w:rsidP="00C51ABC">
            <w:r w:rsidRPr="003253D0">
              <w:rPr>
                <w:sz w:val="22"/>
                <w:szCs w:val="22"/>
              </w:rPr>
              <w:t xml:space="preserve">Suivi </w:t>
            </w:r>
          </w:p>
        </w:tc>
        <w:tc>
          <w:tcPr>
            <w:tcW w:w="3536" w:type="dxa"/>
          </w:tcPr>
          <w:p w:rsidR="008366CC" w:rsidRPr="003253D0" w:rsidRDefault="008366CC" w:rsidP="00C51ABC">
            <w:pPr>
              <w:jc w:val="both"/>
            </w:pPr>
            <w:r w:rsidRPr="003253D0">
              <w:rPr>
                <w:sz w:val="22"/>
                <w:szCs w:val="22"/>
              </w:rPr>
              <w:t>Nombre de visites de chantier par le S</w:t>
            </w:r>
            <w:r>
              <w:rPr>
                <w:sz w:val="22"/>
                <w:szCs w:val="22"/>
              </w:rPr>
              <w:t>S</w:t>
            </w:r>
            <w:r w:rsidRPr="003253D0">
              <w:rPr>
                <w:sz w:val="22"/>
                <w:szCs w:val="22"/>
              </w:rPr>
              <w:t>E et le S</w:t>
            </w:r>
            <w:r>
              <w:rPr>
                <w:sz w:val="22"/>
                <w:szCs w:val="22"/>
              </w:rPr>
              <w:t>GS</w:t>
            </w:r>
            <w:r w:rsidRPr="003253D0">
              <w:rPr>
                <w:sz w:val="22"/>
                <w:szCs w:val="22"/>
              </w:rPr>
              <w:t>S de l</w:t>
            </w:r>
            <w:r>
              <w:rPr>
                <w:bCs/>
                <w:smallCaps/>
              </w:rPr>
              <w:t>’UC</w:t>
            </w:r>
            <w:r w:rsidRPr="003253D0">
              <w:rPr>
                <w:bCs/>
                <w:smallCaps/>
              </w:rPr>
              <w:t>P</w:t>
            </w:r>
            <w:r w:rsidRPr="003253D0">
              <w:rPr>
                <w:sz w:val="22"/>
                <w:szCs w:val="22"/>
              </w:rPr>
              <w:t>/ nombre total de  chantier</w:t>
            </w:r>
            <w:r>
              <w:rPr>
                <w:sz w:val="22"/>
                <w:szCs w:val="22"/>
              </w:rPr>
              <w:t>s</w:t>
            </w:r>
          </w:p>
        </w:tc>
        <w:tc>
          <w:tcPr>
            <w:tcW w:w="4084" w:type="dxa"/>
          </w:tcPr>
          <w:p w:rsidR="008366CC" w:rsidRPr="003253D0" w:rsidRDefault="008366CC" w:rsidP="00C51ABC">
            <w:pPr>
              <w:jc w:val="both"/>
            </w:pPr>
            <w:r w:rsidRPr="003253D0">
              <w:rPr>
                <w:sz w:val="22"/>
                <w:szCs w:val="22"/>
              </w:rPr>
              <w:t>1 fois par mois dans le rapport du S</w:t>
            </w:r>
            <w:r>
              <w:rPr>
                <w:sz w:val="22"/>
                <w:szCs w:val="22"/>
              </w:rPr>
              <w:t>S</w:t>
            </w:r>
            <w:r w:rsidRPr="003253D0">
              <w:rPr>
                <w:sz w:val="22"/>
                <w:szCs w:val="22"/>
              </w:rPr>
              <w:t xml:space="preserve">E et </w:t>
            </w:r>
            <w:r>
              <w:rPr>
                <w:sz w:val="22"/>
                <w:szCs w:val="22"/>
              </w:rPr>
              <w:t xml:space="preserve">du </w:t>
            </w:r>
            <w:r w:rsidRPr="003253D0">
              <w:rPr>
                <w:sz w:val="22"/>
                <w:szCs w:val="22"/>
              </w:rPr>
              <w:t>S</w:t>
            </w:r>
            <w:r>
              <w:rPr>
                <w:sz w:val="22"/>
                <w:szCs w:val="22"/>
              </w:rPr>
              <w:t>S</w:t>
            </w:r>
            <w:r w:rsidRPr="003253D0">
              <w:rPr>
                <w:sz w:val="22"/>
                <w:szCs w:val="22"/>
              </w:rPr>
              <w:t>S de l</w:t>
            </w:r>
            <w:r>
              <w:rPr>
                <w:bCs/>
                <w:smallCaps/>
              </w:rPr>
              <w:t>’UC</w:t>
            </w:r>
            <w:r w:rsidRPr="003253D0">
              <w:rPr>
                <w:bCs/>
                <w:smallCaps/>
              </w:rPr>
              <w:t>P</w:t>
            </w:r>
          </w:p>
        </w:tc>
      </w:tr>
      <w:tr w:rsidR="008366CC" w:rsidRPr="008B48C5" w:rsidTr="00C51ABC">
        <w:trPr>
          <w:jc w:val="center"/>
        </w:trPr>
        <w:tc>
          <w:tcPr>
            <w:tcW w:w="1764" w:type="dxa"/>
          </w:tcPr>
          <w:p w:rsidR="008366CC" w:rsidRPr="003253D0" w:rsidRDefault="008366CC" w:rsidP="00C51ABC">
            <w:r w:rsidRPr="003253D0">
              <w:rPr>
                <w:sz w:val="22"/>
                <w:szCs w:val="22"/>
              </w:rPr>
              <w:t>Suivi</w:t>
            </w:r>
          </w:p>
        </w:tc>
        <w:tc>
          <w:tcPr>
            <w:tcW w:w="3536" w:type="dxa"/>
          </w:tcPr>
          <w:p w:rsidR="008366CC" w:rsidRPr="003253D0" w:rsidRDefault="008366CC" w:rsidP="00C51ABC">
            <w:pPr>
              <w:jc w:val="both"/>
            </w:pPr>
            <w:r w:rsidRPr="003253D0">
              <w:rPr>
                <w:sz w:val="22"/>
                <w:szCs w:val="22"/>
              </w:rPr>
              <w:t xml:space="preserve">Nombre de plaintes </w:t>
            </w:r>
            <w:r>
              <w:rPr>
                <w:sz w:val="22"/>
                <w:szCs w:val="22"/>
              </w:rPr>
              <w:t xml:space="preserve">reçues de la commune </w:t>
            </w:r>
            <w:r w:rsidRPr="003253D0">
              <w:rPr>
                <w:sz w:val="22"/>
                <w:szCs w:val="22"/>
              </w:rPr>
              <w:t xml:space="preserve">ou </w:t>
            </w:r>
            <w:r>
              <w:rPr>
                <w:sz w:val="22"/>
                <w:szCs w:val="22"/>
              </w:rPr>
              <w:t xml:space="preserve">de </w:t>
            </w:r>
            <w:r w:rsidRPr="003253D0">
              <w:rPr>
                <w:sz w:val="22"/>
                <w:szCs w:val="22"/>
              </w:rPr>
              <w:t xml:space="preserve">la population/nombre de plaintes traitées et classées </w:t>
            </w:r>
          </w:p>
        </w:tc>
        <w:tc>
          <w:tcPr>
            <w:tcW w:w="4084" w:type="dxa"/>
          </w:tcPr>
          <w:p w:rsidR="008366CC" w:rsidRPr="003253D0" w:rsidRDefault="008366CC" w:rsidP="00C51ABC">
            <w:pPr>
              <w:jc w:val="both"/>
            </w:pPr>
            <w:r w:rsidRPr="003253D0">
              <w:rPr>
                <w:sz w:val="22"/>
                <w:szCs w:val="22"/>
              </w:rPr>
              <w:t>1 fois par mois dans le rapport du S</w:t>
            </w:r>
            <w:r>
              <w:rPr>
                <w:sz w:val="22"/>
                <w:szCs w:val="22"/>
              </w:rPr>
              <w:t>S</w:t>
            </w:r>
            <w:r w:rsidRPr="003253D0">
              <w:rPr>
                <w:sz w:val="22"/>
                <w:szCs w:val="22"/>
              </w:rPr>
              <w:t xml:space="preserve">E et </w:t>
            </w:r>
            <w:r>
              <w:rPr>
                <w:sz w:val="22"/>
                <w:szCs w:val="22"/>
              </w:rPr>
              <w:t xml:space="preserve">du </w:t>
            </w:r>
            <w:r w:rsidRPr="003253D0">
              <w:rPr>
                <w:sz w:val="22"/>
                <w:szCs w:val="22"/>
              </w:rPr>
              <w:t>S</w:t>
            </w:r>
            <w:r>
              <w:rPr>
                <w:sz w:val="22"/>
                <w:szCs w:val="22"/>
              </w:rPr>
              <w:t>S</w:t>
            </w:r>
            <w:r w:rsidRPr="003253D0">
              <w:rPr>
                <w:sz w:val="22"/>
                <w:szCs w:val="22"/>
              </w:rPr>
              <w:t>S de l</w:t>
            </w:r>
            <w:r>
              <w:rPr>
                <w:bCs/>
                <w:smallCaps/>
              </w:rPr>
              <w:t>’UC</w:t>
            </w:r>
            <w:r w:rsidRPr="003253D0">
              <w:rPr>
                <w:bCs/>
                <w:smallCaps/>
              </w:rPr>
              <w:t>P</w:t>
            </w:r>
          </w:p>
        </w:tc>
      </w:tr>
      <w:tr w:rsidR="008366CC" w:rsidRPr="008B48C5" w:rsidTr="00C51ABC">
        <w:trPr>
          <w:jc w:val="center"/>
        </w:trPr>
        <w:tc>
          <w:tcPr>
            <w:tcW w:w="1764" w:type="dxa"/>
          </w:tcPr>
          <w:p w:rsidR="008366CC" w:rsidRDefault="008366CC" w:rsidP="00C51ABC">
            <w:pPr>
              <w:rPr>
                <w:sz w:val="22"/>
                <w:szCs w:val="22"/>
              </w:rPr>
            </w:pPr>
          </w:p>
          <w:p w:rsidR="008366CC" w:rsidRPr="003253D0" w:rsidRDefault="008366CC" w:rsidP="00C51ABC">
            <w:r>
              <w:rPr>
                <w:sz w:val="22"/>
                <w:szCs w:val="22"/>
              </w:rPr>
              <w:t>Supervision</w:t>
            </w:r>
          </w:p>
        </w:tc>
        <w:tc>
          <w:tcPr>
            <w:tcW w:w="3536" w:type="dxa"/>
          </w:tcPr>
          <w:p w:rsidR="008366CC" w:rsidRPr="003253D0" w:rsidRDefault="008366CC" w:rsidP="00C51ABC">
            <w:pPr>
              <w:jc w:val="both"/>
            </w:pPr>
            <w:r w:rsidRPr="003253D0">
              <w:rPr>
                <w:sz w:val="22"/>
                <w:szCs w:val="22"/>
              </w:rPr>
              <w:t xml:space="preserve">Nombre </w:t>
            </w:r>
            <w:r>
              <w:rPr>
                <w:sz w:val="22"/>
                <w:szCs w:val="22"/>
              </w:rPr>
              <w:t xml:space="preserve">de supervisions </w:t>
            </w:r>
            <w:r w:rsidRPr="003253D0">
              <w:rPr>
                <w:sz w:val="22"/>
                <w:szCs w:val="22"/>
              </w:rPr>
              <w:t xml:space="preserve">réalisées / nombre de </w:t>
            </w:r>
            <w:r>
              <w:rPr>
                <w:sz w:val="22"/>
                <w:szCs w:val="22"/>
              </w:rPr>
              <w:t>sous-</w:t>
            </w:r>
            <w:r w:rsidRPr="003253D0">
              <w:rPr>
                <w:sz w:val="22"/>
                <w:szCs w:val="22"/>
              </w:rPr>
              <w:t xml:space="preserve">projets </w:t>
            </w:r>
          </w:p>
        </w:tc>
        <w:tc>
          <w:tcPr>
            <w:tcW w:w="4084" w:type="dxa"/>
          </w:tcPr>
          <w:p w:rsidR="008366CC" w:rsidRPr="003253D0" w:rsidRDefault="008366CC" w:rsidP="00C51ABC">
            <w:pPr>
              <w:jc w:val="both"/>
            </w:pPr>
            <w:r w:rsidRPr="003253D0">
              <w:rPr>
                <w:sz w:val="22"/>
                <w:szCs w:val="22"/>
              </w:rPr>
              <w:t>1 fois par trimestre par le S</w:t>
            </w:r>
            <w:r>
              <w:rPr>
                <w:sz w:val="22"/>
                <w:szCs w:val="22"/>
              </w:rPr>
              <w:t>S</w:t>
            </w:r>
            <w:r w:rsidRPr="003253D0">
              <w:rPr>
                <w:sz w:val="22"/>
                <w:szCs w:val="22"/>
              </w:rPr>
              <w:t>E et le S</w:t>
            </w:r>
            <w:r>
              <w:rPr>
                <w:sz w:val="22"/>
                <w:szCs w:val="22"/>
              </w:rPr>
              <w:t>S</w:t>
            </w:r>
            <w:r w:rsidRPr="003253D0">
              <w:rPr>
                <w:sz w:val="22"/>
                <w:szCs w:val="22"/>
              </w:rPr>
              <w:t>S de l</w:t>
            </w:r>
            <w:r>
              <w:rPr>
                <w:bCs/>
                <w:smallCaps/>
              </w:rPr>
              <w:t>’UC</w:t>
            </w:r>
            <w:r w:rsidRPr="003253D0">
              <w:rPr>
                <w:bCs/>
                <w:smallCaps/>
              </w:rPr>
              <w:t>P</w:t>
            </w:r>
          </w:p>
        </w:tc>
      </w:tr>
      <w:tr w:rsidR="008366CC" w:rsidRPr="008B48C5" w:rsidTr="00C51ABC">
        <w:trPr>
          <w:jc w:val="center"/>
        </w:trPr>
        <w:tc>
          <w:tcPr>
            <w:tcW w:w="1764" w:type="dxa"/>
          </w:tcPr>
          <w:p w:rsidR="008366CC" w:rsidRPr="003253D0" w:rsidRDefault="008366CC" w:rsidP="00C51ABC">
            <w:r w:rsidRPr="003253D0">
              <w:rPr>
                <w:sz w:val="22"/>
                <w:szCs w:val="22"/>
              </w:rPr>
              <w:t xml:space="preserve">Formation </w:t>
            </w:r>
          </w:p>
        </w:tc>
        <w:tc>
          <w:tcPr>
            <w:tcW w:w="3536" w:type="dxa"/>
          </w:tcPr>
          <w:p w:rsidR="008366CC" w:rsidRPr="003253D0" w:rsidRDefault="008366CC" w:rsidP="00C51ABC">
            <w:pPr>
              <w:jc w:val="both"/>
            </w:pPr>
            <w:r w:rsidRPr="003253D0">
              <w:rPr>
                <w:sz w:val="22"/>
                <w:szCs w:val="22"/>
              </w:rPr>
              <w:t xml:space="preserve">Rapport d’évaluation de la formation </w:t>
            </w:r>
          </w:p>
        </w:tc>
        <w:tc>
          <w:tcPr>
            <w:tcW w:w="4084" w:type="dxa"/>
          </w:tcPr>
          <w:p w:rsidR="008366CC" w:rsidRPr="003253D0" w:rsidRDefault="008366CC" w:rsidP="00C51ABC">
            <w:pPr>
              <w:jc w:val="both"/>
            </w:pPr>
            <w:r w:rsidRPr="003253D0">
              <w:rPr>
                <w:sz w:val="22"/>
                <w:szCs w:val="22"/>
              </w:rPr>
              <w:t>1 fois après la formation par le S</w:t>
            </w:r>
            <w:r>
              <w:rPr>
                <w:sz w:val="22"/>
                <w:szCs w:val="22"/>
              </w:rPr>
              <w:t>S</w:t>
            </w:r>
            <w:r w:rsidRPr="003253D0">
              <w:rPr>
                <w:sz w:val="22"/>
                <w:szCs w:val="22"/>
              </w:rPr>
              <w:t>E et le S</w:t>
            </w:r>
            <w:r>
              <w:rPr>
                <w:sz w:val="22"/>
                <w:szCs w:val="22"/>
              </w:rPr>
              <w:t>S</w:t>
            </w:r>
            <w:r w:rsidRPr="003253D0">
              <w:rPr>
                <w:sz w:val="22"/>
                <w:szCs w:val="22"/>
              </w:rPr>
              <w:t>S de l</w:t>
            </w:r>
            <w:r>
              <w:rPr>
                <w:bCs/>
                <w:smallCaps/>
              </w:rPr>
              <w:t>’UC</w:t>
            </w:r>
            <w:r w:rsidRPr="003253D0">
              <w:rPr>
                <w:bCs/>
                <w:smallCaps/>
              </w:rPr>
              <w:t>P</w:t>
            </w:r>
          </w:p>
        </w:tc>
      </w:tr>
      <w:tr w:rsidR="008366CC" w:rsidRPr="008B48C5" w:rsidTr="00C51ABC">
        <w:trPr>
          <w:jc w:val="center"/>
        </w:trPr>
        <w:tc>
          <w:tcPr>
            <w:tcW w:w="1764" w:type="dxa"/>
          </w:tcPr>
          <w:p w:rsidR="008366CC" w:rsidRPr="003253D0" w:rsidRDefault="008366CC" w:rsidP="00C51ABC">
            <w:r w:rsidRPr="003253D0">
              <w:rPr>
                <w:sz w:val="22"/>
                <w:szCs w:val="22"/>
              </w:rPr>
              <w:t xml:space="preserve">Communication Consultation / sensibilisation </w:t>
            </w:r>
          </w:p>
        </w:tc>
        <w:tc>
          <w:tcPr>
            <w:tcW w:w="3536" w:type="dxa"/>
          </w:tcPr>
          <w:p w:rsidR="008366CC" w:rsidRPr="003253D0" w:rsidRDefault="008366CC" w:rsidP="00C51ABC">
            <w:pPr>
              <w:jc w:val="both"/>
            </w:pPr>
            <w:r w:rsidRPr="003253D0">
              <w:rPr>
                <w:sz w:val="22"/>
                <w:szCs w:val="22"/>
              </w:rPr>
              <w:t>Audit de la communication /consultation / sensibilisation</w:t>
            </w:r>
          </w:p>
        </w:tc>
        <w:tc>
          <w:tcPr>
            <w:tcW w:w="4084" w:type="dxa"/>
          </w:tcPr>
          <w:p w:rsidR="008366CC" w:rsidRPr="003253D0" w:rsidRDefault="008366CC" w:rsidP="00C51ABC">
            <w:pPr>
              <w:jc w:val="both"/>
            </w:pPr>
            <w:r w:rsidRPr="003253D0">
              <w:rPr>
                <w:sz w:val="22"/>
                <w:szCs w:val="22"/>
              </w:rPr>
              <w:t>Sur un échantillon de projet avant le début des travaux par un consultant et S</w:t>
            </w:r>
            <w:r>
              <w:rPr>
                <w:sz w:val="22"/>
                <w:szCs w:val="22"/>
              </w:rPr>
              <w:t>S</w:t>
            </w:r>
            <w:r w:rsidRPr="003253D0">
              <w:rPr>
                <w:sz w:val="22"/>
                <w:szCs w:val="22"/>
              </w:rPr>
              <w:t>E et le S</w:t>
            </w:r>
            <w:r>
              <w:rPr>
                <w:sz w:val="22"/>
                <w:szCs w:val="22"/>
              </w:rPr>
              <w:t>S</w:t>
            </w:r>
            <w:r w:rsidRPr="003253D0">
              <w:rPr>
                <w:sz w:val="22"/>
                <w:szCs w:val="22"/>
              </w:rPr>
              <w:t>S de l</w:t>
            </w:r>
            <w:r>
              <w:rPr>
                <w:bCs/>
                <w:smallCaps/>
              </w:rPr>
              <w:t>’UC</w:t>
            </w:r>
            <w:r w:rsidRPr="003253D0">
              <w:rPr>
                <w:bCs/>
                <w:smallCaps/>
              </w:rPr>
              <w:t>P</w:t>
            </w:r>
          </w:p>
        </w:tc>
      </w:tr>
    </w:tbl>
    <w:p w:rsidR="008366CC" w:rsidRPr="003253D0" w:rsidRDefault="008366CC" w:rsidP="008366CC">
      <w:pPr>
        <w:pStyle w:val="Titre3"/>
        <w:keepLines w:val="0"/>
        <w:spacing w:before="0"/>
        <w:ind w:left="714"/>
        <w:jc w:val="both"/>
        <w:rPr>
          <w:rFonts w:ascii="Times New Roman" w:hAnsi="Times New Roman"/>
          <w:b/>
          <w:color w:val="auto"/>
          <w:u w:val="single"/>
        </w:rPr>
      </w:pPr>
      <w:bookmarkStart w:id="465" w:name="_Toc474622433"/>
      <w:bookmarkStart w:id="466" w:name="_Toc467490618"/>
      <w:bookmarkEnd w:id="465"/>
    </w:p>
    <w:p w:rsidR="008366CC" w:rsidRPr="00151762" w:rsidRDefault="008366CC" w:rsidP="008366CC">
      <w:pPr>
        <w:pStyle w:val="PrformatHTML"/>
        <w:jc w:val="both"/>
        <w:rPr>
          <w:rFonts w:ascii="Times New Roman" w:hAnsi="Times New Roman"/>
          <w:sz w:val="24"/>
          <w:szCs w:val="24"/>
          <w:lang w:val="fr-FR"/>
        </w:rPr>
      </w:pPr>
      <w:r>
        <w:rPr>
          <w:rFonts w:ascii="Times New Roman" w:hAnsi="Times New Roman"/>
          <w:sz w:val="24"/>
          <w:szCs w:val="24"/>
          <w:lang w:val="fr-FR"/>
        </w:rPr>
        <w:t xml:space="preserve">c) </w:t>
      </w:r>
      <w:r w:rsidRPr="00151762">
        <w:rPr>
          <w:rFonts w:ascii="Times New Roman" w:hAnsi="Times New Roman"/>
          <w:sz w:val="24"/>
          <w:szCs w:val="24"/>
          <w:u w:val="single"/>
          <w:lang w:val="fr-FR"/>
        </w:rPr>
        <w:t>Indicateurs à suivre par l’A</w:t>
      </w:r>
      <w:r>
        <w:rPr>
          <w:rFonts w:ascii="Times New Roman" w:hAnsi="Times New Roman"/>
          <w:sz w:val="24"/>
          <w:szCs w:val="24"/>
          <w:u w:val="single"/>
          <w:lang w:val="fr-FR"/>
        </w:rPr>
        <w:t>C</w:t>
      </w:r>
      <w:r w:rsidRPr="00151762">
        <w:rPr>
          <w:rFonts w:ascii="Times New Roman" w:hAnsi="Times New Roman"/>
          <w:sz w:val="24"/>
          <w:szCs w:val="24"/>
          <w:u w:val="single"/>
          <w:lang w:val="fr-FR"/>
        </w:rPr>
        <w:t>E</w:t>
      </w:r>
    </w:p>
    <w:p w:rsidR="008366CC" w:rsidRDefault="008366CC" w:rsidP="008366CC">
      <w:pPr>
        <w:shd w:val="clear" w:color="auto" w:fill="FFFFFF"/>
        <w:ind w:left="5"/>
        <w:jc w:val="both"/>
        <w:rPr>
          <w:spacing w:val="-1"/>
        </w:rPr>
      </w:pPr>
      <w:r w:rsidRPr="003253D0">
        <w:rPr>
          <w:spacing w:val="4"/>
        </w:rPr>
        <w:t>L’A</w:t>
      </w:r>
      <w:r>
        <w:rPr>
          <w:spacing w:val="4"/>
        </w:rPr>
        <w:t>C</w:t>
      </w:r>
      <w:r w:rsidRPr="003253D0">
        <w:rPr>
          <w:spacing w:val="4"/>
        </w:rPr>
        <w:t xml:space="preserve">E </w:t>
      </w:r>
      <w:r w:rsidRPr="003253D0">
        <w:rPr>
          <w:spacing w:val="-1"/>
        </w:rPr>
        <w:t xml:space="preserve">assurera le suivi </w:t>
      </w:r>
      <w:r w:rsidRPr="001614F1">
        <w:rPr>
          <w:spacing w:val="-1"/>
        </w:rPr>
        <w:t>externe</w:t>
      </w:r>
      <w:r w:rsidRPr="003253D0">
        <w:rPr>
          <w:spacing w:val="-1"/>
        </w:rPr>
        <w:t xml:space="preserve"> de la mise en </w:t>
      </w:r>
      <w:r w:rsidRPr="003253D0">
        <w:rPr>
          <w:spacing w:val="1"/>
        </w:rPr>
        <w:t>œuvre du CGES, en vérifiant notamment la validité de la classific</w:t>
      </w:r>
      <w:r>
        <w:rPr>
          <w:spacing w:val="1"/>
        </w:rPr>
        <w:t>ation environnementale des sous-</w:t>
      </w:r>
      <w:r w:rsidRPr="003253D0">
        <w:rPr>
          <w:spacing w:val="1"/>
        </w:rPr>
        <w:t xml:space="preserve">projets lors du screening, la validation </w:t>
      </w:r>
      <w:r>
        <w:rPr>
          <w:spacing w:val="1"/>
        </w:rPr>
        <w:t xml:space="preserve">des </w:t>
      </w:r>
      <w:r w:rsidRPr="003253D0">
        <w:rPr>
          <w:spacing w:val="1"/>
        </w:rPr>
        <w:t>TDR</w:t>
      </w:r>
      <w:r>
        <w:rPr>
          <w:spacing w:val="1"/>
        </w:rPr>
        <w:t>s</w:t>
      </w:r>
      <w:r w:rsidRPr="003253D0">
        <w:rPr>
          <w:spacing w:val="1"/>
        </w:rPr>
        <w:t xml:space="preserve"> et </w:t>
      </w:r>
      <w:r w:rsidRPr="00496AE0">
        <w:rPr>
          <w:spacing w:val="1"/>
        </w:rPr>
        <w:t xml:space="preserve">des </w:t>
      </w:r>
      <w:r w:rsidRPr="00496AE0">
        <w:t>EIES simplifiées</w:t>
      </w:r>
      <w:r w:rsidRPr="00496AE0">
        <w:rPr>
          <w:spacing w:val="1"/>
        </w:rPr>
        <w:t xml:space="preserve"> en cas de nécessité, </w:t>
      </w:r>
      <w:r w:rsidRPr="00496AE0">
        <w:rPr>
          <w:spacing w:val="-1"/>
        </w:rPr>
        <w:t xml:space="preserve">et le suivi de la mise en œuvre des PGES issus des </w:t>
      </w:r>
      <w:r w:rsidRPr="00496AE0">
        <w:t>EIES simplifiées</w:t>
      </w:r>
      <w:r w:rsidRPr="00496AE0">
        <w:rPr>
          <w:spacing w:val="-1"/>
        </w:rPr>
        <w:t>. Ce</w:t>
      </w:r>
      <w:r w:rsidRPr="003253D0">
        <w:rPr>
          <w:spacing w:val="-1"/>
        </w:rPr>
        <w:t xml:space="preserve"> suivi se fera chaque trimestre.</w:t>
      </w:r>
    </w:p>
    <w:p w:rsidR="008366CC" w:rsidRPr="003253D0" w:rsidRDefault="008366CC" w:rsidP="008366CC">
      <w:pPr>
        <w:shd w:val="clear" w:color="auto" w:fill="FFFFFF"/>
        <w:ind w:left="10"/>
        <w:rPr>
          <w:b/>
          <w:bCs/>
          <w:i/>
          <w:iCs/>
        </w:rPr>
      </w:pPr>
    </w:p>
    <w:p w:rsidR="008366CC" w:rsidRPr="00151762" w:rsidRDefault="008366CC" w:rsidP="008366CC">
      <w:pPr>
        <w:pStyle w:val="PrformatHTML"/>
        <w:jc w:val="both"/>
        <w:rPr>
          <w:rFonts w:ascii="Times New Roman" w:hAnsi="Times New Roman"/>
          <w:sz w:val="24"/>
          <w:szCs w:val="24"/>
          <w:lang w:val="fr-FR"/>
        </w:rPr>
      </w:pPr>
      <w:r>
        <w:rPr>
          <w:rFonts w:ascii="Times New Roman" w:hAnsi="Times New Roman"/>
          <w:sz w:val="24"/>
          <w:szCs w:val="24"/>
          <w:lang w:val="fr-FR"/>
        </w:rPr>
        <w:t xml:space="preserve">d) </w:t>
      </w:r>
      <w:r w:rsidRPr="00151762">
        <w:rPr>
          <w:rFonts w:ascii="Times New Roman" w:hAnsi="Times New Roman"/>
          <w:sz w:val="24"/>
          <w:szCs w:val="24"/>
          <w:u w:val="single"/>
          <w:lang w:val="fr-FR"/>
        </w:rPr>
        <w:t>Indicateur à suivre par les Experts Environnement du District Autonome d’Abidjan et des Communes</w:t>
      </w:r>
    </w:p>
    <w:p w:rsidR="008366CC" w:rsidRPr="003253D0" w:rsidRDefault="008366CC" w:rsidP="008366CC">
      <w:pPr>
        <w:shd w:val="clear" w:color="auto" w:fill="FFFFFF"/>
        <w:ind w:left="10"/>
        <w:rPr>
          <w:b/>
          <w:bCs/>
          <w:i/>
          <w:iCs/>
        </w:rPr>
      </w:pPr>
      <w:r w:rsidRPr="003253D0">
        <w:rPr>
          <w:b/>
          <w:bCs/>
          <w:i/>
          <w:iCs/>
        </w:rPr>
        <w:t>Ces structures auront en charge de faire l</w:t>
      </w:r>
      <w:r>
        <w:rPr>
          <w:b/>
          <w:bCs/>
          <w:i/>
          <w:iCs/>
        </w:rPr>
        <w:t>e suivi au niveau local</w:t>
      </w:r>
      <w:r w:rsidRPr="003253D0">
        <w:rPr>
          <w:b/>
          <w:bCs/>
          <w:i/>
          <w:iCs/>
        </w:rPr>
        <w:t>. Les indicateurs à suivre sont :</w:t>
      </w:r>
    </w:p>
    <w:p w:rsidR="008366CC" w:rsidRPr="003253D0" w:rsidRDefault="008366CC" w:rsidP="00005111">
      <w:pPr>
        <w:widowControl w:val="0"/>
        <w:numPr>
          <w:ilvl w:val="0"/>
          <w:numId w:val="63"/>
        </w:numPr>
        <w:shd w:val="clear" w:color="auto" w:fill="FFFFFF"/>
        <w:tabs>
          <w:tab w:val="left" w:pos="720"/>
        </w:tabs>
        <w:autoSpaceDE w:val="0"/>
        <w:autoSpaceDN w:val="0"/>
        <w:adjustRightInd w:val="0"/>
      </w:pPr>
      <w:r w:rsidRPr="003253D0">
        <w:t>Nombre de sous-projets passés au Screening ;</w:t>
      </w:r>
    </w:p>
    <w:p w:rsidR="008366CC" w:rsidRPr="003253D0" w:rsidRDefault="008366CC" w:rsidP="00005111">
      <w:pPr>
        <w:widowControl w:val="0"/>
        <w:numPr>
          <w:ilvl w:val="0"/>
          <w:numId w:val="63"/>
        </w:numPr>
        <w:shd w:val="clear" w:color="auto" w:fill="FFFFFF"/>
        <w:tabs>
          <w:tab w:val="left" w:pos="720"/>
        </w:tabs>
        <w:autoSpaceDE w:val="0"/>
        <w:autoSpaceDN w:val="0"/>
        <w:adjustRightInd w:val="0"/>
      </w:pPr>
      <w:r w:rsidRPr="003253D0">
        <w:t>Nombre</w:t>
      </w:r>
      <w:r>
        <w:t xml:space="preserve"> </w:t>
      </w:r>
      <w:r w:rsidRPr="003253D0">
        <w:t xml:space="preserve">de </w:t>
      </w:r>
      <w:r w:rsidRPr="00496AE0">
        <w:t>EIES simplifiées</w:t>
      </w:r>
      <w:r w:rsidRPr="00496AE0">
        <w:rPr>
          <w:spacing w:val="1"/>
        </w:rPr>
        <w:t xml:space="preserve"> </w:t>
      </w:r>
      <w:r w:rsidRPr="003253D0">
        <w:t>réalisés et de PGES mis en œuvre ;</w:t>
      </w:r>
    </w:p>
    <w:p w:rsidR="008366CC" w:rsidRPr="003253D0" w:rsidRDefault="008366CC" w:rsidP="00005111">
      <w:pPr>
        <w:widowControl w:val="0"/>
        <w:numPr>
          <w:ilvl w:val="0"/>
          <w:numId w:val="63"/>
        </w:numPr>
        <w:shd w:val="clear" w:color="auto" w:fill="FFFFFF"/>
        <w:tabs>
          <w:tab w:val="left" w:pos="720"/>
        </w:tabs>
        <w:autoSpaceDE w:val="0"/>
        <w:autoSpaceDN w:val="0"/>
        <w:adjustRightInd w:val="0"/>
      </w:pPr>
      <w:r w:rsidRPr="003253D0">
        <w:t>Nombre de personnes formé</w:t>
      </w:r>
      <w:r>
        <w:t>e</w:t>
      </w:r>
      <w:r w:rsidRPr="003253D0">
        <w:t>s sur le CGES ;</w:t>
      </w:r>
    </w:p>
    <w:p w:rsidR="008366CC" w:rsidRPr="003253D0" w:rsidRDefault="008366CC" w:rsidP="00005111">
      <w:pPr>
        <w:widowControl w:val="0"/>
        <w:numPr>
          <w:ilvl w:val="0"/>
          <w:numId w:val="63"/>
        </w:numPr>
        <w:shd w:val="clear" w:color="auto" w:fill="FFFFFF"/>
        <w:tabs>
          <w:tab w:val="left" w:pos="720"/>
        </w:tabs>
        <w:autoSpaceDE w:val="0"/>
        <w:autoSpaceDN w:val="0"/>
        <w:adjustRightInd w:val="0"/>
      </w:pPr>
      <w:r w:rsidRPr="003253D0">
        <w:t>Nombre de séances de formation organisées et le nombre de personnes appliquant les thématiques reçues ;</w:t>
      </w:r>
    </w:p>
    <w:p w:rsidR="008366CC" w:rsidRPr="003253D0" w:rsidRDefault="008366CC" w:rsidP="00005111">
      <w:pPr>
        <w:widowControl w:val="0"/>
        <w:numPr>
          <w:ilvl w:val="0"/>
          <w:numId w:val="63"/>
        </w:numPr>
        <w:shd w:val="clear" w:color="auto" w:fill="FFFFFF"/>
        <w:tabs>
          <w:tab w:val="left" w:pos="720"/>
        </w:tabs>
        <w:autoSpaceDE w:val="0"/>
        <w:autoSpaceDN w:val="0"/>
        <w:adjustRightInd w:val="0"/>
      </w:pPr>
      <w:r w:rsidRPr="003253D0">
        <w:t>Nombre de séances de sensibilisation organisées ;</w:t>
      </w:r>
    </w:p>
    <w:p w:rsidR="008366CC" w:rsidRDefault="008366CC" w:rsidP="00005111">
      <w:pPr>
        <w:widowControl w:val="0"/>
        <w:numPr>
          <w:ilvl w:val="0"/>
          <w:numId w:val="63"/>
        </w:numPr>
        <w:shd w:val="clear" w:color="auto" w:fill="FFFFFF"/>
        <w:tabs>
          <w:tab w:val="left" w:pos="720"/>
        </w:tabs>
        <w:autoSpaceDE w:val="0"/>
        <w:autoSpaceDN w:val="0"/>
        <w:adjustRightInd w:val="0"/>
      </w:pPr>
      <w:r w:rsidRPr="003253D0">
        <w:t>Niveau d'implication des acteurs locaux dans le suivi ;</w:t>
      </w:r>
    </w:p>
    <w:p w:rsidR="008366CC" w:rsidRPr="003253D0" w:rsidRDefault="008366CC" w:rsidP="00005111">
      <w:pPr>
        <w:widowControl w:val="0"/>
        <w:numPr>
          <w:ilvl w:val="0"/>
          <w:numId w:val="63"/>
        </w:numPr>
        <w:shd w:val="clear" w:color="auto" w:fill="FFFFFF"/>
        <w:tabs>
          <w:tab w:val="left" w:pos="720"/>
        </w:tabs>
        <w:autoSpaceDE w:val="0"/>
        <w:autoSpaceDN w:val="0"/>
        <w:adjustRightInd w:val="0"/>
      </w:pPr>
      <w:r w:rsidRPr="003253D0">
        <w:t>Niveau de respects des mesures d'hygiène et de sécurité.</w:t>
      </w:r>
    </w:p>
    <w:p w:rsidR="008366CC" w:rsidRPr="003253D0" w:rsidRDefault="008366CC" w:rsidP="008366CC">
      <w:pPr>
        <w:shd w:val="clear" w:color="auto" w:fill="FFFFFF"/>
        <w:ind w:left="10"/>
        <w:rPr>
          <w:b/>
          <w:bCs/>
          <w:i/>
          <w:iCs/>
        </w:rPr>
      </w:pPr>
    </w:p>
    <w:p w:rsidR="008366CC" w:rsidRPr="00151762" w:rsidRDefault="008366CC" w:rsidP="008366CC">
      <w:pPr>
        <w:pStyle w:val="PrformatHTML"/>
        <w:jc w:val="both"/>
        <w:rPr>
          <w:rFonts w:ascii="Times New Roman" w:hAnsi="Times New Roman"/>
          <w:sz w:val="24"/>
          <w:szCs w:val="24"/>
          <w:lang w:val="fr-FR"/>
        </w:rPr>
      </w:pPr>
      <w:r>
        <w:rPr>
          <w:rFonts w:ascii="Times New Roman" w:hAnsi="Times New Roman"/>
          <w:sz w:val="24"/>
          <w:szCs w:val="24"/>
          <w:lang w:val="fr-FR"/>
        </w:rPr>
        <w:t xml:space="preserve">e) </w:t>
      </w:r>
      <w:r w:rsidRPr="00151762">
        <w:rPr>
          <w:rFonts w:ascii="Times New Roman" w:hAnsi="Times New Roman"/>
          <w:sz w:val="24"/>
          <w:szCs w:val="24"/>
          <w:u w:val="single"/>
          <w:lang w:val="fr-FR"/>
        </w:rPr>
        <w:t>Indicateurs à suivre par plusieurs institutions</w:t>
      </w:r>
    </w:p>
    <w:p w:rsidR="008366CC" w:rsidRPr="003253D0" w:rsidRDefault="008366CC" w:rsidP="008366CC">
      <w:pPr>
        <w:pStyle w:val="Paragraphedeliste"/>
        <w:shd w:val="clear" w:color="auto" w:fill="FFFFFF"/>
        <w:spacing w:before="120"/>
        <w:ind w:left="284"/>
        <w:contextualSpacing w:val="0"/>
        <w:jc w:val="both"/>
      </w:pPr>
      <w:r w:rsidRPr="003253D0">
        <w:t xml:space="preserve">A ce niveau </w:t>
      </w:r>
      <w:r>
        <w:t xml:space="preserve">l’ACE assure le suivi de toutes les composantes du projet en association avec les structures étatique et laboratoire. Ce suivi </w:t>
      </w:r>
      <w:r w:rsidRPr="003253D0">
        <w:t xml:space="preserve">va porter sur les principales </w:t>
      </w:r>
      <w:r w:rsidRPr="003253D0">
        <w:rPr>
          <w:spacing w:val="1"/>
        </w:rPr>
        <w:t xml:space="preserve">composantes environnementales (eau, sol, végétation et faune, cadre de vie, santé, etc.) et sera assuré </w:t>
      </w:r>
      <w:r w:rsidRPr="003253D0">
        <w:t>par les structures étatiques ayant en charge la gestion de ces composantes (services forestiers, services agricoles</w:t>
      </w:r>
      <w:r w:rsidRPr="003253D0">
        <w:rPr>
          <w:spacing w:val="1"/>
        </w:rPr>
        <w:t>, services sanitaires ; laboratoire</w:t>
      </w:r>
      <w:r>
        <w:rPr>
          <w:spacing w:val="1"/>
        </w:rPr>
        <w:t>,</w:t>
      </w:r>
      <w:r w:rsidRPr="003253D0">
        <w:rPr>
          <w:spacing w:val="1"/>
        </w:rPr>
        <w:t xml:space="preserve"> etc.). </w:t>
      </w:r>
    </w:p>
    <w:p w:rsidR="008366CC" w:rsidRPr="003253D0" w:rsidRDefault="008366CC" w:rsidP="008366CC"/>
    <w:bookmarkEnd w:id="466"/>
    <w:p w:rsidR="008366CC" w:rsidRPr="003253D0" w:rsidRDefault="008366CC" w:rsidP="008366CC">
      <w:pPr>
        <w:pStyle w:val="Paragraphedeliste"/>
        <w:shd w:val="clear" w:color="auto" w:fill="FFFFFF"/>
        <w:ind w:left="360"/>
        <w:contextualSpacing w:val="0"/>
        <w:jc w:val="both"/>
      </w:pPr>
    </w:p>
    <w:p w:rsidR="008366CC" w:rsidRDefault="008366CC" w:rsidP="00005111">
      <w:pPr>
        <w:pStyle w:val="Titre3"/>
        <w:numPr>
          <w:ilvl w:val="1"/>
          <w:numId w:val="2"/>
        </w:numPr>
        <w:spacing w:before="0"/>
        <w:ind w:left="1440"/>
        <w:rPr>
          <w:rFonts w:ascii="Times New Roman" w:hAnsi="Times New Roman"/>
          <w:color w:val="auto"/>
        </w:rPr>
      </w:pPr>
      <w:bookmarkStart w:id="467" w:name="_Toc512455004"/>
      <w:r w:rsidRPr="003253D0">
        <w:rPr>
          <w:rFonts w:ascii="Times New Roman" w:hAnsi="Times New Roman"/>
          <w:color w:val="auto"/>
        </w:rPr>
        <w:lastRenderedPageBreak/>
        <w:t>Dispositions institutionnelles pour la mise en œuvre et le suivi du PGES</w:t>
      </w:r>
      <w:bookmarkEnd w:id="467"/>
    </w:p>
    <w:p w:rsidR="008366CC" w:rsidRPr="003253D0" w:rsidRDefault="008366CC" w:rsidP="008366CC">
      <w:pPr>
        <w:pStyle w:val="Titre4"/>
        <w:ind w:left="1080"/>
        <w:rPr>
          <w:spacing w:val="-1"/>
          <w:u w:val="single"/>
        </w:rPr>
      </w:pPr>
      <w:bookmarkStart w:id="468" w:name="_Toc474621205"/>
      <w:bookmarkStart w:id="469" w:name="_Toc474622438"/>
      <w:bookmarkEnd w:id="468"/>
      <w:bookmarkEnd w:id="469"/>
    </w:p>
    <w:p w:rsidR="008366CC" w:rsidRPr="00666825" w:rsidRDefault="008366CC" w:rsidP="00005111">
      <w:pPr>
        <w:pStyle w:val="Titre4"/>
        <w:numPr>
          <w:ilvl w:val="2"/>
          <w:numId w:val="2"/>
        </w:numPr>
        <w:ind w:left="2160" w:hanging="360"/>
        <w:rPr>
          <w:spacing w:val="-1"/>
          <w:u w:val="single"/>
        </w:rPr>
      </w:pPr>
      <w:bookmarkStart w:id="470" w:name="_Toc512455005"/>
      <w:r w:rsidRPr="00666825">
        <w:rPr>
          <w:spacing w:val="-1"/>
          <w:u w:val="single"/>
        </w:rPr>
        <w:t>Arrangements institutionnels pour la mise en œuvre du PGES</w:t>
      </w:r>
      <w:bookmarkEnd w:id="470"/>
    </w:p>
    <w:p w:rsidR="008366CC" w:rsidRPr="003253D0" w:rsidRDefault="008366CC" w:rsidP="008366CC">
      <w:pPr>
        <w:widowControl w:val="0"/>
        <w:jc w:val="both"/>
      </w:pPr>
    </w:p>
    <w:p w:rsidR="008366CC" w:rsidRPr="003253D0" w:rsidRDefault="008366CC" w:rsidP="008366CC">
      <w:pPr>
        <w:jc w:val="both"/>
        <w:rPr>
          <w:szCs w:val="22"/>
        </w:rPr>
      </w:pPr>
      <w:r w:rsidRPr="003253D0">
        <w:rPr>
          <w:szCs w:val="22"/>
        </w:rPr>
        <w:t>Les arrangements institutionnels pour la mise en œuvre du CGES sont indiqués dans le</w:t>
      </w:r>
      <w:r>
        <w:rPr>
          <w:szCs w:val="22"/>
        </w:rPr>
        <w:t>s</w:t>
      </w:r>
      <w:r w:rsidRPr="003253D0">
        <w:rPr>
          <w:szCs w:val="22"/>
        </w:rPr>
        <w:t xml:space="preserve"> tableau</w:t>
      </w:r>
      <w:r>
        <w:rPr>
          <w:szCs w:val="22"/>
        </w:rPr>
        <w:t>x</w:t>
      </w:r>
      <w:r w:rsidRPr="003253D0">
        <w:rPr>
          <w:szCs w:val="22"/>
        </w:rPr>
        <w:t xml:space="preserve"> ci-après.</w:t>
      </w:r>
    </w:p>
    <w:p w:rsidR="008366CC" w:rsidRPr="003253D0" w:rsidRDefault="008366CC" w:rsidP="008366CC">
      <w:pPr>
        <w:ind w:left="761"/>
        <w:jc w:val="both"/>
        <w:rPr>
          <w:szCs w:val="22"/>
        </w:rPr>
      </w:pPr>
    </w:p>
    <w:p w:rsidR="008366CC" w:rsidRPr="002B3D39" w:rsidRDefault="008366CC" w:rsidP="008366CC">
      <w:pPr>
        <w:pStyle w:val="Lgende"/>
        <w:rPr>
          <w:b/>
          <w:sz w:val="22"/>
          <w:szCs w:val="22"/>
          <w:lang w:val="fr-BE"/>
        </w:rPr>
      </w:pPr>
      <w:bookmarkStart w:id="471" w:name="_Toc467213209"/>
      <w:bookmarkStart w:id="472" w:name="_Toc467490679"/>
      <w:bookmarkStart w:id="473" w:name="_Toc511293249"/>
      <w:r w:rsidRPr="002B3D39">
        <w:rPr>
          <w:b/>
          <w:sz w:val="22"/>
          <w:szCs w:val="22"/>
          <w:lang w:val="fr-BE"/>
        </w:rPr>
        <w:t>Tableau</w:t>
      </w:r>
      <w:r w:rsidRPr="00DD4922">
        <w:rPr>
          <w:b/>
          <w:sz w:val="22"/>
          <w:szCs w:val="22"/>
          <w:lang w:val="fr-FR"/>
        </w:rPr>
        <w:t xml:space="preserve"> </w:t>
      </w:r>
      <w:r w:rsidRPr="00DD4922">
        <w:rPr>
          <w:b/>
          <w:sz w:val="22"/>
          <w:szCs w:val="22"/>
        </w:rPr>
        <w:fldChar w:fldCharType="begin"/>
      </w:r>
      <w:r w:rsidRPr="002B3D39">
        <w:rPr>
          <w:b/>
          <w:sz w:val="22"/>
          <w:szCs w:val="22"/>
          <w:lang w:val="fr-BE"/>
        </w:rPr>
        <w:instrText xml:space="preserve"> SEQ Tableau \* ARABIC </w:instrText>
      </w:r>
      <w:r w:rsidRPr="00DD4922">
        <w:rPr>
          <w:b/>
          <w:sz w:val="22"/>
          <w:szCs w:val="22"/>
        </w:rPr>
        <w:fldChar w:fldCharType="separate"/>
      </w:r>
      <w:r w:rsidRPr="002B3D39">
        <w:rPr>
          <w:b/>
          <w:noProof/>
          <w:sz w:val="22"/>
          <w:szCs w:val="22"/>
          <w:lang w:val="fr-BE"/>
        </w:rPr>
        <w:t>16</w:t>
      </w:r>
      <w:r w:rsidRPr="00DD4922">
        <w:rPr>
          <w:b/>
          <w:sz w:val="22"/>
          <w:szCs w:val="22"/>
        </w:rPr>
        <w:fldChar w:fldCharType="end"/>
      </w:r>
      <w:r w:rsidRPr="002B3D39">
        <w:rPr>
          <w:b/>
          <w:sz w:val="22"/>
          <w:szCs w:val="22"/>
          <w:lang w:val="fr-BE"/>
        </w:rPr>
        <w:t> : R</w:t>
      </w:r>
      <w:r w:rsidRPr="00DD4922">
        <w:rPr>
          <w:b/>
          <w:sz w:val="22"/>
          <w:szCs w:val="22"/>
          <w:lang w:val="fr-FR"/>
        </w:rPr>
        <w:t xml:space="preserve">ôles et </w:t>
      </w:r>
      <w:r w:rsidRPr="002B3D39">
        <w:rPr>
          <w:b/>
          <w:sz w:val="22"/>
          <w:szCs w:val="22"/>
          <w:lang w:val="fr-BE"/>
        </w:rPr>
        <w:t>responsabilités des acteurs dans la gestion environnementale et sociale du projet</w:t>
      </w:r>
      <w:bookmarkEnd w:id="471"/>
      <w:bookmarkEnd w:id="472"/>
      <w:bookmarkEnd w:id="473"/>
    </w:p>
    <w:tbl>
      <w:tblPr>
        <w:tblW w:w="9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9"/>
        <w:gridCol w:w="6858"/>
      </w:tblGrid>
      <w:tr w:rsidR="008366CC" w:rsidRPr="00BE77A5" w:rsidTr="00C51ABC">
        <w:trPr>
          <w:tblHeader/>
          <w:jc w:val="center"/>
        </w:trPr>
        <w:tc>
          <w:tcPr>
            <w:tcW w:w="3009" w:type="dxa"/>
            <w:shd w:val="clear" w:color="auto" w:fill="92D050"/>
          </w:tcPr>
          <w:p w:rsidR="008366CC" w:rsidRPr="00E7658C" w:rsidRDefault="008366CC" w:rsidP="00C51ABC">
            <w:pPr>
              <w:jc w:val="center"/>
              <w:rPr>
                <w:b/>
              </w:rPr>
            </w:pPr>
            <w:r w:rsidRPr="00E7658C">
              <w:rPr>
                <w:b/>
                <w:sz w:val="22"/>
                <w:szCs w:val="22"/>
              </w:rPr>
              <w:t>Acteurs</w:t>
            </w:r>
          </w:p>
        </w:tc>
        <w:tc>
          <w:tcPr>
            <w:tcW w:w="6858" w:type="dxa"/>
            <w:shd w:val="clear" w:color="auto" w:fill="92D050"/>
          </w:tcPr>
          <w:p w:rsidR="008366CC" w:rsidRPr="00F35F71" w:rsidRDefault="008366CC" w:rsidP="00C51ABC">
            <w:pPr>
              <w:jc w:val="center"/>
              <w:rPr>
                <w:b/>
              </w:rPr>
            </w:pPr>
            <w:r w:rsidRPr="00F35F71">
              <w:rPr>
                <w:b/>
                <w:sz w:val="22"/>
                <w:szCs w:val="22"/>
              </w:rPr>
              <w:t>Responsabilités</w:t>
            </w:r>
          </w:p>
        </w:tc>
      </w:tr>
      <w:tr w:rsidR="008366CC" w:rsidRPr="008B48C5" w:rsidTr="00C51ABC">
        <w:trPr>
          <w:jc w:val="center"/>
        </w:trPr>
        <w:tc>
          <w:tcPr>
            <w:tcW w:w="3009" w:type="dxa"/>
            <w:shd w:val="clear" w:color="auto" w:fill="auto"/>
            <w:vAlign w:val="center"/>
          </w:tcPr>
          <w:p w:rsidR="008366CC" w:rsidRPr="00F35F71" w:rsidRDefault="008366CC" w:rsidP="00C51ABC">
            <w:pPr>
              <w:jc w:val="center"/>
            </w:pPr>
            <w:r w:rsidRPr="0059071F">
              <w:rPr>
                <w:sz w:val="22"/>
                <w:szCs w:val="22"/>
              </w:rPr>
              <w:t>Comité de Pilotage du Projet (CPP)</w:t>
            </w:r>
          </w:p>
        </w:tc>
        <w:tc>
          <w:tcPr>
            <w:tcW w:w="6858" w:type="dxa"/>
            <w:shd w:val="clear" w:color="auto" w:fill="auto"/>
          </w:tcPr>
          <w:p w:rsidR="008366CC" w:rsidRPr="004B71DB" w:rsidRDefault="008366CC" w:rsidP="00005111">
            <w:pPr>
              <w:numPr>
                <w:ilvl w:val="0"/>
                <w:numId w:val="67"/>
              </w:numPr>
              <w:jc w:val="both"/>
              <w:rPr>
                <w:sz w:val="22"/>
                <w:szCs w:val="22"/>
                <w:lang w:eastAsia="x-none"/>
              </w:rPr>
            </w:pPr>
            <w:r w:rsidRPr="002413F2">
              <w:rPr>
                <w:sz w:val="22"/>
                <w:szCs w:val="22"/>
                <w:lang w:eastAsia="x-none"/>
              </w:rPr>
              <w:t xml:space="preserve">Veiller à l'inscription et à la budgétisation des diligences environnementales et sociales dans les </w:t>
            </w:r>
            <w:r w:rsidRPr="004B71DB">
              <w:rPr>
                <w:sz w:val="22"/>
                <w:szCs w:val="22"/>
                <w:lang w:eastAsia="x-none"/>
              </w:rPr>
              <w:t xml:space="preserve">Plans de Travail et de Budget Annuel (PTBA). </w:t>
            </w:r>
          </w:p>
          <w:p w:rsidR="008366CC" w:rsidRPr="00893AF3" w:rsidRDefault="008366CC" w:rsidP="00005111">
            <w:pPr>
              <w:pStyle w:val="Paragraphedeliste"/>
              <w:numPr>
                <w:ilvl w:val="0"/>
                <w:numId w:val="67"/>
              </w:numPr>
              <w:spacing w:line="276" w:lineRule="auto"/>
              <w:contextualSpacing w:val="0"/>
              <w:jc w:val="both"/>
            </w:pPr>
            <w:r w:rsidRPr="004B71DB">
              <w:rPr>
                <w:sz w:val="22"/>
                <w:szCs w:val="22"/>
              </w:rPr>
              <w:t>Veiller à la mise en place d’une fonction environnemental</w:t>
            </w:r>
            <w:r w:rsidRPr="0021124C">
              <w:rPr>
                <w:sz w:val="22"/>
                <w:szCs w:val="22"/>
              </w:rPr>
              <w:t xml:space="preserve">e et d’une fonction sociale au sein du Projet pour gérer </w:t>
            </w:r>
            <w:r w:rsidRPr="00893AF3">
              <w:rPr>
                <w:sz w:val="22"/>
                <w:szCs w:val="22"/>
              </w:rPr>
              <w:t>les aspects de sauvegardes environnementale et sociale.</w:t>
            </w:r>
          </w:p>
        </w:tc>
      </w:tr>
      <w:tr w:rsidR="008366CC" w:rsidRPr="008B48C5" w:rsidTr="00C51ABC">
        <w:trPr>
          <w:jc w:val="center"/>
        </w:trPr>
        <w:tc>
          <w:tcPr>
            <w:tcW w:w="3009" w:type="dxa"/>
            <w:shd w:val="clear" w:color="auto" w:fill="auto"/>
            <w:vAlign w:val="center"/>
          </w:tcPr>
          <w:p w:rsidR="008366CC" w:rsidRPr="00BE77A5" w:rsidRDefault="008366CC" w:rsidP="00C51ABC">
            <w:pPr>
              <w:jc w:val="center"/>
            </w:pPr>
            <w:r>
              <w:t>UC</w:t>
            </w:r>
            <w:r w:rsidRPr="00BE77A5">
              <w:t>P</w:t>
            </w:r>
          </w:p>
          <w:p w:rsidR="008366CC" w:rsidRPr="00BE77A5" w:rsidRDefault="008366CC" w:rsidP="00C51ABC">
            <w:pPr>
              <w:jc w:val="center"/>
            </w:pPr>
          </w:p>
          <w:p w:rsidR="008366CC" w:rsidRPr="00BE77A5" w:rsidRDefault="008366CC" w:rsidP="00C51ABC">
            <w:pPr>
              <w:jc w:val="center"/>
            </w:pPr>
            <w:r w:rsidRPr="00BE77A5">
              <w:rPr>
                <w:sz w:val="22"/>
                <w:szCs w:val="22"/>
              </w:rPr>
              <w:t>Spécialistes Sauvegarde Environnementale et Sociale (</w:t>
            </w:r>
            <w:r>
              <w:rPr>
                <w:sz w:val="22"/>
                <w:szCs w:val="22"/>
              </w:rPr>
              <w:t>SSE et le SSS) de l’UC</w:t>
            </w:r>
            <w:r w:rsidRPr="00BE77A5">
              <w:rPr>
                <w:sz w:val="22"/>
                <w:szCs w:val="22"/>
              </w:rPr>
              <w:t>P</w:t>
            </w:r>
          </w:p>
          <w:p w:rsidR="008366CC" w:rsidRPr="00BE77A5" w:rsidRDefault="008366CC" w:rsidP="00C51ABC">
            <w:pPr>
              <w:jc w:val="center"/>
            </w:pPr>
          </w:p>
        </w:tc>
        <w:tc>
          <w:tcPr>
            <w:tcW w:w="6858" w:type="dxa"/>
            <w:shd w:val="clear" w:color="auto" w:fill="auto"/>
          </w:tcPr>
          <w:p w:rsidR="008366CC" w:rsidRPr="00BE77A5" w:rsidRDefault="008366CC" w:rsidP="00005111">
            <w:pPr>
              <w:numPr>
                <w:ilvl w:val="0"/>
                <w:numId w:val="67"/>
              </w:numPr>
              <w:jc w:val="both"/>
            </w:pPr>
            <w:r w:rsidRPr="00BE77A5">
              <w:rPr>
                <w:sz w:val="22"/>
                <w:szCs w:val="22"/>
              </w:rPr>
              <w:t>Remplir les fiches de sélection environnementale et sociale et procéder à la détermination des catégories environnementales appropriées, en collaboration avec l’A</w:t>
            </w:r>
            <w:r>
              <w:rPr>
                <w:sz w:val="22"/>
                <w:szCs w:val="22"/>
              </w:rPr>
              <w:t>C</w:t>
            </w:r>
            <w:r w:rsidRPr="00BE77A5">
              <w:rPr>
                <w:sz w:val="22"/>
                <w:szCs w:val="22"/>
              </w:rPr>
              <w:t>E ;</w:t>
            </w:r>
          </w:p>
          <w:p w:rsidR="008366CC" w:rsidRPr="00BE77A5" w:rsidRDefault="008366CC" w:rsidP="00005111">
            <w:pPr>
              <w:numPr>
                <w:ilvl w:val="0"/>
                <w:numId w:val="67"/>
              </w:numPr>
              <w:jc w:val="both"/>
            </w:pPr>
            <w:r w:rsidRPr="00BE77A5">
              <w:rPr>
                <w:sz w:val="22"/>
                <w:szCs w:val="22"/>
              </w:rPr>
              <w:t xml:space="preserve">Superviser la réalisation des éventuelles </w:t>
            </w:r>
            <w:r>
              <w:rPr>
                <w:sz w:val="22"/>
                <w:szCs w:val="22"/>
              </w:rPr>
              <w:t>EIES</w:t>
            </w:r>
            <w:r w:rsidRPr="00BE77A5">
              <w:rPr>
                <w:sz w:val="22"/>
                <w:szCs w:val="22"/>
              </w:rPr>
              <w:t>/AES</w:t>
            </w:r>
            <w:r>
              <w:rPr>
                <w:sz w:val="22"/>
                <w:szCs w:val="22"/>
              </w:rPr>
              <w:t xml:space="preserve"> (Audit Environnemental et Social)</w:t>
            </w:r>
            <w:r w:rsidRPr="00BE77A5">
              <w:rPr>
                <w:sz w:val="22"/>
                <w:szCs w:val="22"/>
              </w:rPr>
              <w:t xml:space="preserve"> et le programme de formation/sensibilisation ;</w:t>
            </w:r>
          </w:p>
          <w:p w:rsidR="008366CC" w:rsidRPr="00BE77A5" w:rsidRDefault="008366CC" w:rsidP="00005111">
            <w:pPr>
              <w:numPr>
                <w:ilvl w:val="0"/>
                <w:numId w:val="67"/>
              </w:numPr>
              <w:jc w:val="both"/>
            </w:pPr>
            <w:r w:rsidRPr="00BE77A5">
              <w:rPr>
                <w:sz w:val="22"/>
                <w:szCs w:val="22"/>
              </w:rPr>
              <w:t xml:space="preserve">Effectuer également le choix des mesures d’atténuation appropriées en cas de non nécessité d’élaborer des </w:t>
            </w:r>
            <w:r>
              <w:rPr>
                <w:sz w:val="22"/>
                <w:szCs w:val="22"/>
              </w:rPr>
              <w:t xml:space="preserve">EIES simplifiées </w:t>
            </w:r>
            <w:r w:rsidRPr="00BE77A5">
              <w:rPr>
                <w:sz w:val="22"/>
                <w:szCs w:val="22"/>
              </w:rPr>
              <w:t>pour les sous-projets de catégorie C ;</w:t>
            </w:r>
          </w:p>
          <w:p w:rsidR="008366CC" w:rsidRPr="00BE77A5" w:rsidRDefault="008366CC" w:rsidP="00005111">
            <w:pPr>
              <w:numPr>
                <w:ilvl w:val="0"/>
                <w:numId w:val="67"/>
              </w:numPr>
              <w:jc w:val="both"/>
            </w:pPr>
            <w:r w:rsidRPr="00BE77A5">
              <w:rPr>
                <w:sz w:val="22"/>
                <w:szCs w:val="22"/>
              </w:rPr>
              <w:t>Assurer la coordination du suivi des aspects environnementaux et sociaux et l’interface avec les autres acteurs,</w:t>
            </w:r>
          </w:p>
          <w:p w:rsidR="008366CC" w:rsidRPr="00BE77A5" w:rsidRDefault="008366CC" w:rsidP="00005111">
            <w:pPr>
              <w:numPr>
                <w:ilvl w:val="0"/>
                <w:numId w:val="67"/>
              </w:numPr>
              <w:jc w:val="both"/>
            </w:pPr>
            <w:r w:rsidRPr="00BE77A5">
              <w:rPr>
                <w:sz w:val="22"/>
                <w:szCs w:val="22"/>
              </w:rPr>
              <w:t xml:space="preserve">Coordonner la mise en œuvre des Programmes d’Information, d’Éducation et de Sensibilisation auprès des collectivités locales bénéficiaires des travaux d’infrastructures afin d’informer sur la nature des travaux et les enjeux environnementaux et sociaux lors de la mise en œuvre des activités du projet.  </w:t>
            </w:r>
          </w:p>
        </w:tc>
      </w:tr>
      <w:tr w:rsidR="008366CC" w:rsidRPr="00BE77A5" w:rsidTr="00C51ABC">
        <w:trPr>
          <w:jc w:val="center"/>
        </w:trPr>
        <w:tc>
          <w:tcPr>
            <w:tcW w:w="3009" w:type="dxa"/>
            <w:shd w:val="clear" w:color="auto" w:fill="auto"/>
            <w:vAlign w:val="center"/>
          </w:tcPr>
          <w:p w:rsidR="008366CC" w:rsidRPr="00E7658C" w:rsidRDefault="008366CC" w:rsidP="00C51ABC">
            <w:pPr>
              <w:jc w:val="center"/>
            </w:pPr>
            <w:r w:rsidRPr="00BE77A5">
              <w:rPr>
                <w:sz w:val="22"/>
                <w:szCs w:val="22"/>
              </w:rPr>
              <w:t>A</w:t>
            </w:r>
            <w:r>
              <w:rPr>
                <w:sz w:val="22"/>
                <w:szCs w:val="22"/>
              </w:rPr>
              <w:t>C</w:t>
            </w:r>
            <w:r w:rsidRPr="00BE77A5">
              <w:rPr>
                <w:sz w:val="22"/>
                <w:szCs w:val="22"/>
              </w:rPr>
              <w:t xml:space="preserve">E </w:t>
            </w:r>
          </w:p>
        </w:tc>
        <w:tc>
          <w:tcPr>
            <w:tcW w:w="6858" w:type="dxa"/>
            <w:shd w:val="clear" w:color="auto" w:fill="auto"/>
          </w:tcPr>
          <w:p w:rsidR="008366CC" w:rsidRPr="004B71DB" w:rsidRDefault="008366CC" w:rsidP="00005111">
            <w:pPr>
              <w:pStyle w:val="Paragraphedeliste"/>
              <w:numPr>
                <w:ilvl w:val="0"/>
                <w:numId w:val="68"/>
              </w:numPr>
              <w:contextualSpacing w:val="0"/>
              <w:rPr>
                <w:color w:val="000000"/>
              </w:rPr>
            </w:pPr>
            <w:r w:rsidRPr="00F35F71">
              <w:rPr>
                <w:sz w:val="22"/>
                <w:szCs w:val="22"/>
              </w:rPr>
              <w:t>Examiner et A</w:t>
            </w:r>
            <w:r w:rsidRPr="00F35F71">
              <w:rPr>
                <w:color w:val="000000"/>
                <w:sz w:val="22"/>
                <w:szCs w:val="22"/>
              </w:rPr>
              <w:t>pprouver la classification (catégorisation) envir</w:t>
            </w:r>
            <w:r w:rsidRPr="004C5A61">
              <w:rPr>
                <w:color w:val="000000"/>
                <w:sz w:val="22"/>
                <w:szCs w:val="22"/>
              </w:rPr>
              <w:t>onnementale et sociale des sous</w:t>
            </w:r>
            <w:r w:rsidRPr="002413F2">
              <w:rPr>
                <w:color w:val="000000"/>
                <w:sz w:val="22"/>
                <w:szCs w:val="22"/>
              </w:rPr>
              <w:t>-</w:t>
            </w:r>
            <w:r w:rsidRPr="004B71DB">
              <w:rPr>
                <w:color w:val="000000"/>
                <w:sz w:val="22"/>
                <w:szCs w:val="22"/>
              </w:rPr>
              <w:t xml:space="preserve">projets ; </w:t>
            </w:r>
          </w:p>
          <w:p w:rsidR="008366CC" w:rsidRPr="00893AF3" w:rsidRDefault="008366CC" w:rsidP="00005111">
            <w:pPr>
              <w:numPr>
                <w:ilvl w:val="0"/>
                <w:numId w:val="68"/>
              </w:numPr>
              <w:jc w:val="both"/>
            </w:pPr>
            <w:r w:rsidRPr="004B71DB">
              <w:rPr>
                <w:color w:val="000000"/>
                <w:sz w:val="22"/>
                <w:szCs w:val="22"/>
              </w:rPr>
              <w:t xml:space="preserve">Valider et Approuver les </w:t>
            </w:r>
            <w:r w:rsidRPr="0021124C">
              <w:rPr>
                <w:color w:val="000000"/>
                <w:sz w:val="22"/>
                <w:szCs w:val="22"/>
              </w:rPr>
              <w:t>TDRs</w:t>
            </w:r>
            <w:r>
              <w:rPr>
                <w:color w:val="000000"/>
                <w:sz w:val="22"/>
                <w:szCs w:val="22"/>
              </w:rPr>
              <w:t>,</w:t>
            </w:r>
            <w:r w:rsidRPr="0021124C">
              <w:rPr>
                <w:color w:val="000000"/>
                <w:sz w:val="22"/>
                <w:szCs w:val="22"/>
              </w:rPr>
              <w:t xml:space="preserve"> les</w:t>
            </w:r>
            <w:r w:rsidRPr="00893AF3">
              <w:rPr>
                <w:color w:val="000000"/>
                <w:sz w:val="22"/>
                <w:szCs w:val="22"/>
              </w:rPr>
              <w:t xml:space="preserve"> Constats d’impact environnemental et social et</w:t>
            </w:r>
            <w:r>
              <w:rPr>
                <w:color w:val="000000"/>
                <w:sz w:val="22"/>
                <w:szCs w:val="22"/>
              </w:rPr>
              <w:t xml:space="preserve"> Etude d’impact Environnemental et Social</w:t>
            </w:r>
          </w:p>
          <w:p w:rsidR="008366CC" w:rsidRPr="00CA6915" w:rsidRDefault="008366CC" w:rsidP="00005111">
            <w:pPr>
              <w:numPr>
                <w:ilvl w:val="0"/>
                <w:numId w:val="68"/>
              </w:numPr>
              <w:jc w:val="both"/>
            </w:pPr>
            <w:r w:rsidRPr="00893AF3">
              <w:rPr>
                <w:color w:val="000000"/>
                <w:sz w:val="22"/>
                <w:szCs w:val="22"/>
              </w:rPr>
              <w:t xml:space="preserve"> Effectuer </w:t>
            </w:r>
            <w:r w:rsidRPr="00CA6915">
              <w:rPr>
                <w:color w:val="000000"/>
                <w:sz w:val="22"/>
                <w:szCs w:val="22"/>
              </w:rPr>
              <w:t>le suivi externe.</w:t>
            </w:r>
          </w:p>
        </w:tc>
      </w:tr>
      <w:tr w:rsidR="008366CC" w:rsidRPr="008B48C5" w:rsidTr="00C51ABC">
        <w:trPr>
          <w:trHeight w:val="1139"/>
          <w:jc w:val="center"/>
        </w:trPr>
        <w:tc>
          <w:tcPr>
            <w:tcW w:w="3009" w:type="dxa"/>
            <w:shd w:val="clear" w:color="auto" w:fill="auto"/>
            <w:vAlign w:val="center"/>
          </w:tcPr>
          <w:p w:rsidR="008366CC" w:rsidRPr="00E7658C" w:rsidRDefault="008366CC" w:rsidP="00C51ABC">
            <w:pPr>
              <w:jc w:val="center"/>
            </w:pPr>
            <w:r>
              <w:t>Coordinations Provinciales de l’Environnement (CPE)</w:t>
            </w:r>
          </w:p>
        </w:tc>
        <w:tc>
          <w:tcPr>
            <w:tcW w:w="6858" w:type="dxa"/>
            <w:shd w:val="clear" w:color="auto" w:fill="auto"/>
          </w:tcPr>
          <w:p w:rsidR="008366CC" w:rsidRPr="00F35F71" w:rsidRDefault="008366CC" w:rsidP="00005111">
            <w:pPr>
              <w:numPr>
                <w:ilvl w:val="0"/>
                <w:numId w:val="69"/>
              </w:numPr>
              <w:jc w:val="both"/>
            </w:pPr>
            <w:r w:rsidRPr="00F35F71">
              <w:rPr>
                <w:sz w:val="22"/>
                <w:szCs w:val="22"/>
              </w:rPr>
              <w:t>Participer au remplissage du formulaire de screening ;</w:t>
            </w:r>
          </w:p>
          <w:p w:rsidR="008366CC" w:rsidRPr="00264AFA" w:rsidRDefault="008366CC" w:rsidP="00005111">
            <w:pPr>
              <w:numPr>
                <w:ilvl w:val="0"/>
                <w:numId w:val="69"/>
              </w:numPr>
              <w:jc w:val="both"/>
            </w:pPr>
            <w:r w:rsidRPr="00264AFA">
              <w:rPr>
                <w:sz w:val="22"/>
                <w:szCs w:val="22"/>
              </w:rPr>
              <w:t>Suivre la mise en œuvre des aspects</w:t>
            </w:r>
            <w:r w:rsidRPr="002413F2">
              <w:rPr>
                <w:sz w:val="22"/>
                <w:szCs w:val="22"/>
              </w:rPr>
              <w:t xml:space="preserve"> environnementaux et sociaux des activités.</w:t>
            </w:r>
          </w:p>
        </w:tc>
      </w:tr>
      <w:tr w:rsidR="008366CC" w:rsidRPr="008B48C5" w:rsidTr="00C51ABC">
        <w:trPr>
          <w:jc w:val="center"/>
        </w:trPr>
        <w:tc>
          <w:tcPr>
            <w:tcW w:w="3009" w:type="dxa"/>
            <w:shd w:val="clear" w:color="auto" w:fill="auto"/>
            <w:vAlign w:val="center"/>
          </w:tcPr>
          <w:p w:rsidR="008366CC" w:rsidRPr="00BE77A5" w:rsidRDefault="008366CC" w:rsidP="00C51ABC">
            <w:pPr>
              <w:jc w:val="center"/>
              <w:rPr>
                <w:sz w:val="22"/>
                <w:szCs w:val="22"/>
              </w:rPr>
            </w:pPr>
            <w:r>
              <w:rPr>
                <w:sz w:val="22"/>
                <w:szCs w:val="22"/>
              </w:rPr>
              <w:t xml:space="preserve">Direction Provinciale </w:t>
            </w:r>
            <w:r w:rsidRPr="00BE77A5">
              <w:rPr>
                <w:sz w:val="22"/>
                <w:szCs w:val="22"/>
              </w:rPr>
              <w:t>des Mines (</w:t>
            </w:r>
            <w:r>
              <w:rPr>
                <w:sz w:val="22"/>
                <w:szCs w:val="22"/>
              </w:rPr>
              <w:t>DPM</w:t>
            </w:r>
            <w:r w:rsidRPr="00BE77A5">
              <w:rPr>
                <w:sz w:val="22"/>
                <w:szCs w:val="22"/>
              </w:rPr>
              <w:t>)</w:t>
            </w:r>
          </w:p>
        </w:tc>
        <w:tc>
          <w:tcPr>
            <w:tcW w:w="6858" w:type="dxa"/>
            <w:shd w:val="clear" w:color="auto" w:fill="auto"/>
          </w:tcPr>
          <w:p w:rsidR="008366CC" w:rsidRPr="00BE77A5" w:rsidRDefault="008366CC" w:rsidP="00005111">
            <w:pPr>
              <w:numPr>
                <w:ilvl w:val="0"/>
                <w:numId w:val="70"/>
              </w:numPr>
              <w:jc w:val="both"/>
              <w:rPr>
                <w:sz w:val="22"/>
                <w:szCs w:val="22"/>
              </w:rPr>
            </w:pPr>
            <w:r w:rsidRPr="00BE77A5">
              <w:rPr>
                <w:sz w:val="22"/>
                <w:szCs w:val="22"/>
              </w:rPr>
              <w:t>Gérer les carrières et livrer les autorisations d’exploitation des carrières</w:t>
            </w:r>
          </w:p>
        </w:tc>
      </w:tr>
      <w:tr w:rsidR="008366CC" w:rsidRPr="008B48C5" w:rsidTr="00C51ABC">
        <w:trPr>
          <w:jc w:val="center"/>
        </w:trPr>
        <w:tc>
          <w:tcPr>
            <w:tcW w:w="3009" w:type="dxa"/>
            <w:shd w:val="clear" w:color="auto" w:fill="auto"/>
            <w:vAlign w:val="center"/>
          </w:tcPr>
          <w:p w:rsidR="008366CC" w:rsidRPr="00BE77A5" w:rsidRDefault="008366CC" w:rsidP="00C51ABC">
            <w:pPr>
              <w:jc w:val="center"/>
            </w:pPr>
            <w:r w:rsidRPr="00BE77A5">
              <w:rPr>
                <w:sz w:val="22"/>
                <w:szCs w:val="22"/>
              </w:rPr>
              <w:t>Les Entreprises contractantes (PME)</w:t>
            </w:r>
          </w:p>
        </w:tc>
        <w:tc>
          <w:tcPr>
            <w:tcW w:w="6858" w:type="dxa"/>
            <w:shd w:val="clear" w:color="auto" w:fill="auto"/>
          </w:tcPr>
          <w:p w:rsidR="008366CC" w:rsidRPr="00BE77A5" w:rsidRDefault="008366CC" w:rsidP="00005111">
            <w:pPr>
              <w:numPr>
                <w:ilvl w:val="0"/>
                <w:numId w:val="70"/>
              </w:numPr>
              <w:jc w:val="both"/>
            </w:pPr>
            <w:r w:rsidRPr="00BE77A5">
              <w:rPr>
                <w:sz w:val="22"/>
                <w:szCs w:val="22"/>
              </w:rPr>
              <w:t xml:space="preserve">Exécuter les mesures environnementales et sociales et respecter les directives et autres prescriptions environnementales contenus dans les marchés de travaux </w:t>
            </w:r>
          </w:p>
          <w:p w:rsidR="008366CC" w:rsidRPr="00BE77A5" w:rsidRDefault="008366CC" w:rsidP="00005111">
            <w:pPr>
              <w:numPr>
                <w:ilvl w:val="0"/>
                <w:numId w:val="70"/>
              </w:numPr>
              <w:jc w:val="both"/>
            </w:pPr>
            <w:r w:rsidRPr="00BE77A5">
              <w:rPr>
                <w:sz w:val="22"/>
                <w:szCs w:val="22"/>
              </w:rPr>
              <w:t>Préparer et mettre en œuvre leurs propres PGES (PGES). A cet effet, les entreprises devront disposer d'un Responsable Hygiène-Sécurité-Environnement.</w:t>
            </w:r>
          </w:p>
        </w:tc>
      </w:tr>
      <w:tr w:rsidR="008366CC" w:rsidRPr="008B48C5" w:rsidTr="00C51ABC">
        <w:trPr>
          <w:jc w:val="center"/>
        </w:trPr>
        <w:tc>
          <w:tcPr>
            <w:tcW w:w="3009" w:type="dxa"/>
            <w:shd w:val="clear" w:color="auto" w:fill="auto"/>
            <w:vAlign w:val="center"/>
          </w:tcPr>
          <w:p w:rsidR="008366CC" w:rsidRPr="00BE77A5" w:rsidRDefault="008366CC" w:rsidP="00C51ABC">
            <w:pPr>
              <w:jc w:val="center"/>
            </w:pPr>
            <w:r>
              <w:rPr>
                <w:sz w:val="22"/>
                <w:szCs w:val="22"/>
              </w:rPr>
              <w:lastRenderedPageBreak/>
              <w:t xml:space="preserve">Antennes Provinciales du </w:t>
            </w:r>
            <w:r w:rsidR="00181673">
              <w:rPr>
                <w:sz w:val="22"/>
                <w:szCs w:val="22"/>
              </w:rPr>
              <w:t>Ministere des Finances/CSPP</w:t>
            </w:r>
            <w:r>
              <w:rPr>
                <w:sz w:val="22"/>
                <w:szCs w:val="22"/>
              </w:rPr>
              <w:t xml:space="preserve"> </w:t>
            </w:r>
            <w:r w:rsidRPr="00064F79">
              <w:rPr>
                <w:sz w:val="22"/>
                <w:szCs w:val="22"/>
              </w:rPr>
              <w:t xml:space="preserve"> et l’ONG</w:t>
            </w:r>
          </w:p>
        </w:tc>
        <w:tc>
          <w:tcPr>
            <w:tcW w:w="6858" w:type="dxa"/>
            <w:shd w:val="clear" w:color="auto" w:fill="auto"/>
          </w:tcPr>
          <w:p w:rsidR="008366CC" w:rsidRPr="00BE77A5" w:rsidRDefault="008366CC" w:rsidP="00005111">
            <w:pPr>
              <w:numPr>
                <w:ilvl w:val="0"/>
                <w:numId w:val="71"/>
              </w:numPr>
              <w:jc w:val="both"/>
            </w:pPr>
            <w:r w:rsidRPr="00BE77A5">
              <w:rPr>
                <w:sz w:val="22"/>
                <w:szCs w:val="22"/>
              </w:rPr>
              <w:t>Assurer le contrôle de l’effectivité et de l’efficience de l’exécution des mesures environnementales et sociales et du respect des directives et autres prescriptions environnementales contenues dans les marchés de travaux ;</w:t>
            </w:r>
          </w:p>
          <w:p w:rsidR="008366CC" w:rsidRPr="00BE77A5" w:rsidRDefault="008366CC" w:rsidP="00005111">
            <w:pPr>
              <w:numPr>
                <w:ilvl w:val="0"/>
                <w:numId w:val="71"/>
              </w:numPr>
              <w:jc w:val="both"/>
            </w:pPr>
            <w:r w:rsidRPr="00BE77A5">
              <w:rPr>
                <w:sz w:val="22"/>
                <w:szCs w:val="22"/>
              </w:rPr>
              <w:t xml:space="preserve">Assurer le suivi de la mise en œuvre des </w:t>
            </w:r>
            <w:r>
              <w:rPr>
                <w:sz w:val="22"/>
                <w:szCs w:val="22"/>
              </w:rPr>
              <w:t>PGES</w:t>
            </w:r>
            <w:r w:rsidRPr="00BE77A5">
              <w:rPr>
                <w:sz w:val="22"/>
                <w:szCs w:val="22"/>
              </w:rPr>
              <w:t>en ayant dans leur équipe un superviseur spécialisé en Hygiène-Sécurité-Environnement.</w:t>
            </w:r>
          </w:p>
        </w:tc>
      </w:tr>
      <w:tr w:rsidR="008366CC" w:rsidRPr="008B48C5" w:rsidTr="00C51ABC">
        <w:trPr>
          <w:jc w:val="center"/>
        </w:trPr>
        <w:tc>
          <w:tcPr>
            <w:tcW w:w="3009" w:type="dxa"/>
            <w:shd w:val="clear" w:color="auto" w:fill="auto"/>
          </w:tcPr>
          <w:p w:rsidR="008366CC" w:rsidRDefault="008366CC" w:rsidP="00C51ABC">
            <w:pPr>
              <w:jc w:val="both"/>
              <w:rPr>
                <w:sz w:val="22"/>
                <w:szCs w:val="22"/>
              </w:rPr>
            </w:pPr>
            <w:r w:rsidRPr="00425A4B">
              <w:rPr>
                <w:sz w:val="22"/>
                <w:szCs w:val="22"/>
              </w:rPr>
              <w:t>Le</w:t>
            </w:r>
            <w:r>
              <w:rPr>
                <w:sz w:val="22"/>
                <w:szCs w:val="22"/>
              </w:rPr>
              <w:t>s populations et ONG des provinces et d</w:t>
            </w:r>
            <w:r w:rsidRPr="00425A4B">
              <w:rPr>
                <w:sz w:val="22"/>
                <w:szCs w:val="22"/>
              </w:rPr>
              <w:t xml:space="preserve">es communes </w:t>
            </w:r>
            <w:r>
              <w:rPr>
                <w:sz w:val="22"/>
                <w:szCs w:val="22"/>
              </w:rPr>
              <w:t>ciblées</w:t>
            </w:r>
          </w:p>
          <w:p w:rsidR="008366CC" w:rsidRDefault="008366CC" w:rsidP="00C51ABC">
            <w:pPr>
              <w:jc w:val="both"/>
            </w:pPr>
          </w:p>
          <w:p w:rsidR="008366CC" w:rsidRPr="00425A4B" w:rsidRDefault="008366CC" w:rsidP="00C51ABC">
            <w:pPr>
              <w:jc w:val="both"/>
            </w:pPr>
          </w:p>
        </w:tc>
        <w:tc>
          <w:tcPr>
            <w:tcW w:w="6858" w:type="dxa"/>
            <w:shd w:val="clear" w:color="auto" w:fill="auto"/>
          </w:tcPr>
          <w:p w:rsidR="008366CC" w:rsidRPr="00706944" w:rsidRDefault="008366CC" w:rsidP="00005111">
            <w:pPr>
              <w:numPr>
                <w:ilvl w:val="0"/>
                <w:numId w:val="71"/>
              </w:numPr>
              <w:jc w:val="both"/>
              <w:rPr>
                <w:sz w:val="22"/>
                <w:szCs w:val="22"/>
              </w:rPr>
            </w:pPr>
            <w:r w:rsidRPr="00BE77A5">
              <w:rPr>
                <w:sz w:val="22"/>
                <w:szCs w:val="22"/>
              </w:rPr>
              <w:t>Participer au suivi de proximité de la mise en œuvre des recommandations du PGES, surtout à l’information et la sensibilisation des populations</w:t>
            </w:r>
            <w:r>
              <w:rPr>
                <w:sz w:val="22"/>
                <w:szCs w:val="22"/>
              </w:rPr>
              <w:t xml:space="preserve"> et à la </w:t>
            </w:r>
            <w:r w:rsidRPr="00706944">
              <w:rPr>
                <w:sz w:val="22"/>
                <w:szCs w:val="22"/>
              </w:rPr>
              <w:t>mobilisation sociale pour une adhésion et un changement de comportement autour des activités du projet</w:t>
            </w:r>
            <w:r w:rsidRPr="00BE77A5">
              <w:rPr>
                <w:sz w:val="22"/>
                <w:szCs w:val="22"/>
              </w:rPr>
              <w:t>.</w:t>
            </w:r>
          </w:p>
        </w:tc>
      </w:tr>
    </w:tbl>
    <w:p w:rsidR="008366CC" w:rsidRDefault="008366CC" w:rsidP="008366CC">
      <w:pPr>
        <w:widowControl w:val="0"/>
        <w:jc w:val="both"/>
      </w:pPr>
    </w:p>
    <w:p w:rsidR="008366CC" w:rsidRPr="007F0C4C" w:rsidRDefault="008366CC" w:rsidP="008366CC">
      <w:pPr>
        <w:widowControl w:val="0"/>
        <w:jc w:val="both"/>
      </w:pPr>
      <w:r>
        <w:br w:type="page"/>
      </w:r>
    </w:p>
    <w:p w:rsidR="008366CC" w:rsidRPr="00D434F5" w:rsidRDefault="008366CC" w:rsidP="00005111">
      <w:pPr>
        <w:pStyle w:val="Titre3"/>
        <w:numPr>
          <w:ilvl w:val="1"/>
          <w:numId w:val="2"/>
        </w:numPr>
        <w:spacing w:before="0"/>
        <w:ind w:left="1440"/>
        <w:rPr>
          <w:rFonts w:ascii="Times New Roman" w:hAnsi="Times New Roman"/>
          <w:color w:val="auto"/>
        </w:rPr>
      </w:pPr>
      <w:bookmarkStart w:id="474" w:name="_Toc505616691"/>
      <w:bookmarkStart w:id="475" w:name="_Toc512455006"/>
      <w:r w:rsidRPr="00D434F5">
        <w:rPr>
          <w:rFonts w:ascii="Times New Roman" w:hAnsi="Times New Roman"/>
          <w:color w:val="auto"/>
        </w:rPr>
        <w:lastRenderedPageBreak/>
        <w:t>Activités de renforcement des capacités des acteurs responsables de la mise en œuvre du CGES</w:t>
      </w:r>
      <w:bookmarkEnd w:id="474"/>
      <w:bookmarkEnd w:id="475"/>
    </w:p>
    <w:p w:rsidR="008366CC" w:rsidRPr="007F0C4C" w:rsidRDefault="008366CC" w:rsidP="008366CC">
      <w:pPr>
        <w:jc w:val="both"/>
      </w:pPr>
    </w:p>
    <w:p w:rsidR="008366CC" w:rsidRPr="007F0C4C" w:rsidRDefault="008366CC" w:rsidP="00005111">
      <w:pPr>
        <w:pStyle w:val="Paragraphedeliste"/>
        <w:keepNext/>
        <w:numPr>
          <w:ilvl w:val="0"/>
          <w:numId w:val="42"/>
        </w:numPr>
        <w:tabs>
          <w:tab w:val="left" w:pos="720"/>
        </w:tabs>
        <w:spacing w:before="240" w:after="120"/>
        <w:contextualSpacing w:val="0"/>
        <w:outlineLvl w:val="2"/>
        <w:rPr>
          <w:vanish/>
          <w:u w:val="single"/>
        </w:rPr>
      </w:pPr>
      <w:bookmarkStart w:id="476" w:name="_Toc471814100"/>
      <w:bookmarkStart w:id="477" w:name="_Toc471817022"/>
      <w:bookmarkStart w:id="478" w:name="_Toc471819889"/>
      <w:bookmarkStart w:id="479" w:name="_Toc473238678"/>
      <w:bookmarkStart w:id="480" w:name="_Toc476043745"/>
      <w:bookmarkStart w:id="481" w:name="_Toc476071993"/>
      <w:bookmarkStart w:id="482" w:name="_Toc497052967"/>
      <w:bookmarkStart w:id="483" w:name="_Toc497147467"/>
      <w:bookmarkStart w:id="484" w:name="_Toc497202167"/>
      <w:bookmarkStart w:id="485" w:name="_Toc497202386"/>
      <w:bookmarkStart w:id="486" w:name="_Toc497202625"/>
      <w:bookmarkStart w:id="487" w:name="_Toc497202866"/>
      <w:bookmarkStart w:id="488" w:name="_Toc500088189"/>
      <w:bookmarkStart w:id="489" w:name="_Toc502652447"/>
      <w:bookmarkStart w:id="490" w:name="_Toc505616692"/>
      <w:bookmarkStart w:id="491" w:name="_Toc510958082"/>
      <w:bookmarkStart w:id="492" w:name="_Toc510958199"/>
      <w:bookmarkStart w:id="493" w:name="_Toc510958311"/>
      <w:bookmarkStart w:id="494" w:name="_Toc510979651"/>
      <w:bookmarkStart w:id="495" w:name="_Toc511030906"/>
      <w:bookmarkStart w:id="496" w:name="_Toc511108018"/>
      <w:bookmarkStart w:id="497" w:name="_Toc511110914"/>
      <w:bookmarkStart w:id="498" w:name="_Toc511293174"/>
      <w:bookmarkStart w:id="499" w:name="_Toc512455007"/>
      <w:bookmarkStart w:id="500" w:name="_Toc378313023"/>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p>
    <w:p w:rsidR="008366CC" w:rsidRPr="007F0C4C" w:rsidRDefault="008366CC" w:rsidP="00005111">
      <w:pPr>
        <w:pStyle w:val="Paragraphedeliste"/>
        <w:keepNext/>
        <w:numPr>
          <w:ilvl w:val="0"/>
          <w:numId w:val="42"/>
        </w:numPr>
        <w:tabs>
          <w:tab w:val="left" w:pos="720"/>
        </w:tabs>
        <w:spacing w:before="240" w:after="120"/>
        <w:contextualSpacing w:val="0"/>
        <w:outlineLvl w:val="2"/>
        <w:rPr>
          <w:vanish/>
          <w:u w:val="single"/>
        </w:rPr>
      </w:pPr>
      <w:bookmarkStart w:id="501" w:name="_Toc471814101"/>
      <w:bookmarkStart w:id="502" w:name="_Toc471817023"/>
      <w:bookmarkStart w:id="503" w:name="_Toc471819890"/>
      <w:bookmarkStart w:id="504" w:name="_Toc473238679"/>
      <w:bookmarkStart w:id="505" w:name="_Toc476043746"/>
      <w:bookmarkStart w:id="506" w:name="_Toc476071994"/>
      <w:bookmarkStart w:id="507" w:name="_Toc497052968"/>
      <w:bookmarkStart w:id="508" w:name="_Toc497147468"/>
      <w:bookmarkStart w:id="509" w:name="_Toc497202168"/>
      <w:bookmarkStart w:id="510" w:name="_Toc497202387"/>
      <w:bookmarkStart w:id="511" w:name="_Toc497202626"/>
      <w:bookmarkStart w:id="512" w:name="_Toc497202867"/>
      <w:bookmarkStart w:id="513" w:name="_Toc500088190"/>
      <w:bookmarkStart w:id="514" w:name="_Toc502652448"/>
      <w:bookmarkStart w:id="515" w:name="_Toc505616693"/>
      <w:bookmarkStart w:id="516" w:name="_Toc510958083"/>
      <w:bookmarkStart w:id="517" w:name="_Toc510958200"/>
      <w:bookmarkStart w:id="518" w:name="_Toc510958312"/>
      <w:bookmarkStart w:id="519" w:name="_Toc510979652"/>
      <w:bookmarkStart w:id="520" w:name="_Toc511030907"/>
      <w:bookmarkStart w:id="521" w:name="_Toc511108019"/>
      <w:bookmarkStart w:id="522" w:name="_Toc511110915"/>
      <w:bookmarkStart w:id="523" w:name="_Toc511293175"/>
      <w:bookmarkStart w:id="524" w:name="_Toc512455008"/>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p>
    <w:p w:rsidR="008366CC" w:rsidRPr="007F0C4C" w:rsidRDefault="008366CC" w:rsidP="00005111">
      <w:pPr>
        <w:pStyle w:val="Paragraphedeliste"/>
        <w:keepNext/>
        <w:numPr>
          <w:ilvl w:val="0"/>
          <w:numId w:val="42"/>
        </w:numPr>
        <w:tabs>
          <w:tab w:val="left" w:pos="720"/>
        </w:tabs>
        <w:spacing w:before="240" w:after="120"/>
        <w:contextualSpacing w:val="0"/>
        <w:outlineLvl w:val="2"/>
        <w:rPr>
          <w:vanish/>
          <w:u w:val="single"/>
        </w:rPr>
      </w:pPr>
      <w:bookmarkStart w:id="525" w:name="_Toc471814102"/>
      <w:bookmarkStart w:id="526" w:name="_Toc471817024"/>
      <w:bookmarkStart w:id="527" w:name="_Toc471819891"/>
      <w:bookmarkStart w:id="528" w:name="_Toc473238680"/>
      <w:bookmarkStart w:id="529" w:name="_Toc476043747"/>
      <w:bookmarkStart w:id="530" w:name="_Toc476071995"/>
      <w:bookmarkStart w:id="531" w:name="_Toc497052969"/>
      <w:bookmarkStart w:id="532" w:name="_Toc497147469"/>
      <w:bookmarkStart w:id="533" w:name="_Toc497202169"/>
      <w:bookmarkStart w:id="534" w:name="_Toc497202388"/>
      <w:bookmarkStart w:id="535" w:name="_Toc497202627"/>
      <w:bookmarkStart w:id="536" w:name="_Toc497202868"/>
      <w:bookmarkStart w:id="537" w:name="_Toc500088191"/>
      <w:bookmarkStart w:id="538" w:name="_Toc502652449"/>
      <w:bookmarkStart w:id="539" w:name="_Toc505616694"/>
      <w:bookmarkStart w:id="540" w:name="_Toc510958084"/>
      <w:bookmarkStart w:id="541" w:name="_Toc510958201"/>
      <w:bookmarkStart w:id="542" w:name="_Toc510958313"/>
      <w:bookmarkStart w:id="543" w:name="_Toc510979653"/>
      <w:bookmarkStart w:id="544" w:name="_Toc511030908"/>
      <w:bookmarkStart w:id="545" w:name="_Toc511108020"/>
      <w:bookmarkStart w:id="546" w:name="_Toc511110916"/>
      <w:bookmarkStart w:id="547" w:name="_Toc511293176"/>
      <w:bookmarkStart w:id="548" w:name="_Toc512455009"/>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p>
    <w:p w:rsidR="008366CC" w:rsidRPr="007F0C4C" w:rsidRDefault="008366CC" w:rsidP="00005111">
      <w:pPr>
        <w:pStyle w:val="Paragraphedeliste"/>
        <w:keepNext/>
        <w:numPr>
          <w:ilvl w:val="0"/>
          <w:numId w:val="42"/>
        </w:numPr>
        <w:tabs>
          <w:tab w:val="left" w:pos="720"/>
        </w:tabs>
        <w:spacing w:before="240" w:after="120"/>
        <w:contextualSpacing w:val="0"/>
        <w:outlineLvl w:val="2"/>
        <w:rPr>
          <w:vanish/>
          <w:u w:val="single"/>
        </w:rPr>
      </w:pPr>
      <w:bookmarkStart w:id="549" w:name="_Toc471814103"/>
      <w:bookmarkStart w:id="550" w:name="_Toc471817025"/>
      <w:bookmarkStart w:id="551" w:name="_Toc471819892"/>
      <w:bookmarkStart w:id="552" w:name="_Toc473238681"/>
      <w:bookmarkStart w:id="553" w:name="_Toc476043748"/>
      <w:bookmarkStart w:id="554" w:name="_Toc476071996"/>
      <w:bookmarkStart w:id="555" w:name="_Toc497052970"/>
      <w:bookmarkStart w:id="556" w:name="_Toc497147470"/>
      <w:bookmarkStart w:id="557" w:name="_Toc497202170"/>
      <w:bookmarkStart w:id="558" w:name="_Toc497202389"/>
      <w:bookmarkStart w:id="559" w:name="_Toc497202628"/>
      <w:bookmarkStart w:id="560" w:name="_Toc497202869"/>
      <w:bookmarkStart w:id="561" w:name="_Toc500088192"/>
      <w:bookmarkStart w:id="562" w:name="_Toc502652450"/>
      <w:bookmarkStart w:id="563" w:name="_Toc505616695"/>
      <w:bookmarkStart w:id="564" w:name="_Toc510958085"/>
      <w:bookmarkStart w:id="565" w:name="_Toc510958202"/>
      <w:bookmarkStart w:id="566" w:name="_Toc510958314"/>
      <w:bookmarkStart w:id="567" w:name="_Toc510979654"/>
      <w:bookmarkStart w:id="568" w:name="_Toc511030909"/>
      <w:bookmarkStart w:id="569" w:name="_Toc511108021"/>
      <w:bookmarkStart w:id="570" w:name="_Toc511110917"/>
      <w:bookmarkStart w:id="571" w:name="_Toc511293177"/>
      <w:bookmarkStart w:id="572" w:name="_Toc512455010"/>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p>
    <w:p w:rsidR="008366CC" w:rsidRPr="007F0C4C" w:rsidRDefault="008366CC" w:rsidP="00005111">
      <w:pPr>
        <w:pStyle w:val="Paragraphedeliste"/>
        <w:keepNext/>
        <w:numPr>
          <w:ilvl w:val="0"/>
          <w:numId w:val="42"/>
        </w:numPr>
        <w:tabs>
          <w:tab w:val="left" w:pos="720"/>
        </w:tabs>
        <w:spacing w:before="240" w:after="120"/>
        <w:contextualSpacing w:val="0"/>
        <w:outlineLvl w:val="2"/>
        <w:rPr>
          <w:vanish/>
          <w:u w:val="single"/>
        </w:rPr>
      </w:pPr>
      <w:bookmarkStart w:id="573" w:name="_Toc471814104"/>
      <w:bookmarkStart w:id="574" w:name="_Toc471817026"/>
      <w:bookmarkStart w:id="575" w:name="_Toc471819893"/>
      <w:bookmarkStart w:id="576" w:name="_Toc473238682"/>
      <w:bookmarkStart w:id="577" w:name="_Toc476043749"/>
      <w:bookmarkStart w:id="578" w:name="_Toc476071997"/>
      <w:bookmarkStart w:id="579" w:name="_Toc497052971"/>
      <w:bookmarkStart w:id="580" w:name="_Toc497147471"/>
      <w:bookmarkStart w:id="581" w:name="_Toc497202171"/>
      <w:bookmarkStart w:id="582" w:name="_Toc497202390"/>
      <w:bookmarkStart w:id="583" w:name="_Toc497202629"/>
      <w:bookmarkStart w:id="584" w:name="_Toc497202870"/>
      <w:bookmarkStart w:id="585" w:name="_Toc500088193"/>
      <w:bookmarkStart w:id="586" w:name="_Toc502652451"/>
      <w:bookmarkStart w:id="587" w:name="_Toc505616696"/>
      <w:bookmarkStart w:id="588" w:name="_Toc510958086"/>
      <w:bookmarkStart w:id="589" w:name="_Toc510958203"/>
      <w:bookmarkStart w:id="590" w:name="_Toc510958315"/>
      <w:bookmarkStart w:id="591" w:name="_Toc510979655"/>
      <w:bookmarkStart w:id="592" w:name="_Toc511030910"/>
      <w:bookmarkStart w:id="593" w:name="_Toc511108022"/>
      <w:bookmarkStart w:id="594" w:name="_Toc511110918"/>
      <w:bookmarkStart w:id="595" w:name="_Toc511293178"/>
      <w:bookmarkStart w:id="596" w:name="_Toc512455011"/>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p>
    <w:p w:rsidR="008366CC" w:rsidRPr="007F0C4C" w:rsidRDefault="008366CC" w:rsidP="00005111">
      <w:pPr>
        <w:pStyle w:val="Paragraphedeliste"/>
        <w:keepNext/>
        <w:numPr>
          <w:ilvl w:val="0"/>
          <w:numId w:val="42"/>
        </w:numPr>
        <w:tabs>
          <w:tab w:val="left" w:pos="720"/>
        </w:tabs>
        <w:spacing w:before="240" w:after="120"/>
        <w:contextualSpacing w:val="0"/>
        <w:outlineLvl w:val="2"/>
        <w:rPr>
          <w:vanish/>
          <w:u w:val="single"/>
        </w:rPr>
      </w:pPr>
      <w:bookmarkStart w:id="597" w:name="_Toc471814105"/>
      <w:bookmarkStart w:id="598" w:name="_Toc471817027"/>
      <w:bookmarkStart w:id="599" w:name="_Toc471819894"/>
      <w:bookmarkStart w:id="600" w:name="_Toc473238683"/>
      <w:bookmarkStart w:id="601" w:name="_Toc476043750"/>
      <w:bookmarkStart w:id="602" w:name="_Toc476071998"/>
      <w:bookmarkStart w:id="603" w:name="_Toc497052972"/>
      <w:bookmarkStart w:id="604" w:name="_Toc497147472"/>
      <w:bookmarkStart w:id="605" w:name="_Toc497202172"/>
      <w:bookmarkStart w:id="606" w:name="_Toc497202391"/>
      <w:bookmarkStart w:id="607" w:name="_Toc497202630"/>
      <w:bookmarkStart w:id="608" w:name="_Toc497202871"/>
      <w:bookmarkStart w:id="609" w:name="_Toc500088194"/>
      <w:bookmarkStart w:id="610" w:name="_Toc502652452"/>
      <w:bookmarkStart w:id="611" w:name="_Toc505616697"/>
      <w:bookmarkStart w:id="612" w:name="_Toc510958087"/>
      <w:bookmarkStart w:id="613" w:name="_Toc510958204"/>
      <w:bookmarkStart w:id="614" w:name="_Toc510958316"/>
      <w:bookmarkStart w:id="615" w:name="_Toc510979656"/>
      <w:bookmarkStart w:id="616" w:name="_Toc511030911"/>
      <w:bookmarkStart w:id="617" w:name="_Toc511108023"/>
      <w:bookmarkStart w:id="618" w:name="_Toc511110919"/>
      <w:bookmarkStart w:id="619" w:name="_Toc511293179"/>
      <w:bookmarkStart w:id="620" w:name="_Toc512455012"/>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p>
    <w:p w:rsidR="008366CC" w:rsidRPr="007F0C4C" w:rsidRDefault="008366CC" w:rsidP="00005111">
      <w:pPr>
        <w:pStyle w:val="Paragraphedeliste"/>
        <w:keepNext/>
        <w:numPr>
          <w:ilvl w:val="1"/>
          <w:numId w:val="42"/>
        </w:numPr>
        <w:tabs>
          <w:tab w:val="left" w:pos="720"/>
        </w:tabs>
        <w:spacing w:before="240" w:after="120"/>
        <w:contextualSpacing w:val="0"/>
        <w:outlineLvl w:val="2"/>
        <w:rPr>
          <w:vanish/>
          <w:u w:val="single"/>
        </w:rPr>
      </w:pPr>
      <w:bookmarkStart w:id="621" w:name="_Toc471814106"/>
      <w:bookmarkStart w:id="622" w:name="_Toc471817028"/>
      <w:bookmarkStart w:id="623" w:name="_Toc471819895"/>
      <w:bookmarkStart w:id="624" w:name="_Toc473238684"/>
      <w:bookmarkStart w:id="625" w:name="_Toc476043751"/>
      <w:bookmarkStart w:id="626" w:name="_Toc476071999"/>
      <w:bookmarkStart w:id="627" w:name="_Toc497052973"/>
      <w:bookmarkStart w:id="628" w:name="_Toc497147473"/>
      <w:bookmarkStart w:id="629" w:name="_Toc497202173"/>
      <w:bookmarkStart w:id="630" w:name="_Toc497202392"/>
      <w:bookmarkStart w:id="631" w:name="_Toc497202631"/>
      <w:bookmarkStart w:id="632" w:name="_Toc497202872"/>
      <w:bookmarkStart w:id="633" w:name="_Toc500088195"/>
      <w:bookmarkStart w:id="634" w:name="_Toc502652453"/>
      <w:bookmarkStart w:id="635" w:name="_Toc505616698"/>
      <w:bookmarkStart w:id="636" w:name="_Toc510958088"/>
      <w:bookmarkStart w:id="637" w:name="_Toc510958205"/>
      <w:bookmarkStart w:id="638" w:name="_Toc510958317"/>
      <w:bookmarkStart w:id="639" w:name="_Toc510979657"/>
      <w:bookmarkStart w:id="640" w:name="_Toc511030912"/>
      <w:bookmarkStart w:id="641" w:name="_Toc511108024"/>
      <w:bookmarkStart w:id="642" w:name="_Toc511110920"/>
      <w:bookmarkStart w:id="643" w:name="_Toc511293180"/>
      <w:bookmarkStart w:id="644" w:name="_Toc512455013"/>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p>
    <w:p w:rsidR="008366CC" w:rsidRPr="007F0C4C" w:rsidRDefault="008366CC" w:rsidP="00005111">
      <w:pPr>
        <w:pStyle w:val="Paragraphedeliste"/>
        <w:keepNext/>
        <w:numPr>
          <w:ilvl w:val="1"/>
          <w:numId w:val="42"/>
        </w:numPr>
        <w:tabs>
          <w:tab w:val="left" w:pos="720"/>
        </w:tabs>
        <w:spacing w:before="240" w:after="120"/>
        <w:contextualSpacing w:val="0"/>
        <w:outlineLvl w:val="2"/>
        <w:rPr>
          <w:vanish/>
          <w:u w:val="single"/>
        </w:rPr>
      </w:pPr>
      <w:bookmarkStart w:id="645" w:name="_Toc471814107"/>
      <w:bookmarkStart w:id="646" w:name="_Toc471817029"/>
      <w:bookmarkStart w:id="647" w:name="_Toc471819896"/>
      <w:bookmarkStart w:id="648" w:name="_Toc473238685"/>
      <w:bookmarkStart w:id="649" w:name="_Toc476043752"/>
      <w:bookmarkStart w:id="650" w:name="_Toc476072000"/>
      <w:bookmarkStart w:id="651" w:name="_Toc497052974"/>
      <w:bookmarkStart w:id="652" w:name="_Toc497147474"/>
      <w:bookmarkStart w:id="653" w:name="_Toc497202174"/>
      <w:bookmarkStart w:id="654" w:name="_Toc497202393"/>
      <w:bookmarkStart w:id="655" w:name="_Toc497202632"/>
      <w:bookmarkStart w:id="656" w:name="_Toc497202873"/>
      <w:bookmarkStart w:id="657" w:name="_Toc500088196"/>
      <w:bookmarkStart w:id="658" w:name="_Toc502652454"/>
      <w:bookmarkStart w:id="659" w:name="_Toc505616699"/>
      <w:bookmarkStart w:id="660" w:name="_Toc510958089"/>
      <w:bookmarkStart w:id="661" w:name="_Toc510958206"/>
      <w:bookmarkStart w:id="662" w:name="_Toc510958318"/>
      <w:bookmarkStart w:id="663" w:name="_Toc510979658"/>
      <w:bookmarkStart w:id="664" w:name="_Toc511030913"/>
      <w:bookmarkStart w:id="665" w:name="_Toc511108025"/>
      <w:bookmarkStart w:id="666" w:name="_Toc511110921"/>
      <w:bookmarkStart w:id="667" w:name="_Toc511293181"/>
      <w:bookmarkStart w:id="668" w:name="_Toc51245501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p>
    <w:p w:rsidR="008366CC" w:rsidRPr="007F0C4C" w:rsidRDefault="008366CC" w:rsidP="00005111">
      <w:pPr>
        <w:pStyle w:val="Paragraphedeliste"/>
        <w:keepNext/>
        <w:numPr>
          <w:ilvl w:val="1"/>
          <w:numId w:val="98"/>
        </w:numPr>
        <w:tabs>
          <w:tab w:val="left" w:pos="720"/>
        </w:tabs>
        <w:spacing w:before="240" w:after="120"/>
        <w:contextualSpacing w:val="0"/>
        <w:outlineLvl w:val="2"/>
        <w:rPr>
          <w:vanish/>
          <w:u w:val="single"/>
        </w:rPr>
      </w:pPr>
      <w:bookmarkStart w:id="669" w:name="_Toc473238686"/>
      <w:bookmarkStart w:id="670" w:name="_Toc476043753"/>
      <w:bookmarkStart w:id="671" w:name="_Toc476072001"/>
      <w:bookmarkStart w:id="672" w:name="_Toc497052975"/>
      <w:bookmarkStart w:id="673" w:name="_Toc497147475"/>
      <w:bookmarkStart w:id="674" w:name="_Toc497202175"/>
      <w:bookmarkStart w:id="675" w:name="_Toc497202394"/>
      <w:bookmarkStart w:id="676" w:name="_Toc497202633"/>
      <w:bookmarkStart w:id="677" w:name="_Toc497202874"/>
      <w:bookmarkStart w:id="678" w:name="_Toc500088197"/>
      <w:bookmarkStart w:id="679" w:name="_Toc502652455"/>
      <w:bookmarkStart w:id="680" w:name="_Toc505616700"/>
      <w:bookmarkStart w:id="681" w:name="_Toc510958090"/>
      <w:bookmarkStart w:id="682" w:name="_Toc510958207"/>
      <w:bookmarkStart w:id="683" w:name="_Toc510958319"/>
      <w:bookmarkStart w:id="684" w:name="_Toc510979659"/>
      <w:bookmarkStart w:id="685" w:name="_Toc511030914"/>
      <w:bookmarkStart w:id="686" w:name="_Toc511108026"/>
      <w:bookmarkStart w:id="687" w:name="_Toc511110922"/>
      <w:bookmarkStart w:id="688" w:name="_Toc511293182"/>
      <w:bookmarkStart w:id="689" w:name="_Toc512455015"/>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p>
    <w:p w:rsidR="008366CC" w:rsidRPr="007F0C4C" w:rsidRDefault="008366CC" w:rsidP="00005111">
      <w:pPr>
        <w:pStyle w:val="Paragraphedeliste"/>
        <w:keepNext/>
        <w:numPr>
          <w:ilvl w:val="1"/>
          <w:numId w:val="98"/>
        </w:numPr>
        <w:tabs>
          <w:tab w:val="left" w:pos="720"/>
        </w:tabs>
        <w:spacing w:before="240" w:after="120"/>
        <w:contextualSpacing w:val="0"/>
        <w:outlineLvl w:val="2"/>
        <w:rPr>
          <w:vanish/>
          <w:u w:val="single"/>
        </w:rPr>
      </w:pPr>
      <w:bookmarkStart w:id="690" w:name="_Toc473238687"/>
      <w:bookmarkStart w:id="691" w:name="_Toc476043754"/>
      <w:bookmarkStart w:id="692" w:name="_Toc476072002"/>
      <w:bookmarkStart w:id="693" w:name="_Toc497052976"/>
      <w:bookmarkStart w:id="694" w:name="_Toc497147476"/>
      <w:bookmarkStart w:id="695" w:name="_Toc497202176"/>
      <w:bookmarkStart w:id="696" w:name="_Toc497202395"/>
      <w:bookmarkStart w:id="697" w:name="_Toc497202634"/>
      <w:bookmarkStart w:id="698" w:name="_Toc497202875"/>
      <w:bookmarkStart w:id="699" w:name="_Toc500088198"/>
      <w:bookmarkStart w:id="700" w:name="_Toc502652456"/>
      <w:bookmarkStart w:id="701" w:name="_Toc505616701"/>
      <w:bookmarkStart w:id="702" w:name="_Toc510958091"/>
      <w:bookmarkStart w:id="703" w:name="_Toc510958208"/>
      <w:bookmarkStart w:id="704" w:name="_Toc510958320"/>
      <w:bookmarkStart w:id="705" w:name="_Toc510979660"/>
      <w:bookmarkStart w:id="706" w:name="_Toc511030915"/>
      <w:bookmarkStart w:id="707" w:name="_Toc511108027"/>
      <w:bookmarkStart w:id="708" w:name="_Toc511110923"/>
      <w:bookmarkStart w:id="709" w:name="_Toc511293183"/>
      <w:bookmarkStart w:id="710" w:name="_Toc512455016"/>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p>
    <w:p w:rsidR="008366CC" w:rsidRPr="007F0C4C" w:rsidRDefault="008366CC" w:rsidP="00005111">
      <w:pPr>
        <w:pStyle w:val="Paragraphedeliste"/>
        <w:keepNext/>
        <w:numPr>
          <w:ilvl w:val="0"/>
          <w:numId w:val="99"/>
        </w:numPr>
        <w:spacing w:before="240" w:after="120"/>
        <w:contextualSpacing w:val="0"/>
        <w:outlineLvl w:val="2"/>
        <w:rPr>
          <w:vanish/>
          <w:u w:val="single"/>
        </w:rPr>
      </w:pPr>
      <w:bookmarkStart w:id="711" w:name="_Toc497202177"/>
      <w:bookmarkStart w:id="712" w:name="_Toc497202396"/>
      <w:bookmarkStart w:id="713" w:name="_Toc497202635"/>
      <w:bookmarkStart w:id="714" w:name="_Toc497202876"/>
      <w:bookmarkStart w:id="715" w:name="_Toc500088199"/>
      <w:bookmarkStart w:id="716" w:name="_Toc502652457"/>
      <w:bookmarkStart w:id="717" w:name="_Toc505616702"/>
      <w:bookmarkStart w:id="718" w:name="_Toc510958092"/>
      <w:bookmarkStart w:id="719" w:name="_Toc510958209"/>
      <w:bookmarkStart w:id="720" w:name="_Toc510958321"/>
      <w:bookmarkStart w:id="721" w:name="_Toc510979661"/>
      <w:bookmarkStart w:id="722" w:name="_Toc511030916"/>
      <w:bookmarkStart w:id="723" w:name="_Toc511108028"/>
      <w:bookmarkStart w:id="724" w:name="_Toc511110924"/>
      <w:bookmarkStart w:id="725" w:name="_Toc511293184"/>
      <w:bookmarkStart w:id="726" w:name="_Toc512455017"/>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p>
    <w:p w:rsidR="008366CC" w:rsidRPr="007F0C4C" w:rsidRDefault="008366CC" w:rsidP="00005111">
      <w:pPr>
        <w:pStyle w:val="Paragraphedeliste"/>
        <w:keepNext/>
        <w:numPr>
          <w:ilvl w:val="0"/>
          <w:numId w:val="99"/>
        </w:numPr>
        <w:spacing w:before="240" w:after="120"/>
        <w:contextualSpacing w:val="0"/>
        <w:outlineLvl w:val="2"/>
        <w:rPr>
          <w:vanish/>
          <w:u w:val="single"/>
        </w:rPr>
      </w:pPr>
      <w:bookmarkStart w:id="727" w:name="_Toc497202178"/>
      <w:bookmarkStart w:id="728" w:name="_Toc497202397"/>
      <w:bookmarkStart w:id="729" w:name="_Toc497202636"/>
      <w:bookmarkStart w:id="730" w:name="_Toc497202877"/>
      <w:bookmarkStart w:id="731" w:name="_Toc500088200"/>
      <w:bookmarkStart w:id="732" w:name="_Toc502652458"/>
      <w:bookmarkStart w:id="733" w:name="_Toc505616703"/>
      <w:bookmarkStart w:id="734" w:name="_Toc510958093"/>
      <w:bookmarkStart w:id="735" w:name="_Toc510958210"/>
      <w:bookmarkStart w:id="736" w:name="_Toc510958322"/>
      <w:bookmarkStart w:id="737" w:name="_Toc510979662"/>
      <w:bookmarkStart w:id="738" w:name="_Toc511030917"/>
      <w:bookmarkStart w:id="739" w:name="_Toc511108029"/>
      <w:bookmarkStart w:id="740" w:name="_Toc511110925"/>
      <w:bookmarkStart w:id="741" w:name="_Toc511293185"/>
      <w:bookmarkStart w:id="742" w:name="_Toc512455018"/>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p>
    <w:p w:rsidR="008366CC" w:rsidRPr="007F0C4C" w:rsidRDefault="008366CC" w:rsidP="00005111">
      <w:pPr>
        <w:pStyle w:val="Paragraphedeliste"/>
        <w:keepNext/>
        <w:numPr>
          <w:ilvl w:val="1"/>
          <w:numId w:val="99"/>
        </w:numPr>
        <w:spacing w:before="240" w:after="120"/>
        <w:contextualSpacing w:val="0"/>
        <w:outlineLvl w:val="2"/>
        <w:rPr>
          <w:vanish/>
          <w:u w:val="single"/>
        </w:rPr>
      </w:pPr>
      <w:bookmarkStart w:id="743" w:name="_Toc497202179"/>
      <w:bookmarkStart w:id="744" w:name="_Toc497202398"/>
      <w:bookmarkStart w:id="745" w:name="_Toc497202637"/>
      <w:bookmarkStart w:id="746" w:name="_Toc497202878"/>
      <w:bookmarkStart w:id="747" w:name="_Toc500088201"/>
      <w:bookmarkStart w:id="748" w:name="_Toc502652459"/>
      <w:bookmarkStart w:id="749" w:name="_Toc505616704"/>
      <w:bookmarkStart w:id="750" w:name="_Toc510958094"/>
      <w:bookmarkStart w:id="751" w:name="_Toc510958211"/>
      <w:bookmarkStart w:id="752" w:name="_Toc510958323"/>
      <w:bookmarkStart w:id="753" w:name="_Toc510979663"/>
      <w:bookmarkStart w:id="754" w:name="_Toc511030918"/>
      <w:bookmarkStart w:id="755" w:name="_Toc511108030"/>
      <w:bookmarkStart w:id="756" w:name="_Toc511110926"/>
      <w:bookmarkStart w:id="757" w:name="_Toc511293186"/>
      <w:bookmarkStart w:id="758" w:name="_Toc512455019"/>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p>
    <w:p w:rsidR="008366CC" w:rsidRPr="007F0C4C" w:rsidRDefault="008366CC" w:rsidP="00005111">
      <w:pPr>
        <w:pStyle w:val="Titre4"/>
        <w:numPr>
          <w:ilvl w:val="2"/>
          <w:numId w:val="2"/>
        </w:numPr>
        <w:ind w:left="0" w:firstLine="0"/>
        <w:rPr>
          <w:spacing w:val="-1"/>
          <w:u w:val="single"/>
        </w:rPr>
      </w:pPr>
      <w:bookmarkStart w:id="759" w:name="_Toc505616705"/>
      <w:bookmarkStart w:id="760" w:name="_Toc512455020"/>
      <w:r w:rsidRPr="007F0C4C">
        <w:rPr>
          <w:spacing w:val="-1"/>
          <w:u w:val="single"/>
        </w:rPr>
        <w:t>Mesures de renforcement institutionnel</w:t>
      </w:r>
      <w:bookmarkEnd w:id="500"/>
      <w:bookmarkEnd w:id="759"/>
      <w:bookmarkEnd w:id="760"/>
    </w:p>
    <w:p w:rsidR="008366CC" w:rsidRPr="007F0C4C" w:rsidRDefault="008366CC" w:rsidP="00005111">
      <w:pPr>
        <w:numPr>
          <w:ilvl w:val="0"/>
          <w:numId w:val="96"/>
        </w:numPr>
        <w:jc w:val="both"/>
        <w:rPr>
          <w:b/>
          <w:bCs/>
          <w:i/>
        </w:rPr>
      </w:pPr>
      <w:r w:rsidRPr="007F0C4C">
        <w:rPr>
          <w:b/>
          <w:bCs/>
          <w:i/>
        </w:rPr>
        <w:t>Renforcement du Comité de Pilotage de Projet</w:t>
      </w:r>
    </w:p>
    <w:p w:rsidR="008366CC" w:rsidRPr="007F0C4C" w:rsidRDefault="008366CC" w:rsidP="008366CC">
      <w:pPr>
        <w:jc w:val="both"/>
      </w:pPr>
      <w:r>
        <w:t xml:space="preserve">Le </w:t>
      </w:r>
      <w:r w:rsidRPr="007F0C4C">
        <w:t xml:space="preserve">Comité de Pilotage </w:t>
      </w:r>
      <w:r>
        <w:t xml:space="preserve">du Projet </w:t>
      </w:r>
      <w:r w:rsidRPr="007F0C4C">
        <w:t xml:space="preserve">mis en place pour piloter et surveiller la mise en œuvre du projet, veillera au recrutement d’un Spécialiste en Sauvegardes Environnementale (SSE) et d’un Spécialiste en </w:t>
      </w:r>
      <w:r>
        <w:t xml:space="preserve">Genre et </w:t>
      </w:r>
      <w:r w:rsidRPr="007F0C4C">
        <w:t>Sauvegardes et Sociales (S</w:t>
      </w:r>
      <w:r>
        <w:t>G</w:t>
      </w:r>
      <w:r w:rsidRPr="007F0C4C">
        <w:t xml:space="preserve">SS) </w:t>
      </w:r>
      <w:r>
        <w:t>pour renforcer la cellule environnementale du projet.</w:t>
      </w:r>
    </w:p>
    <w:p w:rsidR="008366CC" w:rsidRPr="007F0C4C" w:rsidRDefault="008366CC" w:rsidP="008366CC">
      <w:pPr>
        <w:autoSpaceDE w:val="0"/>
        <w:autoSpaceDN w:val="0"/>
        <w:adjustRightInd w:val="0"/>
        <w:jc w:val="both"/>
        <w:rPr>
          <w:bCs/>
        </w:rPr>
      </w:pPr>
    </w:p>
    <w:p w:rsidR="008366CC" w:rsidRPr="007F0C4C" w:rsidRDefault="008366CC" w:rsidP="00005111">
      <w:pPr>
        <w:numPr>
          <w:ilvl w:val="0"/>
          <w:numId w:val="96"/>
        </w:numPr>
        <w:jc w:val="both"/>
        <w:rPr>
          <w:b/>
          <w:bCs/>
          <w:i/>
        </w:rPr>
      </w:pPr>
      <w:r w:rsidRPr="007F0C4C">
        <w:rPr>
          <w:b/>
          <w:bCs/>
          <w:i/>
        </w:rPr>
        <w:t xml:space="preserve">Renforcement de l’expertise environnementale et sociale du </w:t>
      </w:r>
      <w:r>
        <w:rPr>
          <w:b/>
          <w:bCs/>
          <w:i/>
        </w:rPr>
        <w:t>Projet VSBG</w:t>
      </w:r>
    </w:p>
    <w:p w:rsidR="008366CC" w:rsidRPr="007F0C4C" w:rsidRDefault="008366CC" w:rsidP="008366CC">
      <w:pPr>
        <w:autoSpaceDE w:val="0"/>
        <w:autoSpaceDN w:val="0"/>
        <w:adjustRightInd w:val="0"/>
        <w:jc w:val="both"/>
      </w:pPr>
      <w:r w:rsidRPr="007F0C4C">
        <w:t>L</w:t>
      </w:r>
      <w:r>
        <w:t xml:space="preserve">e projet </w:t>
      </w:r>
      <w:r w:rsidRPr="007F0C4C">
        <w:t xml:space="preserve">va recruter un Spécialiste en Sauvegardes Environnementale (SSE) et un Spécialiste en </w:t>
      </w:r>
      <w:r>
        <w:t xml:space="preserve">Genre et </w:t>
      </w:r>
      <w:r w:rsidRPr="007F0C4C">
        <w:t>Sauvegardes et Sociales (S</w:t>
      </w:r>
      <w:r>
        <w:t>G</w:t>
      </w:r>
      <w:r w:rsidRPr="007F0C4C">
        <w:t xml:space="preserve">SS) qui vont assurer la « fonction environnementale et sociale » dans la préparation et le suivi de la mise en œuvre des activités relatives à leur secteur. Ces Spécialistes seront formés en gestion environnementale et sociale, mais aussi en moyens d’intervention et de suivi par </w:t>
      </w:r>
      <w:r>
        <w:t>le Projet VSBG</w:t>
      </w:r>
      <w:r w:rsidRPr="007F0C4C">
        <w:t>, pour leur permettre de remplir les fonctions qui leur sont dévolues dans le projet</w:t>
      </w:r>
    </w:p>
    <w:p w:rsidR="008366CC" w:rsidRPr="007F0C4C" w:rsidRDefault="008366CC" w:rsidP="008366CC">
      <w:pPr>
        <w:autoSpaceDE w:val="0"/>
        <w:autoSpaceDN w:val="0"/>
        <w:adjustRightInd w:val="0"/>
        <w:jc w:val="both"/>
      </w:pPr>
    </w:p>
    <w:p w:rsidR="008366CC" w:rsidRPr="007F0C4C" w:rsidRDefault="008366CC" w:rsidP="00005111">
      <w:pPr>
        <w:numPr>
          <w:ilvl w:val="0"/>
          <w:numId w:val="96"/>
        </w:numPr>
        <w:jc w:val="both"/>
        <w:rPr>
          <w:b/>
          <w:bCs/>
          <w:i/>
        </w:rPr>
      </w:pPr>
      <w:r w:rsidRPr="007F0C4C">
        <w:rPr>
          <w:b/>
          <w:bCs/>
          <w:i/>
        </w:rPr>
        <w:t>Renforcement de l’expertise environnementale et sociale des</w:t>
      </w:r>
      <w:r>
        <w:rPr>
          <w:b/>
          <w:bCs/>
          <w:i/>
        </w:rPr>
        <w:t xml:space="preserve"> provinces, </w:t>
      </w:r>
      <w:r w:rsidRPr="007F0C4C">
        <w:rPr>
          <w:b/>
          <w:bCs/>
          <w:i/>
        </w:rPr>
        <w:t>communes et services techniques</w:t>
      </w:r>
    </w:p>
    <w:p w:rsidR="008366CC" w:rsidRPr="007F0C4C" w:rsidRDefault="008366CC" w:rsidP="008366CC">
      <w:pPr>
        <w:autoSpaceDE w:val="0"/>
        <w:autoSpaceDN w:val="0"/>
        <w:adjustRightInd w:val="0"/>
        <w:jc w:val="both"/>
        <w:rPr>
          <w:bCs/>
        </w:rPr>
      </w:pPr>
      <w:r w:rsidRPr="007F0C4C">
        <w:rPr>
          <w:bCs/>
        </w:rPr>
        <w:t xml:space="preserve">Il s’agira de renforcer les services techniques </w:t>
      </w:r>
      <w:r>
        <w:rPr>
          <w:bCs/>
        </w:rPr>
        <w:t xml:space="preserve">provinciaux, </w:t>
      </w:r>
      <w:r w:rsidRPr="007F0C4C">
        <w:rPr>
          <w:bCs/>
        </w:rPr>
        <w:t xml:space="preserve">municipaux et locaux pour qu’elles puissent remplir correctement la « fonction environnementale et sociale » au sein des </w:t>
      </w:r>
      <w:r>
        <w:rPr>
          <w:bCs/>
        </w:rPr>
        <w:t xml:space="preserve">institutions </w:t>
      </w:r>
      <w:r w:rsidRPr="007F0C4C">
        <w:rPr>
          <w:bCs/>
        </w:rPr>
        <w:t xml:space="preserve">ciblées, en termes de gestion/entretien des ouvrages, mais aussi de sensibilisation, de contrôle et de suivi du respect de la réglementation environnementale nationale. </w:t>
      </w:r>
      <w:r w:rsidRPr="007F0C4C">
        <w:t xml:space="preserve">Cette mesure vise à assurer une plus grande implication </w:t>
      </w:r>
      <w:r>
        <w:t xml:space="preserve">de ces institutions </w:t>
      </w:r>
      <w:r w:rsidRPr="007F0C4C">
        <w:t xml:space="preserve">dans la réalisation des sous-projets. Au sein de chaque </w:t>
      </w:r>
      <w:r>
        <w:t xml:space="preserve">province et </w:t>
      </w:r>
      <w:r w:rsidRPr="007F0C4C">
        <w:t xml:space="preserve">commune, il sera procédé à la désignation d’un </w:t>
      </w:r>
      <w:r w:rsidRPr="007F0C4C">
        <w:rPr>
          <w:bCs/>
        </w:rPr>
        <w:t>Point Focal Environnement et Social (PFES/commun</w:t>
      </w:r>
      <w:r>
        <w:rPr>
          <w:bCs/>
        </w:rPr>
        <w:t>al ou provincial</w:t>
      </w:r>
      <w:r w:rsidRPr="007F0C4C">
        <w:rPr>
          <w:bCs/>
        </w:rPr>
        <w:t xml:space="preserve">) au sein des services techniques, pour suivre ces aspects environnementaux et sociaux. </w:t>
      </w:r>
    </w:p>
    <w:p w:rsidR="008366CC" w:rsidRPr="007F0C4C" w:rsidRDefault="008366CC" w:rsidP="008366CC">
      <w:pPr>
        <w:autoSpaceDE w:val="0"/>
        <w:autoSpaceDN w:val="0"/>
        <w:adjustRightInd w:val="0"/>
        <w:ind w:left="360"/>
        <w:jc w:val="both"/>
        <w:rPr>
          <w:bCs/>
        </w:rPr>
      </w:pPr>
    </w:p>
    <w:p w:rsidR="008366CC" w:rsidRPr="007F0C4C" w:rsidRDefault="008366CC" w:rsidP="00005111">
      <w:pPr>
        <w:pStyle w:val="Titre4"/>
        <w:numPr>
          <w:ilvl w:val="2"/>
          <w:numId w:val="2"/>
        </w:numPr>
        <w:ind w:left="0" w:firstLine="0"/>
        <w:rPr>
          <w:spacing w:val="-1"/>
          <w:u w:val="single"/>
        </w:rPr>
      </w:pPr>
      <w:bookmarkStart w:id="761" w:name="_Toc154815308"/>
      <w:bookmarkStart w:id="762" w:name="_Toc378313024"/>
      <w:bookmarkStart w:id="763" w:name="_Toc505616706"/>
      <w:bookmarkStart w:id="764" w:name="_Toc512455021"/>
      <w:r w:rsidRPr="007F0C4C">
        <w:rPr>
          <w:spacing w:val="-1"/>
          <w:u w:val="single"/>
        </w:rPr>
        <w:t xml:space="preserve">Études, mesures </w:t>
      </w:r>
      <w:bookmarkEnd w:id="761"/>
      <w:bookmarkEnd w:id="762"/>
      <w:r w:rsidRPr="007F0C4C">
        <w:rPr>
          <w:spacing w:val="-1"/>
          <w:u w:val="single"/>
        </w:rPr>
        <w:t>d’accompagnement et suivi-évaluation</w:t>
      </w:r>
      <w:bookmarkEnd w:id="763"/>
      <w:bookmarkEnd w:id="764"/>
      <w:r w:rsidRPr="007F0C4C">
        <w:rPr>
          <w:spacing w:val="-1"/>
          <w:u w:val="single"/>
        </w:rPr>
        <w:t xml:space="preserve">  </w:t>
      </w:r>
    </w:p>
    <w:p w:rsidR="008366CC" w:rsidRPr="007F0C4C" w:rsidRDefault="008366CC" w:rsidP="008366CC">
      <w:pPr>
        <w:jc w:val="both"/>
      </w:pPr>
      <w:r w:rsidRPr="007F0C4C">
        <w:t xml:space="preserve">Les mesures de renforcement technique concernent : (i) </w:t>
      </w:r>
      <w:r w:rsidRPr="007F0C4C">
        <w:rPr>
          <w:bCs/>
        </w:rPr>
        <w:t>une provision pour la r</w:t>
      </w:r>
      <w:r w:rsidRPr="007F0C4C">
        <w:t xml:space="preserve">éalisation et la mise en œuvre d’éventuels </w:t>
      </w:r>
      <w:r>
        <w:t xml:space="preserve">des </w:t>
      </w:r>
      <w:r w:rsidRPr="007F0C4C">
        <w:t>EIES</w:t>
      </w:r>
      <w:r>
        <w:t xml:space="preserve"> simplifiées</w:t>
      </w:r>
      <w:r w:rsidRPr="007F0C4C">
        <w:t>, si nécessaire ; (ii) la p</w:t>
      </w:r>
      <w:r w:rsidRPr="007F0C4C">
        <w:rPr>
          <w:bCs/>
        </w:rPr>
        <w:t>lantation d’arbres et l’aménagement paysager</w:t>
      </w:r>
      <w:r w:rsidRPr="007F0C4C">
        <w:rPr>
          <w:b/>
          <w:bCs/>
          <w:i/>
        </w:rPr>
        <w:t xml:space="preserve"> </w:t>
      </w:r>
      <w:r w:rsidRPr="007F0C4C">
        <w:t xml:space="preserve">(iii) la dotation de petits matériels d’entretien et de gestion des infrastructures ; (iii) le </w:t>
      </w:r>
      <w:r w:rsidRPr="007F0C4C">
        <w:rPr>
          <w:bCs/>
        </w:rPr>
        <w:t xml:space="preserve">suivi et l’évaluation des activités du </w:t>
      </w:r>
      <w:r>
        <w:rPr>
          <w:bCs/>
        </w:rPr>
        <w:t xml:space="preserve">Projet </w:t>
      </w:r>
      <w:r w:rsidR="00B50FC5">
        <w:rPr>
          <w:bCs/>
        </w:rPr>
        <w:t>PR</w:t>
      </w:r>
      <w:r>
        <w:rPr>
          <w:bCs/>
        </w:rPr>
        <w:t>VBG</w:t>
      </w:r>
      <w:r w:rsidRPr="007F0C4C">
        <w:rPr>
          <w:bCs/>
        </w:rPr>
        <w:t>.</w:t>
      </w:r>
    </w:p>
    <w:p w:rsidR="008366CC" w:rsidRPr="007F0C4C" w:rsidRDefault="008366CC" w:rsidP="008366CC">
      <w:pPr>
        <w:pStyle w:val="Corpsdetexte"/>
        <w:spacing w:after="0"/>
        <w:rPr>
          <w:b/>
          <w:bCs/>
          <w:i/>
        </w:rPr>
      </w:pPr>
      <w:bookmarkStart w:id="765" w:name="_Toc147569069"/>
    </w:p>
    <w:p w:rsidR="008366CC" w:rsidRPr="007F0C4C" w:rsidRDefault="008366CC" w:rsidP="00005111">
      <w:pPr>
        <w:numPr>
          <w:ilvl w:val="0"/>
          <w:numId w:val="96"/>
        </w:numPr>
        <w:rPr>
          <w:b/>
          <w:i/>
        </w:rPr>
      </w:pPr>
      <w:bookmarkStart w:id="766" w:name="_Toc147569068"/>
      <w:bookmarkEnd w:id="765"/>
      <w:r w:rsidRPr="007F0C4C">
        <w:rPr>
          <w:b/>
          <w:i/>
        </w:rPr>
        <w:t>Provision pour la réalisation et la mise en œuvre des EIES</w:t>
      </w:r>
      <w:bookmarkEnd w:id="766"/>
    </w:p>
    <w:p w:rsidR="008366CC" w:rsidRPr="007F0C4C" w:rsidRDefault="008366CC" w:rsidP="008366CC">
      <w:pPr>
        <w:jc w:val="both"/>
      </w:pPr>
      <w:r w:rsidRPr="007F0C4C">
        <w:t>Des EIES</w:t>
      </w:r>
      <w:r>
        <w:t xml:space="preserve"> simplifiées</w:t>
      </w:r>
      <w:r w:rsidRPr="007F0C4C">
        <w:t xml:space="preserve"> pourraient être requises pour les activités du </w:t>
      </w:r>
      <w:r>
        <w:rPr>
          <w:bCs/>
        </w:rPr>
        <w:t>Projet VSBG</w:t>
      </w:r>
      <w:r w:rsidRPr="007F0C4C">
        <w:t xml:space="preserve"> relatives aux sous-projets classés en catégorie « B », pour s’assurer qu’elles sont durables au point de vue environnemental et social. Si la classification environnementale des activités indique qu’il faut réaliser des EIES</w:t>
      </w:r>
      <w:r>
        <w:t xml:space="preserve"> simplifiées</w:t>
      </w:r>
      <w:r w:rsidRPr="007F0C4C">
        <w:t>, le projet devra prévoir une provision qui servira à payer des consultants pour réaliser ces études.</w:t>
      </w:r>
    </w:p>
    <w:p w:rsidR="008366CC" w:rsidRPr="007F0C4C" w:rsidRDefault="008366CC" w:rsidP="008366CC">
      <w:pPr>
        <w:jc w:val="both"/>
      </w:pPr>
      <w:r w:rsidRPr="007F0C4C">
        <w:t>La réalisation d’éventuelles EIES</w:t>
      </w:r>
      <w:r>
        <w:t xml:space="preserve"> simplifiées</w:t>
      </w:r>
      <w:r w:rsidRPr="007F0C4C">
        <w:t xml:space="preserve"> pourrait occasionner des mesures comportant des coûts et qui devront être budgétisés dès à présent par le </w:t>
      </w:r>
      <w:r>
        <w:rPr>
          <w:bCs/>
        </w:rPr>
        <w:t xml:space="preserve">Projet </w:t>
      </w:r>
      <w:r w:rsidR="00B50FC5">
        <w:rPr>
          <w:bCs/>
        </w:rPr>
        <w:t>PR</w:t>
      </w:r>
      <w:r>
        <w:rPr>
          <w:bCs/>
        </w:rPr>
        <w:t>VBG</w:t>
      </w:r>
      <w:r w:rsidRPr="007F0C4C">
        <w:t xml:space="preserve"> pour pouvoir être exécutées le moment venu. Pour cela, il est nécessaire de faire une dotation provisionnelle qui permettra de prendre en charge de telles mesures. </w:t>
      </w:r>
    </w:p>
    <w:p w:rsidR="008366CC" w:rsidRPr="007F0C4C" w:rsidRDefault="008366CC" w:rsidP="008366CC">
      <w:pPr>
        <w:ind w:left="360"/>
        <w:jc w:val="both"/>
        <w:rPr>
          <w:bCs/>
        </w:rPr>
      </w:pPr>
    </w:p>
    <w:p w:rsidR="008366CC" w:rsidRPr="007F0C4C" w:rsidRDefault="008366CC" w:rsidP="00005111">
      <w:pPr>
        <w:numPr>
          <w:ilvl w:val="0"/>
          <w:numId w:val="97"/>
        </w:numPr>
        <w:autoSpaceDE w:val="0"/>
        <w:autoSpaceDN w:val="0"/>
        <w:adjustRightInd w:val="0"/>
        <w:jc w:val="both"/>
        <w:rPr>
          <w:b/>
          <w:bCs/>
          <w:i/>
        </w:rPr>
      </w:pPr>
      <w:r w:rsidRPr="007F0C4C">
        <w:rPr>
          <w:b/>
          <w:bCs/>
          <w:i/>
        </w:rPr>
        <w:t>Plantations d’arbres et aménagements paysagers pour certaines infrastructures</w:t>
      </w:r>
    </w:p>
    <w:p w:rsidR="008366CC" w:rsidRPr="007F0C4C" w:rsidRDefault="008366CC" w:rsidP="008366CC">
      <w:pPr>
        <w:autoSpaceDE w:val="0"/>
        <w:autoSpaceDN w:val="0"/>
        <w:adjustRightInd w:val="0"/>
        <w:jc w:val="both"/>
      </w:pPr>
      <w:r w:rsidRPr="007F0C4C">
        <w:t xml:space="preserve">Pour améliorer l’environnement de certaines infrastructures </w:t>
      </w:r>
      <w:r>
        <w:t>à réhabiliter</w:t>
      </w:r>
      <w:r w:rsidRPr="007F0C4C">
        <w:t xml:space="preserve">, il est suggéré que le </w:t>
      </w:r>
      <w:r>
        <w:rPr>
          <w:bCs/>
        </w:rPr>
        <w:t>Projet VSBG</w:t>
      </w:r>
      <w:r w:rsidRPr="007F0C4C">
        <w:t xml:space="preserve"> participe à la réalisation d’aménagements paysagers (jardins, espaces verts) et de plantations d’arbres pour certaines infrastructures (centres de santé).</w:t>
      </w:r>
    </w:p>
    <w:p w:rsidR="008366CC" w:rsidRPr="007F0C4C" w:rsidRDefault="008366CC" w:rsidP="008366CC">
      <w:pPr>
        <w:jc w:val="both"/>
      </w:pPr>
    </w:p>
    <w:p w:rsidR="008366CC" w:rsidRPr="007F0C4C" w:rsidRDefault="008366CC" w:rsidP="00005111">
      <w:pPr>
        <w:numPr>
          <w:ilvl w:val="0"/>
          <w:numId w:val="96"/>
        </w:numPr>
        <w:jc w:val="both"/>
        <w:rPr>
          <w:b/>
          <w:bCs/>
          <w:i/>
        </w:rPr>
      </w:pPr>
      <w:bookmarkStart w:id="767" w:name="_Toc147569070"/>
      <w:r w:rsidRPr="007F0C4C">
        <w:rPr>
          <w:b/>
          <w:bCs/>
          <w:i/>
        </w:rPr>
        <w:lastRenderedPageBreak/>
        <w:t xml:space="preserve">Suivi et Évaluation des activités du </w:t>
      </w:r>
      <w:bookmarkEnd w:id="767"/>
      <w:r>
        <w:rPr>
          <w:b/>
          <w:bCs/>
          <w:i/>
        </w:rPr>
        <w:t>Projet VSBG</w:t>
      </w:r>
    </w:p>
    <w:p w:rsidR="008366CC" w:rsidRPr="007F0C4C" w:rsidRDefault="008366CC" w:rsidP="008366CC">
      <w:pPr>
        <w:jc w:val="both"/>
      </w:pPr>
      <w:r w:rsidRPr="007F0C4C">
        <w:rPr>
          <w:bCs/>
        </w:rPr>
        <w:t xml:space="preserve">Le programme de suivi portera sur le suivi permanent, la supervision, l’évaluation à mi-parcours et l’évaluation </w:t>
      </w:r>
      <w:r w:rsidRPr="00C662EC">
        <w:rPr>
          <w:bCs/>
        </w:rPr>
        <w:t xml:space="preserve">annuelle. </w:t>
      </w:r>
      <w:r w:rsidRPr="00C662EC">
        <w:t>La surveillance de proximité est assurée par des bureaux de contrôle, sous la supervision des SSE et G du projet, avec l’implication des provinces et des communes, mais aussi des membres du Comité de Pilotage. Le suivi externe devra être assuré par l’ACE et les CPE, dont les capacités seront être renforcées</w:t>
      </w:r>
      <w:r w:rsidRPr="007F0C4C">
        <w:t xml:space="preserve"> à cet effet (formation, logistique). </w:t>
      </w:r>
      <w:r>
        <w:t xml:space="preserve"> </w:t>
      </w:r>
      <w:r w:rsidRPr="007F0C4C">
        <w:t xml:space="preserve">En plus, le projet devra prévoir une évaluation à mi-parcours et une évaluation à la fin du projet. </w:t>
      </w:r>
      <w:bookmarkStart w:id="768" w:name="_Toc154815309"/>
    </w:p>
    <w:p w:rsidR="008366CC" w:rsidRPr="007F0C4C" w:rsidRDefault="008366CC" w:rsidP="008366CC">
      <w:pPr>
        <w:ind w:left="360"/>
        <w:jc w:val="both"/>
      </w:pPr>
    </w:p>
    <w:p w:rsidR="008366CC" w:rsidRPr="007F0C4C" w:rsidRDefault="008366CC" w:rsidP="00005111">
      <w:pPr>
        <w:pStyle w:val="Titre4"/>
        <w:numPr>
          <w:ilvl w:val="2"/>
          <w:numId w:val="2"/>
        </w:numPr>
        <w:ind w:left="0" w:firstLine="0"/>
        <w:rPr>
          <w:spacing w:val="-1"/>
          <w:u w:val="single"/>
        </w:rPr>
      </w:pPr>
      <w:bookmarkStart w:id="769" w:name="_Toc378313025"/>
      <w:bookmarkStart w:id="770" w:name="_Toc505616707"/>
      <w:bookmarkStart w:id="771" w:name="_Toc512455022"/>
      <w:r w:rsidRPr="007F0C4C">
        <w:rPr>
          <w:spacing w:val="-1"/>
          <w:u w:val="single"/>
        </w:rPr>
        <w:t xml:space="preserve">Formation des acteurs impliqués dans la mise en œuvre du </w:t>
      </w:r>
      <w:bookmarkEnd w:id="768"/>
      <w:bookmarkEnd w:id="769"/>
      <w:bookmarkEnd w:id="770"/>
      <w:r>
        <w:rPr>
          <w:spacing w:val="-1"/>
          <w:u w:val="single"/>
        </w:rPr>
        <w:t xml:space="preserve">Projet </w:t>
      </w:r>
      <w:r w:rsidR="00B50FC5">
        <w:rPr>
          <w:spacing w:val="-1"/>
          <w:u w:val="single"/>
        </w:rPr>
        <w:t>PR</w:t>
      </w:r>
      <w:r>
        <w:rPr>
          <w:spacing w:val="-1"/>
          <w:u w:val="single"/>
        </w:rPr>
        <w:t>VBG</w:t>
      </w:r>
      <w:bookmarkEnd w:id="771"/>
    </w:p>
    <w:p w:rsidR="008366CC" w:rsidRPr="007F0C4C" w:rsidRDefault="008366CC" w:rsidP="008366CC">
      <w:pPr>
        <w:jc w:val="both"/>
      </w:pPr>
      <w:r w:rsidRPr="007F0C4C">
        <w:rPr>
          <w:bCs/>
        </w:rPr>
        <w:t xml:space="preserve">Il s’agit des experts de la </w:t>
      </w:r>
      <w:r>
        <w:t>coordination du projet</w:t>
      </w:r>
      <w:r w:rsidRPr="007F0C4C">
        <w:rPr>
          <w:bCs/>
        </w:rPr>
        <w:t xml:space="preserve"> (</w:t>
      </w:r>
      <w:r w:rsidRPr="007F0C4C">
        <w:t xml:space="preserve">SSE et SSS du </w:t>
      </w:r>
      <w:r>
        <w:t xml:space="preserve">Projet </w:t>
      </w:r>
      <w:r w:rsidR="00B50FC5">
        <w:t>PR</w:t>
      </w:r>
      <w:r>
        <w:t>VBG</w:t>
      </w:r>
      <w:r w:rsidRPr="007F0C4C">
        <w:t xml:space="preserve">, Chefs de projet, responsables Techniques, Responsable </w:t>
      </w:r>
      <w:r w:rsidRPr="007F0C4C">
        <w:rPr>
          <w:bCs/>
        </w:rPr>
        <w:t>Suivi-Évaluation ; etc.), des PFES des</w:t>
      </w:r>
      <w:r>
        <w:rPr>
          <w:bCs/>
        </w:rPr>
        <w:t xml:space="preserve"> provinces et </w:t>
      </w:r>
      <w:r w:rsidRPr="007F0C4C">
        <w:rPr>
          <w:bCs/>
        </w:rPr>
        <w:t>communes, des membres</w:t>
      </w:r>
      <w:r w:rsidRPr="007F0C4C">
        <w:t xml:space="preserve"> du Comité de Pilotage, des</w:t>
      </w:r>
      <w:r w:rsidRPr="007F0C4C">
        <w:rPr>
          <w:bCs/>
        </w:rPr>
        <w:t xml:space="preserve"> Bureaux d’études et des PME présélectionnées pour la mise en œuvre du projet. Ces acteurs </w:t>
      </w:r>
      <w:r w:rsidRPr="007F0C4C">
        <w:t xml:space="preserve">ont la responsabilité </w:t>
      </w:r>
      <w:r w:rsidRPr="007F0C4C">
        <w:rPr>
          <w:bCs/>
        </w:rPr>
        <w:t xml:space="preserve">d'assurer l'intégration de </w:t>
      </w:r>
      <w:r w:rsidRPr="007F0C4C">
        <w:t xml:space="preserve">la dimension environnementale et sociale dans les réalisations des sous-projets. Ils assurent chacun </w:t>
      </w:r>
      <w:r w:rsidRPr="007F0C4C">
        <w:rPr>
          <w:bCs/>
        </w:rPr>
        <w:t xml:space="preserve">en </w:t>
      </w:r>
      <w:r w:rsidRPr="007F0C4C">
        <w:t xml:space="preserve">ce qui </w:t>
      </w:r>
      <w:r w:rsidRPr="007F0C4C">
        <w:rPr>
          <w:bCs/>
        </w:rPr>
        <w:t xml:space="preserve">le concerne les </w:t>
      </w:r>
      <w:r w:rsidRPr="007F0C4C">
        <w:t xml:space="preserve">études, l’exécution, le suivi ou le contrôle environnemental et social, la supervision des sous-projets. La formation vise à renforcer leur compétence en matière d'évaluation environnementale et sociale, de contrôle environnemental et social des travaux et de suivi environnemental et social afin qu'ils puissent jouer leur rôle respectif de manière plus efficace dans la mise en œuvre des sous-projets. </w:t>
      </w:r>
    </w:p>
    <w:p w:rsidR="008366CC" w:rsidRPr="007F0C4C" w:rsidRDefault="008366CC" w:rsidP="008366CC">
      <w:pPr>
        <w:jc w:val="both"/>
      </w:pPr>
    </w:p>
    <w:p w:rsidR="008366CC" w:rsidRPr="007F0C4C" w:rsidRDefault="008366CC" w:rsidP="008366CC">
      <w:pPr>
        <w:autoSpaceDE w:val="0"/>
        <w:autoSpaceDN w:val="0"/>
        <w:adjustRightInd w:val="0"/>
        <w:jc w:val="both"/>
      </w:pPr>
      <w:r w:rsidRPr="007F0C4C">
        <w:t xml:space="preserve">Dans chaque </w:t>
      </w:r>
      <w:r>
        <w:t>province</w:t>
      </w:r>
      <w:r w:rsidRPr="007F0C4C">
        <w:t xml:space="preserve"> ciblée, il s’agira d’organiser un atelier </w:t>
      </w:r>
      <w:r>
        <w:t xml:space="preserve">provincial </w:t>
      </w:r>
      <w:r w:rsidRPr="007F0C4C">
        <w:t xml:space="preserve">de formation qui permettra aux structures impliquées dans la mise en œuvre et le suivi des travaux de s’imprégner des dispositions du CGES, de la procédure de sélection environnementale et des responsabilités dans la mise en œuvre. Les sujets seront centrés autour : (i) des enjeux environnementaux et sociaux des travaux et les procédures d’évaluation environnementale ; (ii) de l’hygiène et la sécurité des travaux de construction/réhabilitation ; et (iii) des réglementations environnementales appropriées. La formation devra permettre aussi de familiariser les acteurs sur la réglementation nationale en matière d'évaluation environnementale ; les directives et les outils de sauvegarde de la Banque Mondiale ; les bonnes pratiques environnementales et sociales ; le contrôle environnemental des chantiers et le suivi environnemental. Des formateurs qualifiés seraient recrutés par </w:t>
      </w:r>
      <w:r>
        <w:t>le projet</w:t>
      </w:r>
      <w:r w:rsidRPr="007F0C4C">
        <w:t xml:space="preserve"> qui pourra aussi recourir à l’assistance de l’ACE pour conduire ces formations, si besoin avec l’appui de consultants nationaux ou internationaux en évaluation environnementale et sociale.</w:t>
      </w:r>
    </w:p>
    <w:p w:rsidR="008366CC" w:rsidRPr="007F0C4C" w:rsidRDefault="008366CC" w:rsidP="008366CC">
      <w:pPr>
        <w:autoSpaceDE w:val="0"/>
        <w:autoSpaceDN w:val="0"/>
        <w:adjustRightInd w:val="0"/>
        <w:jc w:val="both"/>
      </w:pPr>
    </w:p>
    <w:p w:rsidR="008366CC" w:rsidRPr="00DD4922" w:rsidRDefault="008366CC" w:rsidP="008366CC">
      <w:pPr>
        <w:pStyle w:val="Lgende"/>
        <w:jc w:val="both"/>
        <w:rPr>
          <w:b/>
          <w:sz w:val="22"/>
          <w:szCs w:val="22"/>
          <w:lang w:val="fr-FR"/>
        </w:rPr>
      </w:pPr>
      <w:bookmarkStart w:id="772" w:name="_Toc505616814"/>
      <w:bookmarkStart w:id="773" w:name="_Toc511293250"/>
      <w:r w:rsidRPr="00DD4922">
        <w:rPr>
          <w:b/>
          <w:sz w:val="22"/>
          <w:szCs w:val="22"/>
          <w:lang w:val="fr-FR"/>
        </w:rPr>
        <w:t xml:space="preserve">Tableau </w:t>
      </w:r>
      <w:r w:rsidRPr="00DD4922">
        <w:rPr>
          <w:b/>
          <w:sz w:val="22"/>
          <w:szCs w:val="22"/>
          <w:lang w:val="fr-FR"/>
        </w:rPr>
        <w:fldChar w:fldCharType="begin"/>
      </w:r>
      <w:r w:rsidRPr="00DD4922">
        <w:rPr>
          <w:b/>
          <w:sz w:val="22"/>
          <w:szCs w:val="22"/>
          <w:lang w:val="fr-FR"/>
        </w:rPr>
        <w:instrText xml:space="preserve"> SEQ Tableau \* ARABIC </w:instrText>
      </w:r>
      <w:r w:rsidRPr="00DD4922">
        <w:rPr>
          <w:b/>
          <w:sz w:val="22"/>
          <w:szCs w:val="22"/>
          <w:lang w:val="fr-FR"/>
        </w:rPr>
        <w:fldChar w:fldCharType="separate"/>
      </w:r>
      <w:r>
        <w:rPr>
          <w:b/>
          <w:noProof/>
          <w:sz w:val="22"/>
          <w:szCs w:val="22"/>
          <w:lang w:val="fr-FR"/>
        </w:rPr>
        <w:t>17</w:t>
      </w:r>
      <w:r w:rsidRPr="00DD4922">
        <w:rPr>
          <w:b/>
          <w:sz w:val="22"/>
          <w:szCs w:val="22"/>
          <w:lang w:val="fr-FR"/>
        </w:rPr>
        <w:fldChar w:fldCharType="end"/>
      </w:r>
      <w:r w:rsidRPr="00DD4922">
        <w:rPr>
          <w:b/>
          <w:sz w:val="22"/>
          <w:szCs w:val="22"/>
          <w:lang w:val="fr-FR"/>
        </w:rPr>
        <w:t> : Thèmes de formation et acteurs ciblés</w:t>
      </w:r>
      <w:bookmarkEnd w:id="772"/>
      <w:bookmarkEnd w:id="773"/>
    </w:p>
    <w:tbl>
      <w:tblPr>
        <w:tblW w:w="9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5"/>
        <w:gridCol w:w="2172"/>
        <w:gridCol w:w="7007"/>
      </w:tblGrid>
      <w:tr w:rsidR="008366CC" w:rsidRPr="007F0C4C" w:rsidTr="00C51ABC">
        <w:trPr>
          <w:tblHeader/>
        </w:trPr>
        <w:tc>
          <w:tcPr>
            <w:tcW w:w="605" w:type="dxa"/>
            <w:shd w:val="clear" w:color="auto" w:fill="92D050"/>
          </w:tcPr>
          <w:p w:rsidR="008366CC" w:rsidRPr="007F0C4C" w:rsidRDefault="008366CC" w:rsidP="00C51ABC">
            <w:pPr>
              <w:pStyle w:val="Pieddepage"/>
              <w:jc w:val="both"/>
              <w:rPr>
                <w:b/>
                <w:bCs/>
                <w:color w:val="000000"/>
              </w:rPr>
            </w:pPr>
            <w:r>
              <w:rPr>
                <w:b/>
                <w:bCs/>
                <w:color w:val="000000"/>
              </w:rPr>
              <w:t>N°</w:t>
            </w:r>
          </w:p>
        </w:tc>
        <w:tc>
          <w:tcPr>
            <w:tcW w:w="2172" w:type="dxa"/>
            <w:shd w:val="clear" w:color="auto" w:fill="92D050"/>
          </w:tcPr>
          <w:p w:rsidR="008366CC" w:rsidRPr="007F0C4C" w:rsidRDefault="008366CC" w:rsidP="00C51ABC">
            <w:pPr>
              <w:pStyle w:val="Pieddepage"/>
              <w:jc w:val="both"/>
              <w:rPr>
                <w:b/>
                <w:bCs/>
                <w:color w:val="000000"/>
              </w:rPr>
            </w:pPr>
            <w:r w:rsidRPr="007F0C4C">
              <w:rPr>
                <w:b/>
                <w:bCs/>
                <w:color w:val="000000"/>
              </w:rPr>
              <w:t>Thèmes de formation</w:t>
            </w:r>
          </w:p>
        </w:tc>
        <w:tc>
          <w:tcPr>
            <w:tcW w:w="7007" w:type="dxa"/>
            <w:shd w:val="clear" w:color="auto" w:fill="92D050"/>
          </w:tcPr>
          <w:p w:rsidR="008366CC" w:rsidRPr="007F0C4C" w:rsidRDefault="008366CC" w:rsidP="00C51ABC">
            <w:pPr>
              <w:pStyle w:val="Pieddepage"/>
              <w:jc w:val="both"/>
              <w:rPr>
                <w:b/>
                <w:bCs/>
                <w:color w:val="000000"/>
              </w:rPr>
            </w:pPr>
            <w:r>
              <w:rPr>
                <w:b/>
                <w:bCs/>
                <w:color w:val="000000"/>
              </w:rPr>
              <w:t>Détails des modules</w:t>
            </w:r>
          </w:p>
        </w:tc>
      </w:tr>
      <w:tr w:rsidR="008366CC" w:rsidRPr="007F0C4C" w:rsidTr="00C51ABC">
        <w:tc>
          <w:tcPr>
            <w:tcW w:w="605" w:type="dxa"/>
            <w:vAlign w:val="center"/>
          </w:tcPr>
          <w:p w:rsidR="008366CC" w:rsidRPr="007F0C4C" w:rsidRDefault="008366CC" w:rsidP="00C51ABC">
            <w:pPr>
              <w:pStyle w:val="Pieddepage"/>
              <w:jc w:val="both"/>
              <w:rPr>
                <w:b/>
                <w:i/>
              </w:rPr>
            </w:pPr>
            <w:r>
              <w:rPr>
                <w:b/>
                <w:i/>
              </w:rPr>
              <w:t>1</w:t>
            </w:r>
          </w:p>
        </w:tc>
        <w:tc>
          <w:tcPr>
            <w:tcW w:w="2172" w:type="dxa"/>
            <w:vAlign w:val="center"/>
          </w:tcPr>
          <w:p w:rsidR="008366CC" w:rsidRPr="00C57E18" w:rsidRDefault="008366CC" w:rsidP="00C51ABC">
            <w:pPr>
              <w:pStyle w:val="Pieddepage"/>
              <w:jc w:val="both"/>
            </w:pPr>
            <w:r w:rsidRPr="00C57E18">
              <w:t>Processus d’évaluation environnementale et sociale</w:t>
            </w:r>
          </w:p>
          <w:p w:rsidR="008366CC" w:rsidRPr="00C57E18" w:rsidRDefault="008366CC" w:rsidP="00C51ABC">
            <w:pPr>
              <w:pStyle w:val="Pieddepage"/>
              <w:jc w:val="both"/>
            </w:pPr>
          </w:p>
        </w:tc>
        <w:tc>
          <w:tcPr>
            <w:tcW w:w="7007" w:type="dxa"/>
          </w:tcPr>
          <w:p w:rsidR="008366CC" w:rsidRPr="007F0C4C" w:rsidRDefault="008366CC" w:rsidP="00005111">
            <w:pPr>
              <w:numPr>
                <w:ilvl w:val="0"/>
                <w:numId w:val="41"/>
              </w:numPr>
              <w:jc w:val="both"/>
            </w:pPr>
            <w:r w:rsidRPr="007F0C4C">
              <w:t>Processus de sélection et catégorisation environnementale et sociale des sous-projets</w:t>
            </w:r>
          </w:p>
          <w:p w:rsidR="008366CC" w:rsidRPr="007F0C4C" w:rsidRDefault="008366CC" w:rsidP="00005111">
            <w:pPr>
              <w:numPr>
                <w:ilvl w:val="0"/>
                <w:numId w:val="41"/>
              </w:numPr>
              <w:jc w:val="both"/>
            </w:pPr>
            <w:r w:rsidRPr="007F0C4C">
              <w:t>Bonne connaissance des procédures d’organisation et de conduite des EIES ;</w:t>
            </w:r>
          </w:p>
          <w:p w:rsidR="008366CC" w:rsidRPr="007F0C4C" w:rsidRDefault="008366CC" w:rsidP="00005111">
            <w:pPr>
              <w:numPr>
                <w:ilvl w:val="0"/>
                <w:numId w:val="41"/>
              </w:numPr>
              <w:jc w:val="both"/>
            </w:pPr>
            <w:r w:rsidRPr="007F0C4C">
              <w:t>Appréciation objective du contenu des rapports d’EIES ;</w:t>
            </w:r>
          </w:p>
          <w:p w:rsidR="008366CC" w:rsidRPr="007F0C4C" w:rsidRDefault="008366CC" w:rsidP="00005111">
            <w:pPr>
              <w:numPr>
                <w:ilvl w:val="0"/>
                <w:numId w:val="41"/>
              </w:numPr>
              <w:jc w:val="both"/>
            </w:pPr>
            <w:r w:rsidRPr="007F0C4C">
              <w:t>Connaissance des procédures environnementales et sociales de la Banque mondiale ;</w:t>
            </w:r>
          </w:p>
          <w:p w:rsidR="008366CC" w:rsidRPr="007F0C4C" w:rsidRDefault="008366CC" w:rsidP="00005111">
            <w:pPr>
              <w:numPr>
                <w:ilvl w:val="0"/>
                <w:numId w:val="41"/>
              </w:numPr>
              <w:jc w:val="both"/>
            </w:pPr>
            <w:r w:rsidRPr="007F0C4C">
              <w:t>Politiques, procédures et législation en matière environnementale en RDC</w:t>
            </w:r>
          </w:p>
          <w:p w:rsidR="008366CC" w:rsidRPr="007F0C4C" w:rsidRDefault="008366CC" w:rsidP="00005111">
            <w:pPr>
              <w:numPr>
                <w:ilvl w:val="0"/>
                <w:numId w:val="41"/>
              </w:numPr>
              <w:jc w:val="both"/>
            </w:pPr>
            <w:r w:rsidRPr="007F0C4C">
              <w:t>Connaissance du processus de suivi de la mise en œuvre des EIES;</w:t>
            </w:r>
          </w:p>
          <w:p w:rsidR="008366CC" w:rsidRPr="007F0C4C" w:rsidRDefault="008366CC" w:rsidP="00005111">
            <w:pPr>
              <w:numPr>
                <w:ilvl w:val="0"/>
                <w:numId w:val="41"/>
              </w:numPr>
              <w:jc w:val="both"/>
            </w:pPr>
            <w:r w:rsidRPr="007F0C4C">
              <w:t>Rédaction des TDR</w:t>
            </w:r>
          </w:p>
          <w:p w:rsidR="008366CC" w:rsidRDefault="008366CC" w:rsidP="00005111">
            <w:pPr>
              <w:numPr>
                <w:ilvl w:val="0"/>
                <w:numId w:val="41"/>
              </w:numPr>
              <w:jc w:val="both"/>
            </w:pPr>
            <w:r w:rsidRPr="007F0C4C">
              <w:t>Code de bonne conduite</w:t>
            </w:r>
          </w:p>
          <w:p w:rsidR="008366CC" w:rsidRPr="007F0C4C" w:rsidRDefault="008366CC" w:rsidP="00C51ABC">
            <w:pPr>
              <w:ind w:left="360"/>
              <w:jc w:val="both"/>
            </w:pPr>
          </w:p>
        </w:tc>
      </w:tr>
      <w:tr w:rsidR="008366CC" w:rsidRPr="007F0C4C" w:rsidTr="00C51ABC">
        <w:tc>
          <w:tcPr>
            <w:tcW w:w="605" w:type="dxa"/>
            <w:vAlign w:val="center"/>
          </w:tcPr>
          <w:p w:rsidR="008366CC" w:rsidRPr="007F0C4C" w:rsidRDefault="008366CC" w:rsidP="00C51ABC">
            <w:pPr>
              <w:pStyle w:val="Pieddepage"/>
              <w:jc w:val="both"/>
              <w:rPr>
                <w:b/>
                <w:i/>
              </w:rPr>
            </w:pPr>
            <w:r>
              <w:rPr>
                <w:b/>
                <w:i/>
              </w:rPr>
              <w:lastRenderedPageBreak/>
              <w:t>2</w:t>
            </w:r>
          </w:p>
        </w:tc>
        <w:tc>
          <w:tcPr>
            <w:tcW w:w="2172" w:type="dxa"/>
            <w:vAlign w:val="center"/>
          </w:tcPr>
          <w:p w:rsidR="008366CC" w:rsidRPr="00C57E18" w:rsidRDefault="008366CC" w:rsidP="00C51ABC">
            <w:pPr>
              <w:pStyle w:val="Pieddepage"/>
              <w:jc w:val="both"/>
            </w:pPr>
            <w:r w:rsidRPr="00C57E18">
              <w:t>Audit environnemental et social de projets</w:t>
            </w:r>
          </w:p>
          <w:p w:rsidR="008366CC" w:rsidRPr="00C57E18" w:rsidRDefault="008366CC" w:rsidP="00C51ABC">
            <w:pPr>
              <w:pStyle w:val="Pieddepage"/>
              <w:jc w:val="both"/>
            </w:pPr>
          </w:p>
        </w:tc>
        <w:tc>
          <w:tcPr>
            <w:tcW w:w="7007" w:type="dxa"/>
          </w:tcPr>
          <w:p w:rsidR="008366CC" w:rsidRPr="007F0C4C" w:rsidRDefault="008366CC" w:rsidP="00005111">
            <w:pPr>
              <w:numPr>
                <w:ilvl w:val="0"/>
                <w:numId w:val="41"/>
              </w:numPr>
              <w:jc w:val="both"/>
            </w:pPr>
            <w:r w:rsidRPr="007F0C4C">
              <w:t>Comment préparer une mission d’audit</w:t>
            </w:r>
          </w:p>
          <w:p w:rsidR="008366CC" w:rsidRPr="007F0C4C" w:rsidRDefault="008366CC" w:rsidP="00005111">
            <w:pPr>
              <w:numPr>
                <w:ilvl w:val="0"/>
                <w:numId w:val="41"/>
              </w:numPr>
              <w:jc w:val="both"/>
            </w:pPr>
            <w:r w:rsidRPr="007F0C4C">
              <w:t>Comment effectuer l’audit et le suivi environnemental et social</w:t>
            </w:r>
          </w:p>
          <w:p w:rsidR="008366CC" w:rsidRPr="007F0C4C" w:rsidRDefault="008366CC" w:rsidP="00005111">
            <w:pPr>
              <w:numPr>
                <w:ilvl w:val="0"/>
                <w:numId w:val="41"/>
              </w:numPr>
              <w:jc w:val="both"/>
            </w:pPr>
            <w:r w:rsidRPr="007F0C4C">
              <w:t>Bonne connaissance de la conduite de chantier</w:t>
            </w:r>
          </w:p>
          <w:p w:rsidR="008366CC" w:rsidRPr="007F0C4C" w:rsidRDefault="008366CC" w:rsidP="00005111">
            <w:pPr>
              <w:numPr>
                <w:ilvl w:val="0"/>
                <w:numId w:val="41"/>
              </w:numPr>
              <w:jc w:val="both"/>
              <w:rPr>
                <w:b/>
                <w:i/>
              </w:rPr>
            </w:pPr>
            <w:r w:rsidRPr="007F0C4C">
              <w:t>Contenu d’un rapport d’audit environnemental et social</w:t>
            </w:r>
          </w:p>
        </w:tc>
      </w:tr>
      <w:tr w:rsidR="008366CC" w:rsidRPr="007F0C4C" w:rsidTr="00C51ABC">
        <w:tc>
          <w:tcPr>
            <w:tcW w:w="605" w:type="dxa"/>
            <w:vAlign w:val="center"/>
          </w:tcPr>
          <w:p w:rsidR="008366CC" w:rsidRPr="007F0C4C" w:rsidRDefault="008366CC" w:rsidP="00C51ABC">
            <w:pPr>
              <w:pStyle w:val="Pieddepage"/>
              <w:jc w:val="both"/>
              <w:rPr>
                <w:b/>
                <w:i/>
              </w:rPr>
            </w:pPr>
            <w:r>
              <w:rPr>
                <w:b/>
                <w:i/>
              </w:rPr>
              <w:t>3</w:t>
            </w:r>
          </w:p>
        </w:tc>
        <w:tc>
          <w:tcPr>
            <w:tcW w:w="2172" w:type="dxa"/>
            <w:vAlign w:val="center"/>
          </w:tcPr>
          <w:p w:rsidR="008366CC" w:rsidRPr="00C57E18" w:rsidRDefault="008366CC" w:rsidP="00C51ABC">
            <w:pPr>
              <w:pStyle w:val="Pieddepage"/>
              <w:jc w:val="both"/>
            </w:pPr>
            <w:r w:rsidRPr="00C57E18">
              <w:t>Santé, hygiène et sécurité</w:t>
            </w:r>
          </w:p>
          <w:p w:rsidR="008366CC" w:rsidRPr="00C57E18" w:rsidRDefault="008366CC" w:rsidP="00C51ABC">
            <w:pPr>
              <w:pStyle w:val="Pieddepage"/>
              <w:jc w:val="both"/>
            </w:pPr>
          </w:p>
        </w:tc>
        <w:tc>
          <w:tcPr>
            <w:tcW w:w="7007" w:type="dxa"/>
          </w:tcPr>
          <w:p w:rsidR="008366CC" w:rsidRPr="007F0C4C" w:rsidRDefault="008366CC" w:rsidP="00005111">
            <w:pPr>
              <w:numPr>
                <w:ilvl w:val="0"/>
                <w:numId w:val="41"/>
              </w:numPr>
              <w:jc w:val="both"/>
            </w:pPr>
            <w:r w:rsidRPr="007F0C4C">
              <w:t>Équipements de protection individuelle</w:t>
            </w:r>
          </w:p>
          <w:p w:rsidR="008366CC" w:rsidRPr="007F0C4C" w:rsidRDefault="008366CC" w:rsidP="00005111">
            <w:pPr>
              <w:numPr>
                <w:ilvl w:val="0"/>
                <w:numId w:val="41"/>
              </w:numPr>
              <w:jc w:val="both"/>
            </w:pPr>
            <w:r w:rsidRPr="007F0C4C">
              <w:t>Gestion des risques en milieu du travail</w:t>
            </w:r>
          </w:p>
          <w:p w:rsidR="008366CC" w:rsidRPr="007F0C4C" w:rsidRDefault="008366CC" w:rsidP="00005111">
            <w:pPr>
              <w:numPr>
                <w:ilvl w:val="0"/>
                <w:numId w:val="41"/>
              </w:numPr>
              <w:jc w:val="both"/>
            </w:pPr>
            <w:r w:rsidRPr="007F0C4C">
              <w:t>Prévention des accidents de travail</w:t>
            </w:r>
          </w:p>
          <w:p w:rsidR="008366CC" w:rsidRPr="007F0C4C" w:rsidRDefault="008366CC" w:rsidP="00005111">
            <w:pPr>
              <w:numPr>
                <w:ilvl w:val="0"/>
                <w:numId w:val="41"/>
              </w:numPr>
              <w:jc w:val="both"/>
            </w:pPr>
            <w:r w:rsidRPr="007F0C4C">
              <w:t>Règles d’hygiène et de sécurité</w:t>
            </w:r>
          </w:p>
          <w:p w:rsidR="008366CC" w:rsidRDefault="008366CC" w:rsidP="00005111">
            <w:pPr>
              <w:numPr>
                <w:ilvl w:val="0"/>
                <w:numId w:val="41"/>
              </w:numPr>
              <w:jc w:val="both"/>
            </w:pPr>
            <w:r w:rsidRPr="007F0C4C">
              <w:t>Gestion des déchets solides et liquides</w:t>
            </w:r>
          </w:p>
          <w:p w:rsidR="008366CC" w:rsidRPr="007F0C4C" w:rsidRDefault="008366CC" w:rsidP="00C51ABC">
            <w:pPr>
              <w:jc w:val="both"/>
            </w:pPr>
          </w:p>
        </w:tc>
      </w:tr>
      <w:tr w:rsidR="008366CC" w:rsidRPr="007F0C4C" w:rsidTr="00C51ABC">
        <w:tc>
          <w:tcPr>
            <w:tcW w:w="605" w:type="dxa"/>
            <w:vAlign w:val="center"/>
          </w:tcPr>
          <w:p w:rsidR="008366CC" w:rsidRPr="007F0C4C" w:rsidRDefault="008366CC" w:rsidP="00C51ABC">
            <w:pPr>
              <w:pStyle w:val="Pieddepage"/>
              <w:jc w:val="both"/>
              <w:rPr>
                <w:b/>
                <w:i/>
              </w:rPr>
            </w:pPr>
            <w:r>
              <w:rPr>
                <w:b/>
                <w:i/>
              </w:rPr>
              <w:t>4</w:t>
            </w:r>
          </w:p>
        </w:tc>
        <w:tc>
          <w:tcPr>
            <w:tcW w:w="2172" w:type="dxa"/>
            <w:vAlign w:val="center"/>
          </w:tcPr>
          <w:p w:rsidR="008366CC" w:rsidRPr="00C57E18" w:rsidRDefault="008366CC" w:rsidP="00C51ABC">
            <w:pPr>
              <w:pStyle w:val="Pieddepage"/>
              <w:jc w:val="both"/>
            </w:pPr>
            <w:r w:rsidRPr="00C57E18">
              <w:t>Mécanisme de gestion des plaintes</w:t>
            </w:r>
          </w:p>
          <w:p w:rsidR="008366CC" w:rsidRPr="00C57E18" w:rsidRDefault="008366CC" w:rsidP="00C51ABC">
            <w:pPr>
              <w:pStyle w:val="Pieddepage"/>
              <w:jc w:val="both"/>
            </w:pPr>
          </w:p>
        </w:tc>
        <w:tc>
          <w:tcPr>
            <w:tcW w:w="7007" w:type="dxa"/>
          </w:tcPr>
          <w:p w:rsidR="008366CC" w:rsidRPr="007F0C4C" w:rsidRDefault="008366CC" w:rsidP="00005111">
            <w:pPr>
              <w:numPr>
                <w:ilvl w:val="0"/>
                <w:numId w:val="41"/>
              </w:numPr>
              <w:jc w:val="both"/>
            </w:pPr>
            <w:r w:rsidRPr="007F0C4C">
              <w:t>Types de mécanisme</w:t>
            </w:r>
          </w:p>
          <w:p w:rsidR="008366CC" w:rsidRPr="007F0C4C" w:rsidRDefault="008366CC" w:rsidP="00005111">
            <w:pPr>
              <w:numPr>
                <w:ilvl w:val="0"/>
                <w:numId w:val="41"/>
              </w:numPr>
              <w:jc w:val="both"/>
            </w:pPr>
            <w:r w:rsidRPr="007F0C4C">
              <w:t>Procédure d’enregistrement et de traitement</w:t>
            </w:r>
          </w:p>
          <w:p w:rsidR="008366CC" w:rsidRPr="007F0C4C" w:rsidRDefault="008366CC" w:rsidP="00005111">
            <w:pPr>
              <w:numPr>
                <w:ilvl w:val="0"/>
                <w:numId w:val="41"/>
              </w:numPr>
              <w:jc w:val="both"/>
              <w:rPr>
                <w:b/>
                <w:i/>
              </w:rPr>
            </w:pPr>
            <w:r w:rsidRPr="007F0C4C">
              <w:t>Niveau de traitement, types d’instances et composition</w:t>
            </w:r>
          </w:p>
        </w:tc>
      </w:tr>
      <w:tr w:rsidR="008366CC" w:rsidRPr="007F0C4C" w:rsidTr="00C51ABC">
        <w:tc>
          <w:tcPr>
            <w:tcW w:w="605" w:type="dxa"/>
            <w:vAlign w:val="center"/>
          </w:tcPr>
          <w:p w:rsidR="008366CC" w:rsidRPr="003B236F" w:rsidRDefault="008366CC" w:rsidP="00C51ABC">
            <w:pPr>
              <w:pStyle w:val="Pieddepage"/>
              <w:jc w:val="both"/>
              <w:rPr>
                <w:b/>
                <w:i/>
              </w:rPr>
            </w:pPr>
            <w:r w:rsidRPr="003B236F">
              <w:rPr>
                <w:b/>
                <w:i/>
              </w:rPr>
              <w:t>5</w:t>
            </w:r>
          </w:p>
        </w:tc>
        <w:tc>
          <w:tcPr>
            <w:tcW w:w="2172" w:type="dxa"/>
            <w:vAlign w:val="center"/>
          </w:tcPr>
          <w:p w:rsidR="008366CC" w:rsidRPr="003B236F" w:rsidRDefault="008366CC" w:rsidP="00C51ABC">
            <w:pPr>
              <w:pStyle w:val="Pieddepage"/>
              <w:jc w:val="both"/>
            </w:pPr>
            <w:r w:rsidRPr="003B236F">
              <w:t>Violence Sexuelles Basée dur le Genre (VSBG)</w:t>
            </w:r>
          </w:p>
        </w:tc>
        <w:tc>
          <w:tcPr>
            <w:tcW w:w="7007" w:type="dxa"/>
          </w:tcPr>
          <w:p w:rsidR="008366CC" w:rsidRPr="000A1785" w:rsidRDefault="008366CC" w:rsidP="00005111">
            <w:pPr>
              <w:numPr>
                <w:ilvl w:val="0"/>
                <w:numId w:val="41"/>
              </w:numPr>
              <w:jc w:val="both"/>
              <w:rPr>
                <w:b/>
                <w:i/>
              </w:rPr>
            </w:pPr>
            <w:r>
              <w:t>Gestion des cas et prise en charge psycho-sociale</w:t>
            </w:r>
          </w:p>
          <w:p w:rsidR="008366CC" w:rsidRPr="000A1785" w:rsidRDefault="008366CC" w:rsidP="00005111">
            <w:pPr>
              <w:numPr>
                <w:ilvl w:val="0"/>
                <w:numId w:val="41"/>
              </w:numPr>
              <w:jc w:val="both"/>
              <w:rPr>
                <w:b/>
                <w:i/>
              </w:rPr>
            </w:pPr>
            <w:r>
              <w:t>Le GBV IMS</w:t>
            </w:r>
          </w:p>
          <w:p w:rsidR="008366CC" w:rsidRPr="000A1785" w:rsidRDefault="008366CC" w:rsidP="00005111">
            <w:pPr>
              <w:numPr>
                <w:ilvl w:val="0"/>
                <w:numId w:val="41"/>
              </w:numPr>
              <w:jc w:val="both"/>
              <w:rPr>
                <w:b/>
                <w:i/>
              </w:rPr>
            </w:pPr>
            <w:r>
              <w:t>Gestion des AGR</w:t>
            </w:r>
          </w:p>
          <w:p w:rsidR="008366CC" w:rsidRPr="000A1785" w:rsidRDefault="008366CC" w:rsidP="00005111">
            <w:pPr>
              <w:numPr>
                <w:ilvl w:val="0"/>
                <w:numId w:val="41"/>
              </w:numPr>
              <w:jc w:val="both"/>
              <w:rPr>
                <w:b/>
                <w:i/>
              </w:rPr>
            </w:pPr>
            <w:r>
              <w:t>Gestion d´une organisation et</w:t>
            </w:r>
            <w:r w:rsidRPr="007F0C4C">
              <w:rPr>
                <w:b/>
                <w:i/>
              </w:rPr>
              <w:t xml:space="preserve"> </w:t>
            </w:r>
            <w:r>
              <w:t>partenariat</w:t>
            </w:r>
          </w:p>
          <w:p w:rsidR="008366CC" w:rsidRDefault="008366CC" w:rsidP="00005111">
            <w:pPr>
              <w:numPr>
                <w:ilvl w:val="0"/>
                <w:numId w:val="41"/>
              </w:numPr>
              <w:jc w:val="both"/>
            </w:pPr>
            <w:r>
              <w:t>Comptabilité</w:t>
            </w:r>
          </w:p>
          <w:p w:rsidR="008366CC" w:rsidRDefault="008366CC" w:rsidP="00005111">
            <w:pPr>
              <w:numPr>
                <w:ilvl w:val="0"/>
                <w:numId w:val="41"/>
              </w:numPr>
              <w:jc w:val="both"/>
            </w:pPr>
            <w:r>
              <w:t>Le plaidoyer</w:t>
            </w:r>
          </w:p>
          <w:p w:rsidR="008366CC" w:rsidRDefault="008366CC" w:rsidP="00005111">
            <w:pPr>
              <w:numPr>
                <w:ilvl w:val="0"/>
                <w:numId w:val="41"/>
              </w:numPr>
              <w:jc w:val="both"/>
            </w:pPr>
            <w:r>
              <w:t>La gestion des conflits</w:t>
            </w:r>
          </w:p>
          <w:p w:rsidR="008366CC" w:rsidRDefault="008366CC" w:rsidP="00005111">
            <w:pPr>
              <w:numPr>
                <w:ilvl w:val="0"/>
                <w:numId w:val="41"/>
              </w:numPr>
              <w:jc w:val="both"/>
            </w:pPr>
            <w:r>
              <w:t>Les techniques de sensibilisation pour le changement des comportements</w:t>
            </w:r>
          </w:p>
          <w:p w:rsidR="008366CC" w:rsidRDefault="008366CC" w:rsidP="00005111">
            <w:pPr>
              <w:numPr>
                <w:ilvl w:val="0"/>
                <w:numId w:val="41"/>
              </w:numPr>
              <w:jc w:val="both"/>
            </w:pPr>
            <w:r>
              <w:t>Utilisation des supports de communication</w:t>
            </w:r>
          </w:p>
          <w:p w:rsidR="008366CC" w:rsidRDefault="008366CC" w:rsidP="00005111">
            <w:pPr>
              <w:numPr>
                <w:ilvl w:val="0"/>
                <w:numId w:val="41"/>
              </w:numPr>
              <w:jc w:val="both"/>
            </w:pPr>
            <w:r>
              <w:t>Men Engage</w:t>
            </w:r>
          </w:p>
          <w:p w:rsidR="008366CC" w:rsidRDefault="008366CC" w:rsidP="00005111">
            <w:pPr>
              <w:numPr>
                <w:ilvl w:val="0"/>
                <w:numId w:val="41"/>
              </w:numPr>
              <w:jc w:val="both"/>
            </w:pPr>
            <w:r>
              <w:t>AVEC</w:t>
            </w:r>
          </w:p>
          <w:p w:rsidR="008366CC" w:rsidRDefault="008366CC" w:rsidP="00005111">
            <w:pPr>
              <w:numPr>
                <w:ilvl w:val="0"/>
                <w:numId w:val="41"/>
              </w:numPr>
              <w:jc w:val="both"/>
            </w:pPr>
            <w:r>
              <w:t>Textes légaux sur les VBG</w:t>
            </w:r>
          </w:p>
          <w:p w:rsidR="008366CC" w:rsidRPr="003B236F" w:rsidRDefault="008366CC" w:rsidP="00005111">
            <w:pPr>
              <w:numPr>
                <w:ilvl w:val="0"/>
                <w:numId w:val="41"/>
              </w:numPr>
              <w:jc w:val="both"/>
            </w:pPr>
            <w:r w:rsidRPr="003B236F">
              <w:t>Gestion des plaintes</w:t>
            </w:r>
          </w:p>
        </w:tc>
      </w:tr>
      <w:tr w:rsidR="008366CC" w:rsidRPr="007F0C4C" w:rsidTr="00C51ABC">
        <w:tc>
          <w:tcPr>
            <w:tcW w:w="605" w:type="dxa"/>
            <w:vAlign w:val="center"/>
          </w:tcPr>
          <w:p w:rsidR="008366CC" w:rsidRPr="007F0C4C" w:rsidRDefault="008366CC" w:rsidP="00C51ABC">
            <w:pPr>
              <w:pStyle w:val="Pieddepage"/>
              <w:jc w:val="both"/>
              <w:rPr>
                <w:b/>
                <w:i/>
              </w:rPr>
            </w:pPr>
            <w:r>
              <w:rPr>
                <w:b/>
                <w:i/>
              </w:rPr>
              <w:t>6</w:t>
            </w:r>
          </w:p>
        </w:tc>
        <w:tc>
          <w:tcPr>
            <w:tcW w:w="2172" w:type="dxa"/>
            <w:vAlign w:val="center"/>
          </w:tcPr>
          <w:p w:rsidR="008366CC" w:rsidRPr="00C57E18" w:rsidRDefault="008366CC" w:rsidP="00C51ABC">
            <w:pPr>
              <w:pStyle w:val="Pieddepage"/>
              <w:jc w:val="both"/>
            </w:pPr>
            <w:r w:rsidRPr="00C57E18">
              <w:t xml:space="preserve">Initiation à la Gestion des risques et catastrophes (GRC)  </w:t>
            </w:r>
          </w:p>
        </w:tc>
        <w:tc>
          <w:tcPr>
            <w:tcW w:w="7007" w:type="dxa"/>
          </w:tcPr>
          <w:p w:rsidR="008366CC" w:rsidRPr="00E907B9" w:rsidRDefault="008366CC" w:rsidP="00005111">
            <w:pPr>
              <w:numPr>
                <w:ilvl w:val="0"/>
                <w:numId w:val="41"/>
              </w:numPr>
              <w:jc w:val="both"/>
            </w:pPr>
            <w:r w:rsidRPr="00E907B9">
              <w:t>Types de catastrophes</w:t>
            </w:r>
          </w:p>
          <w:p w:rsidR="008366CC" w:rsidRPr="00E907B9" w:rsidRDefault="008366CC" w:rsidP="00005111">
            <w:pPr>
              <w:numPr>
                <w:ilvl w:val="0"/>
                <w:numId w:val="41"/>
              </w:numPr>
              <w:jc w:val="both"/>
            </w:pPr>
            <w:r w:rsidRPr="00E907B9">
              <w:t>Gestion d’une catastrophe</w:t>
            </w:r>
          </w:p>
        </w:tc>
      </w:tr>
    </w:tbl>
    <w:p w:rsidR="008366CC" w:rsidRPr="007F0C4C" w:rsidRDefault="008366CC" w:rsidP="008366CC">
      <w:bookmarkStart w:id="774" w:name="_Toc154815310"/>
      <w:r w:rsidRPr="007F0C4C">
        <w:t xml:space="preserve"> </w:t>
      </w:r>
    </w:p>
    <w:p w:rsidR="008366CC" w:rsidRPr="007F0C4C" w:rsidRDefault="008366CC" w:rsidP="00005111">
      <w:pPr>
        <w:pStyle w:val="Titre4"/>
        <w:numPr>
          <w:ilvl w:val="2"/>
          <w:numId w:val="2"/>
        </w:numPr>
        <w:ind w:left="0" w:firstLine="0"/>
        <w:rPr>
          <w:spacing w:val="-1"/>
          <w:u w:val="single"/>
        </w:rPr>
      </w:pPr>
      <w:bookmarkStart w:id="775" w:name="_Toc378313026"/>
      <w:bookmarkStart w:id="776" w:name="_Toc505616708"/>
      <w:bookmarkStart w:id="777" w:name="_Toc512455023"/>
      <w:r w:rsidRPr="007F0C4C">
        <w:rPr>
          <w:spacing w:val="-1"/>
          <w:u w:val="single"/>
        </w:rPr>
        <w:t xml:space="preserve">Programmes de sensibilisation et de mobilisation au niveau </w:t>
      </w:r>
      <w:r>
        <w:rPr>
          <w:spacing w:val="-1"/>
          <w:u w:val="single"/>
        </w:rPr>
        <w:t xml:space="preserve">provinciale et </w:t>
      </w:r>
      <w:r w:rsidRPr="007F0C4C">
        <w:rPr>
          <w:spacing w:val="-1"/>
          <w:u w:val="single"/>
        </w:rPr>
        <w:t>communal</w:t>
      </w:r>
      <w:bookmarkEnd w:id="774"/>
      <w:bookmarkEnd w:id="775"/>
      <w:bookmarkEnd w:id="776"/>
      <w:bookmarkEnd w:id="777"/>
      <w:r w:rsidRPr="007F0C4C">
        <w:rPr>
          <w:spacing w:val="-1"/>
          <w:u w:val="single"/>
        </w:rPr>
        <w:t> </w:t>
      </w:r>
    </w:p>
    <w:p w:rsidR="008366CC" w:rsidRPr="007F0C4C" w:rsidRDefault="008366CC" w:rsidP="008366CC">
      <w:pPr>
        <w:jc w:val="both"/>
      </w:pPr>
    </w:p>
    <w:p w:rsidR="008366CC" w:rsidRPr="007F0C4C" w:rsidRDefault="008366CC" w:rsidP="008366CC">
      <w:pPr>
        <w:jc w:val="both"/>
      </w:pPr>
      <w:r w:rsidRPr="007F0C4C">
        <w:t>Dans un souci d’appropriation et de pérennisation des acquis du projet par les communautés de base dans les municipalités ciblées, l</w:t>
      </w:r>
      <w:r>
        <w:t>’UCP</w:t>
      </w:r>
      <w:r w:rsidRPr="007F0C4C">
        <w:t xml:space="preserve">, en rapport avec les </w:t>
      </w:r>
      <w:r>
        <w:t xml:space="preserve">provinces et les </w:t>
      </w:r>
      <w:r w:rsidRPr="007F0C4C">
        <w:t xml:space="preserve">communes, accompagnera le processus de préparation et de mise en œuvre des activités du </w:t>
      </w:r>
      <w:r>
        <w:t>Projet VSBG</w:t>
      </w:r>
      <w:r w:rsidRPr="007F0C4C">
        <w:t xml:space="preserve"> par des séances d’information, de sensibilisation et de formation pour un changement de comportement. </w:t>
      </w:r>
    </w:p>
    <w:p w:rsidR="008366CC" w:rsidRPr="007F0C4C" w:rsidRDefault="008366CC" w:rsidP="008366CC">
      <w:pPr>
        <w:jc w:val="both"/>
      </w:pPr>
    </w:p>
    <w:p w:rsidR="008366CC" w:rsidRPr="007F0C4C" w:rsidRDefault="008366CC" w:rsidP="008366CC">
      <w:pPr>
        <w:jc w:val="both"/>
      </w:pPr>
      <w:r w:rsidRPr="007F0C4C">
        <w:t>Le SSE et le S</w:t>
      </w:r>
      <w:r>
        <w:t>G</w:t>
      </w:r>
      <w:r w:rsidRPr="007F0C4C">
        <w:t>SS/P</w:t>
      </w:r>
      <w:r>
        <w:t xml:space="preserve">rojet VSBG </w:t>
      </w:r>
      <w:r w:rsidRPr="007F0C4C">
        <w:t>coordonneront la mise en œuvre des campagnes d’information et de sensibilisation auprès des communes bénéficiaires, en rapport avec les PFES</w:t>
      </w:r>
      <w:r>
        <w:t xml:space="preserve"> provinciaux et </w:t>
      </w:r>
      <w:r w:rsidRPr="007F0C4C">
        <w:t>commun</w:t>
      </w:r>
      <w:r>
        <w:t>aux</w:t>
      </w:r>
      <w:r w:rsidRPr="007F0C4C">
        <w:t xml:space="preserve">, notamment sur la nature des travaux et les enjeux environnementaux et sociaux lors de la mise en œuvre des activités du </w:t>
      </w:r>
      <w:r>
        <w:t xml:space="preserve">Projet </w:t>
      </w:r>
      <w:r w:rsidR="00B50FC5">
        <w:t>PR</w:t>
      </w:r>
      <w:r>
        <w:t>VBG</w:t>
      </w:r>
      <w:r w:rsidRPr="007F0C4C">
        <w:t xml:space="preserve">. Dans ce processus, les comités locaux, les chefs de quartiers, les ONG locales et autres associations de quartiers devront être impliqués au premier plan. </w:t>
      </w:r>
    </w:p>
    <w:p w:rsidR="008366CC" w:rsidRPr="007F0C4C" w:rsidRDefault="008366CC" w:rsidP="008366CC">
      <w:pPr>
        <w:jc w:val="both"/>
      </w:pPr>
    </w:p>
    <w:p w:rsidR="008366CC" w:rsidRPr="007F0C4C" w:rsidRDefault="008366CC" w:rsidP="008366CC">
      <w:pPr>
        <w:jc w:val="both"/>
      </w:pPr>
      <w:r w:rsidRPr="007F0C4C">
        <w:t xml:space="preserve">Une ONG avec une expertise confirmée dans ce domaine devrait être retenue pour effectuer ces prestations. Les objectifs spécifiques de cette prestation sont de : préparer la population à assurer l'entretien et la gestion des infrastructures; sensibiliser la population sur les aspects d’hygiène - assainissement/santé ; sensibiliser les agents communaux concernés par l'entretien des infrastructures ; assurer le suivi et l'accompagnement des solutions mises en place ; assurer l’interface entre les différents acteurs du projet (élus locaux, population, associations, entreprises) et gérer les conflits ; organiser des séances d'information dans les quartiers </w:t>
      </w:r>
      <w:r>
        <w:t xml:space="preserve">et </w:t>
      </w:r>
      <w:r w:rsidRPr="007F0C4C">
        <w:t xml:space="preserve"> communes ciblées ; organiser des assemblées populaires dans chaque communes; sensibiliser les ménages par le biais des animateurs locaux préalablement formés ; organiser des émissions de stations radio locales; mettre en place des affiches d’information, etc.</w:t>
      </w:r>
    </w:p>
    <w:p w:rsidR="008366CC" w:rsidRPr="007F0C4C" w:rsidRDefault="008366CC" w:rsidP="008366CC">
      <w:pPr>
        <w:jc w:val="both"/>
      </w:pPr>
    </w:p>
    <w:p w:rsidR="008366CC" w:rsidRPr="007F0C4C" w:rsidRDefault="008366CC" w:rsidP="008366CC">
      <w:pPr>
        <w:jc w:val="both"/>
      </w:pPr>
      <w:r w:rsidRPr="007F0C4C">
        <w:t xml:space="preserve">L’information, l’éducation et la communication pour le changement de comportement (CCC) doivent être axées principalement sur les problèmes environnementaux liés aux sous-projets du </w:t>
      </w:r>
      <w:r>
        <w:t xml:space="preserve">Projet </w:t>
      </w:r>
      <w:r w:rsidR="00B50FC5">
        <w:t>PR</w:t>
      </w:r>
      <w:r>
        <w:t>VBG</w:t>
      </w:r>
      <w:r w:rsidRPr="007F0C4C">
        <w:t xml:space="preserve"> ainsi que sur les stratégies à adopter pour y faire face. Ces interventions doivent viser à modifier qualitativement et de façon durable le comportement de la population communale. Leur mise en œuvre réussie suppose une implication dynamique des services</w:t>
      </w:r>
      <w:r>
        <w:t xml:space="preserve"> provinciaux et </w:t>
      </w:r>
      <w:r w:rsidRPr="007F0C4C">
        <w:t>communaux et de toutes les composantes de la communauté. Dans cette optique, les élus locaux et leurs équipes techniques doivent être davantage encadrés pour mieux prendre en charge les activités de CCC. La production de matériel pédagogique doit être développée et il importe d’utiliser rationnellement tous les canaux et supports d’information existants pour la transmission de messages appropriés. Les structures fédératives des ONG, les comités locaux, les chefs de quartier et autres OCB seront aussi mises à contribution dans la sensibilisation des populations.</w:t>
      </w:r>
    </w:p>
    <w:p w:rsidR="008366CC" w:rsidRPr="007F0C4C" w:rsidRDefault="008366CC" w:rsidP="008366CC">
      <w:pPr>
        <w:jc w:val="both"/>
      </w:pPr>
    </w:p>
    <w:p w:rsidR="008366CC" w:rsidRPr="00DD4922" w:rsidRDefault="008366CC" w:rsidP="008366CC">
      <w:pPr>
        <w:pStyle w:val="Lgende"/>
        <w:jc w:val="both"/>
        <w:rPr>
          <w:b/>
          <w:sz w:val="22"/>
          <w:szCs w:val="22"/>
          <w:lang w:val="fr-FR"/>
        </w:rPr>
      </w:pPr>
      <w:bookmarkStart w:id="778" w:name="_Toc505616815"/>
      <w:bookmarkStart w:id="779" w:name="_Toc511293251"/>
      <w:r w:rsidRPr="00DD4922">
        <w:rPr>
          <w:b/>
          <w:sz w:val="22"/>
          <w:szCs w:val="22"/>
          <w:lang w:val="fr-FR"/>
        </w:rPr>
        <w:t xml:space="preserve">Tableau </w:t>
      </w:r>
      <w:r w:rsidRPr="00DD4922">
        <w:rPr>
          <w:b/>
          <w:sz w:val="22"/>
          <w:szCs w:val="22"/>
          <w:lang w:val="fr-FR"/>
        </w:rPr>
        <w:fldChar w:fldCharType="begin"/>
      </w:r>
      <w:r w:rsidRPr="00DD4922">
        <w:rPr>
          <w:b/>
          <w:sz w:val="22"/>
          <w:szCs w:val="22"/>
          <w:lang w:val="fr-FR"/>
        </w:rPr>
        <w:instrText xml:space="preserve"> SEQ Tableau \* ARABIC </w:instrText>
      </w:r>
      <w:r w:rsidRPr="00DD4922">
        <w:rPr>
          <w:b/>
          <w:sz w:val="22"/>
          <w:szCs w:val="22"/>
          <w:lang w:val="fr-FR"/>
        </w:rPr>
        <w:fldChar w:fldCharType="separate"/>
      </w:r>
      <w:r>
        <w:rPr>
          <w:b/>
          <w:noProof/>
          <w:sz w:val="22"/>
          <w:szCs w:val="22"/>
          <w:lang w:val="fr-FR"/>
        </w:rPr>
        <w:t>18</w:t>
      </w:r>
      <w:r w:rsidRPr="00DD4922">
        <w:rPr>
          <w:b/>
          <w:sz w:val="22"/>
          <w:szCs w:val="22"/>
          <w:lang w:val="fr-FR"/>
        </w:rPr>
        <w:fldChar w:fldCharType="end"/>
      </w:r>
      <w:r w:rsidRPr="00DD4922">
        <w:rPr>
          <w:b/>
          <w:sz w:val="22"/>
          <w:szCs w:val="22"/>
          <w:lang w:val="fr-FR"/>
        </w:rPr>
        <w:t> : Information et Sensibilisation</w:t>
      </w:r>
      <w:bookmarkEnd w:id="778"/>
      <w:bookmarkEnd w:id="779"/>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3260"/>
        <w:gridCol w:w="2054"/>
      </w:tblGrid>
      <w:tr w:rsidR="008366CC" w:rsidRPr="007F0C4C" w:rsidTr="00C51ABC">
        <w:trPr>
          <w:trHeight w:val="310"/>
        </w:trPr>
        <w:tc>
          <w:tcPr>
            <w:tcW w:w="3686" w:type="dxa"/>
          </w:tcPr>
          <w:p w:rsidR="008366CC" w:rsidRPr="007F0C4C" w:rsidRDefault="008366CC" w:rsidP="00C51ABC">
            <w:pPr>
              <w:jc w:val="center"/>
              <w:rPr>
                <w:b/>
                <w:bCs/>
              </w:rPr>
            </w:pPr>
            <w:r w:rsidRPr="007F0C4C">
              <w:rPr>
                <w:b/>
                <w:bCs/>
              </w:rPr>
              <w:t>Acteurs concernés</w:t>
            </w:r>
          </w:p>
        </w:tc>
        <w:tc>
          <w:tcPr>
            <w:tcW w:w="3260" w:type="dxa"/>
          </w:tcPr>
          <w:p w:rsidR="008366CC" w:rsidRPr="007F0C4C" w:rsidRDefault="008366CC" w:rsidP="00C51ABC">
            <w:pPr>
              <w:jc w:val="center"/>
              <w:rPr>
                <w:b/>
                <w:bCs/>
              </w:rPr>
            </w:pPr>
            <w:r w:rsidRPr="007F0C4C">
              <w:rPr>
                <w:b/>
                <w:bCs/>
              </w:rPr>
              <w:t>Thèmes</w:t>
            </w:r>
          </w:p>
        </w:tc>
        <w:tc>
          <w:tcPr>
            <w:tcW w:w="2054" w:type="dxa"/>
          </w:tcPr>
          <w:p w:rsidR="008366CC" w:rsidRPr="007F0C4C" w:rsidRDefault="008366CC" w:rsidP="00C51ABC">
            <w:pPr>
              <w:jc w:val="center"/>
              <w:rPr>
                <w:b/>
                <w:bCs/>
              </w:rPr>
            </w:pPr>
            <w:r w:rsidRPr="007F0C4C">
              <w:rPr>
                <w:b/>
                <w:bCs/>
              </w:rPr>
              <w:t>Quantité</w:t>
            </w:r>
          </w:p>
        </w:tc>
      </w:tr>
      <w:tr w:rsidR="008366CC" w:rsidRPr="007F0C4C" w:rsidTr="00C51ABC">
        <w:trPr>
          <w:trHeight w:val="1341"/>
        </w:trPr>
        <w:tc>
          <w:tcPr>
            <w:tcW w:w="3686" w:type="dxa"/>
          </w:tcPr>
          <w:p w:rsidR="008366CC" w:rsidRPr="007F0C4C" w:rsidRDefault="008366CC" w:rsidP="00005111">
            <w:pPr>
              <w:numPr>
                <w:ilvl w:val="0"/>
                <w:numId w:val="41"/>
              </w:numPr>
              <w:jc w:val="both"/>
            </w:pPr>
            <w:r w:rsidRPr="007F0C4C">
              <w:t xml:space="preserve">Populations, </w:t>
            </w:r>
          </w:p>
          <w:p w:rsidR="008366CC" w:rsidRPr="007F0C4C" w:rsidRDefault="008366CC" w:rsidP="00005111">
            <w:pPr>
              <w:numPr>
                <w:ilvl w:val="0"/>
                <w:numId w:val="41"/>
              </w:numPr>
              <w:jc w:val="both"/>
            </w:pPr>
            <w:r w:rsidRPr="007F0C4C">
              <w:t>Membres des Conseils municipaux</w:t>
            </w:r>
          </w:p>
          <w:p w:rsidR="008366CC" w:rsidRPr="007F0C4C" w:rsidRDefault="008366CC" w:rsidP="00005111">
            <w:pPr>
              <w:numPr>
                <w:ilvl w:val="0"/>
                <w:numId w:val="41"/>
              </w:numPr>
              <w:jc w:val="both"/>
            </w:pPr>
            <w:r w:rsidRPr="007F0C4C">
              <w:t>Associations locales (comités locaux ; chefs de quartiers, ONG, etc.)</w:t>
            </w:r>
          </w:p>
        </w:tc>
        <w:tc>
          <w:tcPr>
            <w:tcW w:w="3260" w:type="dxa"/>
          </w:tcPr>
          <w:p w:rsidR="008366CC" w:rsidRPr="007F0C4C" w:rsidRDefault="008366CC" w:rsidP="00005111">
            <w:pPr>
              <w:numPr>
                <w:ilvl w:val="0"/>
                <w:numId w:val="41"/>
              </w:numPr>
              <w:jc w:val="both"/>
            </w:pPr>
            <w:r w:rsidRPr="007F0C4C">
              <w:t xml:space="preserve">Campagnes d’information et de sensibilisation sur la nature des travaux, l’implication des acteurs locaux, les enjeux environnementaux et sociaux </w:t>
            </w:r>
          </w:p>
          <w:p w:rsidR="008366CC" w:rsidRPr="007F0C4C" w:rsidRDefault="008366CC" w:rsidP="00005111">
            <w:pPr>
              <w:numPr>
                <w:ilvl w:val="0"/>
                <w:numId w:val="41"/>
              </w:numPr>
              <w:jc w:val="both"/>
            </w:pPr>
            <w:r w:rsidRPr="007F0C4C">
              <w:t>Sensibilisation sur la sécurité et l’hygiène lors des travaux</w:t>
            </w:r>
          </w:p>
          <w:p w:rsidR="008366CC" w:rsidRPr="007F0C4C" w:rsidRDefault="008366CC" w:rsidP="00005111">
            <w:pPr>
              <w:numPr>
                <w:ilvl w:val="0"/>
                <w:numId w:val="41"/>
              </w:numPr>
              <w:jc w:val="both"/>
            </w:pPr>
            <w:r w:rsidRPr="007F0C4C">
              <w:t>Sensibilisation à la gestion des risques et catastrophes</w:t>
            </w:r>
          </w:p>
        </w:tc>
        <w:tc>
          <w:tcPr>
            <w:tcW w:w="2054" w:type="dxa"/>
          </w:tcPr>
          <w:p w:rsidR="008366CC" w:rsidRPr="007F0C4C" w:rsidRDefault="008366CC" w:rsidP="00C51ABC">
            <w:pPr>
              <w:jc w:val="both"/>
            </w:pPr>
            <w:r w:rsidRPr="007F0C4C">
              <w:t>5 campagnes dans chaque commune ciblées</w:t>
            </w:r>
          </w:p>
        </w:tc>
      </w:tr>
    </w:tbl>
    <w:p w:rsidR="008366CC" w:rsidRDefault="008366CC" w:rsidP="008366CC">
      <w:pPr>
        <w:pStyle w:val="Titre3"/>
        <w:spacing w:before="0"/>
        <w:ind w:left="644"/>
        <w:rPr>
          <w:rFonts w:ascii="Times New Roman" w:hAnsi="Times New Roman"/>
          <w:color w:val="auto"/>
        </w:rPr>
      </w:pPr>
    </w:p>
    <w:p w:rsidR="008366CC" w:rsidRDefault="008366CC" w:rsidP="008366CC">
      <w:pPr>
        <w:rPr>
          <w:lang w:eastAsia="x-none"/>
        </w:rPr>
      </w:pPr>
    </w:p>
    <w:p w:rsidR="008366CC" w:rsidRPr="00EB4F41" w:rsidRDefault="008366CC" w:rsidP="00005111">
      <w:pPr>
        <w:pStyle w:val="Titre3"/>
        <w:numPr>
          <w:ilvl w:val="1"/>
          <w:numId w:val="2"/>
        </w:numPr>
        <w:spacing w:before="0"/>
        <w:ind w:left="1440"/>
        <w:rPr>
          <w:rFonts w:ascii="Times New Roman" w:hAnsi="Times New Roman"/>
          <w:color w:val="auto"/>
        </w:rPr>
      </w:pPr>
      <w:bookmarkStart w:id="780" w:name="_Toc512455024"/>
      <w:r w:rsidRPr="00EB4F41">
        <w:rPr>
          <w:rFonts w:ascii="Times New Roman" w:hAnsi="Times New Roman"/>
          <w:color w:val="auto"/>
        </w:rPr>
        <w:t>Consultations publiques</w:t>
      </w:r>
      <w:bookmarkEnd w:id="780"/>
    </w:p>
    <w:p w:rsidR="008366CC" w:rsidRPr="00EB4F41" w:rsidRDefault="008366CC" w:rsidP="008366CC">
      <w:pPr>
        <w:rPr>
          <w:lang w:eastAsia="x-none"/>
        </w:rPr>
      </w:pPr>
    </w:p>
    <w:p w:rsidR="008366CC" w:rsidRPr="00937732" w:rsidRDefault="008366CC" w:rsidP="00005111">
      <w:pPr>
        <w:pStyle w:val="Titre4"/>
        <w:numPr>
          <w:ilvl w:val="2"/>
          <w:numId w:val="2"/>
        </w:numPr>
        <w:ind w:left="0" w:firstLine="0"/>
        <w:rPr>
          <w:spacing w:val="-1"/>
          <w:u w:val="single"/>
        </w:rPr>
      </w:pPr>
      <w:bookmarkStart w:id="781" w:name="_Toc512455025"/>
      <w:r w:rsidRPr="00937732">
        <w:rPr>
          <w:spacing w:val="-1"/>
          <w:u w:val="single"/>
        </w:rPr>
        <w:t>Consultations publiques lors de l’élaboration du CGES</w:t>
      </w:r>
      <w:bookmarkEnd w:id="781"/>
    </w:p>
    <w:p w:rsidR="008366CC" w:rsidRPr="00937732" w:rsidRDefault="008366CC" w:rsidP="00005111">
      <w:pPr>
        <w:pStyle w:val="Paragraphedeliste"/>
        <w:keepNext/>
        <w:numPr>
          <w:ilvl w:val="0"/>
          <w:numId w:val="43"/>
        </w:numPr>
        <w:tabs>
          <w:tab w:val="left" w:pos="720"/>
        </w:tabs>
        <w:contextualSpacing w:val="0"/>
        <w:outlineLvl w:val="2"/>
        <w:rPr>
          <w:vanish/>
          <w:u w:val="single"/>
        </w:rPr>
      </w:pPr>
      <w:bookmarkStart w:id="782" w:name="_Toc511293193"/>
      <w:bookmarkStart w:id="783" w:name="_Toc512455026"/>
      <w:bookmarkEnd w:id="782"/>
      <w:bookmarkEnd w:id="783"/>
    </w:p>
    <w:p w:rsidR="008366CC" w:rsidRPr="00937732" w:rsidRDefault="008366CC" w:rsidP="00005111">
      <w:pPr>
        <w:pStyle w:val="Paragraphedeliste"/>
        <w:keepNext/>
        <w:numPr>
          <w:ilvl w:val="1"/>
          <w:numId w:val="43"/>
        </w:numPr>
        <w:tabs>
          <w:tab w:val="left" w:pos="720"/>
        </w:tabs>
        <w:contextualSpacing w:val="0"/>
        <w:outlineLvl w:val="2"/>
        <w:rPr>
          <w:vanish/>
          <w:u w:val="single"/>
        </w:rPr>
      </w:pPr>
      <w:bookmarkStart w:id="784" w:name="_Toc511293194"/>
      <w:bookmarkStart w:id="785" w:name="_Toc512455027"/>
      <w:bookmarkEnd w:id="784"/>
      <w:bookmarkEnd w:id="785"/>
    </w:p>
    <w:p w:rsidR="008366CC" w:rsidRPr="00937732" w:rsidRDefault="008366CC" w:rsidP="00005111">
      <w:pPr>
        <w:pStyle w:val="Paragraphedeliste"/>
        <w:keepNext/>
        <w:numPr>
          <w:ilvl w:val="0"/>
          <w:numId w:val="48"/>
        </w:numPr>
        <w:contextualSpacing w:val="0"/>
        <w:outlineLvl w:val="2"/>
        <w:rPr>
          <w:vanish/>
          <w:u w:val="single"/>
        </w:rPr>
      </w:pPr>
      <w:bookmarkStart w:id="786" w:name="_Toc511293195"/>
      <w:bookmarkStart w:id="787" w:name="_Toc512455028"/>
      <w:bookmarkEnd w:id="786"/>
      <w:bookmarkEnd w:id="787"/>
    </w:p>
    <w:p w:rsidR="008366CC" w:rsidRPr="00937732" w:rsidRDefault="008366CC" w:rsidP="00005111">
      <w:pPr>
        <w:pStyle w:val="Paragraphedeliste"/>
        <w:keepNext/>
        <w:numPr>
          <w:ilvl w:val="0"/>
          <w:numId w:val="48"/>
        </w:numPr>
        <w:contextualSpacing w:val="0"/>
        <w:outlineLvl w:val="2"/>
        <w:rPr>
          <w:vanish/>
          <w:u w:val="single"/>
        </w:rPr>
      </w:pPr>
      <w:bookmarkStart w:id="788" w:name="_Toc511293196"/>
      <w:bookmarkStart w:id="789" w:name="_Toc512455029"/>
      <w:bookmarkEnd w:id="788"/>
      <w:bookmarkEnd w:id="789"/>
    </w:p>
    <w:p w:rsidR="008366CC" w:rsidRPr="00937732" w:rsidRDefault="008366CC" w:rsidP="00005111">
      <w:pPr>
        <w:pStyle w:val="Paragraphedeliste"/>
        <w:keepNext/>
        <w:numPr>
          <w:ilvl w:val="1"/>
          <w:numId w:val="48"/>
        </w:numPr>
        <w:contextualSpacing w:val="0"/>
        <w:outlineLvl w:val="2"/>
        <w:rPr>
          <w:vanish/>
          <w:u w:val="single"/>
        </w:rPr>
      </w:pPr>
      <w:bookmarkStart w:id="790" w:name="_Toc511293197"/>
      <w:bookmarkStart w:id="791" w:name="_Toc512455030"/>
      <w:bookmarkEnd w:id="790"/>
      <w:bookmarkEnd w:id="791"/>
    </w:p>
    <w:p w:rsidR="008366CC" w:rsidRPr="00937732" w:rsidRDefault="008366CC" w:rsidP="008366CC">
      <w:pPr>
        <w:pStyle w:val="Titre3"/>
        <w:keepLines w:val="0"/>
        <w:spacing w:before="0"/>
        <w:ind w:left="720"/>
        <w:rPr>
          <w:rFonts w:ascii="Times New Roman" w:hAnsi="Times New Roman"/>
          <w:b/>
          <w:u w:val="single"/>
        </w:rPr>
      </w:pPr>
    </w:p>
    <w:p w:rsidR="008366CC" w:rsidRPr="00937732" w:rsidRDefault="008366CC" w:rsidP="00005111">
      <w:pPr>
        <w:pStyle w:val="Titre3"/>
        <w:keepLines w:val="0"/>
        <w:numPr>
          <w:ilvl w:val="0"/>
          <w:numId w:val="105"/>
        </w:numPr>
        <w:tabs>
          <w:tab w:val="num" w:pos="360"/>
          <w:tab w:val="num" w:pos="720"/>
        </w:tabs>
        <w:spacing w:before="0"/>
        <w:ind w:left="360"/>
        <w:rPr>
          <w:rFonts w:ascii="Times New Roman" w:hAnsi="Times New Roman"/>
          <w:b/>
          <w:color w:val="auto"/>
          <w:u w:val="single"/>
        </w:rPr>
      </w:pPr>
      <w:bookmarkStart w:id="792" w:name="_Toc512455031"/>
      <w:r w:rsidRPr="00937732">
        <w:rPr>
          <w:rFonts w:ascii="Times New Roman" w:hAnsi="Times New Roman"/>
          <w:b/>
          <w:color w:val="auto"/>
          <w:u w:val="single"/>
        </w:rPr>
        <w:t>Objectifs des consultations du public</w:t>
      </w:r>
      <w:bookmarkEnd w:id="792"/>
    </w:p>
    <w:p w:rsidR="008366CC" w:rsidRPr="00937732" w:rsidRDefault="008366CC" w:rsidP="008366CC">
      <w:pPr>
        <w:jc w:val="both"/>
      </w:pPr>
      <w:r w:rsidRPr="00937732">
        <w:t xml:space="preserve">Les objectifs spécifiques poursuivis sont : de fournir aux acteurs intéressés, une information juste et pertinente sur le projet, notamment, sa description et ses composantes ; d’inviter les </w:t>
      </w:r>
      <w:r w:rsidRPr="00937732">
        <w:lastRenderedPageBreak/>
        <w:t xml:space="preserve">acteurs à donner leurs avis sur les propositions ; d’instaurer un dialogue et d’asseoir les bases d’une mise en œuvre concertée et durable en prévision des activités que le projet va réaliser. </w:t>
      </w:r>
    </w:p>
    <w:p w:rsidR="008366CC" w:rsidRPr="00F13140" w:rsidRDefault="008366CC" w:rsidP="008366CC">
      <w:pPr>
        <w:jc w:val="both"/>
        <w:rPr>
          <w:highlight w:val="yellow"/>
        </w:rPr>
      </w:pPr>
    </w:p>
    <w:p w:rsidR="008366CC" w:rsidRPr="00FE772E" w:rsidRDefault="008366CC" w:rsidP="00005111">
      <w:pPr>
        <w:pStyle w:val="Titre3"/>
        <w:keepLines w:val="0"/>
        <w:numPr>
          <w:ilvl w:val="0"/>
          <w:numId w:val="105"/>
        </w:numPr>
        <w:tabs>
          <w:tab w:val="num" w:pos="360"/>
          <w:tab w:val="num" w:pos="720"/>
        </w:tabs>
        <w:spacing w:before="0"/>
        <w:ind w:left="360"/>
        <w:rPr>
          <w:rFonts w:ascii="Times New Roman" w:hAnsi="Times New Roman"/>
          <w:b/>
          <w:color w:val="000000"/>
          <w:u w:val="single"/>
        </w:rPr>
      </w:pPr>
      <w:bookmarkStart w:id="793" w:name="_Toc512455032"/>
      <w:r w:rsidRPr="00FE772E">
        <w:rPr>
          <w:rFonts w:ascii="Times New Roman" w:hAnsi="Times New Roman"/>
          <w:b/>
          <w:color w:val="000000"/>
          <w:u w:val="single"/>
        </w:rPr>
        <w:t>Acteurs consultés</w:t>
      </w:r>
      <w:bookmarkEnd w:id="793"/>
    </w:p>
    <w:p w:rsidR="008366CC" w:rsidRPr="00FE772E" w:rsidRDefault="008366CC" w:rsidP="008366CC">
      <w:pPr>
        <w:pStyle w:val="Paragraphedeliste"/>
        <w:tabs>
          <w:tab w:val="left" w:pos="426"/>
        </w:tabs>
        <w:ind w:left="0"/>
        <w:jc w:val="both"/>
        <w:rPr>
          <w:color w:val="000000"/>
        </w:rPr>
      </w:pPr>
      <w:r w:rsidRPr="00FE772E">
        <w:rPr>
          <w:color w:val="000000"/>
        </w:rPr>
        <w:t>Les consultations ont concerné (i) les services techniques des provinces du Nord Kivu, du Sud Kivu, du Maniema et du Tanganyika (Ministères provinciaux concernés) et (ii) les Communes (rencontre avec les Bourgmestres et élus locaux, élargies aux services municipaux et aux organisations de la société civiles, y compris des jeunes et des femmes. Le consultant a pu rencontrer les Populations Autochtones et leurs associations, les Organisations à Base Communautaires (OBC) des personnes victimes des violences basées sur le genre. Une synthèse de ces rencontres est faite ci-dessous. Les comptes-rendus par provinces sont donnés en annexe du présent rapport.</w:t>
      </w:r>
    </w:p>
    <w:p w:rsidR="008366CC" w:rsidRPr="00F13140" w:rsidRDefault="008366CC" w:rsidP="008366CC">
      <w:pPr>
        <w:pStyle w:val="Paragraphedeliste"/>
        <w:tabs>
          <w:tab w:val="left" w:pos="426"/>
        </w:tabs>
        <w:ind w:left="0"/>
        <w:jc w:val="both"/>
        <w:rPr>
          <w:highlight w:val="yellow"/>
        </w:rPr>
      </w:pPr>
    </w:p>
    <w:p w:rsidR="008366CC" w:rsidRPr="00D41BD5" w:rsidRDefault="008366CC" w:rsidP="00005111">
      <w:pPr>
        <w:pStyle w:val="Titre3"/>
        <w:keepLines w:val="0"/>
        <w:numPr>
          <w:ilvl w:val="0"/>
          <w:numId w:val="105"/>
        </w:numPr>
        <w:tabs>
          <w:tab w:val="num" w:pos="360"/>
          <w:tab w:val="num" w:pos="720"/>
        </w:tabs>
        <w:spacing w:before="0"/>
        <w:ind w:left="360"/>
        <w:rPr>
          <w:rFonts w:ascii="Times New Roman" w:hAnsi="Times New Roman"/>
          <w:b/>
          <w:color w:val="auto"/>
          <w:u w:val="single"/>
        </w:rPr>
      </w:pPr>
      <w:bookmarkStart w:id="794" w:name="_Toc512455033"/>
      <w:r w:rsidRPr="00D41BD5">
        <w:rPr>
          <w:rFonts w:ascii="Times New Roman" w:hAnsi="Times New Roman"/>
          <w:b/>
          <w:color w:val="auto"/>
          <w:u w:val="single"/>
        </w:rPr>
        <w:t>Dates des consultations et nombres de personnes présentes :</w:t>
      </w:r>
      <w:bookmarkEnd w:id="794"/>
    </w:p>
    <w:p w:rsidR="008366CC" w:rsidRPr="00D41BD5" w:rsidRDefault="008366CC" w:rsidP="008366CC">
      <w:pPr>
        <w:jc w:val="both"/>
      </w:pPr>
      <w:r w:rsidRPr="00D41BD5">
        <w:t>Des consultations publiques ont été tenues les provinces ciblées. Les dates de tenue de ces consultations sont ci-dessous.</w:t>
      </w:r>
    </w:p>
    <w:p w:rsidR="008366CC" w:rsidRPr="00D41BD5" w:rsidRDefault="008366CC" w:rsidP="008366CC">
      <w:pPr>
        <w:jc w:val="both"/>
      </w:pPr>
    </w:p>
    <w:p w:rsidR="008366CC" w:rsidRPr="00D41BD5" w:rsidRDefault="008366CC" w:rsidP="008366CC">
      <w:pPr>
        <w:pStyle w:val="Lgende"/>
        <w:rPr>
          <w:b/>
          <w:sz w:val="22"/>
          <w:szCs w:val="22"/>
          <w:lang w:val="fr-FR"/>
        </w:rPr>
      </w:pPr>
      <w:r w:rsidRPr="00D41BD5">
        <w:rPr>
          <w:b/>
          <w:sz w:val="22"/>
          <w:szCs w:val="22"/>
          <w:lang w:val="fr-FR"/>
        </w:rPr>
        <w:t xml:space="preserve">Tableau </w:t>
      </w:r>
      <w:r w:rsidRPr="00D41BD5">
        <w:rPr>
          <w:b/>
          <w:sz w:val="22"/>
          <w:szCs w:val="22"/>
          <w:lang w:val="fr-FR"/>
        </w:rPr>
        <w:fldChar w:fldCharType="begin"/>
      </w:r>
      <w:r w:rsidRPr="00D41BD5">
        <w:rPr>
          <w:b/>
          <w:sz w:val="22"/>
          <w:szCs w:val="22"/>
          <w:lang w:val="fr-FR"/>
        </w:rPr>
        <w:instrText xml:space="preserve"> SEQ Tableau \* ARABIC </w:instrText>
      </w:r>
      <w:r w:rsidRPr="00D41BD5">
        <w:rPr>
          <w:b/>
          <w:sz w:val="22"/>
          <w:szCs w:val="22"/>
          <w:lang w:val="fr-FR"/>
        </w:rPr>
        <w:fldChar w:fldCharType="separate"/>
      </w:r>
      <w:r w:rsidRPr="00D41BD5">
        <w:rPr>
          <w:b/>
          <w:noProof/>
          <w:sz w:val="22"/>
          <w:szCs w:val="22"/>
          <w:lang w:val="fr-FR"/>
        </w:rPr>
        <w:t>19</w:t>
      </w:r>
      <w:r w:rsidRPr="00D41BD5">
        <w:rPr>
          <w:b/>
          <w:sz w:val="22"/>
          <w:szCs w:val="22"/>
          <w:lang w:val="fr-FR"/>
        </w:rPr>
        <w:fldChar w:fldCharType="end"/>
      </w:r>
      <w:r w:rsidRPr="00D41BD5">
        <w:rPr>
          <w:b/>
          <w:sz w:val="22"/>
          <w:szCs w:val="22"/>
          <w:lang w:val="fr-FR"/>
        </w:rPr>
        <w:t> : Dates et lieux des consultations publiques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7"/>
        <w:gridCol w:w="1617"/>
        <w:gridCol w:w="4669"/>
        <w:gridCol w:w="1453"/>
      </w:tblGrid>
      <w:tr w:rsidR="008366CC" w:rsidRPr="00DA0FB1" w:rsidTr="00C51ABC">
        <w:trPr>
          <w:trHeight w:val="111"/>
        </w:trPr>
        <w:tc>
          <w:tcPr>
            <w:tcW w:w="1349" w:type="dxa"/>
          </w:tcPr>
          <w:p w:rsidR="008366CC" w:rsidRPr="00D41BD5" w:rsidRDefault="008366CC" w:rsidP="00C51ABC">
            <w:pPr>
              <w:jc w:val="center"/>
              <w:rPr>
                <w:b/>
              </w:rPr>
            </w:pPr>
            <w:r w:rsidRPr="00D41BD5">
              <w:rPr>
                <w:b/>
              </w:rPr>
              <w:t>Provinces</w:t>
            </w:r>
          </w:p>
        </w:tc>
        <w:tc>
          <w:tcPr>
            <w:tcW w:w="1627" w:type="dxa"/>
            <w:shd w:val="clear" w:color="auto" w:fill="auto"/>
            <w:vAlign w:val="center"/>
          </w:tcPr>
          <w:p w:rsidR="008366CC" w:rsidRPr="00D41BD5" w:rsidRDefault="008366CC" w:rsidP="00C51ABC">
            <w:pPr>
              <w:jc w:val="center"/>
              <w:rPr>
                <w:b/>
              </w:rPr>
            </w:pPr>
            <w:r w:rsidRPr="00D41BD5">
              <w:rPr>
                <w:b/>
              </w:rPr>
              <w:t>Date de la Consultation</w:t>
            </w:r>
          </w:p>
        </w:tc>
        <w:tc>
          <w:tcPr>
            <w:tcW w:w="4879" w:type="dxa"/>
          </w:tcPr>
          <w:p w:rsidR="008366CC" w:rsidRPr="00D41BD5" w:rsidRDefault="008366CC" w:rsidP="00C51ABC">
            <w:pPr>
              <w:jc w:val="center"/>
              <w:rPr>
                <w:b/>
              </w:rPr>
            </w:pPr>
            <w:r w:rsidRPr="00D41BD5">
              <w:rPr>
                <w:b/>
              </w:rPr>
              <w:t>Acteurs</w:t>
            </w:r>
          </w:p>
        </w:tc>
        <w:tc>
          <w:tcPr>
            <w:tcW w:w="1457" w:type="dxa"/>
            <w:shd w:val="clear" w:color="auto" w:fill="auto"/>
          </w:tcPr>
          <w:p w:rsidR="008366CC" w:rsidRPr="00C86E7D" w:rsidRDefault="008366CC" w:rsidP="00C51ABC">
            <w:pPr>
              <w:jc w:val="center"/>
              <w:rPr>
                <w:b/>
              </w:rPr>
            </w:pPr>
            <w:r w:rsidRPr="00D41BD5">
              <w:rPr>
                <w:b/>
              </w:rPr>
              <w:t>Nombre de participants</w:t>
            </w:r>
          </w:p>
        </w:tc>
      </w:tr>
      <w:tr w:rsidR="008366CC" w:rsidRPr="00DA0FB1" w:rsidTr="00C51ABC">
        <w:tc>
          <w:tcPr>
            <w:tcW w:w="1349" w:type="dxa"/>
            <w:vMerge w:val="restart"/>
            <w:vAlign w:val="center"/>
          </w:tcPr>
          <w:p w:rsidR="008366CC" w:rsidRPr="00C86E7D" w:rsidRDefault="008366CC" w:rsidP="00C51ABC">
            <w:pPr>
              <w:jc w:val="center"/>
            </w:pPr>
            <w:r w:rsidRPr="00C86E7D">
              <w:t>Nord Kivu</w:t>
            </w:r>
          </w:p>
        </w:tc>
        <w:tc>
          <w:tcPr>
            <w:tcW w:w="1627" w:type="dxa"/>
            <w:shd w:val="clear" w:color="auto" w:fill="auto"/>
            <w:vAlign w:val="center"/>
          </w:tcPr>
          <w:p w:rsidR="008366CC" w:rsidRPr="00C86E7D" w:rsidRDefault="008366CC" w:rsidP="00C51ABC">
            <w:pPr>
              <w:jc w:val="center"/>
            </w:pPr>
            <w:r w:rsidRPr="00C86E7D">
              <w:t>06/04/2018</w:t>
            </w:r>
          </w:p>
        </w:tc>
        <w:tc>
          <w:tcPr>
            <w:tcW w:w="4879" w:type="dxa"/>
          </w:tcPr>
          <w:p w:rsidR="008366CC" w:rsidRPr="00C86E7D" w:rsidRDefault="008366CC" w:rsidP="00C51ABC">
            <w:pPr>
              <w:jc w:val="both"/>
            </w:pPr>
            <w:r w:rsidRPr="00C86E7D">
              <w:t>Fonds social/RDC, Ministres provinciaux, Maire de Goma , Administrateur du Territoire et le Mwami de Nyiragongo et le Maire central de Goma</w:t>
            </w:r>
          </w:p>
        </w:tc>
        <w:tc>
          <w:tcPr>
            <w:tcW w:w="1457" w:type="dxa"/>
            <w:shd w:val="clear" w:color="auto" w:fill="auto"/>
            <w:vAlign w:val="center"/>
          </w:tcPr>
          <w:p w:rsidR="008366CC" w:rsidRPr="00C86E7D" w:rsidRDefault="008366CC" w:rsidP="00C51ABC">
            <w:pPr>
              <w:jc w:val="center"/>
            </w:pPr>
            <w:r w:rsidRPr="00C86E7D">
              <w:t>8</w:t>
            </w:r>
          </w:p>
        </w:tc>
      </w:tr>
      <w:tr w:rsidR="008366CC" w:rsidRPr="00DA0FB1" w:rsidTr="00C51ABC">
        <w:tc>
          <w:tcPr>
            <w:tcW w:w="1349" w:type="dxa"/>
            <w:vMerge/>
            <w:vAlign w:val="center"/>
          </w:tcPr>
          <w:p w:rsidR="008366CC" w:rsidRPr="00C86E7D" w:rsidRDefault="008366CC" w:rsidP="00C51ABC">
            <w:pPr>
              <w:jc w:val="center"/>
            </w:pPr>
          </w:p>
        </w:tc>
        <w:tc>
          <w:tcPr>
            <w:tcW w:w="1627" w:type="dxa"/>
            <w:shd w:val="clear" w:color="auto" w:fill="auto"/>
            <w:vAlign w:val="center"/>
          </w:tcPr>
          <w:p w:rsidR="008366CC" w:rsidRPr="00C86E7D" w:rsidRDefault="008366CC" w:rsidP="00C51ABC">
            <w:pPr>
              <w:jc w:val="center"/>
            </w:pPr>
            <w:r w:rsidRPr="00C86E7D">
              <w:t>07/04/2018</w:t>
            </w:r>
          </w:p>
        </w:tc>
        <w:tc>
          <w:tcPr>
            <w:tcW w:w="4879" w:type="dxa"/>
          </w:tcPr>
          <w:p w:rsidR="008366CC" w:rsidRPr="00C86E7D" w:rsidRDefault="008366CC" w:rsidP="00C51ABC">
            <w:pPr>
              <w:jc w:val="both"/>
            </w:pPr>
            <w:r w:rsidRPr="00C86E7D">
              <w:t>Organisations de la société civile de la province du Nord Kivu à Goma</w:t>
            </w:r>
          </w:p>
        </w:tc>
        <w:tc>
          <w:tcPr>
            <w:tcW w:w="1457" w:type="dxa"/>
            <w:shd w:val="clear" w:color="auto" w:fill="auto"/>
            <w:vAlign w:val="center"/>
          </w:tcPr>
          <w:p w:rsidR="008366CC" w:rsidRPr="00C86E7D" w:rsidRDefault="008366CC" w:rsidP="00C51ABC">
            <w:pPr>
              <w:jc w:val="center"/>
            </w:pPr>
            <w:r w:rsidRPr="00C86E7D">
              <w:t>12</w:t>
            </w:r>
          </w:p>
        </w:tc>
      </w:tr>
      <w:tr w:rsidR="008366CC" w:rsidRPr="00DA0FB1" w:rsidTr="00C51ABC">
        <w:tc>
          <w:tcPr>
            <w:tcW w:w="1349" w:type="dxa"/>
            <w:vMerge/>
            <w:vAlign w:val="center"/>
          </w:tcPr>
          <w:p w:rsidR="008366CC" w:rsidRPr="00C86E7D" w:rsidRDefault="008366CC" w:rsidP="00C51ABC">
            <w:pPr>
              <w:jc w:val="center"/>
            </w:pPr>
          </w:p>
        </w:tc>
        <w:tc>
          <w:tcPr>
            <w:tcW w:w="1627" w:type="dxa"/>
            <w:shd w:val="clear" w:color="auto" w:fill="auto"/>
            <w:vAlign w:val="center"/>
          </w:tcPr>
          <w:p w:rsidR="008366CC" w:rsidRPr="00C86E7D" w:rsidRDefault="008366CC" w:rsidP="00C51ABC">
            <w:pPr>
              <w:jc w:val="center"/>
            </w:pPr>
            <w:r w:rsidRPr="00C86E7D">
              <w:t>07/04/2018</w:t>
            </w:r>
          </w:p>
        </w:tc>
        <w:tc>
          <w:tcPr>
            <w:tcW w:w="4879" w:type="dxa"/>
          </w:tcPr>
          <w:p w:rsidR="008366CC" w:rsidRPr="00C86E7D" w:rsidRDefault="008366CC" w:rsidP="00C51ABC">
            <w:pPr>
              <w:jc w:val="both"/>
            </w:pPr>
            <w:r w:rsidRPr="00C86E7D">
              <w:t>Population autochtone (PA) de Kibumba</w:t>
            </w:r>
          </w:p>
        </w:tc>
        <w:tc>
          <w:tcPr>
            <w:tcW w:w="1457" w:type="dxa"/>
            <w:shd w:val="clear" w:color="auto" w:fill="auto"/>
            <w:vAlign w:val="center"/>
          </w:tcPr>
          <w:p w:rsidR="008366CC" w:rsidRPr="00C86E7D" w:rsidRDefault="008366CC" w:rsidP="00C51ABC">
            <w:pPr>
              <w:jc w:val="center"/>
            </w:pPr>
            <w:r w:rsidRPr="00C86E7D">
              <w:t>45</w:t>
            </w:r>
          </w:p>
        </w:tc>
      </w:tr>
      <w:tr w:rsidR="008366CC" w:rsidRPr="00DA0FB1" w:rsidTr="00C51ABC">
        <w:tc>
          <w:tcPr>
            <w:tcW w:w="1349" w:type="dxa"/>
            <w:vMerge/>
            <w:vAlign w:val="center"/>
          </w:tcPr>
          <w:p w:rsidR="008366CC" w:rsidRPr="00C86E7D" w:rsidRDefault="008366CC" w:rsidP="00C51ABC">
            <w:pPr>
              <w:jc w:val="center"/>
            </w:pPr>
          </w:p>
        </w:tc>
        <w:tc>
          <w:tcPr>
            <w:tcW w:w="1627" w:type="dxa"/>
            <w:shd w:val="clear" w:color="auto" w:fill="auto"/>
            <w:vAlign w:val="center"/>
          </w:tcPr>
          <w:p w:rsidR="008366CC" w:rsidRPr="00C86E7D" w:rsidRDefault="008366CC" w:rsidP="00C51ABC">
            <w:pPr>
              <w:jc w:val="center"/>
            </w:pPr>
            <w:r w:rsidRPr="00C86E7D">
              <w:t>07/04/2018</w:t>
            </w:r>
          </w:p>
        </w:tc>
        <w:tc>
          <w:tcPr>
            <w:tcW w:w="4879" w:type="dxa"/>
          </w:tcPr>
          <w:p w:rsidR="008366CC" w:rsidRPr="00C86E7D" w:rsidRDefault="008366CC" w:rsidP="00C51ABC">
            <w:pPr>
              <w:jc w:val="both"/>
            </w:pPr>
            <w:r w:rsidRPr="00C86E7D">
              <w:t>PA/OBC de Mudja et de Kasumba</w:t>
            </w:r>
          </w:p>
        </w:tc>
        <w:tc>
          <w:tcPr>
            <w:tcW w:w="1457" w:type="dxa"/>
            <w:shd w:val="clear" w:color="auto" w:fill="auto"/>
            <w:vAlign w:val="center"/>
          </w:tcPr>
          <w:p w:rsidR="008366CC" w:rsidRPr="00C86E7D" w:rsidRDefault="008366CC" w:rsidP="00C51ABC">
            <w:pPr>
              <w:jc w:val="center"/>
            </w:pPr>
            <w:r w:rsidRPr="00C86E7D">
              <w:t>58</w:t>
            </w:r>
          </w:p>
        </w:tc>
      </w:tr>
      <w:tr w:rsidR="008366CC" w:rsidRPr="00DA0FB1" w:rsidTr="00C51ABC">
        <w:tc>
          <w:tcPr>
            <w:tcW w:w="1349" w:type="dxa"/>
            <w:vMerge/>
            <w:vAlign w:val="center"/>
          </w:tcPr>
          <w:p w:rsidR="008366CC" w:rsidRPr="00C86E7D" w:rsidRDefault="008366CC" w:rsidP="00C51ABC">
            <w:pPr>
              <w:jc w:val="center"/>
            </w:pPr>
          </w:p>
        </w:tc>
        <w:tc>
          <w:tcPr>
            <w:tcW w:w="1627" w:type="dxa"/>
            <w:shd w:val="clear" w:color="auto" w:fill="auto"/>
            <w:vAlign w:val="center"/>
          </w:tcPr>
          <w:p w:rsidR="008366CC" w:rsidRPr="00C86E7D" w:rsidRDefault="008366CC" w:rsidP="00C51ABC">
            <w:pPr>
              <w:jc w:val="center"/>
            </w:pPr>
            <w:r w:rsidRPr="00C86E7D">
              <w:t>09/04/2018</w:t>
            </w:r>
          </w:p>
        </w:tc>
        <w:tc>
          <w:tcPr>
            <w:tcW w:w="4879" w:type="dxa"/>
          </w:tcPr>
          <w:p w:rsidR="008366CC" w:rsidRPr="00C86E7D" w:rsidRDefault="008366CC" w:rsidP="00C51ABC">
            <w:pPr>
              <w:jc w:val="both"/>
            </w:pPr>
            <w:r w:rsidRPr="00C86E7D">
              <w:t>OBC Kibumba et Kingarame</w:t>
            </w:r>
          </w:p>
        </w:tc>
        <w:tc>
          <w:tcPr>
            <w:tcW w:w="1457" w:type="dxa"/>
            <w:shd w:val="clear" w:color="auto" w:fill="auto"/>
            <w:vAlign w:val="center"/>
          </w:tcPr>
          <w:p w:rsidR="008366CC" w:rsidRPr="00C86E7D" w:rsidRDefault="008366CC" w:rsidP="00C51ABC">
            <w:pPr>
              <w:jc w:val="center"/>
            </w:pPr>
            <w:r w:rsidRPr="00C86E7D">
              <w:t>30</w:t>
            </w:r>
          </w:p>
        </w:tc>
      </w:tr>
      <w:tr w:rsidR="008366CC" w:rsidRPr="00DA0FB1" w:rsidTr="00C51ABC">
        <w:tc>
          <w:tcPr>
            <w:tcW w:w="1349" w:type="dxa"/>
            <w:vMerge/>
            <w:vAlign w:val="center"/>
          </w:tcPr>
          <w:p w:rsidR="008366CC" w:rsidRPr="00C86E7D" w:rsidRDefault="008366CC" w:rsidP="00C51ABC">
            <w:pPr>
              <w:jc w:val="center"/>
            </w:pPr>
          </w:p>
        </w:tc>
        <w:tc>
          <w:tcPr>
            <w:tcW w:w="1627" w:type="dxa"/>
            <w:shd w:val="clear" w:color="auto" w:fill="auto"/>
            <w:vAlign w:val="center"/>
          </w:tcPr>
          <w:p w:rsidR="008366CC" w:rsidRPr="00C86E7D" w:rsidRDefault="008366CC" w:rsidP="00C51ABC">
            <w:pPr>
              <w:jc w:val="center"/>
            </w:pPr>
            <w:r w:rsidRPr="00C86E7D">
              <w:t>10/04/2018</w:t>
            </w:r>
          </w:p>
        </w:tc>
        <w:tc>
          <w:tcPr>
            <w:tcW w:w="4879" w:type="dxa"/>
          </w:tcPr>
          <w:p w:rsidR="008366CC" w:rsidRPr="00C86E7D" w:rsidRDefault="008366CC" w:rsidP="00C51ABC">
            <w:pPr>
              <w:jc w:val="both"/>
            </w:pPr>
            <w:r w:rsidRPr="00C86E7D">
              <w:t>Chefs locaux, leaders religieux et communautaires</w:t>
            </w:r>
          </w:p>
        </w:tc>
        <w:tc>
          <w:tcPr>
            <w:tcW w:w="1457" w:type="dxa"/>
            <w:shd w:val="clear" w:color="auto" w:fill="auto"/>
            <w:vAlign w:val="center"/>
          </w:tcPr>
          <w:p w:rsidR="008366CC" w:rsidRPr="00C86E7D" w:rsidRDefault="008366CC" w:rsidP="00C51ABC">
            <w:pPr>
              <w:jc w:val="center"/>
            </w:pPr>
            <w:r w:rsidRPr="00C86E7D">
              <w:t>10</w:t>
            </w:r>
          </w:p>
        </w:tc>
      </w:tr>
      <w:tr w:rsidR="008366CC" w:rsidRPr="00DA0FB1" w:rsidTr="00C51ABC">
        <w:tc>
          <w:tcPr>
            <w:tcW w:w="1349" w:type="dxa"/>
            <w:vAlign w:val="center"/>
          </w:tcPr>
          <w:p w:rsidR="008366CC" w:rsidRPr="00D41BD5" w:rsidRDefault="008366CC" w:rsidP="00C51ABC">
            <w:pPr>
              <w:jc w:val="center"/>
              <w:rPr>
                <w:color w:val="2E74B5"/>
              </w:rPr>
            </w:pPr>
            <w:r w:rsidRPr="00D41BD5">
              <w:rPr>
                <w:color w:val="2E74B5"/>
              </w:rPr>
              <w:t>Sud Kivu</w:t>
            </w:r>
          </w:p>
        </w:tc>
        <w:tc>
          <w:tcPr>
            <w:tcW w:w="1627" w:type="dxa"/>
            <w:shd w:val="clear" w:color="auto" w:fill="auto"/>
            <w:vAlign w:val="center"/>
          </w:tcPr>
          <w:p w:rsidR="008366CC" w:rsidRPr="00D41BD5" w:rsidRDefault="008366CC" w:rsidP="00C51ABC">
            <w:pPr>
              <w:jc w:val="center"/>
            </w:pPr>
            <w:r w:rsidRPr="00D41BD5">
              <w:t>11/04/2018</w:t>
            </w:r>
          </w:p>
        </w:tc>
        <w:tc>
          <w:tcPr>
            <w:tcW w:w="4879" w:type="dxa"/>
            <w:vAlign w:val="center"/>
          </w:tcPr>
          <w:p w:rsidR="008366CC" w:rsidRDefault="008366CC" w:rsidP="00C51ABC">
            <w:pPr>
              <w:jc w:val="both"/>
            </w:pPr>
            <w:r>
              <w:t>Les représentants de 13 campements de PA</w:t>
            </w:r>
          </w:p>
        </w:tc>
        <w:tc>
          <w:tcPr>
            <w:tcW w:w="1457" w:type="dxa"/>
            <w:shd w:val="clear" w:color="auto" w:fill="auto"/>
            <w:vAlign w:val="center"/>
          </w:tcPr>
          <w:p w:rsidR="008366CC" w:rsidRPr="00F117BD" w:rsidRDefault="008366CC" w:rsidP="00C51ABC">
            <w:pPr>
              <w:jc w:val="center"/>
            </w:pPr>
            <w:r>
              <w:t>30</w:t>
            </w:r>
          </w:p>
        </w:tc>
      </w:tr>
      <w:tr w:rsidR="008366CC" w:rsidRPr="00DA0FB1" w:rsidTr="00C51ABC">
        <w:tc>
          <w:tcPr>
            <w:tcW w:w="1349" w:type="dxa"/>
            <w:vMerge w:val="restart"/>
            <w:vAlign w:val="center"/>
          </w:tcPr>
          <w:p w:rsidR="008366CC" w:rsidRPr="00D41BD5" w:rsidRDefault="008366CC" w:rsidP="00C51ABC">
            <w:pPr>
              <w:jc w:val="center"/>
            </w:pPr>
            <w:r w:rsidRPr="00D41BD5">
              <w:t>Maniema</w:t>
            </w:r>
          </w:p>
        </w:tc>
        <w:tc>
          <w:tcPr>
            <w:tcW w:w="1627" w:type="dxa"/>
            <w:shd w:val="clear" w:color="auto" w:fill="auto"/>
            <w:vAlign w:val="center"/>
          </w:tcPr>
          <w:p w:rsidR="008366CC" w:rsidRPr="00F117BD" w:rsidRDefault="008366CC" w:rsidP="00C51ABC">
            <w:pPr>
              <w:jc w:val="center"/>
            </w:pPr>
            <w:r w:rsidRPr="00F117BD">
              <w:t>05/04/2018</w:t>
            </w:r>
          </w:p>
        </w:tc>
        <w:tc>
          <w:tcPr>
            <w:tcW w:w="4879" w:type="dxa"/>
            <w:vAlign w:val="center"/>
          </w:tcPr>
          <w:p w:rsidR="008366CC" w:rsidRPr="00F117BD" w:rsidRDefault="008366CC" w:rsidP="00C51ABC">
            <w:pPr>
              <w:jc w:val="both"/>
            </w:pPr>
            <w:r>
              <w:t>Les victimes des violences sexuelles à Kindu</w:t>
            </w:r>
          </w:p>
        </w:tc>
        <w:tc>
          <w:tcPr>
            <w:tcW w:w="1457" w:type="dxa"/>
            <w:shd w:val="clear" w:color="auto" w:fill="auto"/>
            <w:vAlign w:val="center"/>
          </w:tcPr>
          <w:p w:rsidR="008366CC" w:rsidRPr="00F117BD" w:rsidRDefault="008366CC" w:rsidP="00C51ABC">
            <w:pPr>
              <w:jc w:val="center"/>
            </w:pPr>
            <w:r w:rsidRPr="00F117BD">
              <w:t>25</w:t>
            </w:r>
          </w:p>
        </w:tc>
      </w:tr>
      <w:tr w:rsidR="008366CC" w:rsidRPr="00DA0FB1" w:rsidTr="00C51ABC">
        <w:tc>
          <w:tcPr>
            <w:tcW w:w="1349" w:type="dxa"/>
            <w:vMerge/>
          </w:tcPr>
          <w:p w:rsidR="008366CC" w:rsidRPr="00D41BD5" w:rsidRDefault="008366CC" w:rsidP="00C51ABC">
            <w:pPr>
              <w:jc w:val="center"/>
            </w:pPr>
          </w:p>
        </w:tc>
        <w:tc>
          <w:tcPr>
            <w:tcW w:w="1627" w:type="dxa"/>
            <w:shd w:val="clear" w:color="auto" w:fill="auto"/>
            <w:vAlign w:val="center"/>
          </w:tcPr>
          <w:p w:rsidR="008366CC" w:rsidRPr="00F117BD" w:rsidRDefault="008366CC" w:rsidP="00C51ABC">
            <w:pPr>
              <w:jc w:val="center"/>
            </w:pPr>
            <w:r w:rsidRPr="00F117BD">
              <w:t>05/04/2018</w:t>
            </w:r>
          </w:p>
        </w:tc>
        <w:tc>
          <w:tcPr>
            <w:tcW w:w="4879" w:type="dxa"/>
            <w:vAlign w:val="center"/>
          </w:tcPr>
          <w:p w:rsidR="008366CC" w:rsidRPr="00F117BD" w:rsidRDefault="008366CC" w:rsidP="00C51ABC">
            <w:pPr>
              <w:jc w:val="both"/>
            </w:pPr>
            <w:r>
              <w:t xml:space="preserve">Les victimes des violences sexuelles à </w:t>
            </w:r>
            <w:r w:rsidRPr="00F117BD">
              <w:t>NYOKA à 19Km de Kindu</w:t>
            </w:r>
          </w:p>
        </w:tc>
        <w:tc>
          <w:tcPr>
            <w:tcW w:w="1457" w:type="dxa"/>
            <w:shd w:val="clear" w:color="auto" w:fill="auto"/>
            <w:vAlign w:val="center"/>
          </w:tcPr>
          <w:p w:rsidR="008366CC" w:rsidRPr="00F117BD" w:rsidRDefault="008366CC" w:rsidP="00C51ABC">
            <w:pPr>
              <w:jc w:val="center"/>
            </w:pPr>
            <w:r w:rsidRPr="00F117BD">
              <w:t>24</w:t>
            </w:r>
          </w:p>
        </w:tc>
      </w:tr>
      <w:tr w:rsidR="008366CC" w:rsidRPr="00DA0FB1" w:rsidTr="00C51ABC">
        <w:tc>
          <w:tcPr>
            <w:tcW w:w="1349" w:type="dxa"/>
            <w:vMerge/>
          </w:tcPr>
          <w:p w:rsidR="008366CC" w:rsidRPr="00D41BD5" w:rsidRDefault="008366CC" w:rsidP="00C51ABC">
            <w:pPr>
              <w:jc w:val="center"/>
            </w:pPr>
          </w:p>
        </w:tc>
        <w:tc>
          <w:tcPr>
            <w:tcW w:w="1627" w:type="dxa"/>
            <w:shd w:val="clear" w:color="auto" w:fill="auto"/>
            <w:vAlign w:val="center"/>
          </w:tcPr>
          <w:p w:rsidR="008366CC" w:rsidRPr="00F117BD" w:rsidRDefault="008366CC" w:rsidP="00C51ABC">
            <w:pPr>
              <w:jc w:val="center"/>
            </w:pPr>
            <w:r w:rsidRPr="00F117BD">
              <w:t>09/04/2018</w:t>
            </w:r>
          </w:p>
        </w:tc>
        <w:tc>
          <w:tcPr>
            <w:tcW w:w="4879" w:type="dxa"/>
            <w:vAlign w:val="center"/>
          </w:tcPr>
          <w:p w:rsidR="008366CC" w:rsidRPr="00F117BD" w:rsidRDefault="008366CC" w:rsidP="00C51ABC">
            <w:pPr>
              <w:jc w:val="both"/>
            </w:pPr>
            <w:r>
              <w:t>ONG et Associations œuvrant en faveur des PA</w:t>
            </w:r>
          </w:p>
        </w:tc>
        <w:tc>
          <w:tcPr>
            <w:tcW w:w="1457" w:type="dxa"/>
            <w:shd w:val="clear" w:color="auto" w:fill="auto"/>
            <w:vAlign w:val="center"/>
          </w:tcPr>
          <w:p w:rsidR="008366CC" w:rsidRPr="00F117BD" w:rsidRDefault="008366CC" w:rsidP="00C51ABC">
            <w:pPr>
              <w:jc w:val="center"/>
            </w:pPr>
            <w:r w:rsidRPr="00F117BD">
              <w:t>7</w:t>
            </w:r>
          </w:p>
        </w:tc>
      </w:tr>
      <w:tr w:rsidR="008366CC" w:rsidRPr="00DA0FB1" w:rsidTr="00C51ABC">
        <w:tc>
          <w:tcPr>
            <w:tcW w:w="1349" w:type="dxa"/>
          </w:tcPr>
          <w:p w:rsidR="008366CC" w:rsidRPr="00D41BD5" w:rsidRDefault="008366CC" w:rsidP="00C51ABC">
            <w:pPr>
              <w:jc w:val="center"/>
            </w:pPr>
            <w:r w:rsidRPr="00D41BD5">
              <w:t>Tanganyika</w:t>
            </w:r>
          </w:p>
        </w:tc>
        <w:tc>
          <w:tcPr>
            <w:tcW w:w="1627" w:type="dxa"/>
            <w:shd w:val="clear" w:color="auto" w:fill="auto"/>
            <w:vAlign w:val="center"/>
          </w:tcPr>
          <w:p w:rsidR="008366CC" w:rsidRPr="00D41BD5" w:rsidRDefault="008366CC" w:rsidP="00C51ABC">
            <w:pPr>
              <w:jc w:val="center"/>
            </w:pPr>
            <w:r w:rsidRPr="00D41BD5">
              <w:t>09 au 10/ 04/ 2018</w:t>
            </w:r>
          </w:p>
        </w:tc>
        <w:tc>
          <w:tcPr>
            <w:tcW w:w="4879" w:type="dxa"/>
          </w:tcPr>
          <w:p w:rsidR="008366CC" w:rsidRPr="00D41BD5" w:rsidRDefault="008366CC" w:rsidP="00C51ABC">
            <w:r w:rsidRPr="00D41BD5">
              <w:t>Services Techniques et société civile de la province et les victimes</w:t>
            </w:r>
          </w:p>
        </w:tc>
        <w:tc>
          <w:tcPr>
            <w:tcW w:w="1457" w:type="dxa"/>
            <w:shd w:val="clear" w:color="auto" w:fill="auto"/>
            <w:vAlign w:val="center"/>
          </w:tcPr>
          <w:p w:rsidR="008366CC" w:rsidRPr="00D41BD5" w:rsidRDefault="008366CC" w:rsidP="00C51ABC">
            <w:pPr>
              <w:jc w:val="center"/>
            </w:pPr>
            <w:r w:rsidRPr="00D41BD5">
              <w:t>62</w:t>
            </w:r>
          </w:p>
        </w:tc>
      </w:tr>
    </w:tbl>
    <w:p w:rsidR="008366CC" w:rsidRPr="00733A9D" w:rsidRDefault="008366CC" w:rsidP="008366CC">
      <w:pPr>
        <w:jc w:val="both"/>
        <w:rPr>
          <w:sz w:val="22"/>
          <w:szCs w:val="22"/>
        </w:rPr>
      </w:pPr>
      <w:r w:rsidRPr="00733A9D">
        <w:rPr>
          <w:sz w:val="22"/>
          <w:szCs w:val="22"/>
        </w:rPr>
        <w:t xml:space="preserve">Les listes des participants sont présentées en annexe. </w:t>
      </w:r>
    </w:p>
    <w:p w:rsidR="008366CC" w:rsidRPr="00733A9D" w:rsidRDefault="008366CC" w:rsidP="008366CC">
      <w:pPr>
        <w:jc w:val="both"/>
      </w:pPr>
    </w:p>
    <w:p w:rsidR="008366CC" w:rsidRPr="00733A9D" w:rsidRDefault="008366CC" w:rsidP="00005111">
      <w:pPr>
        <w:pStyle w:val="Titre3"/>
        <w:keepLines w:val="0"/>
        <w:numPr>
          <w:ilvl w:val="0"/>
          <w:numId w:val="105"/>
        </w:numPr>
        <w:tabs>
          <w:tab w:val="num" w:pos="360"/>
          <w:tab w:val="num" w:pos="720"/>
        </w:tabs>
        <w:spacing w:before="0"/>
        <w:ind w:left="360"/>
        <w:rPr>
          <w:rFonts w:ascii="Times New Roman" w:hAnsi="Times New Roman"/>
          <w:b/>
          <w:color w:val="auto"/>
          <w:u w:val="single"/>
        </w:rPr>
      </w:pPr>
      <w:bookmarkStart w:id="795" w:name="_Toc512455034"/>
      <w:r w:rsidRPr="00733A9D">
        <w:rPr>
          <w:rFonts w:ascii="Times New Roman" w:hAnsi="Times New Roman"/>
          <w:b/>
          <w:color w:val="auto"/>
          <w:u w:val="single"/>
        </w:rPr>
        <w:t>Thématique ou points discutés :</w:t>
      </w:r>
      <w:bookmarkEnd w:id="795"/>
    </w:p>
    <w:p w:rsidR="008366CC" w:rsidRPr="00733A9D" w:rsidRDefault="008366CC" w:rsidP="008366CC">
      <w:pPr>
        <w:jc w:val="both"/>
      </w:pPr>
      <w:r w:rsidRPr="00733A9D">
        <w:t>Pour recueillir les avis du public vis-à-vis du projet, la thématique ou points ci-après ont été abordés et discutés avec les acteurs après présentation du projet par le consultant :</w:t>
      </w:r>
    </w:p>
    <w:p w:rsidR="008366CC" w:rsidRPr="00733A9D" w:rsidRDefault="008366CC" w:rsidP="00005111">
      <w:pPr>
        <w:numPr>
          <w:ilvl w:val="0"/>
          <w:numId w:val="41"/>
        </w:numPr>
        <w:jc w:val="both"/>
      </w:pPr>
      <w:r w:rsidRPr="00733A9D">
        <w:t>La perception du projet ;</w:t>
      </w:r>
    </w:p>
    <w:p w:rsidR="008366CC" w:rsidRPr="00733A9D" w:rsidRDefault="008366CC" w:rsidP="00005111">
      <w:pPr>
        <w:numPr>
          <w:ilvl w:val="0"/>
          <w:numId w:val="41"/>
        </w:numPr>
        <w:jc w:val="both"/>
      </w:pPr>
      <w:r w:rsidRPr="00733A9D">
        <w:t>Les contraintes environnementales et sociales majeures dans les zones cibles du projet ;</w:t>
      </w:r>
    </w:p>
    <w:p w:rsidR="008366CC" w:rsidRPr="00733A9D" w:rsidRDefault="008366CC" w:rsidP="00005111">
      <w:pPr>
        <w:numPr>
          <w:ilvl w:val="0"/>
          <w:numId w:val="41"/>
        </w:numPr>
        <w:jc w:val="both"/>
      </w:pPr>
      <w:r w:rsidRPr="00733A9D">
        <w:t>Les impacts positifs et négatifs du projet sur l’environnement et le social ;</w:t>
      </w:r>
    </w:p>
    <w:p w:rsidR="008366CC" w:rsidRPr="00733A9D" w:rsidRDefault="008366CC" w:rsidP="00005111">
      <w:pPr>
        <w:numPr>
          <w:ilvl w:val="0"/>
          <w:numId w:val="41"/>
        </w:numPr>
        <w:jc w:val="both"/>
      </w:pPr>
      <w:r w:rsidRPr="00733A9D">
        <w:t>Les expériences antérieures de mise en œuvre et de suivi de projets identiques ;</w:t>
      </w:r>
    </w:p>
    <w:p w:rsidR="008366CC" w:rsidRPr="00733A9D" w:rsidRDefault="008366CC" w:rsidP="00005111">
      <w:pPr>
        <w:numPr>
          <w:ilvl w:val="0"/>
          <w:numId w:val="41"/>
        </w:numPr>
        <w:jc w:val="both"/>
      </w:pPr>
      <w:r w:rsidRPr="00733A9D">
        <w:t>La question foncière ;</w:t>
      </w:r>
    </w:p>
    <w:p w:rsidR="008366CC" w:rsidRPr="00733A9D" w:rsidRDefault="008366CC" w:rsidP="00005111">
      <w:pPr>
        <w:numPr>
          <w:ilvl w:val="0"/>
          <w:numId w:val="41"/>
        </w:numPr>
        <w:jc w:val="both"/>
      </w:pPr>
      <w:r w:rsidRPr="00733A9D">
        <w:t>Les mécanismes locaux de résolution des conflits ;</w:t>
      </w:r>
    </w:p>
    <w:p w:rsidR="008366CC" w:rsidRPr="00733A9D" w:rsidRDefault="008366CC" w:rsidP="00005111">
      <w:pPr>
        <w:numPr>
          <w:ilvl w:val="0"/>
          <w:numId w:val="41"/>
        </w:numPr>
        <w:jc w:val="both"/>
      </w:pPr>
      <w:r w:rsidRPr="00733A9D">
        <w:lastRenderedPageBreak/>
        <w:t>La participation et l’implication des acteurs et des populations ;</w:t>
      </w:r>
    </w:p>
    <w:p w:rsidR="008366CC" w:rsidRPr="00733A9D" w:rsidRDefault="008366CC" w:rsidP="00005111">
      <w:pPr>
        <w:numPr>
          <w:ilvl w:val="0"/>
          <w:numId w:val="41"/>
        </w:numPr>
        <w:jc w:val="both"/>
      </w:pPr>
      <w:r w:rsidRPr="00733A9D">
        <w:t>Les personnes vulnérables ;</w:t>
      </w:r>
    </w:p>
    <w:p w:rsidR="008366CC" w:rsidRPr="00733A9D" w:rsidRDefault="008366CC" w:rsidP="00005111">
      <w:pPr>
        <w:numPr>
          <w:ilvl w:val="0"/>
          <w:numId w:val="41"/>
        </w:numPr>
        <w:jc w:val="both"/>
      </w:pPr>
      <w:r w:rsidRPr="00733A9D">
        <w:t>Les préoccupations et craintes vis-à-vis du projet ;</w:t>
      </w:r>
    </w:p>
    <w:p w:rsidR="008366CC" w:rsidRPr="00733A9D" w:rsidRDefault="008366CC" w:rsidP="00005111">
      <w:pPr>
        <w:numPr>
          <w:ilvl w:val="0"/>
          <w:numId w:val="41"/>
        </w:numPr>
        <w:jc w:val="both"/>
      </w:pPr>
      <w:r w:rsidRPr="00733A9D">
        <w:t>Les suggestions et recommandations à l’endroit du projet.</w:t>
      </w:r>
    </w:p>
    <w:p w:rsidR="008366CC" w:rsidRPr="00733A9D" w:rsidRDefault="008366CC" w:rsidP="008366CC">
      <w:pPr>
        <w:ind w:left="360"/>
        <w:jc w:val="both"/>
      </w:pPr>
    </w:p>
    <w:p w:rsidR="008366CC" w:rsidRPr="00733A9D" w:rsidRDefault="008366CC" w:rsidP="00005111">
      <w:pPr>
        <w:pStyle w:val="Titre3"/>
        <w:keepLines w:val="0"/>
        <w:numPr>
          <w:ilvl w:val="0"/>
          <w:numId w:val="105"/>
        </w:numPr>
        <w:tabs>
          <w:tab w:val="num" w:pos="360"/>
          <w:tab w:val="num" w:pos="720"/>
        </w:tabs>
        <w:spacing w:before="0"/>
        <w:ind w:left="360"/>
        <w:rPr>
          <w:rFonts w:ascii="Times New Roman" w:hAnsi="Times New Roman"/>
          <w:b/>
          <w:color w:val="auto"/>
          <w:u w:val="single"/>
        </w:rPr>
      </w:pPr>
      <w:bookmarkStart w:id="796" w:name="_Toc512455035"/>
      <w:r w:rsidRPr="00733A9D">
        <w:rPr>
          <w:rFonts w:ascii="Times New Roman" w:hAnsi="Times New Roman"/>
          <w:b/>
          <w:color w:val="auto"/>
          <w:u w:val="single"/>
        </w:rPr>
        <w:t>Résultats des consultations avec les services techniques des provinces ciblées</w:t>
      </w:r>
      <w:bookmarkEnd w:id="796"/>
    </w:p>
    <w:p w:rsidR="008366CC" w:rsidRPr="00733A9D" w:rsidRDefault="008366CC" w:rsidP="00005111">
      <w:pPr>
        <w:numPr>
          <w:ilvl w:val="0"/>
          <w:numId w:val="47"/>
        </w:numPr>
        <w:jc w:val="both"/>
      </w:pPr>
      <w:r w:rsidRPr="00733A9D">
        <w:rPr>
          <w:u w:val="single"/>
        </w:rPr>
        <w:t xml:space="preserve">Appréciation du projet :  </w:t>
      </w:r>
      <w:r w:rsidRPr="00733A9D">
        <w:t>L’ensemble des services techniques et administratifs estime que le projet est le bienvenu dans les provinces ciblées.</w:t>
      </w:r>
    </w:p>
    <w:p w:rsidR="008366CC" w:rsidRPr="00733A9D" w:rsidRDefault="008366CC" w:rsidP="008366CC">
      <w:pPr>
        <w:ind w:left="360"/>
        <w:jc w:val="both"/>
      </w:pPr>
    </w:p>
    <w:p w:rsidR="008366CC" w:rsidRPr="00733A9D" w:rsidRDefault="008366CC" w:rsidP="00005111">
      <w:pPr>
        <w:numPr>
          <w:ilvl w:val="0"/>
          <w:numId w:val="47"/>
        </w:numPr>
        <w:jc w:val="both"/>
      </w:pPr>
      <w:r w:rsidRPr="00733A9D">
        <w:rPr>
          <w:u w:val="single"/>
        </w:rPr>
        <w:t>Contraintes identifiées :</w:t>
      </w:r>
      <w:r w:rsidRPr="00733A9D">
        <w:rPr>
          <w:b/>
          <w:i/>
        </w:rPr>
        <w:t xml:space="preserve"> </w:t>
      </w:r>
    </w:p>
    <w:p w:rsidR="008366CC" w:rsidRPr="00733A9D" w:rsidRDefault="008366CC" w:rsidP="008366CC">
      <w:pPr>
        <w:jc w:val="both"/>
        <w:rPr>
          <w:i/>
        </w:rPr>
      </w:pPr>
      <w:r w:rsidRPr="00733A9D">
        <w:rPr>
          <w:i/>
        </w:rPr>
        <w:t>Les principales préoccupations et craintes par rapport au projet identifiées sont :</w:t>
      </w:r>
    </w:p>
    <w:p w:rsidR="008366CC" w:rsidRPr="00733A9D" w:rsidRDefault="008366CC" w:rsidP="00005111">
      <w:pPr>
        <w:numPr>
          <w:ilvl w:val="0"/>
          <w:numId w:val="53"/>
        </w:numPr>
        <w:contextualSpacing/>
        <w:jc w:val="both"/>
        <w:rPr>
          <w:rFonts w:eastAsia="Calibri"/>
          <w:lang w:eastAsia="x-none"/>
        </w:rPr>
      </w:pPr>
      <w:r w:rsidRPr="00733A9D">
        <w:rPr>
          <w:rFonts w:eastAsia="Calibri"/>
          <w:lang w:eastAsia="x-none"/>
        </w:rPr>
        <w:t xml:space="preserve"> La récurrence de l’insécurité dans la zone du projet ;</w:t>
      </w:r>
    </w:p>
    <w:p w:rsidR="008366CC" w:rsidRPr="00733A9D" w:rsidRDefault="008366CC" w:rsidP="00005111">
      <w:pPr>
        <w:numPr>
          <w:ilvl w:val="0"/>
          <w:numId w:val="53"/>
        </w:numPr>
        <w:contextualSpacing/>
        <w:jc w:val="both"/>
        <w:rPr>
          <w:rFonts w:eastAsia="Calibri"/>
          <w:lang w:eastAsia="x-none"/>
        </w:rPr>
      </w:pPr>
      <w:r w:rsidRPr="00733A9D">
        <w:rPr>
          <w:rFonts w:eastAsia="Calibri"/>
          <w:lang w:eastAsia="x-none"/>
        </w:rPr>
        <w:t>La persistance des pesanteurs culturelles (place de la femme dans la société) ;</w:t>
      </w:r>
    </w:p>
    <w:p w:rsidR="008366CC" w:rsidRPr="00733A9D" w:rsidRDefault="008366CC" w:rsidP="00005111">
      <w:pPr>
        <w:numPr>
          <w:ilvl w:val="0"/>
          <w:numId w:val="53"/>
        </w:numPr>
        <w:contextualSpacing/>
        <w:jc w:val="both"/>
        <w:rPr>
          <w:rFonts w:eastAsia="Calibri"/>
          <w:lang w:eastAsia="x-none"/>
        </w:rPr>
      </w:pPr>
      <w:r w:rsidRPr="00733A9D">
        <w:rPr>
          <w:rFonts w:eastAsia="Calibri"/>
          <w:lang w:eastAsia="x-none"/>
        </w:rPr>
        <w:t>L’important nombre de mariage précoces (12 ans à 15ans) ;</w:t>
      </w:r>
    </w:p>
    <w:p w:rsidR="008366CC" w:rsidRPr="00733A9D" w:rsidRDefault="008366CC" w:rsidP="00005111">
      <w:pPr>
        <w:numPr>
          <w:ilvl w:val="0"/>
          <w:numId w:val="53"/>
        </w:numPr>
        <w:contextualSpacing/>
        <w:jc w:val="both"/>
        <w:rPr>
          <w:rFonts w:eastAsia="Calibri"/>
          <w:lang w:eastAsia="x-none"/>
        </w:rPr>
      </w:pPr>
      <w:r w:rsidRPr="00733A9D">
        <w:rPr>
          <w:rFonts w:eastAsia="Calibri"/>
        </w:rPr>
        <w:t xml:space="preserve"> L’existence de mariage par rafle dans certaines localités du Maniema ;</w:t>
      </w:r>
    </w:p>
    <w:p w:rsidR="008366CC" w:rsidRPr="00733A9D" w:rsidRDefault="008366CC" w:rsidP="00005111">
      <w:pPr>
        <w:numPr>
          <w:ilvl w:val="0"/>
          <w:numId w:val="53"/>
        </w:numPr>
        <w:contextualSpacing/>
        <w:rPr>
          <w:rFonts w:eastAsia="Calibri"/>
          <w:lang w:eastAsia="x-none"/>
        </w:rPr>
      </w:pPr>
      <w:r w:rsidRPr="00733A9D">
        <w:rPr>
          <w:rFonts w:eastAsia="Calibri"/>
          <w:lang w:eastAsia="x-none"/>
        </w:rPr>
        <w:t xml:space="preserve"> Une implication insuffisante des acteurs (autorités</w:t>
      </w:r>
      <w:r w:rsidRPr="00733A9D">
        <w:rPr>
          <w:rFonts w:eastAsia="Calibri"/>
        </w:rPr>
        <w:t xml:space="preserve"> politiques et administratives, coutumières et religieuses,)</w:t>
      </w:r>
      <w:r w:rsidRPr="00733A9D">
        <w:rPr>
          <w:rFonts w:eastAsia="Calibri"/>
          <w:lang w:eastAsia="x-none"/>
        </w:rPr>
        <w:t xml:space="preserve"> dans la mise en œuvre des projets ;</w:t>
      </w:r>
    </w:p>
    <w:p w:rsidR="008366CC" w:rsidRPr="00733A9D" w:rsidRDefault="008366CC" w:rsidP="00005111">
      <w:pPr>
        <w:numPr>
          <w:ilvl w:val="0"/>
          <w:numId w:val="53"/>
        </w:numPr>
        <w:contextualSpacing/>
        <w:rPr>
          <w:rFonts w:eastAsia="Calibri"/>
          <w:lang w:eastAsia="x-none"/>
        </w:rPr>
      </w:pPr>
      <w:r w:rsidRPr="00733A9D">
        <w:rPr>
          <w:rFonts w:eastAsia="Calibri"/>
          <w:lang w:eastAsia="x-none"/>
        </w:rPr>
        <w:t>Le règlement à l’amiable des cas de viole alors que cela est interdit par la loi ;</w:t>
      </w:r>
    </w:p>
    <w:p w:rsidR="008366CC" w:rsidRPr="00733A9D" w:rsidRDefault="008366CC" w:rsidP="00005111">
      <w:pPr>
        <w:numPr>
          <w:ilvl w:val="0"/>
          <w:numId w:val="53"/>
        </w:numPr>
        <w:contextualSpacing/>
        <w:jc w:val="both"/>
        <w:rPr>
          <w:rFonts w:eastAsia="Calibri"/>
          <w:lang w:eastAsia="x-none"/>
        </w:rPr>
      </w:pPr>
      <w:r w:rsidRPr="00733A9D">
        <w:rPr>
          <w:rFonts w:eastAsia="Calibri"/>
          <w:lang w:eastAsia="x-none"/>
        </w:rPr>
        <w:t>Le risque d’utilisation des mineurs dans les activités génératrices de revenus ;</w:t>
      </w:r>
    </w:p>
    <w:p w:rsidR="008366CC" w:rsidRPr="00733A9D" w:rsidRDefault="008366CC" w:rsidP="00005111">
      <w:pPr>
        <w:numPr>
          <w:ilvl w:val="0"/>
          <w:numId w:val="53"/>
        </w:numPr>
        <w:contextualSpacing/>
        <w:jc w:val="both"/>
        <w:rPr>
          <w:rFonts w:eastAsia="Calibri"/>
          <w:lang w:eastAsia="x-none"/>
        </w:rPr>
      </w:pPr>
      <w:r w:rsidRPr="00733A9D">
        <w:rPr>
          <w:rFonts w:eastAsia="Calibri"/>
          <w:lang w:eastAsia="x-none"/>
        </w:rPr>
        <w:t>Des insuffisances dans le suivi environnemental des projets ;</w:t>
      </w:r>
    </w:p>
    <w:p w:rsidR="008366CC" w:rsidRPr="00733A9D" w:rsidRDefault="008366CC" w:rsidP="00005111">
      <w:pPr>
        <w:numPr>
          <w:ilvl w:val="0"/>
          <w:numId w:val="53"/>
        </w:numPr>
        <w:contextualSpacing/>
        <w:jc w:val="both"/>
        <w:rPr>
          <w:rFonts w:eastAsia="Calibri"/>
          <w:lang w:eastAsia="x-none"/>
        </w:rPr>
      </w:pPr>
      <w:r w:rsidRPr="00733A9D">
        <w:t>Faible accès à la terre des femmes.</w:t>
      </w:r>
    </w:p>
    <w:p w:rsidR="008366CC" w:rsidRPr="00733A9D" w:rsidRDefault="008366CC" w:rsidP="008366CC">
      <w:pPr>
        <w:ind w:left="360"/>
        <w:jc w:val="both"/>
      </w:pPr>
    </w:p>
    <w:p w:rsidR="008366CC" w:rsidRPr="00733A9D" w:rsidRDefault="008366CC" w:rsidP="00005111">
      <w:pPr>
        <w:numPr>
          <w:ilvl w:val="0"/>
          <w:numId w:val="47"/>
        </w:numPr>
        <w:jc w:val="both"/>
      </w:pPr>
      <w:r w:rsidRPr="00733A9D">
        <w:rPr>
          <w:u w:val="single"/>
        </w:rPr>
        <w:t>Recommandations :</w:t>
      </w:r>
    </w:p>
    <w:p w:rsidR="008366CC" w:rsidRPr="00733A9D" w:rsidRDefault="008366CC" w:rsidP="00005111">
      <w:pPr>
        <w:pStyle w:val="Paragraphedeliste"/>
        <w:numPr>
          <w:ilvl w:val="0"/>
          <w:numId w:val="54"/>
        </w:numPr>
        <w:jc w:val="both"/>
      </w:pPr>
      <w:r w:rsidRPr="00733A9D">
        <w:t>Promouvoir la paix et la sécurité dans la zone du projet ;</w:t>
      </w:r>
    </w:p>
    <w:p w:rsidR="008366CC" w:rsidRPr="00733A9D" w:rsidRDefault="008366CC" w:rsidP="00005111">
      <w:pPr>
        <w:pStyle w:val="Paragraphedeliste"/>
        <w:numPr>
          <w:ilvl w:val="0"/>
          <w:numId w:val="54"/>
        </w:numPr>
        <w:jc w:val="both"/>
      </w:pPr>
      <w:r w:rsidRPr="00733A9D">
        <w:t>Sensibiliser les autorités coutumières et religieuses sur la protection des personnes vulnérables ;</w:t>
      </w:r>
    </w:p>
    <w:p w:rsidR="008366CC" w:rsidRPr="00733A9D" w:rsidRDefault="008366CC" w:rsidP="00005111">
      <w:pPr>
        <w:pStyle w:val="Paragraphedeliste"/>
        <w:numPr>
          <w:ilvl w:val="0"/>
          <w:numId w:val="54"/>
        </w:numPr>
        <w:jc w:val="both"/>
      </w:pPr>
      <w:r w:rsidRPr="00733A9D">
        <w:t>Appliquer la loi règlementant l’âge du mariage ;</w:t>
      </w:r>
    </w:p>
    <w:p w:rsidR="008366CC" w:rsidRPr="00733A9D" w:rsidRDefault="008366CC" w:rsidP="00005111">
      <w:pPr>
        <w:pStyle w:val="Paragraphedeliste"/>
        <w:numPr>
          <w:ilvl w:val="0"/>
          <w:numId w:val="54"/>
        </w:numPr>
        <w:jc w:val="both"/>
      </w:pPr>
      <w:r w:rsidRPr="00733A9D">
        <w:t xml:space="preserve">Impliquer l’ensemble des </w:t>
      </w:r>
      <w:r w:rsidRPr="00733A9D">
        <w:rPr>
          <w:rFonts w:eastAsia="Calibri"/>
        </w:rPr>
        <w:t>acteurs (autorités politiques et administratives, coutumières et religieuses,) dans le projet ;</w:t>
      </w:r>
    </w:p>
    <w:p w:rsidR="008366CC" w:rsidRPr="00733A9D" w:rsidRDefault="008366CC" w:rsidP="00005111">
      <w:pPr>
        <w:pStyle w:val="Paragraphedeliste"/>
        <w:numPr>
          <w:ilvl w:val="0"/>
          <w:numId w:val="54"/>
        </w:numPr>
        <w:jc w:val="both"/>
      </w:pPr>
      <w:r w:rsidRPr="00733A9D">
        <w:t>Privilégier le règlement judiciaire des cas de viole ;</w:t>
      </w:r>
    </w:p>
    <w:p w:rsidR="008366CC" w:rsidRPr="00733A9D" w:rsidRDefault="008366CC" w:rsidP="00005111">
      <w:pPr>
        <w:pStyle w:val="Paragraphedeliste"/>
        <w:numPr>
          <w:ilvl w:val="0"/>
          <w:numId w:val="54"/>
        </w:numPr>
        <w:jc w:val="both"/>
      </w:pPr>
      <w:r w:rsidRPr="00733A9D">
        <w:t>Sensibilisation des parents sur le travail des enfants et privilégier la scolarisation pour les mineurs victimes de viol.</w:t>
      </w:r>
    </w:p>
    <w:p w:rsidR="008366CC" w:rsidRPr="00733A9D" w:rsidRDefault="008366CC" w:rsidP="008366CC">
      <w:pPr>
        <w:ind w:left="360"/>
        <w:jc w:val="both"/>
      </w:pPr>
    </w:p>
    <w:p w:rsidR="008366CC" w:rsidRPr="00733A9D" w:rsidRDefault="008366CC" w:rsidP="008366CC">
      <w:pPr>
        <w:ind w:left="360"/>
        <w:jc w:val="both"/>
      </w:pPr>
    </w:p>
    <w:p w:rsidR="008366CC" w:rsidRPr="00733A9D" w:rsidRDefault="008366CC" w:rsidP="00005111">
      <w:pPr>
        <w:pStyle w:val="Titre3"/>
        <w:keepLines w:val="0"/>
        <w:numPr>
          <w:ilvl w:val="0"/>
          <w:numId w:val="105"/>
        </w:numPr>
        <w:tabs>
          <w:tab w:val="num" w:pos="360"/>
          <w:tab w:val="num" w:pos="720"/>
        </w:tabs>
        <w:spacing w:before="0"/>
        <w:ind w:left="360"/>
        <w:rPr>
          <w:rFonts w:ascii="Times New Roman" w:hAnsi="Times New Roman"/>
          <w:b/>
          <w:color w:val="auto"/>
          <w:u w:val="single"/>
        </w:rPr>
      </w:pPr>
      <w:bookmarkStart w:id="797" w:name="_Toc505616753"/>
      <w:bookmarkStart w:id="798" w:name="_Toc512455036"/>
      <w:r w:rsidRPr="00733A9D">
        <w:rPr>
          <w:rFonts w:ascii="Times New Roman" w:hAnsi="Times New Roman"/>
          <w:b/>
          <w:color w:val="auto"/>
          <w:u w:val="single"/>
        </w:rPr>
        <w:t xml:space="preserve">Résultats des consultations avec les </w:t>
      </w:r>
      <w:bookmarkEnd w:id="797"/>
      <w:r w:rsidRPr="00733A9D">
        <w:rPr>
          <w:rFonts w:ascii="Times New Roman" w:hAnsi="Times New Roman"/>
          <w:b/>
          <w:color w:val="auto"/>
          <w:u w:val="single"/>
        </w:rPr>
        <w:t>populations (victimes)</w:t>
      </w:r>
      <w:bookmarkEnd w:id="798"/>
    </w:p>
    <w:p w:rsidR="008366CC" w:rsidRPr="00733A9D" w:rsidRDefault="008366CC" w:rsidP="008366CC">
      <w:pPr>
        <w:jc w:val="both"/>
        <w:rPr>
          <w:b/>
          <w:i/>
        </w:rPr>
      </w:pPr>
      <w:r w:rsidRPr="00733A9D">
        <w:rPr>
          <w:b/>
          <w:i/>
        </w:rPr>
        <w:t>Perception du projet</w:t>
      </w:r>
    </w:p>
    <w:p w:rsidR="008366CC" w:rsidRPr="00733A9D" w:rsidRDefault="008366CC" w:rsidP="008366CC">
      <w:pPr>
        <w:jc w:val="both"/>
      </w:pPr>
    </w:p>
    <w:p w:rsidR="008366CC" w:rsidRPr="00733A9D" w:rsidRDefault="008366CC" w:rsidP="00005111">
      <w:pPr>
        <w:pStyle w:val="Paragraphedeliste"/>
        <w:numPr>
          <w:ilvl w:val="0"/>
          <w:numId w:val="52"/>
        </w:numPr>
        <w:jc w:val="both"/>
      </w:pPr>
      <w:r w:rsidRPr="00733A9D">
        <w:t>L’accueil favorable des populations bénéficiaires qui s’est traduit par une forte mobilisation des femmes</w:t>
      </w:r>
      <w:r>
        <w:t xml:space="preserve"> </w:t>
      </w:r>
      <w:r w:rsidRPr="00733A9D">
        <w:t>;</w:t>
      </w:r>
    </w:p>
    <w:p w:rsidR="008366CC" w:rsidRPr="00733A9D" w:rsidRDefault="008366CC" w:rsidP="00005111">
      <w:pPr>
        <w:pStyle w:val="Paragraphedeliste"/>
        <w:numPr>
          <w:ilvl w:val="0"/>
          <w:numId w:val="52"/>
        </w:numPr>
        <w:jc w:val="both"/>
      </w:pPr>
      <w:r w:rsidRPr="00733A9D">
        <w:t>Le bon niveau d’organisation des bénéficiaires qui évoluent dans des OBC et qui souscrivent dans des associations villageoises de d’épargne et de crédit (AVEC) au nord et sud Kivu;</w:t>
      </w:r>
    </w:p>
    <w:p w:rsidR="008366CC" w:rsidRPr="00733A9D" w:rsidRDefault="008366CC" w:rsidP="00005111">
      <w:pPr>
        <w:pStyle w:val="Paragraphedeliste"/>
        <w:numPr>
          <w:ilvl w:val="0"/>
          <w:numId w:val="52"/>
        </w:numPr>
        <w:jc w:val="both"/>
      </w:pPr>
      <w:r w:rsidRPr="00733A9D">
        <w:t>L’expérience des femmes dans la conduite d’activités génératrices de revenus au rang desquelles l’agriculture et l’élevage occupent une place de choix ;</w:t>
      </w:r>
    </w:p>
    <w:p w:rsidR="008366CC" w:rsidRPr="00733A9D" w:rsidRDefault="008366CC" w:rsidP="00005111">
      <w:pPr>
        <w:pStyle w:val="Paragraphedeliste"/>
        <w:numPr>
          <w:ilvl w:val="0"/>
          <w:numId w:val="52"/>
        </w:numPr>
        <w:jc w:val="both"/>
      </w:pPr>
      <w:r w:rsidRPr="00733A9D">
        <w:t>Le bon niveau de cohésion sociale et de fraternité entre les bénéficiaires.</w:t>
      </w:r>
    </w:p>
    <w:p w:rsidR="008366CC" w:rsidRPr="00733A9D" w:rsidRDefault="008366CC" w:rsidP="008366CC">
      <w:pPr>
        <w:jc w:val="both"/>
      </w:pPr>
    </w:p>
    <w:p w:rsidR="008366CC" w:rsidRPr="00733A9D" w:rsidRDefault="008366CC" w:rsidP="008366CC">
      <w:pPr>
        <w:jc w:val="both"/>
        <w:rPr>
          <w:b/>
          <w:i/>
        </w:rPr>
      </w:pPr>
      <w:r w:rsidRPr="00733A9D">
        <w:rPr>
          <w:b/>
          <w:i/>
        </w:rPr>
        <w:t>Préoccupations et craintes par rapport au projet</w:t>
      </w:r>
    </w:p>
    <w:p w:rsidR="008366CC" w:rsidRPr="00733A9D" w:rsidRDefault="008366CC" w:rsidP="008366CC">
      <w:pPr>
        <w:jc w:val="both"/>
      </w:pPr>
      <w:r w:rsidRPr="00733A9D">
        <w:t>Toutefois, des craintes, inquiétudes et préoccupations ont été formules comme indiqués ci-dessous.</w:t>
      </w:r>
    </w:p>
    <w:p w:rsidR="008366CC" w:rsidRPr="00733A9D" w:rsidRDefault="008366CC" w:rsidP="00005111">
      <w:pPr>
        <w:pStyle w:val="Paragraphedeliste"/>
        <w:numPr>
          <w:ilvl w:val="0"/>
          <w:numId w:val="41"/>
        </w:numPr>
        <w:jc w:val="both"/>
      </w:pPr>
      <w:r w:rsidRPr="00733A9D">
        <w:t>Les conflits agriculteurs éleveurs consécutifs à la destruction de cultures;</w:t>
      </w:r>
    </w:p>
    <w:p w:rsidR="008366CC" w:rsidRPr="00733A9D" w:rsidRDefault="008366CC" w:rsidP="00005111">
      <w:pPr>
        <w:pStyle w:val="Paragraphedeliste"/>
        <w:numPr>
          <w:ilvl w:val="0"/>
          <w:numId w:val="41"/>
        </w:numPr>
        <w:jc w:val="both"/>
      </w:pPr>
      <w:r w:rsidRPr="00733A9D">
        <w:t xml:space="preserve"> Le faible niveau de technicité des membres des OBC ;</w:t>
      </w:r>
    </w:p>
    <w:p w:rsidR="008366CC" w:rsidRPr="00733A9D" w:rsidRDefault="008366CC" w:rsidP="00005111">
      <w:pPr>
        <w:pStyle w:val="Paragraphedeliste"/>
        <w:numPr>
          <w:ilvl w:val="0"/>
          <w:numId w:val="41"/>
        </w:numPr>
        <w:jc w:val="both"/>
      </w:pPr>
      <w:r w:rsidRPr="00733A9D">
        <w:lastRenderedPageBreak/>
        <w:t>L’inexistence de structure de suivi accompagnement notamment en ce qui concerne l’agriculture et l’élevage ;</w:t>
      </w:r>
    </w:p>
    <w:p w:rsidR="008366CC" w:rsidRPr="00733A9D" w:rsidRDefault="008366CC" w:rsidP="00005111">
      <w:pPr>
        <w:pStyle w:val="Paragraphedeliste"/>
        <w:numPr>
          <w:ilvl w:val="0"/>
          <w:numId w:val="41"/>
        </w:numPr>
        <w:jc w:val="both"/>
      </w:pPr>
      <w:r w:rsidRPr="00733A9D">
        <w:t>Les destructions des récoltes par les animaux sauvages du fait de la proximité du parc national des virunga au niveau du nord Kivu ;</w:t>
      </w:r>
    </w:p>
    <w:p w:rsidR="008366CC" w:rsidRPr="00733A9D" w:rsidRDefault="008366CC" w:rsidP="00005111">
      <w:pPr>
        <w:pStyle w:val="Paragraphedeliste"/>
        <w:numPr>
          <w:ilvl w:val="0"/>
          <w:numId w:val="41"/>
        </w:numPr>
        <w:jc w:val="both"/>
      </w:pPr>
      <w:r w:rsidRPr="00733A9D">
        <w:t xml:space="preserve">Les aléas climatiques (pluies excessives) qui perturbent les rendements et endettent les femmes productrices de pommes de terres par la baisse des rendements ; </w:t>
      </w:r>
    </w:p>
    <w:p w:rsidR="008366CC" w:rsidRPr="00733A9D" w:rsidRDefault="008366CC" w:rsidP="00005111">
      <w:pPr>
        <w:pStyle w:val="Paragraphedeliste"/>
        <w:numPr>
          <w:ilvl w:val="0"/>
          <w:numId w:val="41"/>
        </w:numPr>
        <w:jc w:val="both"/>
      </w:pPr>
      <w:r w:rsidRPr="00733A9D">
        <w:t>Les difficultés de commercialisation des produits récoltés ;</w:t>
      </w:r>
    </w:p>
    <w:p w:rsidR="008366CC" w:rsidRPr="00733A9D" w:rsidRDefault="008366CC" w:rsidP="00005111">
      <w:pPr>
        <w:pStyle w:val="Paragraphedeliste"/>
        <w:numPr>
          <w:ilvl w:val="0"/>
          <w:numId w:val="41"/>
        </w:numPr>
        <w:jc w:val="both"/>
      </w:pPr>
      <w:r w:rsidRPr="00733A9D">
        <w:t>La multiplicité des taxes sur les produits mis sur le marché ;</w:t>
      </w:r>
    </w:p>
    <w:p w:rsidR="008366CC" w:rsidRPr="00733A9D" w:rsidRDefault="008366CC" w:rsidP="00005111">
      <w:pPr>
        <w:pStyle w:val="Paragraphedeliste"/>
        <w:numPr>
          <w:ilvl w:val="0"/>
          <w:numId w:val="41"/>
        </w:numPr>
        <w:jc w:val="both"/>
      </w:pPr>
      <w:r w:rsidRPr="00733A9D">
        <w:t>L’utilisation des recettes issues de la vente souvent imposées par les époux pour payer des dettes contractées à l’insu des épouses ;</w:t>
      </w:r>
    </w:p>
    <w:p w:rsidR="008366CC" w:rsidRPr="00733A9D" w:rsidRDefault="008366CC" w:rsidP="00005111">
      <w:pPr>
        <w:pStyle w:val="Paragraphedeliste"/>
        <w:numPr>
          <w:ilvl w:val="0"/>
          <w:numId w:val="41"/>
        </w:numPr>
        <w:jc w:val="both"/>
      </w:pPr>
      <w:r w:rsidRPr="00733A9D">
        <w:t>Le faible accès aux intrants (semence améliorée, pesticides, engrais etc.)</w:t>
      </w:r>
    </w:p>
    <w:p w:rsidR="008366CC" w:rsidRPr="00733A9D" w:rsidRDefault="008366CC" w:rsidP="00005111">
      <w:pPr>
        <w:pStyle w:val="Paragraphedeliste"/>
        <w:numPr>
          <w:ilvl w:val="0"/>
          <w:numId w:val="41"/>
        </w:numPr>
        <w:jc w:val="both"/>
      </w:pPr>
      <w:r w:rsidRPr="00733A9D">
        <w:t>Pour les veuves l’insuffisance de ressources financière pour la scolarisation des enfants ;</w:t>
      </w:r>
    </w:p>
    <w:p w:rsidR="008366CC" w:rsidRPr="00733A9D" w:rsidRDefault="008366CC" w:rsidP="00005111">
      <w:pPr>
        <w:pStyle w:val="Paragraphedeliste"/>
        <w:numPr>
          <w:ilvl w:val="0"/>
          <w:numId w:val="41"/>
        </w:numPr>
        <w:ind w:left="357" w:hanging="357"/>
        <w:jc w:val="both"/>
      </w:pPr>
      <w:r w:rsidRPr="00733A9D">
        <w:rPr>
          <w:bCs/>
        </w:rPr>
        <w:t>La persistance d’insécurité dans certaines zones d’exécution du projet ;</w:t>
      </w:r>
    </w:p>
    <w:p w:rsidR="008366CC" w:rsidRPr="00733A9D" w:rsidRDefault="008366CC" w:rsidP="00005111">
      <w:pPr>
        <w:numPr>
          <w:ilvl w:val="0"/>
          <w:numId w:val="41"/>
        </w:numPr>
        <w:ind w:left="357" w:hanging="357"/>
        <w:jc w:val="both"/>
      </w:pPr>
      <w:r w:rsidRPr="00733A9D">
        <w:t>Non prise en compte de la réinsertion scolaire des victimes ;</w:t>
      </w:r>
    </w:p>
    <w:p w:rsidR="008366CC" w:rsidRPr="00733A9D" w:rsidRDefault="008366CC" w:rsidP="00005111">
      <w:pPr>
        <w:numPr>
          <w:ilvl w:val="0"/>
          <w:numId w:val="41"/>
        </w:numPr>
        <w:ind w:left="357" w:hanging="357"/>
        <w:jc w:val="both"/>
      </w:pPr>
      <w:r w:rsidRPr="00733A9D">
        <w:t>Un faible suivi /accompagnement des victimes ;</w:t>
      </w:r>
    </w:p>
    <w:p w:rsidR="008366CC" w:rsidRPr="00733A9D" w:rsidRDefault="008366CC" w:rsidP="00005111">
      <w:pPr>
        <w:numPr>
          <w:ilvl w:val="0"/>
          <w:numId w:val="41"/>
        </w:numPr>
        <w:ind w:left="357" w:hanging="357"/>
        <w:jc w:val="both"/>
      </w:pPr>
      <w:r w:rsidRPr="00733A9D">
        <w:t>Mauvaise sélection des bénéficiaires</w:t>
      </w:r>
    </w:p>
    <w:p w:rsidR="008366CC" w:rsidRPr="00733A9D" w:rsidRDefault="008366CC" w:rsidP="00005111">
      <w:pPr>
        <w:numPr>
          <w:ilvl w:val="0"/>
          <w:numId w:val="41"/>
        </w:numPr>
        <w:ind w:left="357" w:hanging="357"/>
        <w:jc w:val="both"/>
      </w:pPr>
      <w:r w:rsidRPr="00733A9D">
        <w:t>Interruption du projet en cours d’exécution ou arrêt brutal.</w:t>
      </w:r>
    </w:p>
    <w:p w:rsidR="008366CC" w:rsidRPr="00733A9D" w:rsidRDefault="008366CC" w:rsidP="008366CC">
      <w:pPr>
        <w:ind w:left="360"/>
        <w:jc w:val="both"/>
      </w:pPr>
    </w:p>
    <w:p w:rsidR="008366CC" w:rsidRPr="00733A9D" w:rsidRDefault="008366CC" w:rsidP="008366CC">
      <w:pPr>
        <w:jc w:val="both"/>
        <w:rPr>
          <w:b/>
          <w:i/>
        </w:rPr>
      </w:pPr>
      <w:r w:rsidRPr="00733A9D">
        <w:rPr>
          <w:b/>
          <w:i/>
        </w:rPr>
        <w:t>Suggestions et recommandations</w:t>
      </w:r>
    </w:p>
    <w:p w:rsidR="008366CC" w:rsidRPr="00733A9D" w:rsidRDefault="008366CC" w:rsidP="008366CC">
      <w:pPr>
        <w:jc w:val="both"/>
      </w:pPr>
      <w:r w:rsidRPr="00733A9D">
        <w:t xml:space="preserve">À la suite des inquiétudes exprimées, les recommandations essentielles ci-dessous ont été formulées : </w:t>
      </w:r>
    </w:p>
    <w:p w:rsidR="008366CC" w:rsidRPr="00733A9D" w:rsidRDefault="008366CC" w:rsidP="00005111">
      <w:pPr>
        <w:pStyle w:val="Paragraphedeliste"/>
        <w:numPr>
          <w:ilvl w:val="0"/>
          <w:numId w:val="52"/>
        </w:numPr>
        <w:jc w:val="both"/>
      </w:pPr>
      <w:r w:rsidRPr="00733A9D">
        <w:t>L’accompagnement par la mise à disposition de techniciens de développement rural notamment pour l’agriculture et l’élevage ;</w:t>
      </w:r>
    </w:p>
    <w:p w:rsidR="008366CC" w:rsidRPr="00733A9D" w:rsidRDefault="008366CC" w:rsidP="00005111">
      <w:pPr>
        <w:pStyle w:val="Paragraphedeliste"/>
        <w:numPr>
          <w:ilvl w:val="0"/>
          <w:numId w:val="52"/>
        </w:numPr>
        <w:jc w:val="both"/>
      </w:pPr>
      <w:r w:rsidRPr="00733A9D">
        <w:t>La formation en technique agricole ;</w:t>
      </w:r>
    </w:p>
    <w:p w:rsidR="008366CC" w:rsidRPr="00733A9D" w:rsidRDefault="008366CC" w:rsidP="00005111">
      <w:pPr>
        <w:pStyle w:val="Paragraphedeliste"/>
        <w:numPr>
          <w:ilvl w:val="0"/>
          <w:numId w:val="52"/>
        </w:numPr>
        <w:jc w:val="both"/>
      </w:pPr>
      <w:r w:rsidRPr="00733A9D">
        <w:t>La formation pour les soins des animaux avec les produits forestiers locaux ;</w:t>
      </w:r>
    </w:p>
    <w:p w:rsidR="008366CC" w:rsidRPr="00733A9D" w:rsidRDefault="008366CC" w:rsidP="00005111">
      <w:pPr>
        <w:pStyle w:val="Paragraphedeliste"/>
        <w:numPr>
          <w:ilvl w:val="0"/>
          <w:numId w:val="52"/>
        </w:numPr>
        <w:jc w:val="both"/>
      </w:pPr>
      <w:r w:rsidRPr="00733A9D">
        <w:t>La facilitation de conservation des produits agricoles ;</w:t>
      </w:r>
    </w:p>
    <w:p w:rsidR="008366CC" w:rsidRPr="00733A9D" w:rsidRDefault="008366CC" w:rsidP="00005111">
      <w:pPr>
        <w:pStyle w:val="Paragraphedeliste"/>
        <w:numPr>
          <w:ilvl w:val="0"/>
          <w:numId w:val="52"/>
        </w:numPr>
        <w:jc w:val="both"/>
      </w:pPr>
      <w:r w:rsidRPr="00733A9D">
        <w:t>L’accompagnement pour la commercialisation des produits agricoles et surtout pour la vente à des prix équitables en organisant les ventes au travers des coopératives ;</w:t>
      </w:r>
    </w:p>
    <w:p w:rsidR="008366CC" w:rsidRPr="00733A9D" w:rsidRDefault="008366CC" w:rsidP="00005111">
      <w:pPr>
        <w:pStyle w:val="Paragraphedeliste"/>
        <w:numPr>
          <w:ilvl w:val="0"/>
          <w:numId w:val="52"/>
        </w:numPr>
        <w:jc w:val="both"/>
      </w:pPr>
      <w:r w:rsidRPr="00733A9D">
        <w:t>L’appui au relèvement des compétences locales ;</w:t>
      </w:r>
    </w:p>
    <w:p w:rsidR="008366CC" w:rsidRPr="00733A9D" w:rsidRDefault="008366CC" w:rsidP="00005111">
      <w:pPr>
        <w:pStyle w:val="Paragraphedeliste"/>
        <w:numPr>
          <w:ilvl w:val="0"/>
          <w:numId w:val="52"/>
        </w:numPr>
        <w:jc w:val="both"/>
      </w:pPr>
      <w:r w:rsidRPr="00733A9D">
        <w:t>Prévoir une subvention pour la réinsertion scolaire des victimes ;</w:t>
      </w:r>
    </w:p>
    <w:p w:rsidR="008366CC" w:rsidRPr="00733A9D" w:rsidRDefault="008366CC" w:rsidP="00005111">
      <w:pPr>
        <w:pStyle w:val="Paragraphedeliste"/>
        <w:numPr>
          <w:ilvl w:val="0"/>
          <w:numId w:val="52"/>
        </w:numPr>
        <w:jc w:val="both"/>
      </w:pPr>
      <w:r w:rsidRPr="00733A9D">
        <w:rPr>
          <w:lang w:val="fr-MC"/>
        </w:rPr>
        <w:t>Prévoir des critères clairs et consensuel de sélection des victimes et Veiller à ce que les investissements réalisés par le projet profitent réellement aux victimes</w:t>
      </w:r>
    </w:p>
    <w:p w:rsidR="008366CC" w:rsidRPr="00733A9D" w:rsidRDefault="008366CC" w:rsidP="008366CC">
      <w:pPr>
        <w:ind w:left="720"/>
        <w:jc w:val="both"/>
      </w:pPr>
    </w:p>
    <w:p w:rsidR="008366CC" w:rsidRPr="00733A9D" w:rsidRDefault="008366CC" w:rsidP="00005111">
      <w:pPr>
        <w:pStyle w:val="Titre3"/>
        <w:keepLines w:val="0"/>
        <w:numPr>
          <w:ilvl w:val="0"/>
          <w:numId w:val="105"/>
        </w:numPr>
        <w:tabs>
          <w:tab w:val="num" w:pos="360"/>
          <w:tab w:val="num" w:pos="720"/>
        </w:tabs>
        <w:spacing w:before="0"/>
        <w:ind w:left="360"/>
        <w:rPr>
          <w:rFonts w:ascii="Times New Roman" w:hAnsi="Times New Roman"/>
          <w:b/>
          <w:color w:val="auto"/>
          <w:u w:val="single"/>
        </w:rPr>
      </w:pPr>
      <w:bookmarkStart w:id="799" w:name="_Toc512455037"/>
      <w:r w:rsidRPr="00733A9D">
        <w:rPr>
          <w:rFonts w:ascii="Times New Roman" w:hAnsi="Times New Roman"/>
          <w:b/>
          <w:color w:val="auto"/>
          <w:u w:val="single"/>
        </w:rPr>
        <w:t>Résultats des consultations avec les populations autochtones</w:t>
      </w:r>
      <w:bookmarkEnd w:id="799"/>
    </w:p>
    <w:p w:rsidR="008366CC" w:rsidRPr="00733A9D" w:rsidRDefault="008366CC" w:rsidP="008366CC">
      <w:pPr>
        <w:ind w:left="720"/>
        <w:jc w:val="both"/>
      </w:pPr>
    </w:p>
    <w:p w:rsidR="008366CC" w:rsidRPr="00733A9D" w:rsidRDefault="008366CC" w:rsidP="008366CC">
      <w:pPr>
        <w:jc w:val="both"/>
        <w:rPr>
          <w:b/>
          <w:i/>
        </w:rPr>
      </w:pPr>
      <w:r w:rsidRPr="00733A9D">
        <w:rPr>
          <w:b/>
          <w:i/>
        </w:rPr>
        <w:t>Perception du projet</w:t>
      </w:r>
    </w:p>
    <w:p w:rsidR="008366CC" w:rsidRPr="00733A9D" w:rsidRDefault="008366CC" w:rsidP="00005111">
      <w:pPr>
        <w:pStyle w:val="Paragraphedeliste"/>
        <w:numPr>
          <w:ilvl w:val="0"/>
          <w:numId w:val="52"/>
        </w:numPr>
        <w:jc w:val="both"/>
      </w:pPr>
      <w:r w:rsidRPr="00733A9D">
        <w:t>L’accueil favorable du projet par les populations autochtones traduit par une forte mobilisation ;</w:t>
      </w:r>
    </w:p>
    <w:p w:rsidR="008366CC" w:rsidRPr="00733A9D" w:rsidRDefault="008366CC" w:rsidP="00005111">
      <w:pPr>
        <w:pStyle w:val="Paragraphedeliste"/>
        <w:numPr>
          <w:ilvl w:val="0"/>
          <w:numId w:val="52"/>
        </w:numPr>
        <w:jc w:val="both"/>
      </w:pPr>
      <w:r w:rsidRPr="00733A9D">
        <w:t>Le bon niveau d’organisation des populations autochtones (appartenance à des AVEC ou OCB) pour mieux bénéficier du projet ;</w:t>
      </w:r>
    </w:p>
    <w:p w:rsidR="008366CC" w:rsidRPr="00733A9D" w:rsidRDefault="008366CC" w:rsidP="00005111">
      <w:pPr>
        <w:pStyle w:val="Paragraphedeliste"/>
        <w:numPr>
          <w:ilvl w:val="0"/>
          <w:numId w:val="52"/>
        </w:numPr>
        <w:jc w:val="both"/>
      </w:pPr>
      <w:r w:rsidRPr="00733A9D">
        <w:t>L’existence d’une population volontaire pour la mise en œuvre d’activités génératrices de revenus inscrites dans le projet ;</w:t>
      </w:r>
    </w:p>
    <w:p w:rsidR="008366CC" w:rsidRPr="00733A9D" w:rsidRDefault="008366CC" w:rsidP="008366CC">
      <w:pPr>
        <w:jc w:val="both"/>
        <w:rPr>
          <w:b/>
          <w:i/>
        </w:rPr>
      </w:pPr>
    </w:p>
    <w:p w:rsidR="008366CC" w:rsidRPr="00733A9D" w:rsidRDefault="008366CC" w:rsidP="008366CC">
      <w:pPr>
        <w:jc w:val="both"/>
      </w:pPr>
    </w:p>
    <w:p w:rsidR="008366CC" w:rsidRPr="00733A9D" w:rsidRDefault="008366CC" w:rsidP="008366CC">
      <w:pPr>
        <w:jc w:val="both"/>
        <w:rPr>
          <w:b/>
          <w:i/>
        </w:rPr>
      </w:pPr>
      <w:r w:rsidRPr="00733A9D">
        <w:rPr>
          <w:b/>
          <w:i/>
        </w:rPr>
        <w:t>Préoccupations et craintes par rapport au projet</w:t>
      </w:r>
    </w:p>
    <w:p w:rsidR="008366CC" w:rsidRPr="00733A9D" w:rsidRDefault="008366CC" w:rsidP="00005111">
      <w:pPr>
        <w:pStyle w:val="Paragraphedeliste"/>
        <w:numPr>
          <w:ilvl w:val="0"/>
          <w:numId w:val="52"/>
        </w:numPr>
        <w:jc w:val="both"/>
      </w:pPr>
      <w:r w:rsidRPr="00733A9D">
        <w:t>La difficulté d’accès au foncier ;</w:t>
      </w:r>
    </w:p>
    <w:p w:rsidR="008366CC" w:rsidRPr="00733A9D" w:rsidRDefault="008366CC" w:rsidP="00005111">
      <w:pPr>
        <w:pStyle w:val="Paragraphedeliste"/>
        <w:numPr>
          <w:ilvl w:val="0"/>
          <w:numId w:val="52"/>
        </w:numPr>
        <w:jc w:val="both"/>
      </w:pPr>
      <w:r w:rsidRPr="00733A9D">
        <w:t>Les conflits agriculteurs éleveurs consécutifs à la destruction de cultures ;</w:t>
      </w:r>
    </w:p>
    <w:p w:rsidR="008366CC" w:rsidRPr="00733A9D" w:rsidRDefault="008366CC" w:rsidP="00005111">
      <w:pPr>
        <w:pStyle w:val="Paragraphedeliste"/>
        <w:numPr>
          <w:ilvl w:val="0"/>
          <w:numId w:val="52"/>
        </w:numPr>
        <w:jc w:val="both"/>
      </w:pPr>
      <w:r w:rsidRPr="00733A9D">
        <w:t>La difficulté d’accès aux ressources naturelles compte tenu de la sédentarisation et des textes qui interdisent l’accès des populations autochtones aux aires classées ;</w:t>
      </w:r>
    </w:p>
    <w:p w:rsidR="008366CC" w:rsidRPr="00733A9D" w:rsidRDefault="008366CC" w:rsidP="00005111">
      <w:pPr>
        <w:pStyle w:val="Paragraphedeliste"/>
        <w:numPr>
          <w:ilvl w:val="0"/>
          <w:numId w:val="52"/>
        </w:numPr>
        <w:jc w:val="both"/>
      </w:pPr>
      <w:r w:rsidRPr="00733A9D">
        <w:lastRenderedPageBreak/>
        <w:t>La promiscuité (source de violences sexuelles inhérente) à la mauvaise qualité des habitations (un local de moins de 18 m² accueillant plusieurs familles) ;</w:t>
      </w:r>
    </w:p>
    <w:p w:rsidR="008366CC" w:rsidRPr="00733A9D" w:rsidRDefault="008366CC" w:rsidP="00005111">
      <w:pPr>
        <w:numPr>
          <w:ilvl w:val="0"/>
          <w:numId w:val="52"/>
        </w:numPr>
        <w:ind w:left="644"/>
        <w:contextualSpacing/>
        <w:jc w:val="both"/>
        <w:rPr>
          <w:rFonts w:eastAsia="Calibri"/>
          <w:lang w:val="fr-MC"/>
        </w:rPr>
      </w:pPr>
      <w:r w:rsidRPr="00733A9D">
        <w:rPr>
          <w:rFonts w:eastAsia="Calibri"/>
          <w:lang w:val="fr-MC"/>
        </w:rPr>
        <w:t xml:space="preserve">Enclavement de certains territoires des peuples autochtones </w:t>
      </w:r>
    </w:p>
    <w:p w:rsidR="008366CC" w:rsidRPr="00733A9D" w:rsidRDefault="008366CC" w:rsidP="00005111">
      <w:pPr>
        <w:numPr>
          <w:ilvl w:val="0"/>
          <w:numId w:val="52"/>
        </w:numPr>
        <w:ind w:left="644"/>
        <w:contextualSpacing/>
        <w:jc w:val="both"/>
        <w:rPr>
          <w:rFonts w:eastAsia="Calibri"/>
          <w:lang w:val="fr-MC"/>
        </w:rPr>
      </w:pPr>
      <w:r w:rsidRPr="00733A9D">
        <w:rPr>
          <w:rFonts w:eastAsia="Calibri"/>
          <w:lang w:val="fr-MC"/>
        </w:rPr>
        <w:t>Cohabitation parfois violente avec les populations Bantous ;</w:t>
      </w:r>
    </w:p>
    <w:p w:rsidR="008366CC" w:rsidRPr="00733A9D" w:rsidRDefault="008366CC" w:rsidP="00005111">
      <w:pPr>
        <w:pStyle w:val="Paragraphedeliste"/>
        <w:numPr>
          <w:ilvl w:val="0"/>
          <w:numId w:val="52"/>
        </w:numPr>
        <w:jc w:val="both"/>
      </w:pPr>
      <w:r w:rsidRPr="00733A9D">
        <w:t>Insuffisance des infrastructures scolaires et sanitaires.</w:t>
      </w:r>
    </w:p>
    <w:p w:rsidR="008366CC" w:rsidRPr="00733A9D" w:rsidRDefault="008366CC" w:rsidP="008366CC">
      <w:pPr>
        <w:ind w:left="360"/>
        <w:jc w:val="both"/>
      </w:pPr>
    </w:p>
    <w:p w:rsidR="008366CC" w:rsidRPr="00733A9D" w:rsidRDefault="008366CC" w:rsidP="008366CC">
      <w:pPr>
        <w:jc w:val="both"/>
        <w:rPr>
          <w:b/>
          <w:i/>
        </w:rPr>
      </w:pPr>
      <w:r w:rsidRPr="00733A9D">
        <w:rPr>
          <w:b/>
          <w:i/>
        </w:rPr>
        <w:t>Suggestions et recommandations</w:t>
      </w:r>
    </w:p>
    <w:p w:rsidR="008366CC" w:rsidRPr="00733A9D" w:rsidRDefault="008366CC" w:rsidP="008366CC">
      <w:pPr>
        <w:jc w:val="both"/>
      </w:pPr>
      <w:r w:rsidRPr="00733A9D">
        <w:t xml:space="preserve">À la suite des inquiétudes exprimées, les recommandations essentielles ci-dessous ont été formulées : </w:t>
      </w:r>
    </w:p>
    <w:p w:rsidR="008366CC" w:rsidRDefault="008366CC" w:rsidP="00005111">
      <w:pPr>
        <w:pStyle w:val="Paragraphedeliste"/>
        <w:numPr>
          <w:ilvl w:val="0"/>
          <w:numId w:val="124"/>
        </w:numPr>
        <w:jc w:val="both"/>
      </w:pPr>
      <w:r>
        <w:t>Besoins pouvant être satisfaits par le projet</w:t>
      </w:r>
    </w:p>
    <w:p w:rsidR="008366CC" w:rsidRPr="00733A9D" w:rsidRDefault="008366CC" w:rsidP="00005111">
      <w:pPr>
        <w:pStyle w:val="Paragraphedeliste"/>
        <w:numPr>
          <w:ilvl w:val="0"/>
          <w:numId w:val="52"/>
        </w:numPr>
        <w:jc w:val="both"/>
      </w:pPr>
      <w:r w:rsidRPr="00733A9D">
        <w:t>L’amélioration de l’accès au crédit ;</w:t>
      </w:r>
    </w:p>
    <w:p w:rsidR="008366CC" w:rsidRPr="00733A9D" w:rsidRDefault="008366CC" w:rsidP="00005111">
      <w:pPr>
        <w:pStyle w:val="Paragraphedeliste"/>
        <w:numPr>
          <w:ilvl w:val="0"/>
          <w:numId w:val="52"/>
        </w:numPr>
        <w:jc w:val="both"/>
      </w:pPr>
      <w:r w:rsidRPr="00733A9D">
        <w:t>La formation des adultes PA aux différents métiers pour soutenir les AGR ;</w:t>
      </w:r>
    </w:p>
    <w:p w:rsidR="008366CC" w:rsidRPr="00733A9D" w:rsidRDefault="008366CC" w:rsidP="00005111">
      <w:pPr>
        <w:pStyle w:val="Paragraphedeliste"/>
        <w:numPr>
          <w:ilvl w:val="0"/>
          <w:numId w:val="52"/>
        </w:numPr>
        <w:jc w:val="both"/>
      </w:pPr>
      <w:r w:rsidRPr="00733A9D">
        <w:t>L’extension du projet à d’autres   aires de santé ;</w:t>
      </w:r>
    </w:p>
    <w:p w:rsidR="008366CC" w:rsidRPr="00733A9D" w:rsidRDefault="008366CC" w:rsidP="00005111">
      <w:pPr>
        <w:numPr>
          <w:ilvl w:val="0"/>
          <w:numId w:val="52"/>
        </w:numPr>
        <w:contextualSpacing/>
        <w:rPr>
          <w:rFonts w:eastAsia="Calibri"/>
          <w:lang w:val="fr-MC"/>
        </w:rPr>
      </w:pPr>
      <w:r w:rsidRPr="00733A9D">
        <w:rPr>
          <w:lang w:eastAsia="x-none"/>
        </w:rPr>
        <w:t>Mettre en place un comité de gestion des crises ;</w:t>
      </w:r>
    </w:p>
    <w:p w:rsidR="008366CC" w:rsidRPr="00733A9D" w:rsidRDefault="008366CC" w:rsidP="00005111">
      <w:pPr>
        <w:numPr>
          <w:ilvl w:val="0"/>
          <w:numId w:val="52"/>
        </w:numPr>
        <w:contextualSpacing/>
        <w:rPr>
          <w:rFonts w:eastAsia="Calibri"/>
          <w:lang w:val="fr-MC"/>
        </w:rPr>
      </w:pPr>
      <w:r w:rsidRPr="00733A9D">
        <w:rPr>
          <w:lang w:eastAsia="x-none"/>
        </w:rPr>
        <w:t>Sensibiliser les populations riveraines sur la condition des peuples autochtones afin de prévenir les conflits et les scènes de jalousie ;</w:t>
      </w:r>
    </w:p>
    <w:p w:rsidR="008366CC" w:rsidRDefault="008366CC" w:rsidP="008366CC">
      <w:pPr>
        <w:pStyle w:val="Paragraphedeliste"/>
        <w:jc w:val="both"/>
      </w:pPr>
    </w:p>
    <w:p w:rsidR="008366CC" w:rsidRDefault="008366CC" w:rsidP="00005111">
      <w:pPr>
        <w:pStyle w:val="Paragraphedeliste"/>
        <w:numPr>
          <w:ilvl w:val="0"/>
          <w:numId w:val="124"/>
        </w:numPr>
        <w:jc w:val="both"/>
      </w:pPr>
      <w:r>
        <w:t>Autres besoins</w:t>
      </w:r>
    </w:p>
    <w:p w:rsidR="008366CC" w:rsidRPr="00733A9D" w:rsidRDefault="008366CC" w:rsidP="00005111">
      <w:pPr>
        <w:pStyle w:val="Paragraphedeliste"/>
        <w:numPr>
          <w:ilvl w:val="0"/>
          <w:numId w:val="52"/>
        </w:numPr>
        <w:jc w:val="both"/>
      </w:pPr>
      <w:r w:rsidRPr="00733A9D">
        <w:t>L’accompagnement pour l’obtention d’habitations décentes ;</w:t>
      </w:r>
    </w:p>
    <w:p w:rsidR="008366CC" w:rsidRPr="00733A9D" w:rsidRDefault="008366CC" w:rsidP="00005111">
      <w:pPr>
        <w:pStyle w:val="Paragraphedeliste"/>
        <w:numPr>
          <w:ilvl w:val="0"/>
          <w:numId w:val="52"/>
        </w:numPr>
        <w:jc w:val="both"/>
      </w:pPr>
      <w:r w:rsidRPr="00733A9D">
        <w:t>L’amélioration de l’accès à l’eau potable ;</w:t>
      </w:r>
    </w:p>
    <w:p w:rsidR="008366CC" w:rsidRPr="00733A9D" w:rsidRDefault="008366CC" w:rsidP="00005111">
      <w:pPr>
        <w:pStyle w:val="Paragraphedeliste"/>
        <w:numPr>
          <w:ilvl w:val="0"/>
          <w:numId w:val="52"/>
        </w:numPr>
        <w:jc w:val="both"/>
      </w:pPr>
      <w:r w:rsidRPr="00733A9D">
        <w:t>La construction d’une clôture entre le parc Virunga et les zones habitées afin de prévenir les conflits entre les animaux sauvages et les populations riveraines du parc national des Virunga.</w:t>
      </w:r>
    </w:p>
    <w:p w:rsidR="008366CC" w:rsidRPr="00733A9D" w:rsidRDefault="008366CC" w:rsidP="00005111">
      <w:pPr>
        <w:numPr>
          <w:ilvl w:val="0"/>
          <w:numId w:val="52"/>
        </w:numPr>
        <w:contextualSpacing/>
        <w:rPr>
          <w:rFonts w:eastAsia="Calibri"/>
          <w:lang w:val="fr-MC"/>
        </w:rPr>
      </w:pPr>
      <w:r w:rsidRPr="00733A9D">
        <w:rPr>
          <w:rFonts w:eastAsia="Calibri"/>
          <w:lang w:val="fr-MC"/>
        </w:rPr>
        <w:t>Promouvoir la pratique de l’agriculture et de l’élevage dans les campements habités par les peuples autochtones pour leur autonomisation et lutter contre la pauvreté ;</w:t>
      </w:r>
    </w:p>
    <w:p w:rsidR="008366CC" w:rsidRPr="00733A9D" w:rsidRDefault="008366CC" w:rsidP="00005111">
      <w:pPr>
        <w:numPr>
          <w:ilvl w:val="0"/>
          <w:numId w:val="52"/>
        </w:numPr>
        <w:contextualSpacing/>
        <w:rPr>
          <w:rFonts w:eastAsia="Calibri"/>
          <w:lang w:val="fr-MC"/>
        </w:rPr>
      </w:pPr>
      <w:r w:rsidRPr="00733A9D">
        <w:rPr>
          <w:rFonts w:eastAsia="Calibri"/>
          <w:lang w:eastAsia="x-none"/>
        </w:rPr>
        <w:t>Construire des infrastructures (scolaire et de santé) dans les territoires des peuples autochtones.</w:t>
      </w:r>
    </w:p>
    <w:p w:rsidR="008366CC" w:rsidRPr="00733A9D" w:rsidRDefault="008366CC" w:rsidP="008366CC">
      <w:pPr>
        <w:pStyle w:val="Paragraphedeliste"/>
        <w:jc w:val="both"/>
      </w:pPr>
    </w:p>
    <w:p w:rsidR="008366CC" w:rsidRPr="00733A9D" w:rsidRDefault="008366CC" w:rsidP="00005111">
      <w:pPr>
        <w:pStyle w:val="Titre3"/>
        <w:keepLines w:val="0"/>
        <w:numPr>
          <w:ilvl w:val="0"/>
          <w:numId w:val="105"/>
        </w:numPr>
        <w:tabs>
          <w:tab w:val="num" w:pos="360"/>
          <w:tab w:val="num" w:pos="720"/>
        </w:tabs>
        <w:spacing w:before="0"/>
        <w:ind w:left="360"/>
        <w:rPr>
          <w:rFonts w:ascii="Times New Roman" w:hAnsi="Times New Roman"/>
          <w:b/>
          <w:color w:val="auto"/>
          <w:u w:val="single"/>
        </w:rPr>
      </w:pPr>
      <w:bookmarkStart w:id="800" w:name="_Toc343715841"/>
      <w:bookmarkStart w:id="801" w:name="_Toc353382439"/>
      <w:bookmarkStart w:id="802" w:name="_Toc505616754"/>
      <w:bookmarkStart w:id="803" w:name="_Toc512455038"/>
      <w:r w:rsidRPr="00733A9D">
        <w:rPr>
          <w:rFonts w:ascii="Times New Roman" w:hAnsi="Times New Roman"/>
          <w:b/>
          <w:color w:val="auto"/>
          <w:u w:val="single"/>
        </w:rPr>
        <w:t>Intégration des recommandations dans le CGES</w:t>
      </w:r>
      <w:bookmarkEnd w:id="800"/>
      <w:bookmarkEnd w:id="801"/>
      <w:bookmarkEnd w:id="802"/>
      <w:bookmarkEnd w:id="803"/>
    </w:p>
    <w:p w:rsidR="008366CC" w:rsidRPr="00733A9D" w:rsidRDefault="008366CC" w:rsidP="008366CC">
      <w:pPr>
        <w:pStyle w:val="Listepuces2"/>
        <w:widowControl w:val="0"/>
        <w:numPr>
          <w:ilvl w:val="0"/>
          <w:numId w:val="0"/>
        </w:numPr>
        <w:adjustRightInd w:val="0"/>
        <w:contextualSpacing w:val="0"/>
        <w:jc w:val="both"/>
        <w:textAlignment w:val="baseline"/>
        <w:rPr>
          <w:lang w:val="fr-FR"/>
        </w:rPr>
      </w:pPr>
      <w:r w:rsidRPr="00733A9D">
        <w:rPr>
          <w:lang w:val="fr-FR"/>
        </w:rPr>
        <w:t>Toutes les recommandations formulées ci-dessus ont été prises en compte aux niveaux suivants : (i) dans les listes des mesures d’atténuation ; (ii) dans la procédure de sélection environnementale et sociale ; (iii) dans les programmes de renforcement des capacités (formation et sensibilisation) et (iv) dans le plan de suivi et les arrangements institutionnels de mise en œuvre et de suivi.</w:t>
      </w:r>
    </w:p>
    <w:p w:rsidR="008366CC" w:rsidRPr="00733A9D" w:rsidRDefault="008366CC" w:rsidP="008366CC">
      <w:pPr>
        <w:pStyle w:val="Listepuces2"/>
        <w:widowControl w:val="0"/>
        <w:numPr>
          <w:ilvl w:val="0"/>
          <w:numId w:val="0"/>
        </w:numPr>
        <w:adjustRightInd w:val="0"/>
        <w:contextualSpacing w:val="0"/>
        <w:jc w:val="both"/>
        <w:textAlignment w:val="baseline"/>
        <w:rPr>
          <w:lang w:val="fr-FR"/>
        </w:rPr>
      </w:pPr>
    </w:p>
    <w:p w:rsidR="008366CC" w:rsidRPr="00733A9D" w:rsidRDefault="008366CC" w:rsidP="00005111">
      <w:pPr>
        <w:pStyle w:val="Titre3"/>
        <w:keepLines w:val="0"/>
        <w:numPr>
          <w:ilvl w:val="0"/>
          <w:numId w:val="105"/>
        </w:numPr>
        <w:tabs>
          <w:tab w:val="num" w:pos="360"/>
          <w:tab w:val="num" w:pos="720"/>
        </w:tabs>
        <w:spacing w:before="0"/>
        <w:ind w:left="360"/>
        <w:rPr>
          <w:rFonts w:ascii="Times New Roman" w:hAnsi="Times New Roman"/>
          <w:b/>
          <w:color w:val="auto"/>
          <w:u w:val="single"/>
        </w:rPr>
      </w:pPr>
      <w:bookmarkStart w:id="804" w:name="_Toc512455039"/>
      <w:r w:rsidRPr="00733A9D">
        <w:rPr>
          <w:rFonts w:ascii="Times New Roman" w:hAnsi="Times New Roman"/>
          <w:b/>
          <w:color w:val="auto"/>
          <w:u w:val="single"/>
        </w:rPr>
        <w:t>Photos des consultations publiques et des rencontres institutionnelles</w:t>
      </w:r>
      <w:bookmarkEnd w:id="804"/>
    </w:p>
    <w:p w:rsidR="008366CC" w:rsidRPr="00733A9D" w:rsidRDefault="008366CC" w:rsidP="008366CC">
      <w:pPr>
        <w:pStyle w:val="Corpsdetexte"/>
        <w:spacing w:after="0"/>
      </w:pPr>
      <w:r w:rsidRPr="00733A9D">
        <w:t>Les photos ci-après, qui ont été prises par le Consultant en avril 2018, illustrent les consultations menées dans les différentes province cibles du projet :</w:t>
      </w:r>
    </w:p>
    <w:p w:rsidR="008366CC" w:rsidRPr="00F13140" w:rsidRDefault="008366CC" w:rsidP="008366CC">
      <w:pPr>
        <w:shd w:val="clear" w:color="auto" w:fill="FFFFFF"/>
        <w:jc w:val="both"/>
        <w:rPr>
          <w:spacing w:val="2"/>
          <w:highlight w:val="yellow"/>
        </w:rPr>
      </w:pPr>
    </w:p>
    <w:tbl>
      <w:tblPr>
        <w:tblW w:w="9312" w:type="dxa"/>
        <w:tblLayout w:type="fixed"/>
        <w:tblLook w:val="04A0" w:firstRow="1" w:lastRow="0" w:firstColumn="1" w:lastColumn="0" w:noHBand="0" w:noVBand="1"/>
      </w:tblPr>
      <w:tblGrid>
        <w:gridCol w:w="4786"/>
        <w:gridCol w:w="4526"/>
      </w:tblGrid>
      <w:tr w:rsidR="008366CC" w:rsidRPr="00FD2ACF" w:rsidTr="00C51ABC">
        <w:tc>
          <w:tcPr>
            <w:tcW w:w="4786" w:type="dxa"/>
            <w:shd w:val="clear" w:color="auto" w:fill="auto"/>
          </w:tcPr>
          <w:p w:rsidR="008366CC" w:rsidRPr="00FD2ACF" w:rsidRDefault="008366CC" w:rsidP="00C51ABC">
            <w:pPr>
              <w:jc w:val="both"/>
              <w:rPr>
                <w:spacing w:val="2"/>
                <w:sz w:val="22"/>
                <w:szCs w:val="22"/>
              </w:rPr>
            </w:pPr>
            <w:r w:rsidRPr="00FD2ACF">
              <w:rPr>
                <w:sz w:val="22"/>
                <w:szCs w:val="22"/>
              </w:rPr>
              <w:t xml:space="preserve">Photo </w:t>
            </w:r>
            <w:r w:rsidRPr="00FD2ACF">
              <w:rPr>
                <w:sz w:val="22"/>
                <w:szCs w:val="22"/>
              </w:rPr>
              <w:fldChar w:fldCharType="begin"/>
            </w:r>
            <w:r w:rsidRPr="00FD2ACF">
              <w:rPr>
                <w:sz w:val="22"/>
                <w:szCs w:val="22"/>
              </w:rPr>
              <w:instrText xml:space="preserve"> SEQ Photo \* ARABIC </w:instrText>
            </w:r>
            <w:r w:rsidRPr="00FD2ACF">
              <w:rPr>
                <w:sz w:val="22"/>
                <w:szCs w:val="22"/>
              </w:rPr>
              <w:fldChar w:fldCharType="separate"/>
            </w:r>
            <w:r w:rsidRPr="00FD2ACF">
              <w:rPr>
                <w:noProof/>
                <w:sz w:val="22"/>
                <w:szCs w:val="22"/>
              </w:rPr>
              <w:t>1</w:t>
            </w:r>
            <w:r w:rsidRPr="00FD2ACF">
              <w:rPr>
                <w:sz w:val="22"/>
                <w:szCs w:val="22"/>
              </w:rPr>
              <w:fldChar w:fldCharType="end"/>
            </w:r>
            <w:r w:rsidRPr="00FD2ACF">
              <w:rPr>
                <w:sz w:val="22"/>
                <w:szCs w:val="22"/>
              </w:rPr>
              <w:t> : Photo de famille après la consultation</w:t>
            </w:r>
            <w:r w:rsidRPr="00FD2ACF">
              <w:rPr>
                <w:spacing w:val="2"/>
                <w:sz w:val="22"/>
                <w:szCs w:val="22"/>
              </w:rPr>
              <w:t xml:space="preserve"> publique avec la population de victimes de viloences basées sur le genre à Kibumba/Kingarame (Nord-Kivu)</w:t>
            </w:r>
          </w:p>
        </w:tc>
        <w:tc>
          <w:tcPr>
            <w:tcW w:w="4526" w:type="dxa"/>
            <w:shd w:val="clear" w:color="auto" w:fill="auto"/>
          </w:tcPr>
          <w:p w:rsidR="008366CC" w:rsidRPr="00FD2ACF" w:rsidRDefault="008366CC" w:rsidP="00C51ABC">
            <w:pPr>
              <w:jc w:val="both"/>
              <w:rPr>
                <w:spacing w:val="2"/>
                <w:sz w:val="22"/>
                <w:szCs w:val="22"/>
              </w:rPr>
            </w:pPr>
            <w:r w:rsidRPr="00FD2ACF">
              <w:rPr>
                <w:sz w:val="22"/>
                <w:szCs w:val="22"/>
              </w:rPr>
              <w:t xml:space="preserve">Photo </w:t>
            </w:r>
            <w:r w:rsidRPr="00FD2ACF">
              <w:rPr>
                <w:sz w:val="22"/>
                <w:szCs w:val="22"/>
              </w:rPr>
              <w:fldChar w:fldCharType="begin"/>
            </w:r>
            <w:r w:rsidRPr="00FD2ACF">
              <w:rPr>
                <w:sz w:val="22"/>
                <w:szCs w:val="22"/>
              </w:rPr>
              <w:instrText xml:space="preserve"> SEQ Photo \* ARABIC </w:instrText>
            </w:r>
            <w:r w:rsidRPr="00FD2ACF">
              <w:rPr>
                <w:sz w:val="22"/>
                <w:szCs w:val="22"/>
              </w:rPr>
              <w:fldChar w:fldCharType="separate"/>
            </w:r>
            <w:r w:rsidRPr="00FD2ACF">
              <w:rPr>
                <w:noProof/>
                <w:sz w:val="22"/>
                <w:szCs w:val="22"/>
              </w:rPr>
              <w:t>2</w:t>
            </w:r>
            <w:r w:rsidRPr="00FD2ACF">
              <w:rPr>
                <w:sz w:val="22"/>
                <w:szCs w:val="22"/>
              </w:rPr>
              <w:fldChar w:fldCharType="end"/>
            </w:r>
            <w:r w:rsidRPr="00FD2ACF">
              <w:rPr>
                <w:sz w:val="22"/>
                <w:szCs w:val="22"/>
              </w:rPr>
              <w:t> : Photo de famille après la consultation</w:t>
            </w:r>
            <w:r w:rsidRPr="00FD2ACF">
              <w:rPr>
                <w:spacing w:val="2"/>
                <w:sz w:val="22"/>
                <w:szCs w:val="22"/>
              </w:rPr>
              <w:t xml:space="preserve"> publique avec les PA/OBC de Mudja/Kasumba (Nord-Kivu)</w:t>
            </w:r>
          </w:p>
        </w:tc>
      </w:tr>
      <w:tr w:rsidR="008366CC" w:rsidRPr="00FD2ACF" w:rsidTr="00C51ABC">
        <w:tc>
          <w:tcPr>
            <w:tcW w:w="4786" w:type="dxa"/>
            <w:shd w:val="clear" w:color="auto" w:fill="auto"/>
          </w:tcPr>
          <w:p w:rsidR="008366CC" w:rsidRPr="00FD2ACF" w:rsidRDefault="008366CC" w:rsidP="00C51ABC">
            <w:pPr>
              <w:jc w:val="both"/>
              <w:rPr>
                <w:spacing w:val="2"/>
                <w:sz w:val="22"/>
                <w:szCs w:val="22"/>
              </w:rPr>
            </w:pPr>
            <w:r w:rsidRPr="00FD2ACF">
              <w:rPr>
                <w:noProof/>
                <w:sz w:val="22"/>
                <w:szCs w:val="22"/>
                <w:lang w:val="fr-BE" w:eastAsia="fr-BE"/>
              </w:rPr>
              <w:lastRenderedPageBreak/>
              <w:drawing>
                <wp:inline distT="0" distB="0" distL="0" distR="0" wp14:anchorId="2F8933A9" wp14:editId="3D8FAD57">
                  <wp:extent cx="2901950" cy="2174875"/>
                  <wp:effectExtent l="0" t="0" r="0" b="0"/>
                  <wp:docPr id="424896786"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01950" cy="2174875"/>
                          </a:xfrm>
                          <a:prstGeom prst="rect">
                            <a:avLst/>
                          </a:prstGeom>
                          <a:noFill/>
                          <a:ln>
                            <a:noFill/>
                          </a:ln>
                        </pic:spPr>
                      </pic:pic>
                    </a:graphicData>
                  </a:graphic>
                </wp:inline>
              </w:drawing>
            </w:r>
          </w:p>
        </w:tc>
        <w:tc>
          <w:tcPr>
            <w:tcW w:w="4526" w:type="dxa"/>
            <w:shd w:val="clear" w:color="auto" w:fill="auto"/>
          </w:tcPr>
          <w:p w:rsidR="008366CC" w:rsidRPr="00FD2ACF" w:rsidRDefault="008366CC" w:rsidP="00C51ABC">
            <w:pPr>
              <w:jc w:val="both"/>
              <w:rPr>
                <w:spacing w:val="2"/>
                <w:sz w:val="22"/>
                <w:szCs w:val="22"/>
              </w:rPr>
            </w:pPr>
            <w:r w:rsidRPr="00FD2ACF">
              <w:rPr>
                <w:noProof/>
                <w:sz w:val="22"/>
                <w:szCs w:val="22"/>
                <w:lang w:val="fr-BE" w:eastAsia="fr-BE"/>
              </w:rPr>
              <w:drawing>
                <wp:inline distT="0" distB="0" distL="0" distR="0" wp14:anchorId="4BF9BF5E" wp14:editId="472F4E0B">
                  <wp:extent cx="2887980" cy="2167890"/>
                  <wp:effectExtent l="0" t="0" r="7620" b="3810"/>
                  <wp:docPr id="138247523"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7980" cy="2167890"/>
                          </a:xfrm>
                          <a:prstGeom prst="rect">
                            <a:avLst/>
                          </a:prstGeom>
                          <a:noFill/>
                          <a:ln>
                            <a:noFill/>
                          </a:ln>
                        </pic:spPr>
                      </pic:pic>
                    </a:graphicData>
                  </a:graphic>
                </wp:inline>
              </w:drawing>
            </w:r>
          </w:p>
        </w:tc>
      </w:tr>
      <w:tr w:rsidR="008366CC" w:rsidRPr="00FD2ACF" w:rsidTr="00C51ABC">
        <w:tc>
          <w:tcPr>
            <w:tcW w:w="4786" w:type="dxa"/>
            <w:shd w:val="clear" w:color="auto" w:fill="auto"/>
          </w:tcPr>
          <w:p w:rsidR="008366CC" w:rsidRPr="00FD2ACF" w:rsidRDefault="008366CC" w:rsidP="00C51ABC">
            <w:pPr>
              <w:jc w:val="both"/>
              <w:rPr>
                <w:noProof/>
                <w:sz w:val="22"/>
                <w:szCs w:val="22"/>
                <w:lang w:eastAsia="fr-FR"/>
              </w:rPr>
            </w:pPr>
            <w:r w:rsidRPr="00FD2ACF">
              <w:rPr>
                <w:sz w:val="22"/>
                <w:szCs w:val="22"/>
              </w:rPr>
              <w:t xml:space="preserve">Photo </w:t>
            </w:r>
            <w:r w:rsidRPr="00FD2ACF">
              <w:rPr>
                <w:sz w:val="22"/>
                <w:szCs w:val="22"/>
              </w:rPr>
              <w:fldChar w:fldCharType="begin"/>
            </w:r>
            <w:r w:rsidRPr="00FD2ACF">
              <w:rPr>
                <w:sz w:val="22"/>
                <w:szCs w:val="22"/>
              </w:rPr>
              <w:instrText xml:space="preserve"> SEQ Photo \* ARABIC </w:instrText>
            </w:r>
            <w:r w:rsidRPr="00FD2ACF">
              <w:rPr>
                <w:sz w:val="22"/>
                <w:szCs w:val="22"/>
              </w:rPr>
              <w:fldChar w:fldCharType="separate"/>
            </w:r>
            <w:r w:rsidRPr="00FD2ACF">
              <w:rPr>
                <w:noProof/>
                <w:sz w:val="22"/>
                <w:szCs w:val="22"/>
              </w:rPr>
              <w:t>3</w:t>
            </w:r>
            <w:r w:rsidRPr="00FD2ACF">
              <w:rPr>
                <w:sz w:val="22"/>
                <w:szCs w:val="22"/>
              </w:rPr>
              <w:fldChar w:fldCharType="end"/>
            </w:r>
            <w:r w:rsidRPr="00FD2ACF">
              <w:rPr>
                <w:sz w:val="22"/>
                <w:szCs w:val="22"/>
              </w:rPr>
              <w:t> : Photo de famille après le c</w:t>
            </w:r>
            <w:r w:rsidRPr="00FD2ACF">
              <w:rPr>
                <w:spacing w:val="2"/>
                <w:sz w:val="22"/>
                <w:szCs w:val="22"/>
              </w:rPr>
              <w:t>onsultation publique avec l’administrateur du territoire (en bleu) et du Mwami (en rouge) de Nyiragongo civile à Goma (Nord-Kivu)</w:t>
            </w:r>
          </w:p>
        </w:tc>
        <w:tc>
          <w:tcPr>
            <w:tcW w:w="4526" w:type="dxa"/>
            <w:shd w:val="clear" w:color="auto" w:fill="auto"/>
          </w:tcPr>
          <w:p w:rsidR="008366CC" w:rsidRPr="00FD2ACF" w:rsidRDefault="008366CC" w:rsidP="00C51ABC">
            <w:pPr>
              <w:rPr>
                <w:sz w:val="22"/>
                <w:szCs w:val="22"/>
              </w:rPr>
            </w:pPr>
            <w:r w:rsidRPr="00FD2ACF">
              <w:rPr>
                <w:sz w:val="22"/>
                <w:szCs w:val="22"/>
              </w:rPr>
              <w:t xml:space="preserve">Photo </w:t>
            </w:r>
            <w:r w:rsidRPr="00FD2ACF">
              <w:rPr>
                <w:sz w:val="22"/>
                <w:szCs w:val="22"/>
              </w:rPr>
              <w:fldChar w:fldCharType="begin"/>
            </w:r>
            <w:r w:rsidRPr="00FD2ACF">
              <w:rPr>
                <w:sz w:val="22"/>
                <w:szCs w:val="22"/>
              </w:rPr>
              <w:instrText xml:space="preserve"> SEQ Photo \* ARABIC </w:instrText>
            </w:r>
            <w:r w:rsidRPr="00FD2ACF">
              <w:rPr>
                <w:sz w:val="22"/>
                <w:szCs w:val="22"/>
              </w:rPr>
              <w:fldChar w:fldCharType="separate"/>
            </w:r>
            <w:r w:rsidRPr="00FD2ACF">
              <w:rPr>
                <w:noProof/>
                <w:sz w:val="22"/>
                <w:szCs w:val="22"/>
              </w:rPr>
              <w:t>4</w:t>
            </w:r>
            <w:r w:rsidRPr="00FD2ACF">
              <w:rPr>
                <w:sz w:val="22"/>
                <w:szCs w:val="22"/>
              </w:rPr>
              <w:fldChar w:fldCharType="end"/>
            </w:r>
            <w:r w:rsidRPr="00FD2ACF">
              <w:rPr>
                <w:sz w:val="22"/>
                <w:szCs w:val="22"/>
              </w:rPr>
              <w:t> : Photo de famille avec le Ministre Provincial de l’Education et Affaires sociales du Sud-Kivu</w:t>
            </w:r>
          </w:p>
        </w:tc>
      </w:tr>
      <w:tr w:rsidR="008366CC" w:rsidRPr="00FD2ACF" w:rsidTr="00C51ABC">
        <w:tc>
          <w:tcPr>
            <w:tcW w:w="4786" w:type="dxa"/>
            <w:shd w:val="clear" w:color="auto" w:fill="auto"/>
          </w:tcPr>
          <w:p w:rsidR="008366CC" w:rsidRPr="00FD2ACF" w:rsidRDefault="008366CC" w:rsidP="00C51ABC">
            <w:pPr>
              <w:jc w:val="center"/>
              <w:rPr>
                <w:sz w:val="22"/>
                <w:szCs w:val="22"/>
              </w:rPr>
            </w:pPr>
            <w:r w:rsidRPr="00FD2ACF">
              <w:rPr>
                <w:noProof/>
                <w:sz w:val="22"/>
                <w:szCs w:val="22"/>
                <w:lang w:val="fr-BE" w:eastAsia="fr-BE"/>
              </w:rPr>
              <w:drawing>
                <wp:inline distT="0" distB="0" distL="0" distR="0" wp14:anchorId="7CD1CE1D" wp14:editId="17DD31BD">
                  <wp:extent cx="2736215" cy="2054860"/>
                  <wp:effectExtent l="0" t="0" r="6985" b="2540"/>
                  <wp:docPr id="438966583"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6215" cy="2054860"/>
                          </a:xfrm>
                          <a:prstGeom prst="rect">
                            <a:avLst/>
                          </a:prstGeom>
                          <a:noFill/>
                          <a:ln>
                            <a:noFill/>
                          </a:ln>
                        </pic:spPr>
                      </pic:pic>
                    </a:graphicData>
                  </a:graphic>
                </wp:inline>
              </w:drawing>
            </w:r>
          </w:p>
        </w:tc>
        <w:tc>
          <w:tcPr>
            <w:tcW w:w="4526" w:type="dxa"/>
            <w:shd w:val="clear" w:color="auto" w:fill="auto"/>
          </w:tcPr>
          <w:p w:rsidR="008366CC" w:rsidRPr="00FD2ACF" w:rsidRDefault="008366CC" w:rsidP="00C51ABC">
            <w:pPr>
              <w:rPr>
                <w:sz w:val="22"/>
                <w:szCs w:val="22"/>
              </w:rPr>
            </w:pPr>
            <w:r w:rsidRPr="00723A15">
              <w:rPr>
                <w:noProof/>
                <w:sz w:val="22"/>
                <w:szCs w:val="22"/>
                <w:lang w:val="fr-BE" w:eastAsia="fr-BE"/>
              </w:rPr>
              <w:drawing>
                <wp:inline distT="0" distB="0" distL="0" distR="0" wp14:anchorId="1BC9D53D" wp14:editId="290633C4">
                  <wp:extent cx="2799715" cy="2100580"/>
                  <wp:effectExtent l="0" t="0" r="635" b="0"/>
                  <wp:docPr id="1515469472"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99715" cy="2100580"/>
                          </a:xfrm>
                          <a:prstGeom prst="rect">
                            <a:avLst/>
                          </a:prstGeom>
                          <a:noFill/>
                          <a:ln>
                            <a:noFill/>
                          </a:ln>
                        </pic:spPr>
                      </pic:pic>
                    </a:graphicData>
                  </a:graphic>
                </wp:inline>
              </w:drawing>
            </w:r>
          </w:p>
        </w:tc>
      </w:tr>
      <w:tr w:rsidR="008366CC" w:rsidRPr="00FD2ACF" w:rsidTr="00C51ABC">
        <w:tc>
          <w:tcPr>
            <w:tcW w:w="4786" w:type="dxa"/>
            <w:shd w:val="clear" w:color="auto" w:fill="auto"/>
          </w:tcPr>
          <w:p w:rsidR="008366CC" w:rsidRPr="00FD2ACF" w:rsidRDefault="008366CC" w:rsidP="00C51ABC">
            <w:pPr>
              <w:rPr>
                <w:sz w:val="22"/>
                <w:szCs w:val="22"/>
              </w:rPr>
            </w:pPr>
            <w:r w:rsidRPr="00FD2ACF">
              <w:rPr>
                <w:sz w:val="22"/>
                <w:szCs w:val="22"/>
              </w:rPr>
              <w:t xml:space="preserve">Photo </w:t>
            </w:r>
            <w:r w:rsidRPr="00FD2ACF">
              <w:rPr>
                <w:sz w:val="22"/>
                <w:szCs w:val="22"/>
              </w:rPr>
              <w:fldChar w:fldCharType="begin"/>
            </w:r>
            <w:r w:rsidRPr="00FD2ACF">
              <w:rPr>
                <w:sz w:val="22"/>
                <w:szCs w:val="22"/>
              </w:rPr>
              <w:instrText xml:space="preserve"> SEQ Photo \* ARABIC </w:instrText>
            </w:r>
            <w:r w:rsidRPr="00FD2ACF">
              <w:rPr>
                <w:sz w:val="22"/>
                <w:szCs w:val="22"/>
              </w:rPr>
              <w:fldChar w:fldCharType="separate"/>
            </w:r>
            <w:r w:rsidRPr="00FD2ACF">
              <w:rPr>
                <w:noProof/>
                <w:sz w:val="22"/>
                <w:szCs w:val="22"/>
              </w:rPr>
              <w:t>5</w:t>
            </w:r>
            <w:r w:rsidRPr="00FD2ACF">
              <w:rPr>
                <w:sz w:val="22"/>
                <w:szCs w:val="22"/>
              </w:rPr>
              <w:fldChar w:fldCharType="end"/>
            </w:r>
            <w:r w:rsidRPr="00FD2ACF">
              <w:rPr>
                <w:sz w:val="22"/>
                <w:szCs w:val="22"/>
              </w:rPr>
              <w:t xml:space="preserve"> : Echange avec l’expert VSBG du </w:t>
            </w:r>
            <w:r w:rsidR="00B50FC5">
              <w:rPr>
                <w:sz w:val="22"/>
                <w:szCs w:val="22"/>
              </w:rPr>
              <w:t>Min.Finances/CSPP</w:t>
            </w:r>
            <w:r w:rsidRPr="00FD2ACF">
              <w:rPr>
                <w:sz w:val="22"/>
                <w:szCs w:val="22"/>
              </w:rPr>
              <w:t>/Sud-Kivu</w:t>
            </w:r>
          </w:p>
        </w:tc>
        <w:tc>
          <w:tcPr>
            <w:tcW w:w="4526" w:type="dxa"/>
            <w:shd w:val="clear" w:color="auto" w:fill="auto"/>
          </w:tcPr>
          <w:p w:rsidR="008366CC" w:rsidRPr="00FD2ACF" w:rsidRDefault="008366CC" w:rsidP="00C51ABC">
            <w:pPr>
              <w:rPr>
                <w:sz w:val="22"/>
                <w:szCs w:val="22"/>
              </w:rPr>
            </w:pPr>
            <w:r w:rsidRPr="00FD2ACF">
              <w:rPr>
                <w:sz w:val="22"/>
                <w:szCs w:val="22"/>
              </w:rPr>
              <w:t xml:space="preserve">Photo </w:t>
            </w:r>
            <w:r w:rsidRPr="00FD2ACF">
              <w:rPr>
                <w:sz w:val="22"/>
                <w:szCs w:val="22"/>
              </w:rPr>
              <w:fldChar w:fldCharType="begin"/>
            </w:r>
            <w:r w:rsidRPr="00FD2ACF">
              <w:rPr>
                <w:sz w:val="22"/>
                <w:szCs w:val="22"/>
              </w:rPr>
              <w:instrText xml:space="preserve"> SEQ Photo \* ARABIC </w:instrText>
            </w:r>
            <w:r w:rsidRPr="00FD2ACF">
              <w:rPr>
                <w:sz w:val="22"/>
                <w:szCs w:val="22"/>
              </w:rPr>
              <w:fldChar w:fldCharType="separate"/>
            </w:r>
            <w:r w:rsidRPr="00FD2ACF">
              <w:rPr>
                <w:noProof/>
                <w:sz w:val="22"/>
                <w:szCs w:val="22"/>
              </w:rPr>
              <w:t>6</w:t>
            </w:r>
            <w:r w:rsidRPr="00FD2ACF">
              <w:rPr>
                <w:sz w:val="22"/>
                <w:szCs w:val="22"/>
              </w:rPr>
              <w:fldChar w:fldCharType="end"/>
            </w:r>
            <w:r w:rsidRPr="00FD2ACF">
              <w:rPr>
                <w:sz w:val="22"/>
                <w:szCs w:val="22"/>
              </w:rPr>
              <w:t> : Photo de famille avec l’ONG CAMV  -Sud-Kivu à l’issue des échanges</w:t>
            </w:r>
          </w:p>
        </w:tc>
      </w:tr>
      <w:tr w:rsidR="008366CC" w:rsidRPr="00FD2ACF" w:rsidTr="00C51ABC">
        <w:tc>
          <w:tcPr>
            <w:tcW w:w="4786" w:type="dxa"/>
            <w:shd w:val="clear" w:color="auto" w:fill="auto"/>
          </w:tcPr>
          <w:p w:rsidR="008366CC" w:rsidRPr="00FD2ACF" w:rsidRDefault="008366CC" w:rsidP="00C51ABC">
            <w:pPr>
              <w:rPr>
                <w:sz w:val="22"/>
                <w:szCs w:val="22"/>
              </w:rPr>
            </w:pPr>
            <w:r w:rsidRPr="00723A15">
              <w:rPr>
                <w:noProof/>
                <w:sz w:val="22"/>
                <w:szCs w:val="22"/>
                <w:lang w:val="fr-BE" w:eastAsia="fr-BE"/>
              </w:rPr>
              <w:drawing>
                <wp:inline distT="0" distB="0" distL="0" distR="0" wp14:anchorId="6DFCBF4A" wp14:editId="144378F7">
                  <wp:extent cx="2919730" cy="2192655"/>
                  <wp:effectExtent l="0" t="0" r="0" b="0"/>
                  <wp:docPr id="1970927002"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9730" cy="2192655"/>
                          </a:xfrm>
                          <a:prstGeom prst="rect">
                            <a:avLst/>
                          </a:prstGeom>
                          <a:noFill/>
                          <a:ln>
                            <a:noFill/>
                          </a:ln>
                        </pic:spPr>
                      </pic:pic>
                    </a:graphicData>
                  </a:graphic>
                </wp:inline>
              </w:drawing>
            </w:r>
          </w:p>
        </w:tc>
        <w:tc>
          <w:tcPr>
            <w:tcW w:w="4526" w:type="dxa"/>
            <w:shd w:val="clear" w:color="auto" w:fill="auto"/>
          </w:tcPr>
          <w:p w:rsidR="008366CC" w:rsidRPr="00FD2ACF" w:rsidRDefault="008366CC" w:rsidP="00C51ABC">
            <w:pPr>
              <w:rPr>
                <w:sz w:val="22"/>
                <w:szCs w:val="22"/>
              </w:rPr>
            </w:pPr>
            <w:r w:rsidRPr="00723A15">
              <w:rPr>
                <w:noProof/>
                <w:sz w:val="22"/>
                <w:szCs w:val="22"/>
                <w:lang w:val="fr-BE" w:eastAsia="fr-BE"/>
              </w:rPr>
              <w:drawing>
                <wp:inline distT="0" distB="0" distL="0" distR="0" wp14:anchorId="7B84519A" wp14:editId="1E3B71CA">
                  <wp:extent cx="2835275" cy="2125345"/>
                  <wp:effectExtent l="0" t="0" r="3175" b="8255"/>
                  <wp:docPr id="628529558"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35275" cy="2125345"/>
                          </a:xfrm>
                          <a:prstGeom prst="rect">
                            <a:avLst/>
                          </a:prstGeom>
                          <a:noFill/>
                          <a:ln>
                            <a:noFill/>
                          </a:ln>
                        </pic:spPr>
                      </pic:pic>
                    </a:graphicData>
                  </a:graphic>
                </wp:inline>
              </w:drawing>
            </w:r>
          </w:p>
        </w:tc>
      </w:tr>
      <w:tr w:rsidR="008366CC" w:rsidRPr="00FD2ACF" w:rsidTr="00C51ABC">
        <w:tc>
          <w:tcPr>
            <w:tcW w:w="4786" w:type="dxa"/>
            <w:shd w:val="clear" w:color="auto" w:fill="auto"/>
          </w:tcPr>
          <w:p w:rsidR="008366CC" w:rsidRPr="00FD2ACF" w:rsidRDefault="008366CC" w:rsidP="00C51ABC">
            <w:pPr>
              <w:rPr>
                <w:i/>
                <w:sz w:val="22"/>
                <w:szCs w:val="22"/>
              </w:rPr>
            </w:pPr>
            <w:r w:rsidRPr="00FD2ACF">
              <w:rPr>
                <w:sz w:val="22"/>
                <w:szCs w:val="22"/>
              </w:rPr>
              <w:t xml:space="preserve">Photo </w:t>
            </w:r>
            <w:r w:rsidRPr="00FD2ACF">
              <w:rPr>
                <w:sz w:val="22"/>
                <w:szCs w:val="22"/>
              </w:rPr>
              <w:fldChar w:fldCharType="begin"/>
            </w:r>
            <w:r w:rsidRPr="00FD2ACF">
              <w:rPr>
                <w:sz w:val="22"/>
                <w:szCs w:val="22"/>
              </w:rPr>
              <w:instrText xml:space="preserve"> SEQ Photo \* ARABIC </w:instrText>
            </w:r>
            <w:r w:rsidRPr="00FD2ACF">
              <w:rPr>
                <w:sz w:val="22"/>
                <w:szCs w:val="22"/>
              </w:rPr>
              <w:fldChar w:fldCharType="separate"/>
            </w:r>
            <w:r w:rsidRPr="00FD2ACF">
              <w:rPr>
                <w:noProof/>
                <w:sz w:val="22"/>
                <w:szCs w:val="22"/>
              </w:rPr>
              <w:t>7</w:t>
            </w:r>
            <w:r w:rsidRPr="00FD2ACF">
              <w:rPr>
                <w:sz w:val="22"/>
                <w:szCs w:val="22"/>
              </w:rPr>
              <w:fldChar w:fldCharType="end"/>
            </w:r>
            <w:r w:rsidRPr="00FD2ACF">
              <w:rPr>
                <w:sz w:val="22"/>
                <w:szCs w:val="22"/>
              </w:rPr>
              <w:t xml:space="preserve"> : </w:t>
            </w:r>
            <w:r w:rsidRPr="00FD2ACF">
              <w:rPr>
                <w:noProof/>
                <w:sz w:val="22"/>
                <w:szCs w:val="22"/>
              </w:rPr>
              <w:t>Photos de famille avec les leaders des PA à Kalemie</w:t>
            </w:r>
          </w:p>
        </w:tc>
        <w:tc>
          <w:tcPr>
            <w:tcW w:w="4526" w:type="dxa"/>
            <w:shd w:val="clear" w:color="auto" w:fill="auto"/>
          </w:tcPr>
          <w:p w:rsidR="008366CC" w:rsidRPr="00FD2ACF" w:rsidRDefault="008366CC" w:rsidP="00C51ABC">
            <w:pPr>
              <w:shd w:val="clear" w:color="auto" w:fill="FFFFFF"/>
              <w:jc w:val="both"/>
              <w:rPr>
                <w:spacing w:val="2"/>
                <w:sz w:val="22"/>
                <w:szCs w:val="22"/>
              </w:rPr>
            </w:pPr>
            <w:r w:rsidRPr="00FD2ACF">
              <w:rPr>
                <w:sz w:val="22"/>
                <w:szCs w:val="22"/>
              </w:rPr>
              <w:t xml:space="preserve">Photo </w:t>
            </w:r>
            <w:r w:rsidRPr="00FD2ACF">
              <w:rPr>
                <w:sz w:val="22"/>
                <w:szCs w:val="22"/>
              </w:rPr>
              <w:fldChar w:fldCharType="begin"/>
            </w:r>
            <w:r w:rsidRPr="00FD2ACF">
              <w:rPr>
                <w:sz w:val="22"/>
                <w:szCs w:val="22"/>
              </w:rPr>
              <w:instrText xml:space="preserve"> SEQ Photo \* ARABIC </w:instrText>
            </w:r>
            <w:r w:rsidRPr="00FD2ACF">
              <w:rPr>
                <w:sz w:val="22"/>
                <w:szCs w:val="22"/>
              </w:rPr>
              <w:fldChar w:fldCharType="separate"/>
            </w:r>
            <w:r w:rsidRPr="00FD2ACF">
              <w:rPr>
                <w:noProof/>
                <w:sz w:val="22"/>
                <w:szCs w:val="22"/>
              </w:rPr>
              <w:t>8</w:t>
            </w:r>
            <w:r w:rsidRPr="00FD2ACF">
              <w:rPr>
                <w:sz w:val="22"/>
                <w:szCs w:val="22"/>
              </w:rPr>
              <w:fldChar w:fldCharType="end"/>
            </w:r>
            <w:r w:rsidRPr="00FD2ACF">
              <w:rPr>
                <w:sz w:val="22"/>
                <w:szCs w:val="22"/>
              </w:rPr>
              <w:t> : E</w:t>
            </w:r>
            <w:r w:rsidRPr="00FD2ACF">
              <w:rPr>
                <w:spacing w:val="2"/>
                <w:sz w:val="22"/>
                <w:szCs w:val="22"/>
              </w:rPr>
              <w:t>change avec les ONG et la société civile de Kalemie</w:t>
            </w:r>
          </w:p>
          <w:p w:rsidR="008366CC" w:rsidRPr="00FD2ACF" w:rsidRDefault="008366CC" w:rsidP="00C51ABC">
            <w:pPr>
              <w:rPr>
                <w:sz w:val="22"/>
                <w:szCs w:val="22"/>
              </w:rPr>
            </w:pPr>
          </w:p>
        </w:tc>
      </w:tr>
      <w:tr w:rsidR="008366CC" w:rsidRPr="00FD2ACF" w:rsidTr="00C51ABC">
        <w:tc>
          <w:tcPr>
            <w:tcW w:w="4786" w:type="dxa"/>
            <w:shd w:val="clear" w:color="auto" w:fill="auto"/>
          </w:tcPr>
          <w:p w:rsidR="008366CC" w:rsidRPr="00FD2ACF" w:rsidRDefault="008366CC" w:rsidP="00C51ABC">
            <w:pPr>
              <w:rPr>
                <w:sz w:val="22"/>
                <w:szCs w:val="22"/>
              </w:rPr>
            </w:pPr>
            <w:r w:rsidRPr="00FD2ACF">
              <w:rPr>
                <w:noProof/>
                <w:sz w:val="22"/>
                <w:szCs w:val="22"/>
                <w:lang w:val="fr-BE" w:eastAsia="fr-BE"/>
              </w:rPr>
              <w:lastRenderedPageBreak/>
              <w:drawing>
                <wp:inline distT="0" distB="0" distL="0" distR="0" wp14:anchorId="69891B23" wp14:editId="4BE2F5DD">
                  <wp:extent cx="2926715" cy="2418080"/>
                  <wp:effectExtent l="0" t="0" r="6985" b="1270"/>
                  <wp:docPr id="694984267" name="Image 183" descr="E:\Consultation CPPA Kalemie\Photos journée travaille avec les PA\DSC05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E:\Consultation CPPA Kalemie\Photos journée travaille avec les PA\DSC0527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26715" cy="2418080"/>
                          </a:xfrm>
                          <a:prstGeom prst="rect">
                            <a:avLst/>
                          </a:prstGeom>
                          <a:noFill/>
                          <a:ln>
                            <a:noFill/>
                          </a:ln>
                        </pic:spPr>
                      </pic:pic>
                    </a:graphicData>
                  </a:graphic>
                </wp:inline>
              </w:drawing>
            </w:r>
          </w:p>
        </w:tc>
        <w:tc>
          <w:tcPr>
            <w:tcW w:w="4526" w:type="dxa"/>
            <w:shd w:val="clear" w:color="auto" w:fill="auto"/>
          </w:tcPr>
          <w:p w:rsidR="008366CC" w:rsidRPr="00FD2ACF" w:rsidRDefault="008366CC" w:rsidP="00C51ABC">
            <w:pPr>
              <w:jc w:val="both"/>
              <w:rPr>
                <w:noProof/>
                <w:sz w:val="22"/>
                <w:szCs w:val="22"/>
                <w:lang w:eastAsia="fr-FR"/>
              </w:rPr>
            </w:pPr>
            <w:r w:rsidRPr="00FD2ACF">
              <w:rPr>
                <w:noProof/>
                <w:spacing w:val="2"/>
                <w:sz w:val="22"/>
                <w:szCs w:val="22"/>
                <w:lang w:val="fr-BE" w:eastAsia="fr-BE"/>
              </w:rPr>
              <w:drawing>
                <wp:inline distT="0" distB="0" distL="0" distR="0" wp14:anchorId="5CFF0B8E" wp14:editId="3F6B327C">
                  <wp:extent cx="3265805" cy="2453640"/>
                  <wp:effectExtent l="0" t="0" r="0" b="3810"/>
                  <wp:docPr id="1913733704" name="Image 182" descr="E:\Consultation CPPA Kalemie\Photos consulation Kalemie\DSC05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E:\Consultation CPPA Kalemie\Photos consulation Kalemie\DSC0527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65805" cy="2453640"/>
                          </a:xfrm>
                          <a:prstGeom prst="rect">
                            <a:avLst/>
                          </a:prstGeom>
                          <a:noFill/>
                          <a:ln>
                            <a:noFill/>
                          </a:ln>
                        </pic:spPr>
                      </pic:pic>
                    </a:graphicData>
                  </a:graphic>
                </wp:inline>
              </w:drawing>
            </w:r>
          </w:p>
        </w:tc>
      </w:tr>
      <w:tr w:rsidR="008366CC" w:rsidRPr="00FD2ACF" w:rsidTr="00C51ABC">
        <w:tc>
          <w:tcPr>
            <w:tcW w:w="4786" w:type="dxa"/>
            <w:shd w:val="clear" w:color="auto" w:fill="auto"/>
          </w:tcPr>
          <w:p w:rsidR="008366CC" w:rsidRPr="00FD2ACF" w:rsidRDefault="008366CC" w:rsidP="00C51ABC">
            <w:pPr>
              <w:rPr>
                <w:sz w:val="22"/>
                <w:szCs w:val="22"/>
              </w:rPr>
            </w:pPr>
            <w:r w:rsidRPr="00FD2ACF">
              <w:rPr>
                <w:sz w:val="22"/>
                <w:szCs w:val="22"/>
              </w:rPr>
              <w:t xml:space="preserve">Photo </w:t>
            </w:r>
            <w:r w:rsidRPr="00FD2ACF">
              <w:rPr>
                <w:sz w:val="22"/>
                <w:szCs w:val="22"/>
              </w:rPr>
              <w:fldChar w:fldCharType="begin"/>
            </w:r>
            <w:r w:rsidRPr="00FD2ACF">
              <w:rPr>
                <w:sz w:val="22"/>
                <w:szCs w:val="22"/>
              </w:rPr>
              <w:instrText xml:space="preserve"> SEQ Photo \* ARABIC </w:instrText>
            </w:r>
            <w:r w:rsidRPr="00FD2ACF">
              <w:rPr>
                <w:sz w:val="22"/>
                <w:szCs w:val="22"/>
              </w:rPr>
              <w:fldChar w:fldCharType="separate"/>
            </w:r>
            <w:r w:rsidRPr="00FD2ACF">
              <w:rPr>
                <w:noProof/>
                <w:sz w:val="22"/>
                <w:szCs w:val="22"/>
              </w:rPr>
              <w:t>9</w:t>
            </w:r>
            <w:r w:rsidRPr="00FD2ACF">
              <w:rPr>
                <w:sz w:val="22"/>
                <w:szCs w:val="22"/>
              </w:rPr>
              <w:fldChar w:fldCharType="end"/>
            </w:r>
            <w:r w:rsidRPr="00FD2ACF">
              <w:rPr>
                <w:sz w:val="22"/>
                <w:szCs w:val="22"/>
              </w:rPr>
              <w:t> : Consultation publique avec  cinq représentants des (ONG ou associations) intervenant en faveur de PA.</w:t>
            </w:r>
          </w:p>
        </w:tc>
        <w:tc>
          <w:tcPr>
            <w:tcW w:w="4526" w:type="dxa"/>
            <w:shd w:val="clear" w:color="auto" w:fill="auto"/>
          </w:tcPr>
          <w:p w:rsidR="008366CC" w:rsidRPr="00FD2ACF" w:rsidRDefault="008366CC" w:rsidP="00C51ABC">
            <w:pPr>
              <w:jc w:val="both"/>
              <w:rPr>
                <w:spacing w:val="2"/>
                <w:sz w:val="22"/>
                <w:szCs w:val="22"/>
              </w:rPr>
            </w:pPr>
          </w:p>
        </w:tc>
      </w:tr>
      <w:tr w:rsidR="008366CC" w:rsidRPr="00FD2ACF" w:rsidTr="00C51ABC">
        <w:tc>
          <w:tcPr>
            <w:tcW w:w="4786" w:type="dxa"/>
            <w:shd w:val="clear" w:color="auto" w:fill="auto"/>
          </w:tcPr>
          <w:p w:rsidR="008366CC" w:rsidRPr="00FD2ACF" w:rsidRDefault="008366CC" w:rsidP="00C51ABC">
            <w:pPr>
              <w:rPr>
                <w:sz w:val="22"/>
                <w:szCs w:val="22"/>
              </w:rPr>
            </w:pPr>
            <w:r w:rsidRPr="00723A15">
              <w:rPr>
                <w:noProof/>
                <w:sz w:val="22"/>
                <w:szCs w:val="22"/>
                <w:lang w:val="fr-BE" w:eastAsia="fr-BE"/>
              </w:rPr>
              <w:drawing>
                <wp:inline distT="0" distB="0" distL="0" distR="0" wp14:anchorId="0E7C881B" wp14:editId="5A7E2B1B">
                  <wp:extent cx="2898775" cy="3562350"/>
                  <wp:effectExtent l="0" t="0" r="0" b="0"/>
                  <wp:docPr id="863892925" name="Image 181" descr="C:\Users\ef\AppData\Local\Microsoft\Windows\INetCache\Content.Word\IMG_20180409_192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C:\Users\ef\AppData\Local\Microsoft\Windows\INetCache\Content.Word\IMG_20180409_19283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98775" cy="3562350"/>
                          </a:xfrm>
                          <a:prstGeom prst="rect">
                            <a:avLst/>
                          </a:prstGeom>
                          <a:noFill/>
                          <a:ln>
                            <a:noFill/>
                          </a:ln>
                        </pic:spPr>
                      </pic:pic>
                    </a:graphicData>
                  </a:graphic>
                </wp:inline>
              </w:drawing>
            </w:r>
          </w:p>
        </w:tc>
        <w:tc>
          <w:tcPr>
            <w:tcW w:w="4526" w:type="dxa"/>
            <w:shd w:val="clear" w:color="auto" w:fill="auto"/>
          </w:tcPr>
          <w:p w:rsidR="008366CC" w:rsidRPr="00FD2ACF" w:rsidRDefault="008366CC" w:rsidP="00C51ABC">
            <w:pPr>
              <w:jc w:val="both"/>
              <w:rPr>
                <w:spacing w:val="2"/>
                <w:sz w:val="22"/>
                <w:szCs w:val="22"/>
              </w:rPr>
            </w:pPr>
          </w:p>
          <w:p w:rsidR="008366CC" w:rsidRPr="00FD2ACF" w:rsidRDefault="008366CC" w:rsidP="00C51ABC">
            <w:pPr>
              <w:jc w:val="both"/>
              <w:rPr>
                <w:spacing w:val="2"/>
                <w:sz w:val="22"/>
                <w:szCs w:val="22"/>
              </w:rPr>
            </w:pPr>
          </w:p>
        </w:tc>
      </w:tr>
      <w:tr w:rsidR="008366CC" w:rsidRPr="00FD2ACF" w:rsidTr="00C51ABC">
        <w:tc>
          <w:tcPr>
            <w:tcW w:w="9312" w:type="dxa"/>
            <w:gridSpan w:val="2"/>
            <w:shd w:val="clear" w:color="auto" w:fill="auto"/>
          </w:tcPr>
          <w:p w:rsidR="008366CC" w:rsidRPr="00FD2ACF" w:rsidRDefault="008366CC" w:rsidP="00C51ABC">
            <w:pPr>
              <w:jc w:val="both"/>
              <w:rPr>
                <w:noProof/>
                <w:sz w:val="22"/>
                <w:szCs w:val="22"/>
                <w:lang w:eastAsia="fr-FR"/>
              </w:rPr>
            </w:pPr>
            <w:r w:rsidRPr="00FD2ACF">
              <w:rPr>
                <w:sz w:val="22"/>
                <w:szCs w:val="22"/>
              </w:rPr>
              <w:t xml:space="preserve">Source: </w:t>
            </w:r>
            <w:r w:rsidRPr="00FD2ACF">
              <w:rPr>
                <w:noProof/>
                <w:sz w:val="22"/>
                <w:szCs w:val="22"/>
              </w:rPr>
              <w:t>R. BOKANDENGA, E. TOKOROKOU, G. LOMPO, S. ZARE Avril 2018</w:t>
            </w:r>
          </w:p>
        </w:tc>
      </w:tr>
    </w:tbl>
    <w:p w:rsidR="008366CC" w:rsidRPr="00551E57" w:rsidRDefault="008366CC" w:rsidP="008366CC">
      <w:pPr>
        <w:pStyle w:val="Corpsdetexte"/>
        <w:spacing w:after="0"/>
        <w:jc w:val="center"/>
      </w:pPr>
      <w:r w:rsidRPr="00551E57">
        <w:t xml:space="preserve"> </w:t>
      </w:r>
    </w:p>
    <w:p w:rsidR="008366CC" w:rsidRPr="00F13140" w:rsidRDefault="008366CC" w:rsidP="00005111">
      <w:pPr>
        <w:pStyle w:val="Titre4"/>
        <w:numPr>
          <w:ilvl w:val="2"/>
          <w:numId w:val="2"/>
        </w:numPr>
        <w:ind w:left="0" w:firstLine="0"/>
        <w:rPr>
          <w:spacing w:val="-1"/>
          <w:u w:val="single"/>
        </w:rPr>
      </w:pPr>
      <w:bookmarkStart w:id="805" w:name="_Toc512455040"/>
      <w:r w:rsidRPr="00F13140">
        <w:rPr>
          <w:spacing w:val="-1"/>
          <w:u w:val="single"/>
        </w:rPr>
        <w:t>Plan de consultation proposé pour la mise en œuvre du Projet VSBG</w:t>
      </w:r>
      <w:bookmarkEnd w:id="805"/>
    </w:p>
    <w:p w:rsidR="008366CC" w:rsidRPr="00F13140" w:rsidRDefault="008366CC" w:rsidP="00005111">
      <w:pPr>
        <w:keepNext/>
        <w:numPr>
          <w:ilvl w:val="0"/>
          <w:numId w:val="45"/>
        </w:numPr>
        <w:outlineLvl w:val="2"/>
        <w:rPr>
          <w:vanish/>
          <w:u w:val="single"/>
        </w:rPr>
      </w:pPr>
      <w:bookmarkStart w:id="806" w:name="_Toc511293208"/>
      <w:bookmarkStart w:id="807" w:name="_Toc512455041"/>
      <w:bookmarkEnd w:id="806"/>
      <w:bookmarkEnd w:id="807"/>
    </w:p>
    <w:p w:rsidR="008366CC" w:rsidRPr="00F13140" w:rsidRDefault="008366CC" w:rsidP="00005111">
      <w:pPr>
        <w:keepNext/>
        <w:numPr>
          <w:ilvl w:val="0"/>
          <w:numId w:val="45"/>
        </w:numPr>
        <w:outlineLvl w:val="2"/>
        <w:rPr>
          <w:vanish/>
          <w:u w:val="single"/>
        </w:rPr>
      </w:pPr>
      <w:bookmarkStart w:id="808" w:name="_Toc511293209"/>
      <w:bookmarkStart w:id="809" w:name="_Toc512455042"/>
      <w:bookmarkEnd w:id="808"/>
      <w:bookmarkEnd w:id="809"/>
    </w:p>
    <w:p w:rsidR="008366CC" w:rsidRPr="00F13140" w:rsidRDefault="008366CC" w:rsidP="00005111">
      <w:pPr>
        <w:keepNext/>
        <w:numPr>
          <w:ilvl w:val="1"/>
          <w:numId w:val="45"/>
        </w:numPr>
        <w:outlineLvl w:val="2"/>
        <w:rPr>
          <w:vanish/>
          <w:u w:val="single"/>
        </w:rPr>
      </w:pPr>
      <w:bookmarkStart w:id="810" w:name="_Toc511293210"/>
      <w:bookmarkStart w:id="811" w:name="_Toc512455043"/>
      <w:bookmarkEnd w:id="810"/>
      <w:bookmarkEnd w:id="811"/>
    </w:p>
    <w:p w:rsidR="008366CC" w:rsidRPr="00F13140" w:rsidRDefault="008366CC" w:rsidP="00005111">
      <w:pPr>
        <w:keepNext/>
        <w:numPr>
          <w:ilvl w:val="1"/>
          <w:numId w:val="45"/>
        </w:numPr>
        <w:outlineLvl w:val="2"/>
        <w:rPr>
          <w:vanish/>
          <w:u w:val="single"/>
        </w:rPr>
      </w:pPr>
      <w:bookmarkStart w:id="812" w:name="_Toc511293211"/>
      <w:bookmarkStart w:id="813" w:name="_Toc512455044"/>
      <w:bookmarkEnd w:id="812"/>
      <w:bookmarkEnd w:id="813"/>
    </w:p>
    <w:p w:rsidR="008366CC" w:rsidRPr="00F13140" w:rsidRDefault="008366CC" w:rsidP="00005111">
      <w:pPr>
        <w:keepNext/>
        <w:numPr>
          <w:ilvl w:val="1"/>
          <w:numId w:val="45"/>
        </w:numPr>
        <w:outlineLvl w:val="2"/>
        <w:rPr>
          <w:vanish/>
          <w:u w:val="single"/>
        </w:rPr>
      </w:pPr>
      <w:bookmarkStart w:id="814" w:name="_Toc511293212"/>
      <w:bookmarkStart w:id="815" w:name="_Toc512455045"/>
      <w:bookmarkEnd w:id="814"/>
      <w:bookmarkEnd w:id="815"/>
    </w:p>
    <w:p w:rsidR="008366CC" w:rsidRPr="00F13140" w:rsidRDefault="008366CC" w:rsidP="00005111">
      <w:pPr>
        <w:keepNext/>
        <w:numPr>
          <w:ilvl w:val="1"/>
          <w:numId w:val="45"/>
        </w:numPr>
        <w:outlineLvl w:val="2"/>
        <w:rPr>
          <w:vanish/>
          <w:u w:val="single"/>
        </w:rPr>
      </w:pPr>
      <w:bookmarkStart w:id="816" w:name="_Toc511293213"/>
      <w:bookmarkStart w:id="817" w:name="_Toc512455046"/>
      <w:bookmarkEnd w:id="816"/>
      <w:bookmarkEnd w:id="817"/>
    </w:p>
    <w:p w:rsidR="008366CC" w:rsidRPr="00F13140" w:rsidRDefault="008366CC" w:rsidP="00005111">
      <w:pPr>
        <w:keepNext/>
        <w:numPr>
          <w:ilvl w:val="1"/>
          <w:numId w:val="45"/>
        </w:numPr>
        <w:outlineLvl w:val="2"/>
        <w:rPr>
          <w:vanish/>
          <w:u w:val="single"/>
        </w:rPr>
      </w:pPr>
      <w:bookmarkStart w:id="818" w:name="_Toc511293214"/>
      <w:bookmarkStart w:id="819" w:name="_Toc512455047"/>
      <w:bookmarkEnd w:id="818"/>
      <w:bookmarkEnd w:id="819"/>
    </w:p>
    <w:p w:rsidR="008366CC" w:rsidRPr="00F13140" w:rsidRDefault="008366CC" w:rsidP="00005111">
      <w:pPr>
        <w:keepNext/>
        <w:numPr>
          <w:ilvl w:val="1"/>
          <w:numId w:val="45"/>
        </w:numPr>
        <w:outlineLvl w:val="2"/>
        <w:rPr>
          <w:vanish/>
          <w:u w:val="single"/>
        </w:rPr>
      </w:pPr>
      <w:bookmarkStart w:id="820" w:name="_Toc511293215"/>
      <w:bookmarkStart w:id="821" w:name="_Toc512455048"/>
      <w:bookmarkEnd w:id="820"/>
      <w:bookmarkEnd w:id="821"/>
    </w:p>
    <w:p w:rsidR="008366CC" w:rsidRPr="00F13140" w:rsidRDefault="008366CC" w:rsidP="00005111">
      <w:pPr>
        <w:pStyle w:val="Paragraphedeliste"/>
        <w:keepNext/>
        <w:numPr>
          <w:ilvl w:val="1"/>
          <w:numId w:val="42"/>
        </w:numPr>
        <w:tabs>
          <w:tab w:val="left" w:pos="720"/>
        </w:tabs>
        <w:contextualSpacing w:val="0"/>
        <w:outlineLvl w:val="2"/>
        <w:rPr>
          <w:vanish/>
          <w:u w:val="single"/>
        </w:rPr>
      </w:pPr>
      <w:bookmarkStart w:id="822" w:name="_Toc511293216"/>
      <w:bookmarkStart w:id="823" w:name="_Toc512455049"/>
      <w:bookmarkEnd w:id="822"/>
      <w:bookmarkEnd w:id="823"/>
    </w:p>
    <w:p w:rsidR="008366CC" w:rsidRPr="00F13140" w:rsidRDefault="008366CC" w:rsidP="00005111">
      <w:pPr>
        <w:pStyle w:val="Paragraphedeliste"/>
        <w:keepNext/>
        <w:numPr>
          <w:ilvl w:val="1"/>
          <w:numId w:val="43"/>
        </w:numPr>
        <w:tabs>
          <w:tab w:val="left" w:pos="720"/>
        </w:tabs>
        <w:contextualSpacing w:val="0"/>
        <w:outlineLvl w:val="2"/>
        <w:rPr>
          <w:vanish/>
          <w:u w:val="single"/>
        </w:rPr>
      </w:pPr>
      <w:bookmarkStart w:id="824" w:name="_Toc511293217"/>
      <w:bookmarkStart w:id="825" w:name="_Toc512455050"/>
      <w:bookmarkEnd w:id="824"/>
      <w:bookmarkEnd w:id="825"/>
    </w:p>
    <w:p w:rsidR="008366CC" w:rsidRPr="00F13140" w:rsidRDefault="008366CC" w:rsidP="00005111">
      <w:pPr>
        <w:pStyle w:val="Paragraphedeliste"/>
        <w:keepNext/>
        <w:numPr>
          <w:ilvl w:val="1"/>
          <w:numId w:val="48"/>
        </w:numPr>
        <w:contextualSpacing w:val="0"/>
        <w:outlineLvl w:val="2"/>
        <w:rPr>
          <w:vanish/>
          <w:u w:val="single"/>
        </w:rPr>
      </w:pPr>
      <w:bookmarkStart w:id="826" w:name="_Toc511293218"/>
      <w:bookmarkStart w:id="827" w:name="_Toc512455051"/>
      <w:bookmarkEnd w:id="826"/>
      <w:bookmarkEnd w:id="827"/>
    </w:p>
    <w:p w:rsidR="008366CC" w:rsidRPr="00F13140" w:rsidRDefault="008366CC" w:rsidP="00005111">
      <w:pPr>
        <w:pStyle w:val="Titre3"/>
        <w:keepLines w:val="0"/>
        <w:numPr>
          <w:ilvl w:val="0"/>
          <w:numId w:val="106"/>
        </w:numPr>
        <w:tabs>
          <w:tab w:val="num" w:pos="360"/>
        </w:tabs>
        <w:spacing w:before="0"/>
        <w:ind w:left="360"/>
        <w:rPr>
          <w:rFonts w:ascii="Times New Roman" w:hAnsi="Times New Roman"/>
          <w:b/>
          <w:color w:val="auto"/>
          <w:u w:val="single"/>
        </w:rPr>
      </w:pPr>
      <w:bookmarkStart w:id="828" w:name="_Toc512455052"/>
      <w:r w:rsidRPr="00F13140">
        <w:rPr>
          <w:rFonts w:ascii="Times New Roman" w:hAnsi="Times New Roman"/>
          <w:b/>
          <w:color w:val="auto"/>
          <w:u w:val="single"/>
        </w:rPr>
        <w:t>Contexte et Objectif du Plan de consultation</w:t>
      </w:r>
      <w:bookmarkEnd w:id="828"/>
    </w:p>
    <w:p w:rsidR="008366CC" w:rsidRPr="00551E57" w:rsidRDefault="008366CC" w:rsidP="008366CC">
      <w:pPr>
        <w:jc w:val="both"/>
        <w:rPr>
          <w:rFonts w:eastAsia="Calibri"/>
        </w:rPr>
      </w:pPr>
      <w:r w:rsidRPr="00F13140">
        <w:rPr>
          <w:rFonts w:eastAsia="Calibri"/>
        </w:rPr>
        <w:t>Le Plan cadre de consultation publique ambitionne d’assurer l’acceptabilité sociale du projet à</w:t>
      </w:r>
      <w:r w:rsidRPr="00551E57">
        <w:rPr>
          <w:rFonts w:eastAsia="Calibri"/>
        </w:rPr>
        <w:t xml:space="preserve"> l’échelle communautaire, en mettant tous les acteurs dans un réseau de partage de l’information aussi bien sur l’environnement que sur le projet proprement dit. Le plan ambitionne d’amener les acteurs à avoir, à l’échelle des collectivités une vision commune et des objectifs partagés des actions entreprises par le projet dans une logique tridimensionnelle : avant le projet (phase d’identification et de préparation) ; en cours de projet (phase d’exécution) ; après le projet (phase de gestion, d’exploitation et d’évaluation rétrospective). Le processus de consultation renvoie à la nécessité d’associer pleinement les populations dans l’identification des besoins, le suivi des activités et leur évaluation dans une perspective de contrôle citoyen, de partage des connaissances et des savoirs, de participation et d’efficacité sociale.  </w:t>
      </w:r>
    </w:p>
    <w:p w:rsidR="008366CC" w:rsidRPr="00551E57" w:rsidRDefault="008366CC" w:rsidP="008366CC">
      <w:pPr>
        <w:jc w:val="both"/>
        <w:rPr>
          <w:rFonts w:eastAsia="Calibri"/>
        </w:rPr>
      </w:pPr>
    </w:p>
    <w:p w:rsidR="008366CC" w:rsidRPr="00551E57" w:rsidRDefault="008366CC" w:rsidP="00005111">
      <w:pPr>
        <w:pStyle w:val="Titre3"/>
        <w:keepLines w:val="0"/>
        <w:numPr>
          <w:ilvl w:val="0"/>
          <w:numId w:val="106"/>
        </w:numPr>
        <w:tabs>
          <w:tab w:val="num" w:pos="360"/>
        </w:tabs>
        <w:spacing w:before="0"/>
        <w:ind w:left="360"/>
        <w:rPr>
          <w:rFonts w:ascii="Times New Roman" w:hAnsi="Times New Roman"/>
          <w:b/>
          <w:color w:val="auto"/>
          <w:u w:val="single"/>
        </w:rPr>
      </w:pPr>
      <w:bookmarkStart w:id="829" w:name="_Toc512455053"/>
      <w:r w:rsidRPr="00551E57">
        <w:rPr>
          <w:rFonts w:ascii="Times New Roman" w:hAnsi="Times New Roman"/>
          <w:b/>
          <w:color w:val="auto"/>
          <w:u w:val="single"/>
        </w:rPr>
        <w:lastRenderedPageBreak/>
        <w:t>Mécanismes et procédures de consultation</w:t>
      </w:r>
      <w:bookmarkEnd w:id="829"/>
    </w:p>
    <w:p w:rsidR="008366CC" w:rsidRPr="00551E57" w:rsidRDefault="008366CC" w:rsidP="008366CC">
      <w:pPr>
        <w:jc w:val="both"/>
        <w:rPr>
          <w:rFonts w:eastAsia="Calibri"/>
          <w:i/>
          <w:iCs/>
        </w:rPr>
      </w:pPr>
      <w:r w:rsidRPr="00551E57">
        <w:rPr>
          <w:rFonts w:eastAsia="Calibri"/>
        </w:rPr>
        <w:t>Les mécanismes et procédures pour l'information, la concertation et la négociation à mettre en place devront reposer sur les points suivants : les connaissances sur l’environnement des zones d’intervention du Projet ; l’acceptabilité sociale du projet. Les outils et techniques de consultations devront se conformer à une logique de communication éducative et de communication sociale</w:t>
      </w:r>
      <w:r w:rsidRPr="00551E57">
        <w:rPr>
          <w:rFonts w:eastAsia="Calibri"/>
          <w:i/>
          <w:iCs/>
        </w:rPr>
        <w:t>.</w:t>
      </w:r>
    </w:p>
    <w:p w:rsidR="008366CC" w:rsidRPr="00551E57" w:rsidRDefault="008366CC" w:rsidP="008366CC">
      <w:pPr>
        <w:jc w:val="both"/>
        <w:rPr>
          <w:rFonts w:eastAsia="Calibri"/>
          <w:i/>
          <w:iCs/>
        </w:rPr>
      </w:pPr>
    </w:p>
    <w:p w:rsidR="008366CC" w:rsidRPr="00551E57" w:rsidRDefault="008366CC" w:rsidP="00005111">
      <w:pPr>
        <w:pStyle w:val="Titre3"/>
        <w:keepLines w:val="0"/>
        <w:numPr>
          <w:ilvl w:val="0"/>
          <w:numId w:val="106"/>
        </w:numPr>
        <w:tabs>
          <w:tab w:val="num" w:pos="360"/>
        </w:tabs>
        <w:spacing w:before="0"/>
        <w:ind w:left="360"/>
        <w:rPr>
          <w:rFonts w:ascii="Times New Roman" w:hAnsi="Times New Roman"/>
          <w:b/>
          <w:color w:val="auto"/>
          <w:u w:val="single"/>
        </w:rPr>
      </w:pPr>
      <w:bookmarkStart w:id="830" w:name="_Toc512455054"/>
      <w:r w:rsidRPr="00551E57">
        <w:rPr>
          <w:rFonts w:ascii="Times New Roman" w:hAnsi="Times New Roman"/>
          <w:b/>
          <w:color w:val="auto"/>
          <w:u w:val="single"/>
        </w:rPr>
        <w:t>Stratégie</w:t>
      </w:r>
      <w:bookmarkEnd w:id="830"/>
    </w:p>
    <w:p w:rsidR="008366CC" w:rsidRPr="00551E57" w:rsidRDefault="008366CC" w:rsidP="008366CC">
      <w:pPr>
        <w:jc w:val="both"/>
        <w:rPr>
          <w:rFonts w:eastAsia="Calibri"/>
        </w:rPr>
      </w:pPr>
      <w:r w:rsidRPr="00551E57">
        <w:rPr>
          <w:rFonts w:eastAsia="Calibri"/>
        </w:rPr>
        <w:t xml:space="preserve">Le début de la planification stratégique et de la mise à disposition de l’information environnementale du projet devra être marqué soit par des journées de lancement, soit par une série d’annonces publiques.  Les objectifs visés sont : la mise en réseau des différents acteurs par rapport à un ensemble de connaissances sur l’environnement, sur la </w:t>
      </w:r>
      <w:r>
        <w:rPr>
          <w:rFonts w:eastAsia="Calibri"/>
        </w:rPr>
        <w:t>province</w:t>
      </w:r>
      <w:r w:rsidRPr="00551E57">
        <w:rPr>
          <w:rFonts w:eastAsia="Calibri"/>
        </w:rPr>
        <w:t xml:space="preserve"> et sur le projet ; la mise en place de groupes intersectoriels référencés aux différentes composantes du Projet.</w:t>
      </w:r>
    </w:p>
    <w:p w:rsidR="008366CC" w:rsidRPr="00551E57" w:rsidRDefault="008366CC" w:rsidP="008366CC">
      <w:pPr>
        <w:pStyle w:val="En-tte"/>
        <w:rPr>
          <w:lang w:val="fr-FR"/>
        </w:rPr>
      </w:pPr>
    </w:p>
    <w:p w:rsidR="008366CC" w:rsidRPr="00551E57" w:rsidRDefault="008366CC" w:rsidP="008366CC">
      <w:pPr>
        <w:jc w:val="both"/>
        <w:rPr>
          <w:rFonts w:eastAsia="Calibri"/>
        </w:rPr>
      </w:pPr>
      <w:r w:rsidRPr="00551E57">
        <w:rPr>
          <w:rFonts w:eastAsia="Calibri"/>
        </w:rPr>
        <w:t>Dans le domaine de la consultation environnementale, il sera nécessaire de bien mettre en place, au niveau de chaque collectivité locale, un comité dont le rôle sera : d’appuyer l’institution locale dans le fonctionnement local et l’appropriation sociale du projet ; de mobiliser auprès des partenaires nationaux et locaux dans la mise en œuvre des activités du projet ; de servir de cadre de résolution à l'amiable d'éventuels conflits (fonciers ou autres). Une ONG, un Consultant spécialisé en évaluation environnementale et sociale, pourront aider à faciliter la mise en place et les opérations de ces groupes sectoriels ou socioprofessionnels, mais surtout veiller à la qualité et l’équité dans la représentation (groupes marginalisés, genre, etc.).</w:t>
      </w:r>
    </w:p>
    <w:p w:rsidR="008366CC" w:rsidRPr="00551E57" w:rsidRDefault="008366CC" w:rsidP="008366CC">
      <w:pPr>
        <w:jc w:val="both"/>
        <w:rPr>
          <w:rFonts w:eastAsia="Calibri"/>
        </w:rPr>
      </w:pPr>
    </w:p>
    <w:p w:rsidR="008366CC" w:rsidRPr="00551E57" w:rsidRDefault="008366CC" w:rsidP="00005111">
      <w:pPr>
        <w:pStyle w:val="Titre3"/>
        <w:keepLines w:val="0"/>
        <w:numPr>
          <w:ilvl w:val="0"/>
          <w:numId w:val="106"/>
        </w:numPr>
        <w:tabs>
          <w:tab w:val="num" w:pos="360"/>
        </w:tabs>
        <w:spacing w:before="0"/>
        <w:ind w:left="360"/>
        <w:rPr>
          <w:rFonts w:ascii="Times New Roman" w:hAnsi="Times New Roman"/>
          <w:b/>
          <w:color w:val="auto"/>
          <w:u w:val="single"/>
        </w:rPr>
      </w:pPr>
      <w:bookmarkStart w:id="831" w:name="_Toc512455055"/>
      <w:r w:rsidRPr="00551E57">
        <w:rPr>
          <w:rFonts w:ascii="Times New Roman" w:hAnsi="Times New Roman"/>
          <w:b/>
          <w:color w:val="auto"/>
          <w:u w:val="single"/>
        </w:rPr>
        <w:t>Étapes de la consultation</w:t>
      </w:r>
      <w:bookmarkEnd w:id="831"/>
    </w:p>
    <w:p w:rsidR="008366CC" w:rsidRPr="00551E57" w:rsidRDefault="008366CC" w:rsidP="008366CC">
      <w:pPr>
        <w:jc w:val="both"/>
        <w:rPr>
          <w:rFonts w:eastAsia="Calibri"/>
        </w:rPr>
      </w:pPr>
      <w:r w:rsidRPr="00551E57">
        <w:rPr>
          <w:rFonts w:eastAsia="Calibri"/>
        </w:rPr>
        <w:t>Le Plan de consultation peut se dérouler à travers trois cheminements : (i) La consultation locale ou l’organisation de journées publiques ; (ii) L’organisation de Forums communautaires ; (iii) Les rencontres sectorielles de groupes sociaux et/ ou d’intérêts.</w:t>
      </w:r>
    </w:p>
    <w:p w:rsidR="008366CC" w:rsidRPr="00551E57" w:rsidRDefault="008366CC" w:rsidP="008366CC">
      <w:pPr>
        <w:jc w:val="both"/>
        <w:rPr>
          <w:rFonts w:eastAsia="Calibri"/>
        </w:rPr>
      </w:pPr>
    </w:p>
    <w:p w:rsidR="008366CC" w:rsidRPr="00551E57" w:rsidRDefault="008366CC" w:rsidP="00005111">
      <w:pPr>
        <w:pStyle w:val="Titre3"/>
        <w:keepLines w:val="0"/>
        <w:numPr>
          <w:ilvl w:val="0"/>
          <w:numId w:val="106"/>
        </w:numPr>
        <w:tabs>
          <w:tab w:val="num" w:pos="360"/>
        </w:tabs>
        <w:spacing w:before="0"/>
        <w:ind w:left="360"/>
        <w:rPr>
          <w:rFonts w:ascii="Times New Roman" w:hAnsi="Times New Roman"/>
          <w:b/>
          <w:color w:val="auto"/>
          <w:u w:val="single"/>
        </w:rPr>
      </w:pPr>
      <w:bookmarkStart w:id="832" w:name="_Toc512455056"/>
      <w:r w:rsidRPr="00551E57">
        <w:rPr>
          <w:rFonts w:ascii="Times New Roman" w:hAnsi="Times New Roman"/>
          <w:b/>
          <w:color w:val="auto"/>
          <w:u w:val="single"/>
        </w:rPr>
        <w:t>Processus de consultation</w:t>
      </w:r>
      <w:bookmarkEnd w:id="832"/>
    </w:p>
    <w:p w:rsidR="008366CC" w:rsidRPr="00551E57" w:rsidRDefault="008366CC" w:rsidP="008366CC">
      <w:pPr>
        <w:jc w:val="both"/>
        <w:rPr>
          <w:rFonts w:eastAsia="Calibri"/>
        </w:rPr>
      </w:pPr>
      <w:r w:rsidRPr="00551E57">
        <w:rPr>
          <w:rFonts w:eastAsia="Calibri"/>
        </w:rPr>
        <w:t>Le processus de consultation publique devra être structuré autour des axes suivants : (i) préparation de dossiers de consultations publiques comprenant les rapports d’étude (rapports d’évaluation environnementale et sociale), descriptif des activités déjà identifiées (localisation, caractéristiques, etc.) et des fiches d’enquêtes ; (ii) missions préparatoires dans les sites de projet et de consultation ; (iii) annonces publiques ; (iv) enquêtes publiques, collecte de données sur les sites de projets et validation des résultats.</w:t>
      </w:r>
    </w:p>
    <w:p w:rsidR="008366CC" w:rsidRPr="00551E57" w:rsidRDefault="008366CC" w:rsidP="008366CC">
      <w:pPr>
        <w:jc w:val="both"/>
        <w:rPr>
          <w:rFonts w:eastAsia="Calibri"/>
        </w:rPr>
      </w:pPr>
    </w:p>
    <w:p w:rsidR="008366CC" w:rsidRPr="00551E57" w:rsidRDefault="008366CC" w:rsidP="008366CC">
      <w:pPr>
        <w:autoSpaceDE w:val="0"/>
        <w:autoSpaceDN w:val="0"/>
        <w:adjustRightInd w:val="0"/>
        <w:jc w:val="both"/>
      </w:pPr>
    </w:p>
    <w:p w:rsidR="008366CC" w:rsidRPr="00551E57" w:rsidRDefault="008366CC" w:rsidP="00005111">
      <w:pPr>
        <w:pStyle w:val="Titre3"/>
        <w:keepLines w:val="0"/>
        <w:numPr>
          <w:ilvl w:val="0"/>
          <w:numId w:val="106"/>
        </w:numPr>
        <w:tabs>
          <w:tab w:val="num" w:pos="360"/>
        </w:tabs>
        <w:spacing w:before="0"/>
        <w:ind w:left="360"/>
        <w:rPr>
          <w:rFonts w:ascii="Times New Roman" w:hAnsi="Times New Roman"/>
          <w:b/>
          <w:color w:val="auto"/>
          <w:u w:val="single"/>
        </w:rPr>
      </w:pPr>
      <w:bookmarkStart w:id="833" w:name="_Toc512455057"/>
      <w:r w:rsidRPr="00551E57">
        <w:rPr>
          <w:rFonts w:ascii="Times New Roman" w:hAnsi="Times New Roman"/>
          <w:b/>
          <w:color w:val="auto"/>
          <w:u w:val="single"/>
        </w:rPr>
        <w:t>Diffusion de l’information au public</w:t>
      </w:r>
      <w:bookmarkEnd w:id="833"/>
    </w:p>
    <w:p w:rsidR="008366CC" w:rsidRPr="00551E57" w:rsidRDefault="008366CC" w:rsidP="008366CC">
      <w:pPr>
        <w:autoSpaceDE w:val="0"/>
        <w:autoSpaceDN w:val="0"/>
        <w:adjustRightInd w:val="0"/>
        <w:jc w:val="both"/>
      </w:pPr>
      <w:r w:rsidRPr="00551E57">
        <w:t xml:space="preserve">Après approbation par la Banque Mondiale et accord de non-objection du Gouvernement de la République Démocratique du Congo (représenté par la Coordination du Projet, les dispositions qui seront prises seront les suivantes : </w:t>
      </w:r>
    </w:p>
    <w:p w:rsidR="008366CC" w:rsidRPr="00551E57" w:rsidRDefault="008366CC" w:rsidP="00005111">
      <w:pPr>
        <w:numPr>
          <w:ilvl w:val="0"/>
          <w:numId w:val="46"/>
        </w:numPr>
        <w:jc w:val="both"/>
        <w:rPr>
          <w:rFonts w:eastAsia="Calibri"/>
        </w:rPr>
      </w:pPr>
      <w:r w:rsidRPr="00551E57">
        <w:rPr>
          <w:rFonts w:eastAsia="Calibri"/>
        </w:rPr>
        <w:t xml:space="preserve">Le CGES sera publié sur le site officiel du ministère de l’environnement (MEDD), et le lien de connexion sera largement diffusé ; par la suite, la Coordination du </w:t>
      </w:r>
      <w:r>
        <w:rPr>
          <w:rFonts w:eastAsia="Calibri"/>
        </w:rPr>
        <w:t xml:space="preserve">projet </w:t>
      </w:r>
      <w:r w:rsidRPr="00551E57">
        <w:rPr>
          <w:rFonts w:eastAsia="Calibri"/>
        </w:rPr>
        <w:t xml:space="preserve">soumettra à la Banque la preuve de la publication ; </w:t>
      </w:r>
    </w:p>
    <w:p w:rsidR="008366CC" w:rsidRPr="00551E57" w:rsidRDefault="008366CC" w:rsidP="00005111">
      <w:pPr>
        <w:numPr>
          <w:ilvl w:val="0"/>
          <w:numId w:val="46"/>
        </w:numPr>
        <w:jc w:val="both"/>
        <w:rPr>
          <w:rFonts w:eastAsia="Calibri"/>
        </w:rPr>
      </w:pPr>
      <w:r w:rsidRPr="00551E57">
        <w:rPr>
          <w:rFonts w:eastAsia="Calibri"/>
        </w:rPr>
        <w:t xml:space="preserve">Le CGES sera mis en ligne sur le site du </w:t>
      </w:r>
      <w:r>
        <w:rPr>
          <w:rFonts w:eastAsia="Calibri"/>
        </w:rPr>
        <w:t>projet</w:t>
      </w:r>
      <w:r w:rsidRPr="00551E57">
        <w:rPr>
          <w:rFonts w:eastAsia="Calibri"/>
        </w:rPr>
        <w:t xml:space="preserve"> et sera disponible pour consultation publique à la Coordination du </w:t>
      </w:r>
      <w:r>
        <w:rPr>
          <w:rFonts w:eastAsia="Calibri"/>
        </w:rPr>
        <w:t>Projet</w:t>
      </w:r>
      <w:r w:rsidRPr="00551E57">
        <w:rPr>
          <w:rFonts w:eastAsia="Calibri"/>
        </w:rPr>
        <w:t xml:space="preserve"> ; </w:t>
      </w:r>
    </w:p>
    <w:p w:rsidR="008366CC" w:rsidRPr="00551E57" w:rsidRDefault="008366CC" w:rsidP="00005111">
      <w:pPr>
        <w:numPr>
          <w:ilvl w:val="0"/>
          <w:numId w:val="46"/>
        </w:numPr>
        <w:jc w:val="both"/>
        <w:rPr>
          <w:rFonts w:eastAsia="Calibri"/>
        </w:rPr>
      </w:pPr>
      <w:r w:rsidRPr="00551E57">
        <w:rPr>
          <w:rFonts w:eastAsia="Calibri"/>
        </w:rPr>
        <w:t xml:space="preserve">Des exemplaires du présent CGES seront rendus disponibles pour consultation publique dans les </w:t>
      </w:r>
      <w:r>
        <w:rPr>
          <w:rFonts w:eastAsia="Calibri"/>
        </w:rPr>
        <w:t xml:space="preserve">provinces </w:t>
      </w:r>
      <w:r w:rsidRPr="00551E57">
        <w:rPr>
          <w:rFonts w:eastAsia="Calibri"/>
        </w:rPr>
        <w:t xml:space="preserve">ciblées et dans </w:t>
      </w:r>
      <w:r>
        <w:rPr>
          <w:rFonts w:eastAsia="Calibri"/>
        </w:rPr>
        <w:t>les communes et administration du territoire</w:t>
      </w:r>
      <w:r w:rsidRPr="00551E57">
        <w:rPr>
          <w:rFonts w:eastAsia="Calibri"/>
        </w:rPr>
        <w:t xml:space="preserve">. </w:t>
      </w:r>
    </w:p>
    <w:p w:rsidR="008366CC" w:rsidRPr="003B3A51" w:rsidRDefault="008366CC" w:rsidP="008366CC">
      <w:pPr>
        <w:rPr>
          <w:lang w:eastAsia="x-none"/>
        </w:rPr>
      </w:pPr>
    </w:p>
    <w:p w:rsidR="008366CC" w:rsidRPr="00893AF3" w:rsidRDefault="008366CC" w:rsidP="00005111">
      <w:pPr>
        <w:pStyle w:val="Titre3"/>
        <w:numPr>
          <w:ilvl w:val="1"/>
          <w:numId w:val="2"/>
        </w:numPr>
        <w:spacing w:before="0"/>
        <w:ind w:left="1440"/>
        <w:rPr>
          <w:rFonts w:ascii="Times New Roman" w:hAnsi="Times New Roman"/>
          <w:color w:val="auto"/>
        </w:rPr>
      </w:pPr>
      <w:bookmarkStart w:id="834" w:name="_Toc512455058"/>
      <w:r w:rsidRPr="002413F2">
        <w:rPr>
          <w:rFonts w:ascii="Times New Roman" w:hAnsi="Times New Roman"/>
          <w:color w:val="auto"/>
        </w:rPr>
        <w:t>Calendrier</w:t>
      </w:r>
      <w:r w:rsidRPr="004B71DB">
        <w:rPr>
          <w:rFonts w:ascii="Times New Roman" w:hAnsi="Times New Roman"/>
          <w:color w:val="auto"/>
        </w:rPr>
        <w:t xml:space="preserve"> et budget de mise en </w:t>
      </w:r>
      <w:r w:rsidRPr="0021124C">
        <w:rPr>
          <w:rFonts w:ascii="Times New Roman" w:hAnsi="Times New Roman"/>
          <w:color w:val="auto"/>
        </w:rPr>
        <w:t>œuvre</w:t>
      </w:r>
      <w:r>
        <w:rPr>
          <w:rFonts w:ascii="Times New Roman" w:hAnsi="Times New Roman"/>
          <w:color w:val="auto"/>
        </w:rPr>
        <w:t xml:space="preserve"> </w:t>
      </w:r>
      <w:r w:rsidRPr="00893AF3">
        <w:rPr>
          <w:rFonts w:ascii="Times New Roman" w:hAnsi="Times New Roman"/>
          <w:color w:val="auto"/>
        </w:rPr>
        <w:t>du PGES</w:t>
      </w:r>
      <w:bookmarkEnd w:id="834"/>
    </w:p>
    <w:p w:rsidR="008366CC" w:rsidRPr="00893AF3" w:rsidRDefault="008366CC" w:rsidP="008366CC">
      <w:pPr>
        <w:rPr>
          <w:b/>
          <w:spacing w:val="-1"/>
          <w:sz w:val="22"/>
          <w:szCs w:val="22"/>
        </w:rPr>
      </w:pPr>
    </w:p>
    <w:p w:rsidR="008366CC" w:rsidRPr="00151762" w:rsidRDefault="008366CC" w:rsidP="00005111">
      <w:pPr>
        <w:pStyle w:val="Titre4"/>
        <w:numPr>
          <w:ilvl w:val="2"/>
          <w:numId w:val="2"/>
        </w:numPr>
        <w:ind w:left="0" w:firstLine="0"/>
        <w:rPr>
          <w:spacing w:val="-1"/>
          <w:u w:val="single"/>
        </w:rPr>
      </w:pPr>
      <w:bookmarkStart w:id="835" w:name="_Toc512455059"/>
      <w:r w:rsidRPr="00151762">
        <w:rPr>
          <w:spacing w:val="-1"/>
          <w:u w:val="single"/>
        </w:rPr>
        <w:t>Calendrier de mise en œuvre</w:t>
      </w:r>
      <w:bookmarkEnd w:id="835"/>
    </w:p>
    <w:p w:rsidR="008366CC" w:rsidRPr="00893AF3" w:rsidRDefault="008366CC" w:rsidP="008366CC">
      <w:r w:rsidRPr="002413F2">
        <w:rPr>
          <w:spacing w:val="-1"/>
        </w:rPr>
        <w:t xml:space="preserve">Le calendrier de mise en œuvre et de suivi des activités environnementales </w:t>
      </w:r>
      <w:r w:rsidRPr="004B71DB">
        <w:rPr>
          <w:spacing w:val="-1"/>
        </w:rPr>
        <w:t xml:space="preserve">et sociales du </w:t>
      </w:r>
      <w:r w:rsidRPr="004B71DB">
        <w:rPr>
          <w:spacing w:val="1"/>
        </w:rPr>
        <w:t>proj</w:t>
      </w:r>
      <w:r w:rsidRPr="0021124C">
        <w:rPr>
          <w:spacing w:val="1"/>
        </w:rPr>
        <w:t>et</w:t>
      </w:r>
      <w:r>
        <w:rPr>
          <w:spacing w:val="1"/>
        </w:rPr>
        <w:t xml:space="preserve"> </w:t>
      </w:r>
      <w:r w:rsidRPr="00893AF3">
        <w:rPr>
          <w:spacing w:val="-1"/>
        </w:rPr>
        <w:t xml:space="preserve">s'établira </w:t>
      </w:r>
      <w:r w:rsidRPr="00893AF3">
        <w:rPr>
          <w:spacing w:val="-2"/>
        </w:rPr>
        <w:t>comme indiqué dans le tableau ci – après.</w:t>
      </w:r>
    </w:p>
    <w:p w:rsidR="008366CC" w:rsidRPr="00893AF3" w:rsidRDefault="008366CC" w:rsidP="008366CC"/>
    <w:p w:rsidR="008366CC" w:rsidRPr="00775B4A" w:rsidRDefault="008366CC" w:rsidP="008366CC">
      <w:pPr>
        <w:pStyle w:val="Lgende"/>
        <w:rPr>
          <w:b/>
          <w:sz w:val="22"/>
          <w:szCs w:val="22"/>
          <w:lang w:val="fr-FR"/>
        </w:rPr>
      </w:pPr>
      <w:bookmarkStart w:id="836" w:name="_Toc467213210"/>
      <w:bookmarkStart w:id="837" w:name="_Toc467490680"/>
      <w:bookmarkStart w:id="838" w:name="_Toc511293253"/>
      <w:r w:rsidRPr="00775B4A">
        <w:rPr>
          <w:b/>
          <w:sz w:val="22"/>
          <w:szCs w:val="22"/>
          <w:lang w:val="fr-FR"/>
        </w:rPr>
        <w:t>Tableau</w:t>
      </w:r>
      <w:r>
        <w:rPr>
          <w:b/>
          <w:sz w:val="22"/>
          <w:szCs w:val="22"/>
          <w:lang w:val="fr-FR"/>
        </w:rPr>
        <w:t xml:space="preserve"> </w:t>
      </w:r>
      <w:r w:rsidRPr="00775B4A">
        <w:rPr>
          <w:b/>
          <w:sz w:val="22"/>
          <w:szCs w:val="22"/>
          <w:lang w:val="fr-FR"/>
        </w:rPr>
        <w:fldChar w:fldCharType="begin"/>
      </w:r>
      <w:r w:rsidRPr="00775B4A">
        <w:rPr>
          <w:b/>
          <w:sz w:val="22"/>
          <w:szCs w:val="22"/>
          <w:lang w:val="fr-FR"/>
        </w:rPr>
        <w:instrText xml:space="preserve"> SEQ Tableau \* ARABIC </w:instrText>
      </w:r>
      <w:r w:rsidRPr="00775B4A">
        <w:rPr>
          <w:b/>
          <w:sz w:val="22"/>
          <w:szCs w:val="22"/>
          <w:lang w:val="fr-FR"/>
        </w:rPr>
        <w:fldChar w:fldCharType="separate"/>
      </w:r>
      <w:r>
        <w:rPr>
          <w:b/>
          <w:noProof/>
          <w:sz w:val="22"/>
          <w:szCs w:val="22"/>
          <w:lang w:val="fr-FR"/>
        </w:rPr>
        <w:t>20</w:t>
      </w:r>
      <w:r w:rsidRPr="00775B4A">
        <w:rPr>
          <w:b/>
          <w:sz w:val="22"/>
          <w:szCs w:val="22"/>
          <w:lang w:val="fr-FR"/>
        </w:rPr>
        <w:fldChar w:fldCharType="end"/>
      </w:r>
      <w:r w:rsidRPr="00775B4A">
        <w:rPr>
          <w:b/>
          <w:noProof/>
          <w:sz w:val="22"/>
          <w:szCs w:val="22"/>
          <w:lang w:val="fr-FR"/>
        </w:rPr>
        <w:t xml:space="preserve"> : </w:t>
      </w:r>
      <w:r w:rsidRPr="00775B4A">
        <w:rPr>
          <w:b/>
          <w:sz w:val="22"/>
          <w:szCs w:val="22"/>
          <w:lang w:val="fr-FR"/>
        </w:rPr>
        <w:t>Calendrier de mise en œuvre des mesures</w:t>
      </w:r>
      <w:bookmarkEnd w:id="836"/>
      <w:bookmarkEnd w:id="837"/>
      <w:r w:rsidRPr="00775B4A">
        <w:rPr>
          <w:b/>
          <w:sz w:val="22"/>
          <w:szCs w:val="22"/>
          <w:lang w:val="fr-FR"/>
        </w:rPr>
        <w:t xml:space="preserve"> du projet</w:t>
      </w:r>
      <w:bookmarkEnd w:id="838"/>
    </w:p>
    <w:tbl>
      <w:tblPr>
        <w:tblW w:w="90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
        <w:gridCol w:w="1698"/>
        <w:gridCol w:w="7"/>
        <w:gridCol w:w="2390"/>
        <w:gridCol w:w="981"/>
        <w:gridCol w:w="968"/>
        <w:gridCol w:w="970"/>
        <w:gridCol w:w="968"/>
        <w:gridCol w:w="998"/>
        <w:gridCol w:w="14"/>
      </w:tblGrid>
      <w:tr w:rsidR="008366CC" w:rsidRPr="00BE77A5" w:rsidTr="00C51ABC">
        <w:trPr>
          <w:gridAfter w:val="1"/>
          <w:wAfter w:w="14" w:type="dxa"/>
          <w:tblHeader/>
          <w:jc w:val="center"/>
        </w:trPr>
        <w:tc>
          <w:tcPr>
            <w:tcW w:w="1708" w:type="dxa"/>
            <w:gridSpan w:val="2"/>
            <w:shd w:val="clear" w:color="auto" w:fill="auto"/>
            <w:vAlign w:val="center"/>
          </w:tcPr>
          <w:p w:rsidR="008366CC" w:rsidRPr="00E7658C" w:rsidRDefault="008366CC" w:rsidP="00C51ABC">
            <w:pPr>
              <w:jc w:val="center"/>
              <w:rPr>
                <w:b/>
                <w:color w:val="000000"/>
                <w:sz w:val="22"/>
                <w:szCs w:val="22"/>
              </w:rPr>
            </w:pPr>
            <w:r w:rsidRPr="00E7658C">
              <w:rPr>
                <w:b/>
                <w:color w:val="000000"/>
                <w:sz w:val="22"/>
                <w:szCs w:val="22"/>
              </w:rPr>
              <w:t>Mesures</w:t>
            </w:r>
          </w:p>
        </w:tc>
        <w:tc>
          <w:tcPr>
            <w:tcW w:w="2397" w:type="dxa"/>
            <w:gridSpan w:val="2"/>
            <w:shd w:val="clear" w:color="auto" w:fill="auto"/>
            <w:vAlign w:val="center"/>
          </w:tcPr>
          <w:p w:rsidR="008366CC" w:rsidRPr="004C5A61" w:rsidRDefault="008366CC" w:rsidP="00C51ABC">
            <w:pPr>
              <w:jc w:val="center"/>
              <w:rPr>
                <w:b/>
                <w:color w:val="000000"/>
                <w:sz w:val="22"/>
                <w:szCs w:val="22"/>
              </w:rPr>
            </w:pPr>
            <w:r w:rsidRPr="00F35F71">
              <w:rPr>
                <w:b/>
                <w:sz w:val="22"/>
                <w:szCs w:val="22"/>
              </w:rPr>
              <w:t xml:space="preserve">Actions proposées  </w:t>
            </w:r>
          </w:p>
        </w:tc>
        <w:tc>
          <w:tcPr>
            <w:tcW w:w="4885" w:type="dxa"/>
            <w:gridSpan w:val="5"/>
            <w:shd w:val="clear" w:color="auto" w:fill="auto"/>
          </w:tcPr>
          <w:p w:rsidR="008366CC" w:rsidRPr="004B71DB" w:rsidRDefault="008366CC" w:rsidP="00C51ABC">
            <w:pPr>
              <w:jc w:val="center"/>
              <w:rPr>
                <w:sz w:val="22"/>
                <w:szCs w:val="22"/>
              </w:rPr>
            </w:pPr>
            <w:r w:rsidRPr="002413F2">
              <w:rPr>
                <w:b/>
                <w:color w:val="000000"/>
                <w:sz w:val="22"/>
                <w:szCs w:val="22"/>
              </w:rPr>
              <w:t>Période de réalisation</w:t>
            </w:r>
          </w:p>
        </w:tc>
      </w:tr>
      <w:tr w:rsidR="008366CC" w:rsidRPr="00BE77A5" w:rsidTr="00C51ABC">
        <w:trPr>
          <w:gridAfter w:val="1"/>
          <w:wAfter w:w="14" w:type="dxa"/>
          <w:jc w:val="center"/>
        </w:trPr>
        <w:tc>
          <w:tcPr>
            <w:tcW w:w="1708" w:type="dxa"/>
            <w:gridSpan w:val="2"/>
            <w:shd w:val="clear" w:color="auto" w:fill="auto"/>
          </w:tcPr>
          <w:p w:rsidR="008366CC" w:rsidRPr="00E7658C" w:rsidRDefault="008366CC" w:rsidP="00C51ABC">
            <w:pPr>
              <w:rPr>
                <w:sz w:val="22"/>
                <w:szCs w:val="22"/>
              </w:rPr>
            </w:pPr>
          </w:p>
        </w:tc>
        <w:tc>
          <w:tcPr>
            <w:tcW w:w="2397" w:type="dxa"/>
            <w:gridSpan w:val="2"/>
            <w:shd w:val="clear" w:color="auto" w:fill="auto"/>
          </w:tcPr>
          <w:p w:rsidR="008366CC" w:rsidRPr="00F35F71" w:rsidRDefault="008366CC" w:rsidP="00C51ABC">
            <w:pPr>
              <w:rPr>
                <w:sz w:val="22"/>
                <w:szCs w:val="22"/>
              </w:rPr>
            </w:pPr>
          </w:p>
        </w:tc>
        <w:tc>
          <w:tcPr>
            <w:tcW w:w="981" w:type="dxa"/>
            <w:shd w:val="clear" w:color="auto" w:fill="auto"/>
          </w:tcPr>
          <w:p w:rsidR="008366CC" w:rsidRPr="002413F2" w:rsidRDefault="008366CC" w:rsidP="00C51ABC">
            <w:pPr>
              <w:rPr>
                <w:sz w:val="22"/>
                <w:szCs w:val="22"/>
              </w:rPr>
            </w:pPr>
            <w:r w:rsidRPr="002413F2">
              <w:rPr>
                <w:sz w:val="22"/>
                <w:szCs w:val="22"/>
              </w:rPr>
              <w:t>Année 1</w:t>
            </w:r>
          </w:p>
        </w:tc>
        <w:tc>
          <w:tcPr>
            <w:tcW w:w="968" w:type="dxa"/>
            <w:shd w:val="clear" w:color="auto" w:fill="auto"/>
          </w:tcPr>
          <w:p w:rsidR="008366CC" w:rsidRPr="004B71DB" w:rsidRDefault="008366CC" w:rsidP="00C51ABC">
            <w:pPr>
              <w:rPr>
                <w:sz w:val="22"/>
                <w:szCs w:val="22"/>
              </w:rPr>
            </w:pPr>
            <w:r w:rsidRPr="004B71DB">
              <w:rPr>
                <w:sz w:val="22"/>
                <w:szCs w:val="22"/>
              </w:rPr>
              <w:t>Année 2</w:t>
            </w:r>
          </w:p>
        </w:tc>
        <w:tc>
          <w:tcPr>
            <w:tcW w:w="970" w:type="dxa"/>
            <w:shd w:val="clear" w:color="auto" w:fill="auto"/>
          </w:tcPr>
          <w:p w:rsidR="008366CC" w:rsidRPr="004B71DB" w:rsidRDefault="008366CC" w:rsidP="00C51ABC">
            <w:pPr>
              <w:rPr>
                <w:sz w:val="22"/>
                <w:szCs w:val="22"/>
              </w:rPr>
            </w:pPr>
            <w:r w:rsidRPr="004B71DB">
              <w:rPr>
                <w:sz w:val="22"/>
                <w:szCs w:val="22"/>
              </w:rPr>
              <w:t>Année 3</w:t>
            </w:r>
          </w:p>
        </w:tc>
        <w:tc>
          <w:tcPr>
            <w:tcW w:w="968" w:type="dxa"/>
            <w:shd w:val="clear" w:color="auto" w:fill="auto"/>
          </w:tcPr>
          <w:p w:rsidR="008366CC" w:rsidRPr="004B71DB" w:rsidRDefault="008366CC" w:rsidP="00C51ABC">
            <w:pPr>
              <w:rPr>
                <w:sz w:val="22"/>
                <w:szCs w:val="22"/>
              </w:rPr>
            </w:pPr>
            <w:r w:rsidRPr="004B71DB">
              <w:rPr>
                <w:sz w:val="22"/>
                <w:szCs w:val="22"/>
              </w:rPr>
              <w:t>Année 4</w:t>
            </w:r>
          </w:p>
        </w:tc>
        <w:tc>
          <w:tcPr>
            <w:tcW w:w="998" w:type="dxa"/>
            <w:shd w:val="clear" w:color="auto" w:fill="auto"/>
          </w:tcPr>
          <w:p w:rsidR="008366CC" w:rsidRPr="00893AF3" w:rsidRDefault="008366CC" w:rsidP="00C51ABC">
            <w:pPr>
              <w:rPr>
                <w:sz w:val="22"/>
                <w:szCs w:val="22"/>
              </w:rPr>
            </w:pPr>
            <w:r w:rsidRPr="00893AF3">
              <w:rPr>
                <w:sz w:val="22"/>
                <w:szCs w:val="22"/>
              </w:rPr>
              <w:t>Année 5</w:t>
            </w:r>
          </w:p>
        </w:tc>
      </w:tr>
      <w:tr w:rsidR="008366CC" w:rsidRPr="008B48C5" w:rsidTr="00C51ABC">
        <w:trPr>
          <w:gridAfter w:val="1"/>
          <w:wAfter w:w="14" w:type="dxa"/>
          <w:jc w:val="center"/>
        </w:trPr>
        <w:tc>
          <w:tcPr>
            <w:tcW w:w="1708" w:type="dxa"/>
            <w:gridSpan w:val="2"/>
            <w:shd w:val="clear" w:color="auto" w:fill="auto"/>
          </w:tcPr>
          <w:p w:rsidR="008366CC" w:rsidRPr="00F35F71" w:rsidRDefault="008366CC" w:rsidP="00C51ABC">
            <w:pPr>
              <w:rPr>
                <w:sz w:val="22"/>
                <w:szCs w:val="22"/>
              </w:rPr>
            </w:pPr>
            <w:r w:rsidRPr="00E7658C">
              <w:rPr>
                <w:b/>
                <w:bCs/>
                <w:sz w:val="22"/>
                <w:szCs w:val="22"/>
              </w:rPr>
              <w:t>Mesures d’atténuation</w:t>
            </w:r>
          </w:p>
        </w:tc>
        <w:tc>
          <w:tcPr>
            <w:tcW w:w="2397" w:type="dxa"/>
            <w:gridSpan w:val="2"/>
            <w:shd w:val="clear" w:color="auto" w:fill="auto"/>
          </w:tcPr>
          <w:p w:rsidR="008366CC" w:rsidRPr="002413F2" w:rsidRDefault="008366CC" w:rsidP="00C51ABC">
            <w:pPr>
              <w:rPr>
                <w:sz w:val="22"/>
                <w:szCs w:val="22"/>
              </w:rPr>
            </w:pPr>
            <w:r w:rsidRPr="002413F2">
              <w:rPr>
                <w:sz w:val="22"/>
                <w:szCs w:val="22"/>
              </w:rPr>
              <w:t>Voir liste des mesures d’atténuation par sous-projet</w:t>
            </w:r>
          </w:p>
        </w:tc>
        <w:tc>
          <w:tcPr>
            <w:tcW w:w="981" w:type="dxa"/>
            <w:shd w:val="clear" w:color="auto" w:fill="92D050"/>
          </w:tcPr>
          <w:p w:rsidR="008366CC" w:rsidRPr="004B71DB" w:rsidRDefault="008366CC" w:rsidP="00C51ABC">
            <w:pPr>
              <w:rPr>
                <w:sz w:val="22"/>
                <w:szCs w:val="22"/>
              </w:rPr>
            </w:pPr>
          </w:p>
        </w:tc>
        <w:tc>
          <w:tcPr>
            <w:tcW w:w="968" w:type="dxa"/>
            <w:shd w:val="clear" w:color="auto" w:fill="92D050"/>
          </w:tcPr>
          <w:p w:rsidR="008366CC" w:rsidRPr="004B71DB" w:rsidRDefault="008366CC" w:rsidP="00C51ABC">
            <w:pPr>
              <w:rPr>
                <w:sz w:val="22"/>
                <w:szCs w:val="22"/>
              </w:rPr>
            </w:pPr>
          </w:p>
        </w:tc>
        <w:tc>
          <w:tcPr>
            <w:tcW w:w="970" w:type="dxa"/>
            <w:shd w:val="clear" w:color="auto" w:fill="92D050"/>
          </w:tcPr>
          <w:p w:rsidR="008366CC" w:rsidRPr="004B71DB" w:rsidRDefault="008366CC" w:rsidP="00C51ABC">
            <w:pPr>
              <w:rPr>
                <w:sz w:val="22"/>
                <w:szCs w:val="22"/>
              </w:rPr>
            </w:pPr>
          </w:p>
        </w:tc>
        <w:tc>
          <w:tcPr>
            <w:tcW w:w="968" w:type="dxa"/>
            <w:shd w:val="clear" w:color="auto" w:fill="92D050"/>
          </w:tcPr>
          <w:p w:rsidR="008366CC" w:rsidRPr="00893AF3" w:rsidRDefault="008366CC" w:rsidP="00C51ABC">
            <w:pPr>
              <w:rPr>
                <w:sz w:val="22"/>
                <w:szCs w:val="22"/>
              </w:rPr>
            </w:pPr>
          </w:p>
        </w:tc>
        <w:tc>
          <w:tcPr>
            <w:tcW w:w="998" w:type="dxa"/>
            <w:shd w:val="clear" w:color="auto" w:fill="92D050"/>
          </w:tcPr>
          <w:p w:rsidR="008366CC" w:rsidRPr="00893AF3" w:rsidRDefault="008366CC" w:rsidP="00C51ABC">
            <w:pPr>
              <w:rPr>
                <w:sz w:val="22"/>
                <w:szCs w:val="22"/>
              </w:rPr>
            </w:pPr>
          </w:p>
        </w:tc>
      </w:tr>
      <w:tr w:rsidR="008366CC" w:rsidRPr="008B48C5" w:rsidTr="00C51ABC">
        <w:trPr>
          <w:gridAfter w:val="1"/>
          <w:wAfter w:w="14" w:type="dxa"/>
          <w:jc w:val="center"/>
        </w:trPr>
        <w:tc>
          <w:tcPr>
            <w:tcW w:w="1708" w:type="dxa"/>
            <w:gridSpan w:val="2"/>
            <w:shd w:val="clear" w:color="auto" w:fill="auto"/>
          </w:tcPr>
          <w:p w:rsidR="008366CC" w:rsidRPr="00BE77A5" w:rsidRDefault="008366CC" w:rsidP="00C51ABC">
            <w:pPr>
              <w:rPr>
                <w:sz w:val="22"/>
                <w:szCs w:val="22"/>
              </w:rPr>
            </w:pPr>
            <w:r w:rsidRPr="00BE77A5">
              <w:rPr>
                <w:b/>
                <w:bCs/>
                <w:sz w:val="22"/>
                <w:szCs w:val="22"/>
              </w:rPr>
              <w:t>Mesures institutionnelles</w:t>
            </w:r>
          </w:p>
        </w:tc>
        <w:tc>
          <w:tcPr>
            <w:tcW w:w="2397" w:type="dxa"/>
            <w:gridSpan w:val="2"/>
            <w:shd w:val="clear" w:color="auto" w:fill="auto"/>
          </w:tcPr>
          <w:p w:rsidR="008366CC" w:rsidRPr="00BE77A5" w:rsidRDefault="008366CC" w:rsidP="00C51ABC">
            <w:pPr>
              <w:rPr>
                <w:sz w:val="22"/>
                <w:szCs w:val="22"/>
              </w:rPr>
            </w:pPr>
            <w:r w:rsidRPr="003B3A51">
              <w:rPr>
                <w:sz w:val="22"/>
                <w:szCs w:val="22"/>
              </w:rPr>
              <w:t>Recrutement SSE et SGSS et désignation des Points focaux Environnement et Social/Communaux et provinciaux</w:t>
            </w:r>
          </w:p>
        </w:tc>
        <w:tc>
          <w:tcPr>
            <w:tcW w:w="981" w:type="dxa"/>
            <w:shd w:val="clear" w:color="auto" w:fill="92D050"/>
          </w:tcPr>
          <w:p w:rsidR="008366CC" w:rsidRPr="00BE77A5" w:rsidRDefault="008366CC" w:rsidP="00C51ABC">
            <w:pPr>
              <w:rPr>
                <w:sz w:val="22"/>
                <w:szCs w:val="22"/>
              </w:rPr>
            </w:pPr>
          </w:p>
        </w:tc>
        <w:tc>
          <w:tcPr>
            <w:tcW w:w="968" w:type="dxa"/>
            <w:shd w:val="clear" w:color="auto" w:fill="auto"/>
          </w:tcPr>
          <w:p w:rsidR="008366CC" w:rsidRPr="00BE77A5" w:rsidRDefault="008366CC" w:rsidP="00C51ABC">
            <w:pPr>
              <w:rPr>
                <w:sz w:val="22"/>
                <w:szCs w:val="22"/>
              </w:rPr>
            </w:pPr>
          </w:p>
        </w:tc>
        <w:tc>
          <w:tcPr>
            <w:tcW w:w="970" w:type="dxa"/>
            <w:shd w:val="clear" w:color="auto" w:fill="auto"/>
          </w:tcPr>
          <w:p w:rsidR="008366CC" w:rsidRPr="00BE77A5" w:rsidRDefault="008366CC" w:rsidP="00C51ABC">
            <w:pPr>
              <w:rPr>
                <w:sz w:val="22"/>
                <w:szCs w:val="22"/>
              </w:rPr>
            </w:pPr>
          </w:p>
        </w:tc>
        <w:tc>
          <w:tcPr>
            <w:tcW w:w="968" w:type="dxa"/>
            <w:shd w:val="clear" w:color="auto" w:fill="auto"/>
          </w:tcPr>
          <w:p w:rsidR="008366CC" w:rsidRPr="00BE77A5" w:rsidRDefault="008366CC" w:rsidP="00C51ABC">
            <w:pPr>
              <w:rPr>
                <w:sz w:val="22"/>
                <w:szCs w:val="22"/>
              </w:rPr>
            </w:pPr>
          </w:p>
        </w:tc>
        <w:tc>
          <w:tcPr>
            <w:tcW w:w="998" w:type="dxa"/>
            <w:shd w:val="clear" w:color="auto" w:fill="auto"/>
          </w:tcPr>
          <w:p w:rsidR="008366CC" w:rsidRPr="00BE77A5" w:rsidRDefault="008366CC" w:rsidP="00C51ABC">
            <w:pPr>
              <w:rPr>
                <w:sz w:val="22"/>
                <w:szCs w:val="22"/>
              </w:rPr>
            </w:pPr>
          </w:p>
        </w:tc>
      </w:tr>
      <w:tr w:rsidR="008366CC" w:rsidRPr="008B48C5" w:rsidTr="00C51ABC">
        <w:trPr>
          <w:gridAfter w:val="1"/>
          <w:wAfter w:w="14" w:type="dxa"/>
          <w:jc w:val="center"/>
        </w:trPr>
        <w:tc>
          <w:tcPr>
            <w:tcW w:w="1708" w:type="dxa"/>
            <w:gridSpan w:val="2"/>
            <w:vMerge w:val="restart"/>
            <w:shd w:val="clear" w:color="auto" w:fill="auto"/>
          </w:tcPr>
          <w:p w:rsidR="008366CC" w:rsidRPr="00BE77A5" w:rsidRDefault="008366CC" w:rsidP="00C51ABC">
            <w:pPr>
              <w:rPr>
                <w:b/>
                <w:bCs/>
                <w:sz w:val="22"/>
                <w:szCs w:val="22"/>
              </w:rPr>
            </w:pPr>
            <w:r w:rsidRPr="00BE77A5">
              <w:rPr>
                <w:b/>
                <w:bCs/>
                <w:sz w:val="22"/>
                <w:szCs w:val="22"/>
              </w:rPr>
              <w:t>Mesures techniques</w:t>
            </w:r>
          </w:p>
          <w:p w:rsidR="008366CC" w:rsidRPr="00BE77A5" w:rsidRDefault="008366CC" w:rsidP="00C51ABC">
            <w:pPr>
              <w:rPr>
                <w:sz w:val="22"/>
                <w:szCs w:val="22"/>
              </w:rPr>
            </w:pPr>
          </w:p>
        </w:tc>
        <w:tc>
          <w:tcPr>
            <w:tcW w:w="2397" w:type="dxa"/>
            <w:gridSpan w:val="2"/>
            <w:shd w:val="clear" w:color="auto" w:fill="auto"/>
          </w:tcPr>
          <w:p w:rsidR="008366CC" w:rsidRPr="00BE77A5" w:rsidRDefault="008366CC" w:rsidP="00C51ABC">
            <w:pPr>
              <w:rPr>
                <w:sz w:val="22"/>
                <w:szCs w:val="22"/>
              </w:rPr>
            </w:pPr>
            <w:r w:rsidRPr="00BE77A5">
              <w:rPr>
                <w:sz w:val="22"/>
                <w:szCs w:val="22"/>
              </w:rPr>
              <w:t>Réalisation du</w:t>
            </w:r>
            <w:r>
              <w:rPr>
                <w:sz w:val="22"/>
                <w:szCs w:val="22"/>
              </w:rPr>
              <w:t xml:space="preserve"> EIES simplifiées </w:t>
            </w:r>
            <w:r w:rsidRPr="00BE77A5">
              <w:rPr>
                <w:sz w:val="22"/>
                <w:szCs w:val="22"/>
              </w:rPr>
              <w:t xml:space="preserve">pour certains  sous-projets </w:t>
            </w:r>
          </w:p>
        </w:tc>
        <w:tc>
          <w:tcPr>
            <w:tcW w:w="981" w:type="dxa"/>
            <w:shd w:val="clear" w:color="auto" w:fill="92D050"/>
          </w:tcPr>
          <w:p w:rsidR="008366CC" w:rsidRPr="00BE77A5" w:rsidRDefault="008366CC" w:rsidP="00C51ABC">
            <w:pPr>
              <w:rPr>
                <w:sz w:val="22"/>
                <w:szCs w:val="22"/>
              </w:rPr>
            </w:pPr>
          </w:p>
        </w:tc>
        <w:tc>
          <w:tcPr>
            <w:tcW w:w="968" w:type="dxa"/>
            <w:shd w:val="clear" w:color="auto" w:fill="92D050"/>
          </w:tcPr>
          <w:p w:rsidR="008366CC" w:rsidRPr="00BE77A5" w:rsidRDefault="008366CC" w:rsidP="00C51ABC">
            <w:pPr>
              <w:rPr>
                <w:sz w:val="22"/>
                <w:szCs w:val="22"/>
              </w:rPr>
            </w:pPr>
          </w:p>
        </w:tc>
        <w:tc>
          <w:tcPr>
            <w:tcW w:w="970" w:type="dxa"/>
            <w:shd w:val="clear" w:color="auto" w:fill="92D050"/>
          </w:tcPr>
          <w:p w:rsidR="008366CC" w:rsidRPr="00BE77A5" w:rsidRDefault="008366CC" w:rsidP="00C51ABC">
            <w:pPr>
              <w:rPr>
                <w:sz w:val="22"/>
                <w:szCs w:val="22"/>
              </w:rPr>
            </w:pPr>
          </w:p>
        </w:tc>
        <w:tc>
          <w:tcPr>
            <w:tcW w:w="968" w:type="dxa"/>
            <w:shd w:val="clear" w:color="auto" w:fill="92D050"/>
          </w:tcPr>
          <w:p w:rsidR="008366CC" w:rsidRPr="00BE77A5" w:rsidRDefault="008366CC" w:rsidP="00C51ABC">
            <w:pPr>
              <w:rPr>
                <w:sz w:val="22"/>
                <w:szCs w:val="22"/>
              </w:rPr>
            </w:pPr>
          </w:p>
        </w:tc>
        <w:tc>
          <w:tcPr>
            <w:tcW w:w="998" w:type="dxa"/>
            <w:shd w:val="clear" w:color="auto" w:fill="auto"/>
          </w:tcPr>
          <w:p w:rsidR="008366CC" w:rsidRPr="00BE77A5" w:rsidRDefault="008366CC" w:rsidP="00C51ABC">
            <w:pPr>
              <w:rPr>
                <w:sz w:val="22"/>
                <w:szCs w:val="22"/>
              </w:rPr>
            </w:pPr>
          </w:p>
        </w:tc>
      </w:tr>
      <w:tr w:rsidR="008366CC" w:rsidRPr="008B48C5" w:rsidTr="00C51ABC">
        <w:trPr>
          <w:gridAfter w:val="1"/>
          <w:wAfter w:w="14" w:type="dxa"/>
          <w:jc w:val="center"/>
        </w:trPr>
        <w:tc>
          <w:tcPr>
            <w:tcW w:w="1708" w:type="dxa"/>
            <w:gridSpan w:val="2"/>
            <w:vMerge/>
            <w:shd w:val="clear" w:color="auto" w:fill="auto"/>
          </w:tcPr>
          <w:p w:rsidR="008366CC" w:rsidRPr="00BE77A5" w:rsidRDefault="008366CC" w:rsidP="00C51ABC">
            <w:pPr>
              <w:rPr>
                <w:sz w:val="22"/>
                <w:szCs w:val="22"/>
              </w:rPr>
            </w:pPr>
          </w:p>
        </w:tc>
        <w:tc>
          <w:tcPr>
            <w:tcW w:w="2397" w:type="dxa"/>
            <w:gridSpan w:val="2"/>
            <w:shd w:val="clear" w:color="auto" w:fill="auto"/>
          </w:tcPr>
          <w:p w:rsidR="008366CC" w:rsidRPr="00BE77A5" w:rsidRDefault="008366CC" w:rsidP="00C51ABC">
            <w:pPr>
              <w:rPr>
                <w:sz w:val="22"/>
                <w:szCs w:val="22"/>
              </w:rPr>
            </w:pPr>
            <w:r w:rsidRPr="003B3A51">
              <w:rPr>
                <w:sz w:val="22"/>
                <w:szCs w:val="22"/>
              </w:rPr>
              <w:t>Reboisement compensatoire et aménagement paysagers</w:t>
            </w:r>
          </w:p>
        </w:tc>
        <w:tc>
          <w:tcPr>
            <w:tcW w:w="981" w:type="dxa"/>
            <w:shd w:val="clear" w:color="auto" w:fill="92D050"/>
          </w:tcPr>
          <w:p w:rsidR="008366CC" w:rsidRPr="00BE77A5" w:rsidRDefault="008366CC" w:rsidP="00C51ABC">
            <w:pPr>
              <w:rPr>
                <w:sz w:val="22"/>
                <w:szCs w:val="22"/>
              </w:rPr>
            </w:pPr>
          </w:p>
        </w:tc>
        <w:tc>
          <w:tcPr>
            <w:tcW w:w="968" w:type="dxa"/>
            <w:shd w:val="clear" w:color="auto" w:fill="92D050"/>
          </w:tcPr>
          <w:p w:rsidR="008366CC" w:rsidRPr="00BE77A5" w:rsidRDefault="008366CC" w:rsidP="00C51ABC">
            <w:pPr>
              <w:rPr>
                <w:sz w:val="22"/>
                <w:szCs w:val="22"/>
              </w:rPr>
            </w:pPr>
          </w:p>
        </w:tc>
        <w:tc>
          <w:tcPr>
            <w:tcW w:w="970" w:type="dxa"/>
            <w:shd w:val="clear" w:color="auto" w:fill="auto"/>
          </w:tcPr>
          <w:p w:rsidR="008366CC" w:rsidRPr="00BE77A5" w:rsidRDefault="008366CC" w:rsidP="00C51ABC">
            <w:pPr>
              <w:rPr>
                <w:sz w:val="22"/>
                <w:szCs w:val="22"/>
              </w:rPr>
            </w:pPr>
          </w:p>
        </w:tc>
        <w:tc>
          <w:tcPr>
            <w:tcW w:w="968" w:type="dxa"/>
            <w:shd w:val="clear" w:color="auto" w:fill="auto"/>
          </w:tcPr>
          <w:p w:rsidR="008366CC" w:rsidRPr="00BE77A5" w:rsidRDefault="008366CC" w:rsidP="00C51ABC">
            <w:pPr>
              <w:rPr>
                <w:sz w:val="22"/>
                <w:szCs w:val="22"/>
              </w:rPr>
            </w:pPr>
          </w:p>
        </w:tc>
        <w:tc>
          <w:tcPr>
            <w:tcW w:w="998" w:type="dxa"/>
            <w:shd w:val="clear" w:color="auto" w:fill="auto"/>
          </w:tcPr>
          <w:p w:rsidR="008366CC" w:rsidRPr="00BE77A5" w:rsidRDefault="008366CC" w:rsidP="00C51ABC">
            <w:pPr>
              <w:rPr>
                <w:sz w:val="22"/>
                <w:szCs w:val="22"/>
              </w:rPr>
            </w:pPr>
          </w:p>
        </w:tc>
      </w:tr>
      <w:tr w:rsidR="008366CC" w:rsidRPr="008B48C5" w:rsidTr="00C51ABC">
        <w:trPr>
          <w:gridAfter w:val="1"/>
          <w:wAfter w:w="14" w:type="dxa"/>
          <w:jc w:val="center"/>
        </w:trPr>
        <w:tc>
          <w:tcPr>
            <w:tcW w:w="1708" w:type="dxa"/>
            <w:gridSpan w:val="2"/>
            <w:shd w:val="clear" w:color="auto" w:fill="auto"/>
          </w:tcPr>
          <w:p w:rsidR="008366CC" w:rsidRPr="00BE77A5" w:rsidRDefault="008366CC" w:rsidP="00C51ABC">
            <w:pPr>
              <w:rPr>
                <w:b/>
                <w:sz w:val="22"/>
                <w:szCs w:val="22"/>
              </w:rPr>
            </w:pPr>
            <w:r w:rsidRPr="00BE77A5">
              <w:rPr>
                <w:b/>
                <w:sz w:val="22"/>
                <w:szCs w:val="22"/>
              </w:rPr>
              <w:t>Formations</w:t>
            </w:r>
          </w:p>
        </w:tc>
        <w:tc>
          <w:tcPr>
            <w:tcW w:w="2397" w:type="dxa"/>
            <w:gridSpan w:val="2"/>
            <w:shd w:val="clear" w:color="auto" w:fill="auto"/>
          </w:tcPr>
          <w:p w:rsidR="008366CC" w:rsidRPr="00BE77A5" w:rsidRDefault="008366CC" w:rsidP="00C51ABC">
            <w:pPr>
              <w:rPr>
                <w:sz w:val="22"/>
                <w:szCs w:val="22"/>
              </w:rPr>
            </w:pPr>
            <w:r w:rsidRPr="00BE77A5">
              <w:rPr>
                <w:sz w:val="22"/>
                <w:szCs w:val="22"/>
              </w:rPr>
              <w:t>Formation des experts Environnement et Social en évaluation environnementale et en évaluation sociale</w:t>
            </w:r>
          </w:p>
        </w:tc>
        <w:tc>
          <w:tcPr>
            <w:tcW w:w="981" w:type="dxa"/>
            <w:shd w:val="clear" w:color="auto" w:fill="92D050"/>
          </w:tcPr>
          <w:p w:rsidR="008366CC" w:rsidRPr="00BE77A5" w:rsidRDefault="008366CC" w:rsidP="00C51ABC">
            <w:pPr>
              <w:rPr>
                <w:sz w:val="22"/>
                <w:szCs w:val="22"/>
              </w:rPr>
            </w:pPr>
          </w:p>
        </w:tc>
        <w:tc>
          <w:tcPr>
            <w:tcW w:w="968" w:type="dxa"/>
            <w:shd w:val="clear" w:color="auto" w:fill="92D050"/>
          </w:tcPr>
          <w:p w:rsidR="008366CC" w:rsidRPr="00BE77A5" w:rsidRDefault="008366CC" w:rsidP="00C51ABC">
            <w:pPr>
              <w:rPr>
                <w:sz w:val="22"/>
                <w:szCs w:val="22"/>
              </w:rPr>
            </w:pPr>
          </w:p>
        </w:tc>
        <w:tc>
          <w:tcPr>
            <w:tcW w:w="970" w:type="dxa"/>
            <w:shd w:val="clear" w:color="auto" w:fill="auto"/>
          </w:tcPr>
          <w:p w:rsidR="008366CC" w:rsidRPr="00BE77A5" w:rsidRDefault="008366CC" w:rsidP="00C51ABC">
            <w:pPr>
              <w:rPr>
                <w:sz w:val="22"/>
                <w:szCs w:val="22"/>
              </w:rPr>
            </w:pPr>
          </w:p>
        </w:tc>
        <w:tc>
          <w:tcPr>
            <w:tcW w:w="968" w:type="dxa"/>
            <w:shd w:val="clear" w:color="auto" w:fill="auto"/>
          </w:tcPr>
          <w:p w:rsidR="008366CC" w:rsidRPr="00BE77A5" w:rsidRDefault="008366CC" w:rsidP="00C51ABC">
            <w:pPr>
              <w:rPr>
                <w:sz w:val="22"/>
                <w:szCs w:val="22"/>
              </w:rPr>
            </w:pPr>
          </w:p>
        </w:tc>
        <w:tc>
          <w:tcPr>
            <w:tcW w:w="998" w:type="dxa"/>
            <w:shd w:val="clear" w:color="auto" w:fill="auto"/>
          </w:tcPr>
          <w:p w:rsidR="008366CC" w:rsidRPr="00BE77A5" w:rsidRDefault="008366CC" w:rsidP="00C51ABC">
            <w:pPr>
              <w:rPr>
                <w:sz w:val="22"/>
                <w:szCs w:val="22"/>
              </w:rPr>
            </w:pPr>
          </w:p>
        </w:tc>
      </w:tr>
      <w:tr w:rsidR="008366CC" w:rsidRPr="008B48C5" w:rsidTr="00C51ABC">
        <w:trPr>
          <w:gridAfter w:val="1"/>
          <w:wAfter w:w="14" w:type="dxa"/>
          <w:jc w:val="center"/>
        </w:trPr>
        <w:tc>
          <w:tcPr>
            <w:tcW w:w="1708" w:type="dxa"/>
            <w:gridSpan w:val="2"/>
            <w:shd w:val="clear" w:color="auto" w:fill="auto"/>
          </w:tcPr>
          <w:p w:rsidR="008366CC" w:rsidRPr="000F6849" w:rsidRDefault="008366CC" w:rsidP="00C51ABC">
            <w:pPr>
              <w:rPr>
                <w:b/>
                <w:sz w:val="22"/>
                <w:szCs w:val="22"/>
              </w:rPr>
            </w:pPr>
            <w:r w:rsidRPr="000F6849">
              <w:rPr>
                <w:b/>
                <w:sz w:val="22"/>
                <w:szCs w:val="22"/>
              </w:rPr>
              <w:t>Sensibilisation</w:t>
            </w:r>
          </w:p>
        </w:tc>
        <w:tc>
          <w:tcPr>
            <w:tcW w:w="2397" w:type="dxa"/>
            <w:gridSpan w:val="2"/>
            <w:shd w:val="clear" w:color="auto" w:fill="auto"/>
          </w:tcPr>
          <w:p w:rsidR="008366CC" w:rsidRPr="000F6849" w:rsidRDefault="008366CC" w:rsidP="00C51ABC">
            <w:pPr>
              <w:rPr>
                <w:sz w:val="22"/>
                <w:szCs w:val="22"/>
              </w:rPr>
            </w:pPr>
            <w:r w:rsidRPr="000F6849">
              <w:rPr>
                <w:sz w:val="22"/>
                <w:szCs w:val="22"/>
              </w:rPr>
              <w:t>Sensibilisation et mobilisation des populations</w:t>
            </w:r>
          </w:p>
        </w:tc>
        <w:tc>
          <w:tcPr>
            <w:tcW w:w="981" w:type="dxa"/>
            <w:shd w:val="clear" w:color="auto" w:fill="92D050"/>
          </w:tcPr>
          <w:p w:rsidR="008366CC" w:rsidRPr="000F6849" w:rsidRDefault="008366CC" w:rsidP="00C51ABC">
            <w:pPr>
              <w:rPr>
                <w:sz w:val="22"/>
                <w:szCs w:val="22"/>
              </w:rPr>
            </w:pPr>
          </w:p>
        </w:tc>
        <w:tc>
          <w:tcPr>
            <w:tcW w:w="968" w:type="dxa"/>
            <w:shd w:val="clear" w:color="auto" w:fill="92D050"/>
          </w:tcPr>
          <w:p w:rsidR="008366CC" w:rsidRPr="000F6849" w:rsidRDefault="008366CC" w:rsidP="00C51ABC">
            <w:pPr>
              <w:rPr>
                <w:sz w:val="22"/>
                <w:szCs w:val="22"/>
              </w:rPr>
            </w:pPr>
          </w:p>
        </w:tc>
        <w:tc>
          <w:tcPr>
            <w:tcW w:w="970" w:type="dxa"/>
            <w:shd w:val="clear" w:color="auto" w:fill="92D050"/>
          </w:tcPr>
          <w:p w:rsidR="008366CC" w:rsidRPr="000F6849" w:rsidRDefault="008366CC" w:rsidP="00C51ABC">
            <w:pPr>
              <w:rPr>
                <w:sz w:val="22"/>
                <w:szCs w:val="22"/>
              </w:rPr>
            </w:pPr>
          </w:p>
        </w:tc>
        <w:tc>
          <w:tcPr>
            <w:tcW w:w="968" w:type="dxa"/>
            <w:shd w:val="clear" w:color="auto" w:fill="92D050"/>
          </w:tcPr>
          <w:p w:rsidR="008366CC" w:rsidRPr="000F6849" w:rsidRDefault="008366CC" w:rsidP="00C51ABC">
            <w:pPr>
              <w:rPr>
                <w:sz w:val="22"/>
                <w:szCs w:val="22"/>
              </w:rPr>
            </w:pPr>
          </w:p>
        </w:tc>
        <w:tc>
          <w:tcPr>
            <w:tcW w:w="998" w:type="dxa"/>
            <w:shd w:val="clear" w:color="auto" w:fill="auto"/>
          </w:tcPr>
          <w:p w:rsidR="008366CC" w:rsidRPr="000F6849" w:rsidRDefault="008366CC" w:rsidP="00C51ABC">
            <w:pPr>
              <w:rPr>
                <w:sz w:val="22"/>
                <w:szCs w:val="22"/>
              </w:rPr>
            </w:pPr>
          </w:p>
        </w:tc>
      </w:tr>
      <w:tr w:rsidR="008366CC" w:rsidRPr="008B48C5" w:rsidTr="00C51ABC">
        <w:trPr>
          <w:gridBefore w:val="1"/>
          <w:wBefore w:w="10" w:type="dxa"/>
          <w:jc w:val="center"/>
        </w:trPr>
        <w:tc>
          <w:tcPr>
            <w:tcW w:w="1705" w:type="dxa"/>
            <w:gridSpan w:val="2"/>
            <w:vMerge w:val="restart"/>
            <w:shd w:val="clear" w:color="auto" w:fill="auto"/>
          </w:tcPr>
          <w:p w:rsidR="008366CC" w:rsidRPr="000F6849" w:rsidRDefault="008366CC" w:rsidP="00C51ABC">
            <w:pPr>
              <w:rPr>
                <w:sz w:val="22"/>
                <w:szCs w:val="22"/>
              </w:rPr>
            </w:pPr>
            <w:r w:rsidRPr="000F6849">
              <w:rPr>
                <w:b/>
                <w:bCs/>
                <w:sz w:val="22"/>
                <w:szCs w:val="22"/>
              </w:rPr>
              <w:t>Mesures de suivi</w:t>
            </w:r>
          </w:p>
        </w:tc>
        <w:tc>
          <w:tcPr>
            <w:tcW w:w="2390" w:type="dxa"/>
            <w:shd w:val="clear" w:color="auto" w:fill="auto"/>
          </w:tcPr>
          <w:p w:rsidR="008366CC" w:rsidRPr="000F6849" w:rsidRDefault="008366CC" w:rsidP="00C51ABC">
            <w:pPr>
              <w:rPr>
                <w:sz w:val="22"/>
                <w:szCs w:val="22"/>
              </w:rPr>
            </w:pPr>
            <w:r w:rsidRPr="000F6849">
              <w:rPr>
                <w:sz w:val="22"/>
                <w:szCs w:val="22"/>
              </w:rPr>
              <w:t>Suivi et surveillance environnemental et social du projet</w:t>
            </w:r>
          </w:p>
        </w:tc>
        <w:tc>
          <w:tcPr>
            <w:tcW w:w="981" w:type="dxa"/>
            <w:shd w:val="clear" w:color="auto" w:fill="92D050"/>
          </w:tcPr>
          <w:p w:rsidR="008366CC" w:rsidRPr="000F6849" w:rsidRDefault="008366CC" w:rsidP="00C51ABC">
            <w:pPr>
              <w:rPr>
                <w:sz w:val="22"/>
                <w:szCs w:val="22"/>
              </w:rPr>
            </w:pPr>
          </w:p>
        </w:tc>
        <w:tc>
          <w:tcPr>
            <w:tcW w:w="968" w:type="dxa"/>
            <w:shd w:val="clear" w:color="auto" w:fill="92D050"/>
          </w:tcPr>
          <w:p w:rsidR="008366CC" w:rsidRPr="000F6849" w:rsidRDefault="008366CC" w:rsidP="00C51ABC">
            <w:pPr>
              <w:rPr>
                <w:sz w:val="22"/>
                <w:szCs w:val="22"/>
              </w:rPr>
            </w:pPr>
          </w:p>
        </w:tc>
        <w:tc>
          <w:tcPr>
            <w:tcW w:w="970" w:type="dxa"/>
            <w:shd w:val="clear" w:color="auto" w:fill="92D050"/>
          </w:tcPr>
          <w:p w:rsidR="008366CC" w:rsidRPr="000F6849" w:rsidRDefault="008366CC" w:rsidP="00C51ABC">
            <w:pPr>
              <w:rPr>
                <w:sz w:val="22"/>
                <w:szCs w:val="22"/>
              </w:rPr>
            </w:pPr>
          </w:p>
        </w:tc>
        <w:tc>
          <w:tcPr>
            <w:tcW w:w="968" w:type="dxa"/>
            <w:shd w:val="clear" w:color="auto" w:fill="92D050"/>
          </w:tcPr>
          <w:p w:rsidR="008366CC" w:rsidRPr="000F6849" w:rsidRDefault="008366CC" w:rsidP="00C51ABC">
            <w:pPr>
              <w:rPr>
                <w:sz w:val="22"/>
                <w:szCs w:val="22"/>
              </w:rPr>
            </w:pPr>
          </w:p>
        </w:tc>
        <w:tc>
          <w:tcPr>
            <w:tcW w:w="1012" w:type="dxa"/>
            <w:gridSpan w:val="2"/>
            <w:shd w:val="clear" w:color="auto" w:fill="92D050"/>
          </w:tcPr>
          <w:p w:rsidR="008366CC" w:rsidRPr="000F6849" w:rsidRDefault="008366CC" w:rsidP="00C51ABC">
            <w:pPr>
              <w:rPr>
                <w:sz w:val="22"/>
                <w:szCs w:val="22"/>
              </w:rPr>
            </w:pPr>
          </w:p>
        </w:tc>
      </w:tr>
      <w:tr w:rsidR="008366CC" w:rsidRPr="008B48C5" w:rsidTr="00C51ABC">
        <w:trPr>
          <w:gridBefore w:val="1"/>
          <w:wBefore w:w="10" w:type="dxa"/>
          <w:trHeight w:val="680"/>
          <w:jc w:val="center"/>
        </w:trPr>
        <w:tc>
          <w:tcPr>
            <w:tcW w:w="1705" w:type="dxa"/>
            <w:gridSpan w:val="2"/>
            <w:vMerge/>
            <w:shd w:val="clear" w:color="auto" w:fill="auto"/>
          </w:tcPr>
          <w:p w:rsidR="008366CC" w:rsidRPr="000F6849" w:rsidRDefault="008366CC" w:rsidP="00C51ABC">
            <w:pPr>
              <w:rPr>
                <w:sz w:val="22"/>
                <w:szCs w:val="22"/>
              </w:rPr>
            </w:pPr>
          </w:p>
        </w:tc>
        <w:tc>
          <w:tcPr>
            <w:tcW w:w="2390" w:type="dxa"/>
            <w:shd w:val="clear" w:color="auto" w:fill="auto"/>
          </w:tcPr>
          <w:p w:rsidR="008366CC" w:rsidRPr="000F6849" w:rsidRDefault="008366CC" w:rsidP="00C51ABC">
            <w:pPr>
              <w:rPr>
                <w:sz w:val="22"/>
                <w:szCs w:val="22"/>
              </w:rPr>
            </w:pPr>
            <w:r w:rsidRPr="000F6849">
              <w:rPr>
                <w:sz w:val="22"/>
                <w:szCs w:val="22"/>
              </w:rPr>
              <w:t xml:space="preserve">Evaluation </w:t>
            </w:r>
            <w:r>
              <w:rPr>
                <w:sz w:val="22"/>
                <w:szCs w:val="22"/>
              </w:rPr>
              <w:t>C</w:t>
            </w:r>
            <w:r w:rsidRPr="000F6849">
              <w:rPr>
                <w:sz w:val="22"/>
                <w:szCs w:val="22"/>
              </w:rPr>
              <w:t xml:space="preserve">GES à mi-parcours </w:t>
            </w:r>
          </w:p>
        </w:tc>
        <w:tc>
          <w:tcPr>
            <w:tcW w:w="981" w:type="dxa"/>
            <w:shd w:val="clear" w:color="auto" w:fill="auto"/>
          </w:tcPr>
          <w:p w:rsidR="008366CC" w:rsidRPr="000F6849" w:rsidRDefault="008366CC" w:rsidP="00C51ABC">
            <w:pPr>
              <w:rPr>
                <w:sz w:val="22"/>
                <w:szCs w:val="22"/>
              </w:rPr>
            </w:pPr>
          </w:p>
        </w:tc>
        <w:tc>
          <w:tcPr>
            <w:tcW w:w="968" w:type="dxa"/>
            <w:shd w:val="clear" w:color="auto" w:fill="auto"/>
          </w:tcPr>
          <w:p w:rsidR="008366CC" w:rsidRPr="000F6849" w:rsidRDefault="008366CC" w:rsidP="00C51ABC">
            <w:pPr>
              <w:rPr>
                <w:sz w:val="22"/>
                <w:szCs w:val="22"/>
              </w:rPr>
            </w:pPr>
          </w:p>
        </w:tc>
        <w:tc>
          <w:tcPr>
            <w:tcW w:w="970" w:type="dxa"/>
            <w:shd w:val="clear" w:color="auto" w:fill="92D050"/>
          </w:tcPr>
          <w:p w:rsidR="008366CC" w:rsidRPr="000F6849" w:rsidRDefault="008366CC" w:rsidP="00C51ABC">
            <w:pPr>
              <w:rPr>
                <w:sz w:val="22"/>
                <w:szCs w:val="22"/>
              </w:rPr>
            </w:pPr>
          </w:p>
        </w:tc>
        <w:tc>
          <w:tcPr>
            <w:tcW w:w="968" w:type="dxa"/>
            <w:shd w:val="clear" w:color="auto" w:fill="auto"/>
          </w:tcPr>
          <w:p w:rsidR="008366CC" w:rsidRPr="000F6849" w:rsidRDefault="008366CC" w:rsidP="00C51ABC">
            <w:pPr>
              <w:rPr>
                <w:sz w:val="22"/>
                <w:szCs w:val="22"/>
              </w:rPr>
            </w:pPr>
          </w:p>
        </w:tc>
        <w:tc>
          <w:tcPr>
            <w:tcW w:w="1012" w:type="dxa"/>
            <w:gridSpan w:val="2"/>
            <w:shd w:val="clear" w:color="auto" w:fill="auto"/>
          </w:tcPr>
          <w:p w:rsidR="008366CC" w:rsidRPr="000F6849" w:rsidRDefault="008366CC" w:rsidP="00C51ABC">
            <w:pPr>
              <w:rPr>
                <w:sz w:val="22"/>
                <w:szCs w:val="22"/>
              </w:rPr>
            </w:pPr>
          </w:p>
        </w:tc>
      </w:tr>
      <w:tr w:rsidR="008366CC" w:rsidRPr="000F6849" w:rsidTr="00C51ABC">
        <w:trPr>
          <w:gridBefore w:val="1"/>
          <w:wBefore w:w="10" w:type="dxa"/>
          <w:trHeight w:val="707"/>
          <w:jc w:val="center"/>
        </w:trPr>
        <w:tc>
          <w:tcPr>
            <w:tcW w:w="1705" w:type="dxa"/>
            <w:gridSpan w:val="2"/>
            <w:vMerge/>
            <w:shd w:val="clear" w:color="auto" w:fill="auto"/>
          </w:tcPr>
          <w:p w:rsidR="008366CC" w:rsidRPr="000F6849" w:rsidRDefault="008366CC" w:rsidP="00C51ABC">
            <w:pPr>
              <w:rPr>
                <w:sz w:val="22"/>
                <w:szCs w:val="22"/>
              </w:rPr>
            </w:pPr>
          </w:p>
        </w:tc>
        <w:tc>
          <w:tcPr>
            <w:tcW w:w="2390" w:type="dxa"/>
            <w:shd w:val="clear" w:color="auto" w:fill="auto"/>
          </w:tcPr>
          <w:p w:rsidR="008366CC" w:rsidRPr="000F6849" w:rsidRDefault="008366CC" w:rsidP="00C51ABC">
            <w:pPr>
              <w:rPr>
                <w:sz w:val="22"/>
                <w:szCs w:val="22"/>
              </w:rPr>
            </w:pPr>
            <w:r w:rsidRPr="000F6849">
              <w:rPr>
                <w:sz w:val="22"/>
                <w:szCs w:val="22"/>
              </w:rPr>
              <w:t xml:space="preserve">Evaluation PGES finale </w:t>
            </w:r>
          </w:p>
        </w:tc>
        <w:tc>
          <w:tcPr>
            <w:tcW w:w="981" w:type="dxa"/>
            <w:shd w:val="clear" w:color="auto" w:fill="auto"/>
          </w:tcPr>
          <w:p w:rsidR="008366CC" w:rsidRPr="000F6849" w:rsidRDefault="008366CC" w:rsidP="00C51ABC">
            <w:pPr>
              <w:rPr>
                <w:sz w:val="22"/>
                <w:szCs w:val="22"/>
              </w:rPr>
            </w:pPr>
          </w:p>
        </w:tc>
        <w:tc>
          <w:tcPr>
            <w:tcW w:w="968" w:type="dxa"/>
            <w:shd w:val="clear" w:color="auto" w:fill="auto"/>
          </w:tcPr>
          <w:p w:rsidR="008366CC" w:rsidRPr="000F6849" w:rsidRDefault="008366CC" w:rsidP="00C51ABC">
            <w:pPr>
              <w:rPr>
                <w:sz w:val="22"/>
                <w:szCs w:val="22"/>
              </w:rPr>
            </w:pPr>
          </w:p>
        </w:tc>
        <w:tc>
          <w:tcPr>
            <w:tcW w:w="970" w:type="dxa"/>
            <w:shd w:val="clear" w:color="auto" w:fill="auto"/>
          </w:tcPr>
          <w:p w:rsidR="008366CC" w:rsidRPr="000F6849" w:rsidRDefault="008366CC" w:rsidP="00C51ABC">
            <w:pPr>
              <w:rPr>
                <w:sz w:val="22"/>
                <w:szCs w:val="22"/>
              </w:rPr>
            </w:pPr>
          </w:p>
        </w:tc>
        <w:tc>
          <w:tcPr>
            <w:tcW w:w="968" w:type="dxa"/>
            <w:shd w:val="clear" w:color="auto" w:fill="auto"/>
          </w:tcPr>
          <w:p w:rsidR="008366CC" w:rsidRPr="000F6849" w:rsidRDefault="008366CC" w:rsidP="00C51ABC">
            <w:pPr>
              <w:rPr>
                <w:sz w:val="22"/>
                <w:szCs w:val="22"/>
              </w:rPr>
            </w:pPr>
          </w:p>
        </w:tc>
        <w:tc>
          <w:tcPr>
            <w:tcW w:w="1012" w:type="dxa"/>
            <w:gridSpan w:val="2"/>
            <w:shd w:val="clear" w:color="auto" w:fill="70AD47"/>
          </w:tcPr>
          <w:p w:rsidR="008366CC" w:rsidRPr="000F6849" w:rsidRDefault="008366CC" w:rsidP="00C51ABC">
            <w:pPr>
              <w:rPr>
                <w:sz w:val="22"/>
                <w:szCs w:val="22"/>
              </w:rPr>
            </w:pPr>
          </w:p>
        </w:tc>
      </w:tr>
    </w:tbl>
    <w:p w:rsidR="008366CC" w:rsidRDefault="008366CC" w:rsidP="008366CC">
      <w:pPr>
        <w:pStyle w:val="Titre4"/>
        <w:ind w:left="1080"/>
        <w:rPr>
          <w:b/>
          <w:spacing w:val="-1"/>
          <w:u w:val="single"/>
        </w:rPr>
      </w:pPr>
      <w:bookmarkStart w:id="839" w:name="_Toc474621211"/>
      <w:bookmarkStart w:id="840" w:name="_Toc474622444"/>
      <w:bookmarkEnd w:id="839"/>
      <w:bookmarkEnd w:id="840"/>
    </w:p>
    <w:p w:rsidR="008366CC" w:rsidRDefault="008366CC" w:rsidP="00005111">
      <w:pPr>
        <w:pStyle w:val="Titre4"/>
        <w:numPr>
          <w:ilvl w:val="2"/>
          <w:numId w:val="2"/>
        </w:numPr>
        <w:ind w:left="0" w:firstLine="0"/>
        <w:rPr>
          <w:spacing w:val="-1"/>
          <w:u w:val="single"/>
        </w:rPr>
      </w:pPr>
      <w:bookmarkStart w:id="841" w:name="_Toc512455060"/>
      <w:r w:rsidRPr="00644114">
        <w:rPr>
          <w:spacing w:val="-1"/>
          <w:u w:val="single"/>
        </w:rPr>
        <w:t>Coûts des mesures environnementales à prévoir dans le projet</w:t>
      </w:r>
      <w:bookmarkEnd w:id="841"/>
    </w:p>
    <w:p w:rsidR="008366CC" w:rsidRPr="00644114" w:rsidRDefault="008366CC" w:rsidP="008366CC">
      <w:pPr>
        <w:pStyle w:val="Titre5"/>
        <w:ind w:left="1150"/>
      </w:pPr>
    </w:p>
    <w:p w:rsidR="008366CC" w:rsidRPr="00644114" w:rsidRDefault="008366CC" w:rsidP="00005111">
      <w:pPr>
        <w:numPr>
          <w:ilvl w:val="0"/>
          <w:numId w:val="103"/>
        </w:numPr>
        <w:jc w:val="both"/>
        <w:rPr>
          <w:b/>
          <w:i/>
        </w:rPr>
      </w:pPr>
      <w:r w:rsidRPr="00644114">
        <w:rPr>
          <w:b/>
          <w:i/>
        </w:rPr>
        <w:t>Justification des coûts</w:t>
      </w:r>
    </w:p>
    <w:p w:rsidR="008366CC" w:rsidRPr="00644114" w:rsidRDefault="008366CC" w:rsidP="00005111">
      <w:pPr>
        <w:pStyle w:val="Paragraphedeliste"/>
        <w:keepNext/>
        <w:numPr>
          <w:ilvl w:val="1"/>
          <w:numId w:val="42"/>
        </w:numPr>
        <w:tabs>
          <w:tab w:val="left" w:pos="720"/>
        </w:tabs>
        <w:contextualSpacing w:val="0"/>
        <w:outlineLvl w:val="2"/>
        <w:rPr>
          <w:vanish/>
          <w:u w:val="single"/>
        </w:rPr>
      </w:pPr>
      <w:bookmarkStart w:id="842" w:name="_Toc473238711"/>
      <w:bookmarkStart w:id="843" w:name="_Toc476043775"/>
      <w:bookmarkStart w:id="844" w:name="_Toc476072023"/>
      <w:bookmarkStart w:id="845" w:name="_Toc497052997"/>
      <w:bookmarkStart w:id="846" w:name="_Toc497147497"/>
      <w:bookmarkStart w:id="847" w:name="_Toc497202202"/>
      <w:bookmarkStart w:id="848" w:name="_Toc497202421"/>
      <w:bookmarkStart w:id="849" w:name="_Toc497202660"/>
      <w:bookmarkStart w:id="850" w:name="_Toc497202901"/>
      <w:bookmarkStart w:id="851" w:name="_Toc500088224"/>
      <w:bookmarkStart w:id="852" w:name="_Toc502652482"/>
      <w:bookmarkStart w:id="853" w:name="_Toc505616727"/>
      <w:bookmarkStart w:id="854" w:name="_Toc510958106"/>
      <w:bookmarkStart w:id="855" w:name="_Toc510958223"/>
      <w:bookmarkStart w:id="856" w:name="_Toc510958335"/>
      <w:bookmarkStart w:id="857" w:name="_Toc510979706"/>
      <w:bookmarkStart w:id="858" w:name="_Toc511030961"/>
      <w:bookmarkStart w:id="859" w:name="_Toc511108073"/>
      <w:bookmarkStart w:id="860" w:name="_Toc511110969"/>
      <w:bookmarkStart w:id="861" w:name="_Toc511293229"/>
      <w:bookmarkStart w:id="862" w:name="_Toc51245506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p>
    <w:p w:rsidR="008366CC" w:rsidRPr="00644114" w:rsidRDefault="008366CC" w:rsidP="008366CC">
      <w:pPr>
        <w:jc w:val="both"/>
        <w:rPr>
          <w:u w:val="single"/>
        </w:rPr>
      </w:pPr>
      <w:r w:rsidRPr="00644114">
        <w:rPr>
          <w:u w:val="single"/>
        </w:rPr>
        <w:t>Coûts des études et mesures d’accompagnement :</w:t>
      </w:r>
    </w:p>
    <w:p w:rsidR="008366CC" w:rsidRPr="00644114" w:rsidRDefault="008366CC" w:rsidP="00005111">
      <w:pPr>
        <w:numPr>
          <w:ilvl w:val="0"/>
          <w:numId w:val="102"/>
        </w:numPr>
        <w:jc w:val="both"/>
      </w:pPr>
      <w:r w:rsidRPr="00644114">
        <w:rPr>
          <w:b/>
          <w:bCs/>
          <w:i/>
        </w:rPr>
        <w:t>Réalisation et mise en œuvre des EIES</w:t>
      </w:r>
      <w:r>
        <w:rPr>
          <w:b/>
          <w:bCs/>
          <w:i/>
        </w:rPr>
        <w:t xml:space="preserve"> simplifiées</w:t>
      </w:r>
      <w:r w:rsidRPr="00644114">
        <w:rPr>
          <w:b/>
          <w:bCs/>
          <w:i/>
        </w:rPr>
        <w:t xml:space="preserve"> :</w:t>
      </w:r>
      <w:r w:rsidRPr="00644114">
        <w:rPr>
          <w:bCs/>
        </w:rPr>
        <w:t xml:space="preserve"> il est prévu de réaliser environ 2 EIES simplifiées par province. À cet effet, il s’agira de recruter des consultants pour conduire ces études, à raison de </w:t>
      </w:r>
      <w:r>
        <w:rPr>
          <w:bCs/>
        </w:rPr>
        <w:t>30</w:t>
      </w:r>
      <w:r w:rsidRPr="00644114">
        <w:rPr>
          <w:bCs/>
        </w:rPr>
        <w:t xml:space="preserve"> 000 USD par étude, soit un coût total de </w:t>
      </w:r>
      <w:r>
        <w:rPr>
          <w:bCs/>
        </w:rPr>
        <w:t>240</w:t>
      </w:r>
      <w:r w:rsidRPr="00644114">
        <w:rPr>
          <w:bCs/>
        </w:rPr>
        <w:t xml:space="preserve"> 000 USD à provisionner. </w:t>
      </w:r>
      <w:r>
        <w:rPr>
          <w:bCs/>
        </w:rPr>
        <w:t xml:space="preserve"> Pour la mise en œuvre, il est prévu une provision de 25 000 USD par PGES.</w:t>
      </w:r>
    </w:p>
    <w:p w:rsidR="008366CC" w:rsidRPr="00644114" w:rsidRDefault="008366CC" w:rsidP="008366CC">
      <w:pPr>
        <w:ind w:left="360"/>
        <w:jc w:val="both"/>
      </w:pPr>
    </w:p>
    <w:p w:rsidR="008366CC" w:rsidRPr="00644114" w:rsidRDefault="008366CC" w:rsidP="00005111">
      <w:pPr>
        <w:numPr>
          <w:ilvl w:val="0"/>
          <w:numId w:val="100"/>
        </w:numPr>
        <w:jc w:val="both"/>
      </w:pPr>
      <w:r w:rsidRPr="00644114">
        <w:rPr>
          <w:b/>
          <w:bCs/>
          <w:i/>
        </w:rPr>
        <w:t xml:space="preserve">Mesures d’aménagement paysagers et de plantations </w:t>
      </w:r>
      <w:r>
        <w:rPr>
          <w:b/>
          <w:bCs/>
          <w:i/>
        </w:rPr>
        <w:t>d’arbres</w:t>
      </w:r>
      <w:r w:rsidRPr="00644114">
        <w:rPr>
          <w:b/>
          <w:bCs/>
          <w:i/>
        </w:rPr>
        <w:t xml:space="preserve"> : </w:t>
      </w:r>
      <w:r w:rsidRPr="00644114">
        <w:t>Une provision de 20 000 USD par province soit 80 0000 USD</w:t>
      </w:r>
      <w:r w:rsidRPr="00644114">
        <w:rPr>
          <w:bCs/>
        </w:rPr>
        <w:t xml:space="preserve"> </w:t>
      </w:r>
      <w:r w:rsidRPr="00644114">
        <w:t xml:space="preserve">permettra de prendre en charge les plantations linéaires et espaces verts, notamment sur certains sites. </w:t>
      </w:r>
    </w:p>
    <w:p w:rsidR="008366CC" w:rsidRPr="00644114" w:rsidRDefault="008366CC" w:rsidP="008366CC">
      <w:pPr>
        <w:jc w:val="both"/>
      </w:pPr>
    </w:p>
    <w:p w:rsidR="008366CC" w:rsidRPr="00644114" w:rsidRDefault="008366CC" w:rsidP="008366CC">
      <w:pPr>
        <w:jc w:val="both"/>
        <w:rPr>
          <w:u w:val="single"/>
        </w:rPr>
      </w:pPr>
      <w:r w:rsidRPr="00644114">
        <w:rPr>
          <w:u w:val="single"/>
        </w:rPr>
        <w:t xml:space="preserve">Des coûts de Suivi/Évaluation des activités du Projet </w:t>
      </w:r>
      <w:r w:rsidR="00051FF4">
        <w:rPr>
          <w:u w:val="single"/>
        </w:rPr>
        <w:t>PR</w:t>
      </w:r>
      <w:r w:rsidRPr="00644114">
        <w:rPr>
          <w:u w:val="single"/>
        </w:rPr>
        <w:t>VBG :</w:t>
      </w:r>
    </w:p>
    <w:p w:rsidR="008366CC" w:rsidRPr="00644114" w:rsidRDefault="008366CC" w:rsidP="00005111">
      <w:pPr>
        <w:numPr>
          <w:ilvl w:val="0"/>
          <w:numId w:val="100"/>
        </w:numPr>
        <w:jc w:val="both"/>
      </w:pPr>
      <w:r w:rsidRPr="00644114">
        <w:rPr>
          <w:b/>
          <w:bCs/>
          <w:i/>
        </w:rPr>
        <w:t>Coût de la surveillance et du suivi :</w:t>
      </w:r>
      <w:r w:rsidRPr="00644114">
        <w:t xml:space="preserve"> la surveillance sera permanente durant toute la phase du projet. Une provision de 15 000 USD par an pour le suivi du SSE et SGSS. Le projet va aussi mobiliser une provision de 15 000 UDS par an pour le suivi de l’ACE et des CPE. Ainsi le suivi coutera au projet 30 000 par an soit 150 000 USD pour les 5 ans du projet. </w:t>
      </w:r>
    </w:p>
    <w:p w:rsidR="008366CC" w:rsidRPr="00644114" w:rsidRDefault="008366CC" w:rsidP="008366CC">
      <w:pPr>
        <w:ind w:left="720"/>
        <w:jc w:val="both"/>
      </w:pPr>
    </w:p>
    <w:p w:rsidR="008366CC" w:rsidRPr="00644114" w:rsidRDefault="008366CC" w:rsidP="00005111">
      <w:pPr>
        <w:numPr>
          <w:ilvl w:val="0"/>
          <w:numId w:val="100"/>
        </w:numPr>
        <w:jc w:val="both"/>
        <w:rPr>
          <w:u w:val="single"/>
        </w:rPr>
      </w:pPr>
      <w:r w:rsidRPr="00644114">
        <w:rPr>
          <w:b/>
          <w:bCs/>
          <w:i/>
        </w:rPr>
        <w:t>Coût des audits :</w:t>
      </w:r>
      <w:r w:rsidRPr="00644114">
        <w:t xml:space="preserve"> on retiendra deux audits (à mi-parcours et à la fin du projet-phase 1 en raison de 50 000USD soit un total de de 100 000 USD. </w:t>
      </w:r>
    </w:p>
    <w:p w:rsidR="008366CC" w:rsidRPr="00644114" w:rsidRDefault="008366CC" w:rsidP="008366CC">
      <w:pPr>
        <w:pStyle w:val="Paragraphedeliste"/>
        <w:rPr>
          <w:u w:val="single"/>
        </w:rPr>
      </w:pPr>
    </w:p>
    <w:p w:rsidR="008366CC" w:rsidRPr="00644114" w:rsidRDefault="008366CC" w:rsidP="008366CC">
      <w:pPr>
        <w:jc w:val="both"/>
        <w:rPr>
          <w:u w:val="single"/>
        </w:rPr>
      </w:pPr>
      <w:r w:rsidRPr="00644114">
        <w:rPr>
          <w:u w:val="single"/>
        </w:rPr>
        <w:t>Coûts de mesures de Formation et de Sensibilisation :</w:t>
      </w:r>
    </w:p>
    <w:p w:rsidR="008366CC" w:rsidRPr="00644114" w:rsidRDefault="008366CC" w:rsidP="00005111">
      <w:pPr>
        <w:numPr>
          <w:ilvl w:val="0"/>
          <w:numId w:val="101"/>
        </w:numPr>
        <w:jc w:val="both"/>
      </w:pPr>
      <w:r w:rsidRPr="00644114">
        <w:rPr>
          <w:b/>
          <w:bCs/>
          <w:i/>
        </w:rPr>
        <w:t>Formation :</w:t>
      </w:r>
      <w:r w:rsidRPr="00644114">
        <w:t xml:space="preserve"> Il s’agira d’organiser un atelier par province, qui va regrouper l’ensemble des acteurs techniques provinciaux et municipaux concernés par la mise en œuvre des mesures environnementales du CGES. Une provision de 10 000 USD par atelier soit 40 000 USD. Cette somme permettra : le recrutement d’un consultant formateur, l’élaboration et la diffusion des modules de formation, les frais d’organisation d’atelier (salle, matériels et pause-déjeuner) et les frais de transports des participants</w:t>
      </w:r>
      <w:r>
        <w:t>. Cette formation va durer deux (2) jours.</w:t>
      </w:r>
    </w:p>
    <w:p w:rsidR="008366CC" w:rsidRPr="00644114" w:rsidRDefault="008366CC" w:rsidP="008366CC">
      <w:pPr>
        <w:ind w:left="360"/>
        <w:jc w:val="both"/>
      </w:pPr>
    </w:p>
    <w:p w:rsidR="008366CC" w:rsidRPr="00644114" w:rsidRDefault="008366CC" w:rsidP="00005111">
      <w:pPr>
        <w:numPr>
          <w:ilvl w:val="0"/>
          <w:numId w:val="104"/>
        </w:numPr>
        <w:jc w:val="both"/>
        <w:rPr>
          <w:b/>
          <w:vanish/>
        </w:rPr>
      </w:pPr>
      <w:r w:rsidRPr="00644114">
        <w:rPr>
          <w:b/>
          <w:i/>
        </w:rPr>
        <w:t>Information et Sensibilisation :</w:t>
      </w:r>
      <w:r w:rsidRPr="00644114">
        <w:t xml:space="preserve"> Il s’agira de recruter une ONG par province pour mener des activités d’information et de sensibilisation des populations et des structures organisées au niveau de chaque province et commune ciblée par le projet. Il est prévu une prévision de 10 campagnes de sensibilisation par province à raison de 1</w:t>
      </w:r>
      <w:r>
        <w:t>5</w:t>
      </w:r>
      <w:r w:rsidRPr="00644114">
        <w:t xml:space="preserve"> 000 USD soit </w:t>
      </w:r>
      <w:r>
        <w:t>6</w:t>
      </w:r>
      <w:r w:rsidRPr="00644114">
        <w:t>0 000 USD.</w:t>
      </w:r>
      <w:bookmarkStart w:id="863" w:name="_Toc497202203"/>
      <w:bookmarkStart w:id="864" w:name="_Toc497202422"/>
      <w:bookmarkStart w:id="865" w:name="_Toc497202661"/>
      <w:bookmarkStart w:id="866" w:name="_Toc497202902"/>
      <w:bookmarkStart w:id="867" w:name="_Toc500088225"/>
      <w:bookmarkStart w:id="868" w:name="_Toc502652483"/>
      <w:bookmarkStart w:id="869" w:name="_Toc505616728"/>
      <w:bookmarkEnd w:id="863"/>
      <w:bookmarkEnd w:id="864"/>
      <w:bookmarkEnd w:id="865"/>
      <w:bookmarkEnd w:id="866"/>
      <w:bookmarkEnd w:id="867"/>
      <w:bookmarkEnd w:id="868"/>
      <w:bookmarkEnd w:id="869"/>
    </w:p>
    <w:p w:rsidR="008366CC" w:rsidRPr="00644114" w:rsidRDefault="008366CC" w:rsidP="008366CC">
      <w:pPr>
        <w:jc w:val="both"/>
        <w:rPr>
          <w:b/>
          <w:vanish/>
        </w:rPr>
      </w:pPr>
      <w:bookmarkStart w:id="870" w:name="_Toc497202204"/>
      <w:bookmarkStart w:id="871" w:name="_Toc497202423"/>
      <w:bookmarkStart w:id="872" w:name="_Toc497202662"/>
      <w:bookmarkStart w:id="873" w:name="_Toc497202903"/>
      <w:bookmarkStart w:id="874" w:name="_Toc500088226"/>
      <w:bookmarkStart w:id="875" w:name="_Toc502652484"/>
      <w:bookmarkStart w:id="876" w:name="_Toc505616729"/>
      <w:bookmarkStart w:id="877" w:name="_Toc510958108"/>
      <w:bookmarkEnd w:id="870"/>
      <w:bookmarkEnd w:id="871"/>
      <w:bookmarkEnd w:id="872"/>
      <w:bookmarkEnd w:id="873"/>
      <w:bookmarkEnd w:id="874"/>
      <w:bookmarkEnd w:id="875"/>
      <w:bookmarkEnd w:id="876"/>
      <w:bookmarkEnd w:id="877"/>
    </w:p>
    <w:p w:rsidR="008366CC" w:rsidRPr="00644114" w:rsidRDefault="008366CC" w:rsidP="008366CC">
      <w:pPr>
        <w:jc w:val="both"/>
        <w:rPr>
          <w:b/>
          <w:vanish/>
        </w:rPr>
      </w:pPr>
      <w:bookmarkStart w:id="878" w:name="_Toc497202205"/>
      <w:bookmarkStart w:id="879" w:name="_Toc497202424"/>
      <w:bookmarkStart w:id="880" w:name="_Toc497202663"/>
      <w:bookmarkStart w:id="881" w:name="_Toc497202904"/>
      <w:bookmarkStart w:id="882" w:name="_Toc500088227"/>
      <w:bookmarkStart w:id="883" w:name="_Toc502652485"/>
      <w:bookmarkStart w:id="884" w:name="_Toc505616730"/>
      <w:bookmarkStart w:id="885" w:name="_Toc510958109"/>
      <w:bookmarkEnd w:id="878"/>
      <w:bookmarkEnd w:id="879"/>
      <w:bookmarkEnd w:id="880"/>
      <w:bookmarkEnd w:id="881"/>
      <w:bookmarkEnd w:id="882"/>
      <w:bookmarkEnd w:id="883"/>
      <w:bookmarkEnd w:id="884"/>
      <w:bookmarkEnd w:id="885"/>
    </w:p>
    <w:p w:rsidR="008366CC" w:rsidRPr="00644114" w:rsidRDefault="008366CC" w:rsidP="008366CC">
      <w:pPr>
        <w:jc w:val="both"/>
        <w:rPr>
          <w:b/>
          <w:vanish/>
        </w:rPr>
      </w:pPr>
      <w:bookmarkStart w:id="886" w:name="_Toc497202206"/>
      <w:bookmarkStart w:id="887" w:name="_Toc497202425"/>
      <w:bookmarkStart w:id="888" w:name="_Toc497202664"/>
      <w:bookmarkStart w:id="889" w:name="_Toc497202905"/>
      <w:bookmarkStart w:id="890" w:name="_Toc500088228"/>
      <w:bookmarkStart w:id="891" w:name="_Toc502652486"/>
      <w:bookmarkStart w:id="892" w:name="_Toc505616731"/>
      <w:bookmarkStart w:id="893" w:name="_Toc510958110"/>
      <w:bookmarkEnd w:id="886"/>
      <w:bookmarkEnd w:id="887"/>
      <w:bookmarkEnd w:id="888"/>
      <w:bookmarkEnd w:id="889"/>
      <w:bookmarkEnd w:id="890"/>
      <w:bookmarkEnd w:id="891"/>
      <w:bookmarkEnd w:id="892"/>
      <w:bookmarkEnd w:id="893"/>
    </w:p>
    <w:p w:rsidR="008366CC" w:rsidRDefault="008366CC" w:rsidP="008366CC">
      <w:pPr>
        <w:jc w:val="both"/>
        <w:rPr>
          <w:lang w:eastAsia="x-none"/>
        </w:rPr>
      </w:pPr>
    </w:p>
    <w:p w:rsidR="008366CC" w:rsidRPr="00644114" w:rsidRDefault="008366CC" w:rsidP="00005111">
      <w:pPr>
        <w:numPr>
          <w:ilvl w:val="0"/>
          <w:numId w:val="103"/>
        </w:numPr>
        <w:jc w:val="both"/>
        <w:rPr>
          <w:b/>
          <w:i/>
        </w:rPr>
      </w:pPr>
      <w:r w:rsidRPr="00644114">
        <w:rPr>
          <w:b/>
          <w:i/>
        </w:rPr>
        <w:t>Synthèse des coûts</w:t>
      </w:r>
    </w:p>
    <w:p w:rsidR="008366CC" w:rsidRPr="00644114" w:rsidRDefault="008366CC" w:rsidP="008366CC">
      <w:pPr>
        <w:rPr>
          <w:spacing w:val="-1"/>
        </w:rPr>
      </w:pPr>
      <w:r w:rsidRPr="00644114">
        <w:rPr>
          <w:spacing w:val="-1"/>
        </w:rPr>
        <w:t xml:space="preserve">Les coûts des mesures </w:t>
      </w:r>
      <w:r w:rsidRPr="002C5605">
        <w:rPr>
          <w:spacing w:val="-1"/>
        </w:rPr>
        <w:t xml:space="preserve">environnementales et sociales estimés et qui seront intégrés dans le </w:t>
      </w:r>
      <w:r w:rsidRPr="002C5605">
        <w:rPr>
          <w:spacing w:val="1"/>
        </w:rPr>
        <w:t xml:space="preserve">projet </w:t>
      </w:r>
      <w:r w:rsidRPr="002C5605">
        <w:rPr>
          <w:spacing w:val="-1"/>
        </w:rPr>
        <w:t xml:space="preserve">s’élèvent à la somme en </w:t>
      </w:r>
      <w:r w:rsidRPr="002C5605">
        <w:rPr>
          <w:b/>
          <w:bCs/>
        </w:rPr>
        <w:t xml:space="preserve">US </w:t>
      </w:r>
      <w:r>
        <w:rPr>
          <w:b/>
          <w:bCs/>
          <w:color w:val="000000"/>
          <w:lang w:eastAsia="fr-FR"/>
        </w:rPr>
        <w:t>930</w:t>
      </w:r>
      <w:r w:rsidRPr="002C5605">
        <w:rPr>
          <w:b/>
          <w:bCs/>
          <w:color w:val="000000"/>
          <w:lang w:eastAsia="fr-FR"/>
        </w:rPr>
        <w:t xml:space="preserve"> 000 </w:t>
      </w:r>
      <w:r w:rsidRPr="002C5605">
        <w:rPr>
          <w:spacing w:val="-1"/>
        </w:rPr>
        <w:t>comme l’indique le tableau ci – après :</w:t>
      </w:r>
    </w:p>
    <w:p w:rsidR="008366CC" w:rsidRPr="00644114" w:rsidRDefault="008366CC" w:rsidP="008366CC">
      <w:pPr>
        <w:shd w:val="clear" w:color="auto" w:fill="FFFFFF"/>
        <w:ind w:left="4397"/>
        <w:rPr>
          <w:b/>
          <w:bCs/>
          <w:spacing w:val="8"/>
          <w:highlight w:val="yellow"/>
        </w:rPr>
      </w:pPr>
    </w:p>
    <w:p w:rsidR="008366CC" w:rsidRDefault="008366CC" w:rsidP="008366CC">
      <w:pPr>
        <w:pStyle w:val="Lgende"/>
        <w:rPr>
          <w:b/>
          <w:sz w:val="24"/>
          <w:szCs w:val="24"/>
          <w:lang w:val="fr-FR"/>
        </w:rPr>
      </w:pPr>
      <w:bookmarkStart w:id="894" w:name="_Toc511293254"/>
      <w:r w:rsidRPr="003B3A51">
        <w:rPr>
          <w:b/>
          <w:sz w:val="24"/>
          <w:szCs w:val="24"/>
          <w:lang w:val="fr-FR"/>
        </w:rPr>
        <w:t xml:space="preserve">Tableau </w:t>
      </w:r>
      <w:r w:rsidRPr="003B3A51">
        <w:rPr>
          <w:b/>
          <w:sz w:val="24"/>
          <w:szCs w:val="24"/>
          <w:lang w:val="fr-FR"/>
        </w:rPr>
        <w:fldChar w:fldCharType="begin"/>
      </w:r>
      <w:r w:rsidRPr="003B3A51">
        <w:rPr>
          <w:b/>
          <w:sz w:val="24"/>
          <w:szCs w:val="24"/>
          <w:lang w:val="fr-FR"/>
        </w:rPr>
        <w:instrText xml:space="preserve"> SEQ Tableau \* ARABIC </w:instrText>
      </w:r>
      <w:r w:rsidRPr="003B3A51">
        <w:rPr>
          <w:b/>
          <w:sz w:val="24"/>
          <w:szCs w:val="24"/>
          <w:lang w:val="fr-FR"/>
        </w:rPr>
        <w:fldChar w:fldCharType="separate"/>
      </w:r>
      <w:r>
        <w:rPr>
          <w:b/>
          <w:noProof/>
          <w:sz w:val="24"/>
          <w:szCs w:val="24"/>
          <w:lang w:val="fr-FR"/>
        </w:rPr>
        <w:t>21</w:t>
      </w:r>
      <w:r w:rsidRPr="003B3A51">
        <w:rPr>
          <w:b/>
          <w:sz w:val="24"/>
          <w:szCs w:val="24"/>
          <w:lang w:val="fr-FR"/>
        </w:rPr>
        <w:fldChar w:fldCharType="end"/>
      </w:r>
      <w:r w:rsidRPr="003B3A51">
        <w:rPr>
          <w:b/>
          <w:sz w:val="24"/>
          <w:szCs w:val="24"/>
          <w:lang w:val="fr-FR"/>
        </w:rPr>
        <w:t> : Estimation des coûts des mesures environnementales du projet</w:t>
      </w:r>
      <w:bookmarkEnd w:id="894"/>
    </w:p>
    <w:tbl>
      <w:tblPr>
        <w:tblW w:w="9300" w:type="dxa"/>
        <w:tblInd w:w="70" w:type="dxa"/>
        <w:tblCellMar>
          <w:left w:w="70" w:type="dxa"/>
          <w:right w:w="70" w:type="dxa"/>
        </w:tblCellMar>
        <w:tblLook w:val="04A0" w:firstRow="1" w:lastRow="0" w:firstColumn="1" w:lastColumn="0" w:noHBand="0" w:noVBand="1"/>
      </w:tblPr>
      <w:tblGrid>
        <w:gridCol w:w="420"/>
        <w:gridCol w:w="3812"/>
        <w:gridCol w:w="1196"/>
        <w:gridCol w:w="1196"/>
        <w:gridCol w:w="1196"/>
        <w:gridCol w:w="1480"/>
      </w:tblGrid>
      <w:tr w:rsidR="008366CC" w:rsidRPr="00EF7AE1" w:rsidTr="00C51ABC">
        <w:trPr>
          <w:trHeight w:val="476"/>
          <w:tblHeader/>
        </w:trPr>
        <w:tc>
          <w:tcPr>
            <w:tcW w:w="380" w:type="dxa"/>
            <w:vMerge w:val="restart"/>
            <w:tcBorders>
              <w:top w:val="single" w:sz="8" w:space="0" w:color="auto"/>
              <w:left w:val="single" w:sz="8" w:space="0" w:color="auto"/>
              <w:bottom w:val="single" w:sz="8" w:space="0" w:color="000000"/>
              <w:right w:val="single" w:sz="8" w:space="0" w:color="auto"/>
            </w:tcBorders>
            <w:shd w:val="clear" w:color="auto" w:fill="00B050"/>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N°</w:t>
            </w:r>
          </w:p>
        </w:tc>
        <w:tc>
          <w:tcPr>
            <w:tcW w:w="3840" w:type="dxa"/>
            <w:vMerge w:val="restart"/>
            <w:tcBorders>
              <w:top w:val="single" w:sz="8" w:space="0" w:color="auto"/>
              <w:left w:val="single" w:sz="8" w:space="0" w:color="auto"/>
              <w:bottom w:val="single" w:sz="8" w:space="0" w:color="000000"/>
              <w:right w:val="single" w:sz="8" w:space="0" w:color="auto"/>
            </w:tcBorders>
            <w:shd w:val="clear" w:color="auto" w:fill="00B050"/>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Activités</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00B050"/>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Unité</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00B050"/>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Quantité</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00B050"/>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Coûts unitaires USD</w:t>
            </w:r>
          </w:p>
        </w:tc>
        <w:tc>
          <w:tcPr>
            <w:tcW w:w="1480" w:type="dxa"/>
            <w:vMerge w:val="restart"/>
            <w:tcBorders>
              <w:top w:val="single" w:sz="8" w:space="0" w:color="auto"/>
              <w:left w:val="single" w:sz="8" w:space="0" w:color="auto"/>
              <w:bottom w:val="single" w:sz="8" w:space="0" w:color="000000"/>
              <w:right w:val="single" w:sz="8" w:space="0" w:color="auto"/>
            </w:tcBorders>
            <w:shd w:val="clear" w:color="auto" w:fill="00B050"/>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Coût total (USD)</w:t>
            </w:r>
          </w:p>
        </w:tc>
      </w:tr>
      <w:tr w:rsidR="008366CC" w:rsidRPr="00EF7AE1" w:rsidTr="00C51ABC">
        <w:trPr>
          <w:trHeight w:val="480"/>
          <w:tblHeader/>
        </w:trPr>
        <w:tc>
          <w:tcPr>
            <w:tcW w:w="380" w:type="dxa"/>
            <w:vMerge/>
            <w:tcBorders>
              <w:top w:val="single" w:sz="8" w:space="0" w:color="auto"/>
              <w:left w:val="single" w:sz="8" w:space="0" w:color="auto"/>
              <w:bottom w:val="single" w:sz="8" w:space="0" w:color="000000"/>
              <w:right w:val="single" w:sz="8" w:space="0" w:color="auto"/>
            </w:tcBorders>
            <w:shd w:val="clear" w:color="auto" w:fill="00B050"/>
            <w:vAlign w:val="center"/>
            <w:hideMark/>
          </w:tcPr>
          <w:p w:rsidR="008366CC" w:rsidRPr="00EF7AE1" w:rsidRDefault="008366CC" w:rsidP="00C51ABC">
            <w:pPr>
              <w:rPr>
                <w:b/>
                <w:bCs/>
                <w:color w:val="000000"/>
                <w:sz w:val="22"/>
                <w:szCs w:val="22"/>
                <w:lang w:eastAsia="fr-FR"/>
              </w:rPr>
            </w:pPr>
          </w:p>
        </w:tc>
        <w:tc>
          <w:tcPr>
            <w:tcW w:w="3840" w:type="dxa"/>
            <w:vMerge/>
            <w:tcBorders>
              <w:top w:val="single" w:sz="8" w:space="0" w:color="auto"/>
              <w:left w:val="single" w:sz="8" w:space="0" w:color="auto"/>
              <w:bottom w:val="single" w:sz="8" w:space="0" w:color="000000"/>
              <w:right w:val="single" w:sz="8" w:space="0" w:color="auto"/>
            </w:tcBorders>
            <w:shd w:val="clear" w:color="auto" w:fill="00B050"/>
            <w:vAlign w:val="center"/>
            <w:hideMark/>
          </w:tcPr>
          <w:p w:rsidR="008366CC" w:rsidRPr="00EF7AE1" w:rsidRDefault="008366CC" w:rsidP="00C51ABC">
            <w:pPr>
              <w:rPr>
                <w:b/>
                <w:bCs/>
                <w:color w:val="000000"/>
                <w:sz w:val="22"/>
                <w:szCs w:val="22"/>
                <w:lang w:eastAsia="fr-FR"/>
              </w:rPr>
            </w:pPr>
          </w:p>
        </w:tc>
        <w:tc>
          <w:tcPr>
            <w:tcW w:w="1200" w:type="dxa"/>
            <w:vMerge/>
            <w:tcBorders>
              <w:top w:val="single" w:sz="8" w:space="0" w:color="auto"/>
              <w:left w:val="single" w:sz="8" w:space="0" w:color="auto"/>
              <w:bottom w:val="single" w:sz="8" w:space="0" w:color="000000"/>
              <w:right w:val="single" w:sz="8" w:space="0" w:color="auto"/>
            </w:tcBorders>
            <w:shd w:val="clear" w:color="auto" w:fill="00B050"/>
            <w:vAlign w:val="center"/>
            <w:hideMark/>
          </w:tcPr>
          <w:p w:rsidR="008366CC" w:rsidRPr="00EF7AE1" w:rsidRDefault="008366CC" w:rsidP="00C51ABC">
            <w:pPr>
              <w:rPr>
                <w:b/>
                <w:bCs/>
                <w:color w:val="000000"/>
                <w:sz w:val="22"/>
                <w:szCs w:val="22"/>
                <w:lang w:eastAsia="fr-FR"/>
              </w:rPr>
            </w:pPr>
          </w:p>
        </w:tc>
        <w:tc>
          <w:tcPr>
            <w:tcW w:w="1200" w:type="dxa"/>
            <w:vMerge/>
            <w:tcBorders>
              <w:top w:val="single" w:sz="8" w:space="0" w:color="auto"/>
              <w:left w:val="single" w:sz="8" w:space="0" w:color="auto"/>
              <w:bottom w:val="single" w:sz="8" w:space="0" w:color="000000"/>
              <w:right w:val="single" w:sz="8" w:space="0" w:color="auto"/>
            </w:tcBorders>
            <w:shd w:val="clear" w:color="auto" w:fill="00B050"/>
            <w:vAlign w:val="center"/>
            <w:hideMark/>
          </w:tcPr>
          <w:p w:rsidR="008366CC" w:rsidRPr="00EF7AE1" w:rsidRDefault="008366CC" w:rsidP="00C51ABC">
            <w:pPr>
              <w:rPr>
                <w:b/>
                <w:bCs/>
                <w:color w:val="000000"/>
                <w:sz w:val="22"/>
                <w:szCs w:val="22"/>
                <w:lang w:eastAsia="fr-FR"/>
              </w:rPr>
            </w:pPr>
          </w:p>
        </w:tc>
        <w:tc>
          <w:tcPr>
            <w:tcW w:w="1200" w:type="dxa"/>
            <w:vMerge/>
            <w:tcBorders>
              <w:top w:val="single" w:sz="8" w:space="0" w:color="auto"/>
              <w:left w:val="single" w:sz="8" w:space="0" w:color="auto"/>
              <w:bottom w:val="single" w:sz="8" w:space="0" w:color="000000"/>
              <w:right w:val="single" w:sz="8" w:space="0" w:color="auto"/>
            </w:tcBorders>
            <w:shd w:val="clear" w:color="auto" w:fill="00B050"/>
            <w:vAlign w:val="center"/>
            <w:hideMark/>
          </w:tcPr>
          <w:p w:rsidR="008366CC" w:rsidRPr="00EF7AE1" w:rsidRDefault="008366CC" w:rsidP="00C51ABC">
            <w:pPr>
              <w:rPr>
                <w:b/>
                <w:bCs/>
                <w:color w:val="000000"/>
                <w:sz w:val="22"/>
                <w:szCs w:val="22"/>
                <w:lang w:eastAsia="fr-FR"/>
              </w:rPr>
            </w:pPr>
          </w:p>
        </w:tc>
        <w:tc>
          <w:tcPr>
            <w:tcW w:w="1480" w:type="dxa"/>
            <w:vMerge/>
            <w:tcBorders>
              <w:top w:val="single" w:sz="8" w:space="0" w:color="auto"/>
              <w:left w:val="single" w:sz="8" w:space="0" w:color="auto"/>
              <w:bottom w:val="single" w:sz="8" w:space="0" w:color="000000"/>
              <w:right w:val="single" w:sz="8" w:space="0" w:color="auto"/>
            </w:tcBorders>
            <w:shd w:val="clear" w:color="auto" w:fill="00B050"/>
            <w:vAlign w:val="center"/>
            <w:hideMark/>
          </w:tcPr>
          <w:p w:rsidR="008366CC" w:rsidRPr="00EF7AE1" w:rsidRDefault="008366CC" w:rsidP="00C51ABC">
            <w:pPr>
              <w:rPr>
                <w:b/>
                <w:bCs/>
                <w:color w:val="000000"/>
                <w:sz w:val="22"/>
                <w:szCs w:val="22"/>
                <w:lang w:eastAsia="fr-FR"/>
              </w:rPr>
            </w:pPr>
          </w:p>
        </w:tc>
      </w:tr>
      <w:tr w:rsidR="008366CC" w:rsidRPr="00EF7AE1" w:rsidTr="00C51ABC">
        <w:trPr>
          <w:trHeight w:val="585"/>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1</w:t>
            </w:r>
          </w:p>
        </w:tc>
        <w:tc>
          <w:tcPr>
            <w:tcW w:w="384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both"/>
              <w:rPr>
                <w:b/>
                <w:bCs/>
                <w:color w:val="000000"/>
                <w:sz w:val="22"/>
                <w:szCs w:val="22"/>
                <w:lang w:eastAsia="fr-FR"/>
              </w:rPr>
            </w:pPr>
            <w:r w:rsidRPr="00EF7AE1">
              <w:rPr>
                <w:b/>
                <w:bCs/>
                <w:color w:val="000000"/>
                <w:sz w:val="22"/>
                <w:szCs w:val="22"/>
                <w:lang w:eastAsia="fr-FR"/>
              </w:rPr>
              <w:t>Mesures institutionnelles, techniques et de suivi</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 </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 </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 </w:t>
            </w:r>
          </w:p>
        </w:tc>
        <w:tc>
          <w:tcPr>
            <w:tcW w:w="148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ind w:firstLineChars="100" w:firstLine="221"/>
              <w:rPr>
                <w:b/>
                <w:bCs/>
                <w:color w:val="000000"/>
                <w:sz w:val="22"/>
                <w:szCs w:val="22"/>
                <w:lang w:eastAsia="fr-FR"/>
              </w:rPr>
            </w:pPr>
            <w:r w:rsidRPr="00EF7AE1">
              <w:rPr>
                <w:b/>
                <w:bCs/>
                <w:color w:val="000000"/>
                <w:sz w:val="22"/>
                <w:szCs w:val="22"/>
                <w:lang w:eastAsia="fr-FR"/>
              </w:rPr>
              <w:t> </w:t>
            </w:r>
          </w:p>
        </w:tc>
      </w:tr>
      <w:tr w:rsidR="008366CC" w:rsidRPr="00EF7AE1" w:rsidTr="00C51ABC">
        <w:trPr>
          <w:trHeight w:val="615"/>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1.1</w:t>
            </w:r>
          </w:p>
        </w:tc>
        <w:tc>
          <w:tcPr>
            <w:tcW w:w="384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both"/>
              <w:rPr>
                <w:color w:val="000000"/>
                <w:sz w:val="22"/>
                <w:szCs w:val="22"/>
                <w:lang w:eastAsia="fr-FR"/>
              </w:rPr>
            </w:pPr>
            <w:r w:rsidRPr="00EF7AE1">
              <w:rPr>
                <w:color w:val="000000"/>
                <w:sz w:val="22"/>
                <w:szCs w:val="22"/>
                <w:lang w:eastAsia="fr-FR"/>
              </w:rPr>
              <w:t>Provision pour la réalisation  de EIES/PGES simplifiées (éventuellement)</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Nb</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8</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10 000</w:t>
            </w:r>
          </w:p>
        </w:tc>
        <w:tc>
          <w:tcPr>
            <w:tcW w:w="148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80 000</w:t>
            </w:r>
          </w:p>
        </w:tc>
      </w:tr>
      <w:tr w:rsidR="008366CC" w:rsidRPr="00EF7AE1" w:rsidTr="00C51ABC">
        <w:trPr>
          <w:trHeight w:val="615"/>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1.2</w:t>
            </w:r>
          </w:p>
        </w:tc>
        <w:tc>
          <w:tcPr>
            <w:tcW w:w="384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both"/>
              <w:rPr>
                <w:color w:val="000000"/>
                <w:sz w:val="22"/>
                <w:szCs w:val="22"/>
                <w:lang w:eastAsia="fr-FR"/>
              </w:rPr>
            </w:pPr>
            <w:r w:rsidRPr="00EF7AE1">
              <w:rPr>
                <w:color w:val="000000"/>
                <w:sz w:val="22"/>
                <w:szCs w:val="22"/>
                <w:lang w:eastAsia="fr-FR"/>
              </w:rPr>
              <w:t>Provision pour la mise en œuvre  de EIES/PGES simplifiées (éventuellement)</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Nb</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8</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15 000</w:t>
            </w:r>
          </w:p>
        </w:tc>
        <w:tc>
          <w:tcPr>
            <w:tcW w:w="148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120 000</w:t>
            </w:r>
          </w:p>
        </w:tc>
      </w:tr>
      <w:tr w:rsidR="008366CC" w:rsidRPr="00EF7AE1" w:rsidTr="00C51ABC">
        <w:trPr>
          <w:trHeight w:val="615"/>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1.3</w:t>
            </w:r>
          </w:p>
        </w:tc>
        <w:tc>
          <w:tcPr>
            <w:tcW w:w="384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both"/>
              <w:rPr>
                <w:color w:val="000000"/>
                <w:sz w:val="22"/>
                <w:szCs w:val="22"/>
                <w:lang w:eastAsia="fr-FR"/>
              </w:rPr>
            </w:pPr>
            <w:r w:rsidRPr="00EF7AE1">
              <w:rPr>
                <w:color w:val="000000"/>
                <w:sz w:val="22"/>
                <w:szCs w:val="22"/>
                <w:lang w:eastAsia="fr-FR"/>
              </w:rPr>
              <w:t>Aménagements paysagers et plantations d'arbres</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Province</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4</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20 000</w:t>
            </w:r>
          </w:p>
        </w:tc>
        <w:tc>
          <w:tcPr>
            <w:tcW w:w="148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80 000</w:t>
            </w:r>
          </w:p>
        </w:tc>
      </w:tr>
      <w:tr w:rsidR="008366CC" w:rsidRPr="00EF7AE1" w:rsidTr="00C51ABC">
        <w:trPr>
          <w:trHeight w:val="615"/>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1.4</w:t>
            </w:r>
          </w:p>
        </w:tc>
        <w:tc>
          <w:tcPr>
            <w:tcW w:w="384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both"/>
              <w:rPr>
                <w:color w:val="000000"/>
                <w:sz w:val="22"/>
                <w:szCs w:val="22"/>
                <w:lang w:eastAsia="fr-FR"/>
              </w:rPr>
            </w:pPr>
            <w:r w:rsidRPr="00EF7AE1">
              <w:rPr>
                <w:color w:val="000000"/>
                <w:sz w:val="22"/>
                <w:szCs w:val="22"/>
                <w:lang w:eastAsia="fr-FR"/>
              </w:rPr>
              <w:t>Elaboration et vulgarisation d'un manuel de bonne pratiques agricoles et d'élevage</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Province</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4</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2 000</w:t>
            </w:r>
          </w:p>
        </w:tc>
        <w:tc>
          <w:tcPr>
            <w:tcW w:w="148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8 000</w:t>
            </w:r>
          </w:p>
        </w:tc>
      </w:tr>
      <w:tr w:rsidR="008366CC" w:rsidRPr="00EF7AE1" w:rsidTr="00C51ABC">
        <w:trPr>
          <w:trHeight w:val="315"/>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1.5</w:t>
            </w:r>
          </w:p>
        </w:tc>
        <w:tc>
          <w:tcPr>
            <w:tcW w:w="384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both"/>
              <w:rPr>
                <w:color w:val="000000"/>
                <w:sz w:val="22"/>
                <w:szCs w:val="22"/>
                <w:lang w:eastAsia="fr-FR"/>
              </w:rPr>
            </w:pPr>
            <w:r w:rsidRPr="00EF7AE1">
              <w:rPr>
                <w:color w:val="000000"/>
                <w:sz w:val="22"/>
                <w:szCs w:val="22"/>
                <w:lang w:eastAsia="fr-FR"/>
              </w:rPr>
              <w:t>Suivi par le SSE et SGSS</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An</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5</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15 000</w:t>
            </w:r>
          </w:p>
        </w:tc>
        <w:tc>
          <w:tcPr>
            <w:tcW w:w="148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75 000</w:t>
            </w:r>
          </w:p>
        </w:tc>
      </w:tr>
      <w:tr w:rsidR="008366CC" w:rsidRPr="00EF7AE1" w:rsidTr="00C51ABC">
        <w:trPr>
          <w:trHeight w:val="1215"/>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lastRenderedPageBreak/>
              <w:t>1.6</w:t>
            </w:r>
          </w:p>
        </w:tc>
        <w:tc>
          <w:tcPr>
            <w:tcW w:w="384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both"/>
              <w:rPr>
                <w:color w:val="000000"/>
                <w:sz w:val="22"/>
                <w:szCs w:val="22"/>
                <w:lang w:eastAsia="fr-FR"/>
              </w:rPr>
            </w:pPr>
            <w:r w:rsidRPr="00EF7AE1">
              <w:rPr>
                <w:color w:val="000000"/>
                <w:sz w:val="22"/>
                <w:szCs w:val="22"/>
                <w:lang w:eastAsia="fr-FR"/>
              </w:rPr>
              <w:t xml:space="preserve">Suivi permanent de la mise en œuvre du PGES  par l'ACE,  la CPE et autres  services techniques provinciaux et communaux </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An</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5</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15 000</w:t>
            </w:r>
          </w:p>
        </w:tc>
        <w:tc>
          <w:tcPr>
            <w:tcW w:w="148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75 000</w:t>
            </w:r>
          </w:p>
        </w:tc>
      </w:tr>
      <w:tr w:rsidR="008366CC" w:rsidRPr="00EF7AE1" w:rsidTr="00C51ABC">
        <w:trPr>
          <w:trHeight w:val="615"/>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1.7</w:t>
            </w:r>
          </w:p>
        </w:tc>
        <w:tc>
          <w:tcPr>
            <w:tcW w:w="384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both"/>
              <w:rPr>
                <w:color w:val="000000"/>
                <w:sz w:val="22"/>
                <w:szCs w:val="22"/>
                <w:lang w:eastAsia="fr-FR"/>
              </w:rPr>
            </w:pPr>
            <w:r w:rsidRPr="00EF7AE1">
              <w:rPr>
                <w:color w:val="000000"/>
                <w:sz w:val="22"/>
                <w:szCs w:val="22"/>
                <w:lang w:eastAsia="fr-FR"/>
              </w:rPr>
              <w:t>Audit  (à mi-parcours et final) de la mise en œuvre du CGES</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FF</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2</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50 000</w:t>
            </w:r>
          </w:p>
        </w:tc>
        <w:tc>
          <w:tcPr>
            <w:tcW w:w="148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100 000</w:t>
            </w:r>
          </w:p>
        </w:tc>
      </w:tr>
      <w:tr w:rsidR="008366CC" w:rsidRPr="00EF7AE1" w:rsidTr="00C51ABC">
        <w:trPr>
          <w:trHeight w:val="585"/>
        </w:trPr>
        <w:tc>
          <w:tcPr>
            <w:tcW w:w="380" w:type="dxa"/>
            <w:tcBorders>
              <w:top w:val="nil"/>
              <w:left w:val="single" w:sz="8" w:space="0" w:color="auto"/>
              <w:bottom w:val="single" w:sz="8" w:space="0" w:color="auto"/>
              <w:right w:val="single" w:sz="8" w:space="0" w:color="auto"/>
            </w:tcBorders>
            <w:shd w:val="clear" w:color="000000" w:fill="DDD9C3"/>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 </w:t>
            </w:r>
          </w:p>
        </w:tc>
        <w:tc>
          <w:tcPr>
            <w:tcW w:w="3840" w:type="dxa"/>
            <w:tcBorders>
              <w:top w:val="nil"/>
              <w:left w:val="nil"/>
              <w:bottom w:val="single" w:sz="8" w:space="0" w:color="auto"/>
              <w:right w:val="single" w:sz="8" w:space="0" w:color="auto"/>
            </w:tcBorders>
            <w:shd w:val="clear" w:color="000000" w:fill="DDD9C3"/>
            <w:vAlign w:val="center"/>
            <w:hideMark/>
          </w:tcPr>
          <w:p w:rsidR="008366CC" w:rsidRPr="00EF7AE1" w:rsidRDefault="008366CC" w:rsidP="00C51ABC">
            <w:pPr>
              <w:jc w:val="both"/>
              <w:rPr>
                <w:b/>
                <w:bCs/>
                <w:color w:val="000000"/>
                <w:sz w:val="22"/>
                <w:szCs w:val="22"/>
                <w:lang w:eastAsia="fr-FR"/>
              </w:rPr>
            </w:pPr>
            <w:r w:rsidRPr="00EF7AE1">
              <w:rPr>
                <w:b/>
                <w:bCs/>
                <w:color w:val="000000"/>
                <w:sz w:val="22"/>
                <w:szCs w:val="22"/>
                <w:lang w:eastAsia="fr-FR"/>
              </w:rPr>
              <w:t>Sous-Total mesures institutionnelles, techniques et de suivi</w:t>
            </w:r>
          </w:p>
        </w:tc>
        <w:tc>
          <w:tcPr>
            <w:tcW w:w="1200" w:type="dxa"/>
            <w:tcBorders>
              <w:top w:val="nil"/>
              <w:left w:val="nil"/>
              <w:bottom w:val="single" w:sz="8" w:space="0" w:color="auto"/>
              <w:right w:val="single" w:sz="8" w:space="0" w:color="auto"/>
            </w:tcBorders>
            <w:shd w:val="clear" w:color="000000" w:fill="DDD9C3"/>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 </w:t>
            </w:r>
          </w:p>
        </w:tc>
        <w:tc>
          <w:tcPr>
            <w:tcW w:w="1200" w:type="dxa"/>
            <w:tcBorders>
              <w:top w:val="nil"/>
              <w:left w:val="nil"/>
              <w:bottom w:val="single" w:sz="8" w:space="0" w:color="auto"/>
              <w:right w:val="single" w:sz="8" w:space="0" w:color="auto"/>
            </w:tcBorders>
            <w:shd w:val="clear" w:color="000000" w:fill="DDD9C3"/>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 </w:t>
            </w:r>
          </w:p>
        </w:tc>
        <w:tc>
          <w:tcPr>
            <w:tcW w:w="1200" w:type="dxa"/>
            <w:tcBorders>
              <w:top w:val="nil"/>
              <w:left w:val="nil"/>
              <w:bottom w:val="single" w:sz="8" w:space="0" w:color="auto"/>
              <w:right w:val="single" w:sz="8" w:space="0" w:color="auto"/>
            </w:tcBorders>
            <w:shd w:val="clear" w:color="000000" w:fill="DDD9C3"/>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 </w:t>
            </w:r>
          </w:p>
        </w:tc>
        <w:tc>
          <w:tcPr>
            <w:tcW w:w="1480" w:type="dxa"/>
            <w:tcBorders>
              <w:top w:val="nil"/>
              <w:left w:val="nil"/>
              <w:bottom w:val="single" w:sz="8" w:space="0" w:color="auto"/>
              <w:right w:val="single" w:sz="8" w:space="0" w:color="auto"/>
            </w:tcBorders>
            <w:shd w:val="clear" w:color="000000" w:fill="DDD9C3"/>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538 000</w:t>
            </w:r>
          </w:p>
        </w:tc>
      </w:tr>
      <w:tr w:rsidR="008366CC" w:rsidRPr="00EF7AE1" w:rsidTr="00C51ABC">
        <w:trPr>
          <w:trHeight w:val="315"/>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2</w:t>
            </w:r>
          </w:p>
        </w:tc>
        <w:tc>
          <w:tcPr>
            <w:tcW w:w="384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both"/>
              <w:rPr>
                <w:b/>
                <w:bCs/>
                <w:color w:val="000000"/>
                <w:sz w:val="22"/>
                <w:szCs w:val="22"/>
                <w:lang w:eastAsia="fr-FR"/>
              </w:rPr>
            </w:pPr>
            <w:r w:rsidRPr="00EF7AE1">
              <w:rPr>
                <w:b/>
                <w:bCs/>
                <w:color w:val="000000"/>
                <w:sz w:val="22"/>
                <w:szCs w:val="22"/>
                <w:lang w:eastAsia="fr-FR"/>
              </w:rPr>
              <w:t xml:space="preserve"> Formation</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 </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 </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 </w:t>
            </w:r>
          </w:p>
        </w:tc>
        <w:tc>
          <w:tcPr>
            <w:tcW w:w="148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 </w:t>
            </w:r>
          </w:p>
        </w:tc>
      </w:tr>
      <w:tr w:rsidR="008366CC" w:rsidRPr="00EF7AE1" w:rsidTr="00C51ABC">
        <w:trPr>
          <w:trHeight w:val="4920"/>
        </w:trPr>
        <w:tc>
          <w:tcPr>
            <w:tcW w:w="380" w:type="dxa"/>
            <w:tcBorders>
              <w:top w:val="nil"/>
              <w:left w:val="single" w:sz="8" w:space="0" w:color="auto"/>
              <w:bottom w:val="nil"/>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2.1</w:t>
            </w:r>
          </w:p>
        </w:tc>
        <w:tc>
          <w:tcPr>
            <w:tcW w:w="3840" w:type="dxa"/>
            <w:tcBorders>
              <w:top w:val="nil"/>
              <w:left w:val="nil"/>
              <w:bottom w:val="nil"/>
              <w:right w:val="single" w:sz="8" w:space="0" w:color="auto"/>
            </w:tcBorders>
            <w:shd w:val="clear" w:color="auto" w:fill="auto"/>
            <w:vAlign w:val="center"/>
            <w:hideMark/>
          </w:tcPr>
          <w:p w:rsidR="008366CC" w:rsidRPr="00EF7AE1" w:rsidRDefault="008366CC" w:rsidP="00C51ABC">
            <w:pPr>
              <w:jc w:val="both"/>
              <w:rPr>
                <w:color w:val="000000"/>
                <w:sz w:val="22"/>
                <w:szCs w:val="22"/>
                <w:lang w:eastAsia="fr-FR"/>
              </w:rPr>
            </w:pPr>
            <w:r w:rsidRPr="00EF7AE1">
              <w:rPr>
                <w:color w:val="000000"/>
                <w:sz w:val="22"/>
                <w:szCs w:val="22"/>
                <w:lang w:eastAsia="fr-FR"/>
              </w:rPr>
              <w:t xml:space="preserve">Formation en Évaluation Environnementale et Sociale pour les responsables services administratifs et techniques, les points focaux Environnement, les bureau de contrôle, les PME et les membres du CPP : sélection et classification des activités ; identification des impacts, choix des mesures d’atténuation et suivi des indicateurs, • Législation et procédures environnementales nationales, • Suivi des mesures environnementales, • Suivi des normes d’hygiène et de sécurité; • Politiques de Sauvegarde de la BM , • Bases en matière de Gestion des Risques et catastrophes (GRC) </w:t>
            </w:r>
          </w:p>
        </w:tc>
        <w:tc>
          <w:tcPr>
            <w:tcW w:w="1200" w:type="dxa"/>
            <w:tcBorders>
              <w:top w:val="nil"/>
              <w:left w:val="nil"/>
              <w:bottom w:val="nil"/>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Province</w:t>
            </w:r>
          </w:p>
        </w:tc>
        <w:tc>
          <w:tcPr>
            <w:tcW w:w="1200" w:type="dxa"/>
            <w:tcBorders>
              <w:top w:val="nil"/>
              <w:left w:val="nil"/>
              <w:bottom w:val="nil"/>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4</w:t>
            </w:r>
          </w:p>
        </w:tc>
        <w:tc>
          <w:tcPr>
            <w:tcW w:w="1200" w:type="dxa"/>
            <w:tcBorders>
              <w:top w:val="nil"/>
              <w:left w:val="nil"/>
              <w:bottom w:val="nil"/>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10 000</w:t>
            </w:r>
          </w:p>
        </w:tc>
        <w:tc>
          <w:tcPr>
            <w:tcW w:w="148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40 000</w:t>
            </w:r>
          </w:p>
        </w:tc>
      </w:tr>
      <w:tr w:rsidR="008366CC" w:rsidRPr="00EF7AE1" w:rsidTr="00C51ABC">
        <w:trPr>
          <w:trHeight w:val="915"/>
        </w:trPr>
        <w:tc>
          <w:tcPr>
            <w:tcW w:w="38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2.2</w:t>
            </w:r>
          </w:p>
        </w:tc>
        <w:tc>
          <w:tcPr>
            <w:tcW w:w="3840" w:type="dxa"/>
            <w:tcBorders>
              <w:top w:val="single" w:sz="8" w:space="0" w:color="auto"/>
              <w:left w:val="nil"/>
              <w:bottom w:val="single" w:sz="8" w:space="0" w:color="auto"/>
              <w:right w:val="single" w:sz="8" w:space="0" w:color="auto"/>
            </w:tcBorders>
            <w:shd w:val="clear" w:color="auto" w:fill="auto"/>
            <w:vAlign w:val="center"/>
            <w:hideMark/>
          </w:tcPr>
          <w:p w:rsidR="008366CC" w:rsidRPr="00EF7AE1" w:rsidRDefault="008366CC" w:rsidP="00C51ABC">
            <w:pPr>
              <w:jc w:val="both"/>
              <w:rPr>
                <w:color w:val="000000"/>
                <w:sz w:val="22"/>
                <w:szCs w:val="22"/>
                <w:lang w:eastAsia="fr-FR"/>
              </w:rPr>
            </w:pPr>
            <w:r w:rsidRPr="00EF7AE1">
              <w:rPr>
                <w:color w:val="000000"/>
                <w:sz w:val="22"/>
                <w:szCs w:val="22"/>
                <w:lang w:eastAsia="fr-FR"/>
              </w:rPr>
              <w:t xml:space="preserve">Formation des ONGs et associations communautaire en suivi environnemental et social des projets </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Province</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4</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5 000</w:t>
            </w:r>
          </w:p>
        </w:tc>
        <w:tc>
          <w:tcPr>
            <w:tcW w:w="148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20 000</w:t>
            </w:r>
          </w:p>
        </w:tc>
      </w:tr>
      <w:tr w:rsidR="008366CC" w:rsidRPr="00EF7AE1" w:rsidTr="00C51ABC">
        <w:trPr>
          <w:trHeight w:val="315"/>
        </w:trPr>
        <w:tc>
          <w:tcPr>
            <w:tcW w:w="380" w:type="dxa"/>
            <w:tcBorders>
              <w:top w:val="nil"/>
              <w:left w:val="single" w:sz="8" w:space="0" w:color="auto"/>
              <w:bottom w:val="single" w:sz="8" w:space="0" w:color="auto"/>
              <w:right w:val="single" w:sz="8" w:space="0" w:color="auto"/>
            </w:tcBorders>
            <w:shd w:val="clear" w:color="000000" w:fill="DDD9C3"/>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 </w:t>
            </w:r>
          </w:p>
        </w:tc>
        <w:tc>
          <w:tcPr>
            <w:tcW w:w="3840" w:type="dxa"/>
            <w:tcBorders>
              <w:top w:val="nil"/>
              <w:left w:val="nil"/>
              <w:bottom w:val="single" w:sz="8" w:space="0" w:color="auto"/>
              <w:right w:val="single" w:sz="8" w:space="0" w:color="auto"/>
            </w:tcBorders>
            <w:shd w:val="clear" w:color="000000" w:fill="DDD9C3"/>
            <w:vAlign w:val="center"/>
            <w:hideMark/>
          </w:tcPr>
          <w:p w:rsidR="008366CC" w:rsidRPr="00EF7AE1" w:rsidRDefault="008366CC" w:rsidP="00C51ABC">
            <w:pPr>
              <w:jc w:val="both"/>
              <w:rPr>
                <w:b/>
                <w:bCs/>
                <w:color w:val="000000"/>
                <w:sz w:val="22"/>
                <w:szCs w:val="22"/>
                <w:lang w:eastAsia="fr-FR"/>
              </w:rPr>
            </w:pPr>
            <w:r w:rsidRPr="00EF7AE1">
              <w:rPr>
                <w:b/>
                <w:bCs/>
                <w:color w:val="000000"/>
                <w:sz w:val="22"/>
                <w:szCs w:val="22"/>
                <w:lang w:eastAsia="fr-FR"/>
              </w:rPr>
              <w:t>Sous-Total Formation</w:t>
            </w:r>
          </w:p>
        </w:tc>
        <w:tc>
          <w:tcPr>
            <w:tcW w:w="1200" w:type="dxa"/>
            <w:tcBorders>
              <w:top w:val="nil"/>
              <w:left w:val="nil"/>
              <w:bottom w:val="single" w:sz="8" w:space="0" w:color="auto"/>
              <w:right w:val="single" w:sz="8" w:space="0" w:color="auto"/>
            </w:tcBorders>
            <w:shd w:val="clear" w:color="000000" w:fill="DDD9C3"/>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 </w:t>
            </w:r>
          </w:p>
        </w:tc>
        <w:tc>
          <w:tcPr>
            <w:tcW w:w="1200" w:type="dxa"/>
            <w:tcBorders>
              <w:top w:val="nil"/>
              <w:left w:val="nil"/>
              <w:bottom w:val="single" w:sz="8" w:space="0" w:color="auto"/>
              <w:right w:val="single" w:sz="8" w:space="0" w:color="auto"/>
            </w:tcBorders>
            <w:shd w:val="clear" w:color="000000" w:fill="DDD9C3"/>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 </w:t>
            </w:r>
          </w:p>
        </w:tc>
        <w:tc>
          <w:tcPr>
            <w:tcW w:w="1200" w:type="dxa"/>
            <w:tcBorders>
              <w:top w:val="nil"/>
              <w:left w:val="nil"/>
              <w:bottom w:val="single" w:sz="8" w:space="0" w:color="auto"/>
              <w:right w:val="single" w:sz="8" w:space="0" w:color="auto"/>
            </w:tcBorders>
            <w:shd w:val="clear" w:color="000000" w:fill="DDD9C3"/>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 </w:t>
            </w:r>
          </w:p>
        </w:tc>
        <w:tc>
          <w:tcPr>
            <w:tcW w:w="1480" w:type="dxa"/>
            <w:tcBorders>
              <w:top w:val="nil"/>
              <w:left w:val="nil"/>
              <w:bottom w:val="single" w:sz="8" w:space="0" w:color="auto"/>
              <w:right w:val="single" w:sz="8" w:space="0" w:color="auto"/>
            </w:tcBorders>
            <w:shd w:val="clear" w:color="000000" w:fill="DDD9C3"/>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60 000</w:t>
            </w:r>
          </w:p>
        </w:tc>
      </w:tr>
      <w:tr w:rsidR="008366CC" w:rsidRPr="00EF7AE1" w:rsidTr="00C51ABC">
        <w:trPr>
          <w:trHeight w:val="315"/>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3</w:t>
            </w:r>
          </w:p>
        </w:tc>
        <w:tc>
          <w:tcPr>
            <w:tcW w:w="384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both"/>
              <w:rPr>
                <w:b/>
                <w:bCs/>
                <w:color w:val="000000"/>
                <w:sz w:val="22"/>
                <w:szCs w:val="22"/>
                <w:lang w:eastAsia="fr-FR"/>
              </w:rPr>
            </w:pPr>
            <w:r w:rsidRPr="00EF7AE1">
              <w:rPr>
                <w:b/>
                <w:bCs/>
                <w:color w:val="000000"/>
                <w:sz w:val="22"/>
                <w:szCs w:val="22"/>
                <w:lang w:eastAsia="fr-FR"/>
              </w:rPr>
              <w:t>Mesures de Sensibilisation</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 </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 </w:t>
            </w:r>
          </w:p>
        </w:tc>
        <w:tc>
          <w:tcPr>
            <w:tcW w:w="120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 </w:t>
            </w:r>
          </w:p>
        </w:tc>
        <w:tc>
          <w:tcPr>
            <w:tcW w:w="148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 </w:t>
            </w:r>
          </w:p>
        </w:tc>
      </w:tr>
      <w:tr w:rsidR="008366CC" w:rsidRPr="00EF7AE1" w:rsidTr="00C51ABC">
        <w:trPr>
          <w:trHeight w:val="1365"/>
        </w:trPr>
        <w:tc>
          <w:tcPr>
            <w:tcW w:w="380" w:type="dxa"/>
            <w:tcBorders>
              <w:top w:val="nil"/>
              <w:left w:val="single" w:sz="8" w:space="0" w:color="auto"/>
              <w:bottom w:val="nil"/>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3.1</w:t>
            </w:r>
          </w:p>
        </w:tc>
        <w:tc>
          <w:tcPr>
            <w:tcW w:w="3840" w:type="dxa"/>
            <w:tcBorders>
              <w:top w:val="nil"/>
              <w:left w:val="nil"/>
              <w:bottom w:val="nil"/>
              <w:right w:val="single" w:sz="8" w:space="0" w:color="auto"/>
            </w:tcBorders>
            <w:shd w:val="clear" w:color="auto" w:fill="auto"/>
            <w:vAlign w:val="center"/>
            <w:hideMark/>
          </w:tcPr>
          <w:p w:rsidR="008366CC" w:rsidRPr="00EF7AE1" w:rsidRDefault="008366CC" w:rsidP="00C51ABC">
            <w:pPr>
              <w:jc w:val="both"/>
              <w:rPr>
                <w:color w:val="000000"/>
                <w:sz w:val="22"/>
                <w:szCs w:val="22"/>
                <w:lang w:eastAsia="fr-FR"/>
              </w:rPr>
            </w:pPr>
            <w:r w:rsidRPr="00EF7AE1">
              <w:rPr>
                <w:color w:val="000000"/>
                <w:sz w:val="22"/>
                <w:szCs w:val="22"/>
                <w:lang w:eastAsia="fr-FR"/>
              </w:rPr>
              <w:t>Campagnes d’information et sensibilisation  des populations et associations locales sur les enjeux environnementaux et sociaux, la securité et l'hygiène</w:t>
            </w:r>
          </w:p>
        </w:tc>
        <w:tc>
          <w:tcPr>
            <w:tcW w:w="1200" w:type="dxa"/>
            <w:tcBorders>
              <w:top w:val="nil"/>
              <w:left w:val="nil"/>
              <w:bottom w:val="nil"/>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Province</w:t>
            </w:r>
          </w:p>
        </w:tc>
        <w:tc>
          <w:tcPr>
            <w:tcW w:w="1200" w:type="dxa"/>
            <w:tcBorders>
              <w:top w:val="nil"/>
              <w:left w:val="nil"/>
              <w:bottom w:val="nil"/>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4</w:t>
            </w:r>
          </w:p>
        </w:tc>
        <w:tc>
          <w:tcPr>
            <w:tcW w:w="1200" w:type="dxa"/>
            <w:tcBorders>
              <w:top w:val="nil"/>
              <w:left w:val="nil"/>
              <w:bottom w:val="nil"/>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15 000</w:t>
            </w:r>
          </w:p>
        </w:tc>
        <w:tc>
          <w:tcPr>
            <w:tcW w:w="1480" w:type="dxa"/>
            <w:tcBorders>
              <w:top w:val="nil"/>
              <w:left w:val="nil"/>
              <w:bottom w:val="single" w:sz="8" w:space="0" w:color="auto"/>
              <w:right w:val="single" w:sz="8" w:space="0" w:color="auto"/>
            </w:tcBorders>
            <w:shd w:val="clear" w:color="auto" w:fill="auto"/>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60 000</w:t>
            </w:r>
          </w:p>
        </w:tc>
      </w:tr>
      <w:tr w:rsidR="008366CC" w:rsidRPr="00EF7AE1" w:rsidTr="00C51ABC">
        <w:trPr>
          <w:trHeight w:val="585"/>
        </w:trPr>
        <w:tc>
          <w:tcPr>
            <w:tcW w:w="380" w:type="dxa"/>
            <w:tcBorders>
              <w:top w:val="single" w:sz="8" w:space="0" w:color="auto"/>
              <w:left w:val="single" w:sz="8" w:space="0" w:color="auto"/>
              <w:bottom w:val="single" w:sz="8" w:space="0" w:color="auto"/>
              <w:right w:val="single" w:sz="8" w:space="0" w:color="auto"/>
            </w:tcBorders>
            <w:shd w:val="clear" w:color="000000" w:fill="DDD9C3"/>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 </w:t>
            </w:r>
          </w:p>
        </w:tc>
        <w:tc>
          <w:tcPr>
            <w:tcW w:w="3840" w:type="dxa"/>
            <w:tcBorders>
              <w:top w:val="single" w:sz="8" w:space="0" w:color="auto"/>
              <w:left w:val="nil"/>
              <w:bottom w:val="single" w:sz="8" w:space="0" w:color="auto"/>
              <w:right w:val="single" w:sz="8" w:space="0" w:color="auto"/>
            </w:tcBorders>
            <w:shd w:val="clear" w:color="000000" w:fill="DDD9C3"/>
            <w:vAlign w:val="center"/>
            <w:hideMark/>
          </w:tcPr>
          <w:p w:rsidR="008366CC" w:rsidRPr="00EF7AE1" w:rsidRDefault="008366CC" w:rsidP="00C51ABC">
            <w:pPr>
              <w:jc w:val="both"/>
              <w:rPr>
                <w:b/>
                <w:bCs/>
                <w:color w:val="000000"/>
                <w:sz w:val="22"/>
                <w:szCs w:val="22"/>
                <w:lang w:eastAsia="fr-FR"/>
              </w:rPr>
            </w:pPr>
            <w:r w:rsidRPr="00EF7AE1">
              <w:rPr>
                <w:b/>
                <w:bCs/>
                <w:color w:val="000000"/>
                <w:sz w:val="22"/>
                <w:szCs w:val="22"/>
                <w:lang w:eastAsia="fr-FR"/>
              </w:rPr>
              <w:t>Sous-Total mesures de Sensibilisation</w:t>
            </w:r>
          </w:p>
        </w:tc>
        <w:tc>
          <w:tcPr>
            <w:tcW w:w="1200" w:type="dxa"/>
            <w:tcBorders>
              <w:top w:val="single" w:sz="8" w:space="0" w:color="auto"/>
              <w:left w:val="nil"/>
              <w:bottom w:val="single" w:sz="8" w:space="0" w:color="auto"/>
              <w:right w:val="single" w:sz="8" w:space="0" w:color="auto"/>
            </w:tcBorders>
            <w:shd w:val="clear" w:color="000000" w:fill="DDD9C3"/>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 </w:t>
            </w:r>
          </w:p>
        </w:tc>
        <w:tc>
          <w:tcPr>
            <w:tcW w:w="1200" w:type="dxa"/>
            <w:tcBorders>
              <w:top w:val="single" w:sz="8" w:space="0" w:color="auto"/>
              <w:left w:val="nil"/>
              <w:bottom w:val="single" w:sz="8" w:space="0" w:color="auto"/>
              <w:right w:val="single" w:sz="8" w:space="0" w:color="auto"/>
            </w:tcBorders>
            <w:shd w:val="clear" w:color="000000" w:fill="DDD9C3"/>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 </w:t>
            </w:r>
          </w:p>
        </w:tc>
        <w:tc>
          <w:tcPr>
            <w:tcW w:w="1200" w:type="dxa"/>
            <w:tcBorders>
              <w:top w:val="single" w:sz="8" w:space="0" w:color="auto"/>
              <w:left w:val="nil"/>
              <w:bottom w:val="single" w:sz="8" w:space="0" w:color="auto"/>
              <w:right w:val="single" w:sz="8" w:space="0" w:color="auto"/>
            </w:tcBorders>
            <w:shd w:val="clear" w:color="000000" w:fill="DDD9C3"/>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 </w:t>
            </w:r>
          </w:p>
        </w:tc>
        <w:tc>
          <w:tcPr>
            <w:tcW w:w="1480" w:type="dxa"/>
            <w:tcBorders>
              <w:top w:val="nil"/>
              <w:left w:val="nil"/>
              <w:bottom w:val="single" w:sz="8" w:space="0" w:color="auto"/>
              <w:right w:val="single" w:sz="8" w:space="0" w:color="auto"/>
            </w:tcBorders>
            <w:shd w:val="clear" w:color="000000" w:fill="DDD9C3"/>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60 000</w:t>
            </w:r>
          </w:p>
        </w:tc>
      </w:tr>
      <w:tr w:rsidR="008366CC" w:rsidRPr="00EF7AE1" w:rsidTr="00C51ABC">
        <w:trPr>
          <w:trHeight w:val="315"/>
        </w:trPr>
        <w:tc>
          <w:tcPr>
            <w:tcW w:w="380" w:type="dxa"/>
            <w:tcBorders>
              <w:top w:val="nil"/>
              <w:left w:val="single" w:sz="8" w:space="0" w:color="auto"/>
              <w:bottom w:val="single" w:sz="8" w:space="0" w:color="auto"/>
              <w:right w:val="single" w:sz="8" w:space="0" w:color="auto"/>
            </w:tcBorders>
            <w:shd w:val="clear" w:color="000000" w:fill="A6A6A6"/>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 </w:t>
            </w:r>
          </w:p>
        </w:tc>
        <w:tc>
          <w:tcPr>
            <w:tcW w:w="3840" w:type="dxa"/>
            <w:tcBorders>
              <w:top w:val="nil"/>
              <w:left w:val="nil"/>
              <w:bottom w:val="single" w:sz="8" w:space="0" w:color="auto"/>
              <w:right w:val="single" w:sz="8" w:space="0" w:color="auto"/>
            </w:tcBorders>
            <w:shd w:val="clear" w:color="000000" w:fill="A6A6A6"/>
            <w:vAlign w:val="center"/>
            <w:hideMark/>
          </w:tcPr>
          <w:p w:rsidR="008366CC" w:rsidRPr="00EF7AE1" w:rsidRDefault="008366CC" w:rsidP="00C51ABC">
            <w:pPr>
              <w:rPr>
                <w:b/>
                <w:bCs/>
                <w:color w:val="000000"/>
                <w:sz w:val="22"/>
                <w:szCs w:val="22"/>
                <w:lang w:eastAsia="fr-FR"/>
              </w:rPr>
            </w:pPr>
            <w:r w:rsidRPr="00EF7AE1">
              <w:rPr>
                <w:b/>
                <w:bCs/>
                <w:color w:val="000000"/>
                <w:sz w:val="22"/>
                <w:szCs w:val="22"/>
                <w:lang w:eastAsia="fr-FR"/>
              </w:rPr>
              <w:t>TOTAL GENERAL $ US</w:t>
            </w:r>
          </w:p>
        </w:tc>
        <w:tc>
          <w:tcPr>
            <w:tcW w:w="1200" w:type="dxa"/>
            <w:tcBorders>
              <w:top w:val="nil"/>
              <w:left w:val="nil"/>
              <w:bottom w:val="single" w:sz="8" w:space="0" w:color="auto"/>
              <w:right w:val="single" w:sz="8" w:space="0" w:color="auto"/>
            </w:tcBorders>
            <w:shd w:val="clear" w:color="000000" w:fill="A6A6A6"/>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 </w:t>
            </w:r>
          </w:p>
        </w:tc>
        <w:tc>
          <w:tcPr>
            <w:tcW w:w="1200" w:type="dxa"/>
            <w:tcBorders>
              <w:top w:val="nil"/>
              <w:left w:val="nil"/>
              <w:bottom w:val="single" w:sz="8" w:space="0" w:color="auto"/>
              <w:right w:val="single" w:sz="8" w:space="0" w:color="auto"/>
            </w:tcBorders>
            <w:shd w:val="clear" w:color="000000" w:fill="A6A6A6"/>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 </w:t>
            </w:r>
          </w:p>
        </w:tc>
        <w:tc>
          <w:tcPr>
            <w:tcW w:w="1200" w:type="dxa"/>
            <w:tcBorders>
              <w:top w:val="nil"/>
              <w:left w:val="nil"/>
              <w:bottom w:val="single" w:sz="8" w:space="0" w:color="auto"/>
              <w:right w:val="single" w:sz="8" w:space="0" w:color="auto"/>
            </w:tcBorders>
            <w:shd w:val="clear" w:color="000000" w:fill="A6A6A6"/>
            <w:vAlign w:val="center"/>
            <w:hideMark/>
          </w:tcPr>
          <w:p w:rsidR="008366CC" w:rsidRPr="00EF7AE1" w:rsidRDefault="008366CC" w:rsidP="00C51ABC">
            <w:pPr>
              <w:jc w:val="center"/>
              <w:rPr>
                <w:color w:val="000000"/>
                <w:sz w:val="22"/>
                <w:szCs w:val="22"/>
                <w:lang w:eastAsia="fr-FR"/>
              </w:rPr>
            </w:pPr>
            <w:r w:rsidRPr="00EF7AE1">
              <w:rPr>
                <w:color w:val="000000"/>
                <w:sz w:val="22"/>
                <w:szCs w:val="22"/>
                <w:lang w:eastAsia="fr-FR"/>
              </w:rPr>
              <w:t> </w:t>
            </w:r>
          </w:p>
        </w:tc>
        <w:tc>
          <w:tcPr>
            <w:tcW w:w="1480" w:type="dxa"/>
            <w:tcBorders>
              <w:top w:val="nil"/>
              <w:left w:val="nil"/>
              <w:bottom w:val="single" w:sz="8" w:space="0" w:color="auto"/>
              <w:right w:val="single" w:sz="8" w:space="0" w:color="auto"/>
            </w:tcBorders>
            <w:shd w:val="clear" w:color="000000" w:fill="A6A6A6"/>
            <w:noWrap/>
            <w:vAlign w:val="center"/>
            <w:hideMark/>
          </w:tcPr>
          <w:p w:rsidR="008366CC" w:rsidRPr="00EF7AE1" w:rsidRDefault="008366CC" w:rsidP="00C51ABC">
            <w:pPr>
              <w:jc w:val="center"/>
              <w:rPr>
                <w:b/>
                <w:bCs/>
                <w:color w:val="000000"/>
                <w:sz w:val="22"/>
                <w:szCs w:val="22"/>
                <w:lang w:eastAsia="fr-FR"/>
              </w:rPr>
            </w:pPr>
            <w:r w:rsidRPr="00EF7AE1">
              <w:rPr>
                <w:b/>
                <w:bCs/>
                <w:color w:val="000000"/>
                <w:sz w:val="22"/>
                <w:szCs w:val="22"/>
                <w:lang w:eastAsia="fr-FR"/>
              </w:rPr>
              <w:t>658 000</w:t>
            </w:r>
          </w:p>
        </w:tc>
      </w:tr>
    </w:tbl>
    <w:p w:rsidR="008366CC" w:rsidRPr="006E5DF9" w:rsidRDefault="008366CC" w:rsidP="008366CC">
      <w:pPr>
        <w:rPr>
          <w:lang w:eastAsia="x-none"/>
        </w:rPr>
      </w:pPr>
    </w:p>
    <w:p w:rsidR="00051FF4" w:rsidRDefault="00051FF4" w:rsidP="008366CC">
      <w:pPr>
        <w:pStyle w:val="Titre1"/>
        <w:spacing w:before="0"/>
        <w:ind w:left="720"/>
        <w:rPr>
          <w:rFonts w:ascii="Times New Roman" w:hAnsi="Times New Roman"/>
          <w:color w:val="auto"/>
          <w:sz w:val="24"/>
          <w:szCs w:val="24"/>
        </w:rPr>
      </w:pPr>
      <w:bookmarkStart w:id="895" w:name="_Toc512455062"/>
    </w:p>
    <w:p w:rsidR="00051FF4" w:rsidRDefault="00051FF4" w:rsidP="008366CC">
      <w:pPr>
        <w:pStyle w:val="Titre1"/>
        <w:spacing w:before="0"/>
        <w:ind w:left="720"/>
        <w:rPr>
          <w:rFonts w:ascii="Times New Roman" w:hAnsi="Times New Roman"/>
          <w:color w:val="auto"/>
          <w:sz w:val="24"/>
          <w:szCs w:val="24"/>
        </w:rPr>
      </w:pPr>
    </w:p>
    <w:p w:rsidR="008366CC" w:rsidRPr="003253D0" w:rsidRDefault="008366CC" w:rsidP="008366CC">
      <w:pPr>
        <w:pStyle w:val="Titre1"/>
        <w:spacing w:before="0"/>
        <w:ind w:left="720"/>
        <w:rPr>
          <w:rFonts w:ascii="Times New Roman" w:hAnsi="Times New Roman"/>
          <w:color w:val="auto"/>
          <w:sz w:val="24"/>
          <w:szCs w:val="24"/>
        </w:rPr>
      </w:pPr>
      <w:r w:rsidRPr="003253D0">
        <w:rPr>
          <w:rFonts w:ascii="Times New Roman" w:hAnsi="Times New Roman"/>
          <w:color w:val="auto"/>
          <w:sz w:val="24"/>
          <w:szCs w:val="24"/>
        </w:rPr>
        <w:t>C</w:t>
      </w:r>
      <w:r>
        <w:rPr>
          <w:rFonts w:ascii="Times New Roman" w:hAnsi="Times New Roman"/>
          <w:color w:val="auto"/>
          <w:sz w:val="24"/>
          <w:szCs w:val="24"/>
        </w:rPr>
        <w:t>ONCLUSION</w:t>
      </w:r>
      <w:bookmarkEnd w:id="895"/>
    </w:p>
    <w:p w:rsidR="008366CC" w:rsidRPr="003253D0" w:rsidRDefault="008366CC" w:rsidP="008366CC"/>
    <w:p w:rsidR="008366CC" w:rsidRPr="003B236F" w:rsidRDefault="008366CC" w:rsidP="008366CC">
      <w:pPr>
        <w:pStyle w:val="Lgende"/>
        <w:jc w:val="both"/>
        <w:rPr>
          <w:sz w:val="24"/>
          <w:szCs w:val="24"/>
          <w:lang w:val="fr-FR"/>
        </w:rPr>
      </w:pPr>
      <w:r w:rsidRPr="002B3D39">
        <w:rPr>
          <w:b/>
          <w:sz w:val="24"/>
          <w:szCs w:val="24"/>
          <w:lang w:val="fr-BE"/>
        </w:rPr>
        <w:t xml:space="preserve">Les activités prévues dans le cadre du Projet de prévention et réponse aux GBV apporteront des avantages environnementaux, sociaux et économiques certains aux populations dans la zone d’intervention. Ces impacts positifs se manifesteront en termes </w:t>
      </w:r>
      <w:r w:rsidR="00051FF4">
        <w:rPr>
          <w:b/>
          <w:sz w:val="24"/>
          <w:szCs w:val="24"/>
          <w:lang w:val="fr-BE"/>
        </w:rPr>
        <w:t xml:space="preserve"> </w:t>
      </w:r>
      <w:r w:rsidRPr="002B3D39">
        <w:rPr>
          <w:b/>
          <w:sz w:val="24"/>
          <w:szCs w:val="24"/>
          <w:lang w:val="fr-BE"/>
        </w:rPr>
        <w:t xml:space="preserve">de de meilleur accès </w:t>
      </w:r>
      <w:r w:rsidRPr="003B236F">
        <w:rPr>
          <w:b/>
          <w:sz w:val="24"/>
          <w:szCs w:val="24"/>
          <w:lang w:val="fr-FR"/>
        </w:rPr>
        <w:lastRenderedPageBreak/>
        <w:t>aux soins de santé</w:t>
      </w:r>
      <w:r>
        <w:rPr>
          <w:b/>
          <w:sz w:val="24"/>
          <w:szCs w:val="24"/>
          <w:lang w:val="fr-FR"/>
        </w:rPr>
        <w:t xml:space="preserve"> y compris des soins en santé mentale et soins psychosociales, assistance juridique et judiciaire, </w:t>
      </w:r>
      <w:r w:rsidRPr="003B236F">
        <w:rPr>
          <w:b/>
          <w:bCs/>
          <w:iCs w:val="0"/>
          <w:sz w:val="24"/>
          <w:szCs w:val="24"/>
          <w:lang w:val="fr-FR"/>
        </w:rPr>
        <w:t xml:space="preserve">emplois </w:t>
      </w:r>
      <w:r>
        <w:rPr>
          <w:b/>
          <w:bCs/>
          <w:iCs w:val="0"/>
          <w:sz w:val="24"/>
          <w:szCs w:val="24"/>
          <w:lang w:val="fr-FR"/>
        </w:rPr>
        <w:t>ainsi que l´amélioration des perceptions ne tolérant pas le VBG.</w:t>
      </w:r>
    </w:p>
    <w:p w:rsidR="008366CC" w:rsidRPr="002B3D39" w:rsidRDefault="008366CC" w:rsidP="008366CC">
      <w:pPr>
        <w:pStyle w:val="Lgende"/>
        <w:jc w:val="both"/>
        <w:rPr>
          <w:b/>
          <w:sz w:val="24"/>
          <w:szCs w:val="24"/>
          <w:lang w:val="fr-BE"/>
        </w:rPr>
      </w:pPr>
    </w:p>
    <w:p w:rsidR="008366CC" w:rsidRPr="009D6FE7" w:rsidRDefault="008366CC" w:rsidP="008366CC">
      <w:pPr>
        <w:jc w:val="both"/>
      </w:pPr>
      <w:r w:rsidRPr="00F96866">
        <w:t xml:space="preserve">Quant aux impacts négatifs potentiels, ils se résument principalement </w:t>
      </w:r>
      <w:r>
        <w:t xml:space="preserve">aux </w:t>
      </w:r>
      <w:r w:rsidRPr="009D6FE7">
        <w:t xml:space="preserve"> envols de poussière, </w:t>
      </w:r>
      <w:r>
        <w:t xml:space="preserve">à la </w:t>
      </w:r>
      <w:r w:rsidRPr="009D6FE7">
        <w:t xml:space="preserve"> production des déchets</w:t>
      </w:r>
      <w:r w:rsidRPr="001C6EE5">
        <w:t xml:space="preserve"> </w:t>
      </w:r>
      <w:r w:rsidRPr="003B236F">
        <w:t>aux  risques de conflits, aux  risques d’exclusion des services des femmes PA</w:t>
      </w:r>
      <w:r w:rsidRPr="009D6FE7">
        <w:t xml:space="preserve"> </w:t>
      </w:r>
      <w:r>
        <w:t>(y compris les activistes PA dans les actions de prévention) des</w:t>
      </w:r>
      <w:r w:rsidRPr="009D6FE7">
        <w:t xml:space="preserve"> risque</w:t>
      </w:r>
      <w:r>
        <w:t>s</w:t>
      </w:r>
      <w:r w:rsidRPr="009D6FE7">
        <w:t xml:space="preserve"> de perte des espèces végétales et des espaces paysagers  lors de la libération des emprises</w:t>
      </w:r>
      <w:r>
        <w:t xml:space="preserve"> pour la mise en œuvre des AGR</w:t>
      </w:r>
      <w:r w:rsidRPr="009D6FE7">
        <w:t>.</w:t>
      </w:r>
    </w:p>
    <w:p w:rsidR="008366CC" w:rsidRPr="00F96866" w:rsidRDefault="008366CC" w:rsidP="008366CC">
      <w:pPr>
        <w:jc w:val="both"/>
      </w:pPr>
      <w:r w:rsidRPr="00F96866">
        <w:t>Le déclenchement de la politique opérationnelle (PO4.01) de la</w:t>
      </w:r>
      <w:r w:rsidRPr="009D6FE7">
        <w:t xml:space="preserve"> Banque mondiale, et des politiques et lois nationales en matière environnementale et sociale, a rendu nécessaire le présent CGES assorti d’un PGES destiné</w:t>
      </w:r>
      <w:r>
        <w:t xml:space="preserve"> </w:t>
      </w:r>
      <w:r w:rsidRPr="009D6FE7">
        <w:t xml:space="preserve">à prendre en charge </w:t>
      </w:r>
      <w:r w:rsidRPr="00F96866">
        <w:t xml:space="preserve">les impacts négatifs induits par le Projet </w:t>
      </w:r>
      <w:r>
        <w:rPr>
          <w:b/>
          <w:lang w:val="x-none"/>
        </w:rPr>
        <w:t>GBV</w:t>
      </w:r>
      <w:r w:rsidRPr="009909EE">
        <w:rPr>
          <w:b/>
        </w:rPr>
        <w:t xml:space="preserve"> </w:t>
      </w:r>
      <w:r w:rsidRPr="00F96866">
        <w:t>sur l’environnement et les populations ; toutes choses qui contribueront à minimiser les impacts négatifs liés à la mise en œuvre des activités du projet et à bonifier les impacts positifs y relatifs.</w:t>
      </w:r>
    </w:p>
    <w:p w:rsidR="008366CC" w:rsidRPr="009D6FE7" w:rsidRDefault="008366CC" w:rsidP="008366CC">
      <w:pPr>
        <w:jc w:val="both"/>
        <w:rPr>
          <w:rFonts w:eastAsia="Calibri"/>
        </w:rPr>
      </w:pPr>
      <w:r w:rsidRPr="00F96866">
        <w:rPr>
          <w:bCs/>
        </w:rPr>
        <w:t>Ce Plan de Gestion Environnementale et Sociale (PGES)</w:t>
      </w:r>
      <w:r w:rsidRPr="00F96866">
        <w:t xml:space="preserve"> inclut les éléments clefs de la gestion environnementale et sociale, de mise en œuvre et de suivi des mesures, les responsabilités institutionnelles et le budget. Le PGES inclut également </w:t>
      </w:r>
      <w:r w:rsidRPr="00F96866">
        <w:rPr>
          <w:rFonts w:eastAsia="Calibri"/>
        </w:rPr>
        <w:t>des mesures de renforcement institutionnelles et techniques ; des mesures de formation et</w:t>
      </w:r>
      <w:r w:rsidRPr="009D6FE7">
        <w:rPr>
          <w:rFonts w:eastAsia="Calibri"/>
        </w:rPr>
        <w:t xml:space="preserve"> de sensibilisation ; une provision pour la réalisation et la mise en œuvre des EIES</w:t>
      </w:r>
      <w:r>
        <w:rPr>
          <w:rFonts w:eastAsia="Calibri"/>
        </w:rPr>
        <w:t xml:space="preserve"> simplifiées</w:t>
      </w:r>
      <w:r w:rsidRPr="009D6FE7">
        <w:rPr>
          <w:rFonts w:eastAsia="Calibri"/>
        </w:rPr>
        <w:t xml:space="preserve"> et le Suivi/Evaluation des activités du projet.</w:t>
      </w:r>
    </w:p>
    <w:p w:rsidR="008366CC" w:rsidRPr="009D6FE7" w:rsidRDefault="008366CC" w:rsidP="008366CC">
      <w:pPr>
        <w:jc w:val="both"/>
      </w:pPr>
    </w:p>
    <w:p w:rsidR="008366CC" w:rsidRPr="00E35D1E" w:rsidRDefault="008366CC" w:rsidP="008366CC">
      <w:pPr>
        <w:tabs>
          <w:tab w:val="left" w:pos="186"/>
        </w:tabs>
        <w:jc w:val="both"/>
        <w:rPr>
          <w:bCs/>
        </w:rPr>
      </w:pPr>
      <w:r w:rsidRPr="009D6FE7">
        <w:rPr>
          <w:bCs/>
        </w:rPr>
        <w:t xml:space="preserve">La mise en œuvre des activités sera assurée </w:t>
      </w:r>
      <w:r w:rsidRPr="009D6FE7">
        <w:t xml:space="preserve">sous la coordination des missions de contrôle et sous la supervision </w:t>
      </w:r>
      <w:r w:rsidRPr="009D6FE7">
        <w:rPr>
          <w:bCs/>
        </w:rPr>
        <w:t xml:space="preserve">du Spécialiste en </w:t>
      </w:r>
      <w:r>
        <w:rPr>
          <w:bCs/>
        </w:rPr>
        <w:t>S</w:t>
      </w:r>
      <w:r w:rsidRPr="009D6FE7">
        <w:rPr>
          <w:bCs/>
        </w:rPr>
        <w:t>auvegarde Environnementale (SSE) et du spécialiste en</w:t>
      </w:r>
      <w:r>
        <w:rPr>
          <w:bCs/>
        </w:rPr>
        <w:t xml:space="preserve"> </w:t>
      </w:r>
      <w:r w:rsidRPr="009D6FE7">
        <w:rPr>
          <w:bCs/>
        </w:rPr>
        <w:t xml:space="preserve">Sauvegarde Sociale (SSS) du </w:t>
      </w:r>
      <w:r>
        <w:rPr>
          <w:bCs/>
        </w:rPr>
        <w:t xml:space="preserve">Projet </w:t>
      </w:r>
      <w:r>
        <w:rPr>
          <w:lang w:val="x-none"/>
        </w:rPr>
        <w:t>GBV</w:t>
      </w:r>
      <w:r w:rsidRPr="009D6FE7">
        <w:rPr>
          <w:bCs/>
        </w:rPr>
        <w:t xml:space="preserve"> avec l’implication des Experts </w:t>
      </w:r>
      <w:r>
        <w:rPr>
          <w:bCs/>
        </w:rPr>
        <w:t xml:space="preserve">en environnement </w:t>
      </w:r>
      <w:r w:rsidRPr="009D6FE7">
        <w:rPr>
          <w:bCs/>
        </w:rPr>
        <w:t xml:space="preserve">des </w:t>
      </w:r>
      <w:r>
        <w:rPr>
          <w:bCs/>
        </w:rPr>
        <w:t>agences d’exécution</w:t>
      </w:r>
      <w:r w:rsidRPr="009D6FE7">
        <w:rPr>
          <w:bCs/>
        </w:rPr>
        <w:t xml:space="preserve">, </w:t>
      </w:r>
      <w:r>
        <w:rPr>
          <w:bCs/>
        </w:rPr>
        <w:t xml:space="preserve">des Points Focaux des Provinces et </w:t>
      </w:r>
      <w:r w:rsidRPr="009D6FE7">
        <w:rPr>
          <w:bCs/>
        </w:rPr>
        <w:t xml:space="preserve">des communes et de </w:t>
      </w:r>
      <w:r>
        <w:rPr>
          <w:bCs/>
        </w:rPr>
        <w:t>l’ONG</w:t>
      </w:r>
      <w:r w:rsidRPr="009D6FE7">
        <w:rPr>
          <w:bCs/>
        </w:rPr>
        <w:t>. Le programme de suivi portera sur le suivi permanent, la supervision, et l’évaluation annuelle. Le suivi externe devra être assuré par l’A</w:t>
      </w:r>
      <w:r>
        <w:rPr>
          <w:bCs/>
        </w:rPr>
        <w:t>C</w:t>
      </w:r>
      <w:r w:rsidRPr="009D6FE7">
        <w:rPr>
          <w:bCs/>
        </w:rPr>
        <w:t>E. L</w:t>
      </w:r>
      <w:r w:rsidRPr="009D6FE7">
        <w:t xml:space="preserve">es membres du Comité </w:t>
      </w:r>
      <w:r w:rsidRPr="00E35D1E">
        <w:t>de Pilotage du Projet et la Banque mondiale participeront aussi à la supervision.</w:t>
      </w:r>
    </w:p>
    <w:p w:rsidR="008366CC" w:rsidRPr="00E35D1E" w:rsidRDefault="008366CC" w:rsidP="008366CC">
      <w:pPr>
        <w:jc w:val="both"/>
      </w:pPr>
      <w:r w:rsidRPr="00E35D1E">
        <w:t>Dans le cadre de la préparation du CGES, des séances de consultations des parties prenantes ont été réalisées avec les acteurs constitués de responsables administratifs, de structures techniques, des populations, des provinces du Sud Kivu, du Nord Kivu, du Maniema et de Tanganyika. A l’issue de ces rencontres, les recommandations ci-après ont été formulées :</w:t>
      </w:r>
    </w:p>
    <w:p w:rsidR="008366CC" w:rsidRPr="00D52661" w:rsidRDefault="008366CC" w:rsidP="00005111">
      <w:pPr>
        <w:numPr>
          <w:ilvl w:val="0"/>
          <w:numId w:val="104"/>
        </w:numPr>
        <w:jc w:val="both"/>
        <w:rPr>
          <w:b/>
          <w:i/>
        </w:rPr>
      </w:pPr>
      <w:r>
        <w:rPr>
          <w:b/>
          <w:i/>
        </w:rPr>
        <w:t>Les s</w:t>
      </w:r>
      <w:r w:rsidRPr="00D52661">
        <w:rPr>
          <w:b/>
          <w:i/>
        </w:rPr>
        <w:t xml:space="preserve">ervices administratifs et techniques </w:t>
      </w:r>
    </w:p>
    <w:p w:rsidR="008366CC" w:rsidRPr="00733A9D" w:rsidRDefault="008366CC" w:rsidP="00005111">
      <w:pPr>
        <w:pStyle w:val="Paragraphedeliste"/>
        <w:numPr>
          <w:ilvl w:val="0"/>
          <w:numId w:val="54"/>
        </w:numPr>
        <w:jc w:val="both"/>
      </w:pPr>
      <w:r w:rsidRPr="00733A9D">
        <w:t>Promouvoir la paix et la sécurité dans la zone du projet ;</w:t>
      </w:r>
    </w:p>
    <w:p w:rsidR="008366CC" w:rsidRPr="00733A9D" w:rsidRDefault="008366CC" w:rsidP="00005111">
      <w:pPr>
        <w:pStyle w:val="Paragraphedeliste"/>
        <w:numPr>
          <w:ilvl w:val="0"/>
          <w:numId w:val="54"/>
        </w:numPr>
        <w:jc w:val="both"/>
      </w:pPr>
      <w:r w:rsidRPr="00733A9D">
        <w:t>Sensibiliser les autorités coutumières et religieuses sur la protection des personnes vulnérables ;</w:t>
      </w:r>
    </w:p>
    <w:p w:rsidR="008366CC" w:rsidRPr="00733A9D" w:rsidRDefault="008366CC" w:rsidP="00005111">
      <w:pPr>
        <w:pStyle w:val="Paragraphedeliste"/>
        <w:numPr>
          <w:ilvl w:val="0"/>
          <w:numId w:val="54"/>
        </w:numPr>
        <w:jc w:val="both"/>
      </w:pPr>
      <w:r w:rsidRPr="00733A9D">
        <w:t>Appliquer la loi règlementant l’âge du mariage ;</w:t>
      </w:r>
    </w:p>
    <w:p w:rsidR="008366CC" w:rsidRPr="00733A9D" w:rsidRDefault="008366CC" w:rsidP="00005111">
      <w:pPr>
        <w:pStyle w:val="Paragraphedeliste"/>
        <w:numPr>
          <w:ilvl w:val="0"/>
          <w:numId w:val="54"/>
        </w:numPr>
        <w:jc w:val="both"/>
      </w:pPr>
      <w:r w:rsidRPr="00733A9D">
        <w:t xml:space="preserve">Impliquer l’ensemble des </w:t>
      </w:r>
      <w:r w:rsidRPr="00733A9D">
        <w:rPr>
          <w:rFonts w:eastAsia="Calibri"/>
        </w:rPr>
        <w:t>acteurs (autorités politiques et administratives, coutumières et religieuses,) dans le projet ;</w:t>
      </w:r>
    </w:p>
    <w:p w:rsidR="008366CC" w:rsidRPr="00733A9D" w:rsidRDefault="008366CC" w:rsidP="00005111">
      <w:pPr>
        <w:pStyle w:val="Paragraphedeliste"/>
        <w:numPr>
          <w:ilvl w:val="0"/>
          <w:numId w:val="54"/>
        </w:numPr>
        <w:jc w:val="both"/>
      </w:pPr>
      <w:r w:rsidRPr="00733A9D">
        <w:t>Privilégier le règlement judiciaire des cas de viole ;</w:t>
      </w:r>
    </w:p>
    <w:p w:rsidR="008366CC" w:rsidRPr="00733A9D" w:rsidRDefault="008366CC" w:rsidP="00005111">
      <w:pPr>
        <w:pStyle w:val="Paragraphedeliste"/>
        <w:numPr>
          <w:ilvl w:val="0"/>
          <w:numId w:val="54"/>
        </w:numPr>
        <w:jc w:val="both"/>
      </w:pPr>
      <w:r w:rsidRPr="00733A9D">
        <w:t>Sensibilisation des parents sur le travail des enfants et privilégier la scolarisation pour les mineurs victimes de viol.</w:t>
      </w:r>
    </w:p>
    <w:p w:rsidR="008366CC" w:rsidRPr="00733A9D" w:rsidRDefault="008366CC" w:rsidP="008366CC">
      <w:pPr>
        <w:ind w:left="360"/>
        <w:jc w:val="both"/>
      </w:pPr>
    </w:p>
    <w:p w:rsidR="008366CC" w:rsidRPr="00733A9D" w:rsidRDefault="008366CC" w:rsidP="00005111">
      <w:pPr>
        <w:numPr>
          <w:ilvl w:val="0"/>
          <w:numId w:val="104"/>
        </w:numPr>
        <w:jc w:val="both"/>
        <w:rPr>
          <w:b/>
          <w:i/>
        </w:rPr>
      </w:pPr>
      <w:r>
        <w:rPr>
          <w:b/>
          <w:i/>
        </w:rPr>
        <w:t>Les victimes de violences sexuelles</w:t>
      </w:r>
    </w:p>
    <w:p w:rsidR="008366CC" w:rsidRPr="00733A9D" w:rsidRDefault="008366CC" w:rsidP="008366CC">
      <w:pPr>
        <w:jc w:val="both"/>
      </w:pPr>
      <w:r w:rsidRPr="00733A9D">
        <w:t xml:space="preserve">À la suite des inquiétudes exprimées, les recommandations essentielles ci-dessous ont été formulées : </w:t>
      </w:r>
    </w:p>
    <w:p w:rsidR="008366CC" w:rsidRPr="00733A9D" w:rsidRDefault="008366CC" w:rsidP="00005111">
      <w:pPr>
        <w:pStyle w:val="Paragraphedeliste"/>
        <w:numPr>
          <w:ilvl w:val="0"/>
          <w:numId w:val="52"/>
        </w:numPr>
        <w:jc w:val="both"/>
      </w:pPr>
      <w:r w:rsidRPr="00733A9D">
        <w:t>L’accompagnement par la mise à disposition de techniciens de développement rural notamment pour l’agriculture et l’élevage ;</w:t>
      </w:r>
    </w:p>
    <w:p w:rsidR="008366CC" w:rsidRPr="00733A9D" w:rsidRDefault="008366CC" w:rsidP="00005111">
      <w:pPr>
        <w:pStyle w:val="Paragraphedeliste"/>
        <w:numPr>
          <w:ilvl w:val="0"/>
          <w:numId w:val="52"/>
        </w:numPr>
        <w:jc w:val="both"/>
      </w:pPr>
      <w:r w:rsidRPr="00733A9D">
        <w:lastRenderedPageBreak/>
        <w:t>La formation en technique agricole ;</w:t>
      </w:r>
    </w:p>
    <w:p w:rsidR="008366CC" w:rsidRPr="00733A9D" w:rsidRDefault="008366CC" w:rsidP="00005111">
      <w:pPr>
        <w:pStyle w:val="Paragraphedeliste"/>
        <w:numPr>
          <w:ilvl w:val="0"/>
          <w:numId w:val="52"/>
        </w:numPr>
        <w:jc w:val="both"/>
      </w:pPr>
      <w:r w:rsidRPr="00733A9D">
        <w:t>La formation pour les soins des animaux avec les produits forestiers locaux ;</w:t>
      </w:r>
    </w:p>
    <w:p w:rsidR="008366CC" w:rsidRPr="00733A9D" w:rsidRDefault="008366CC" w:rsidP="00005111">
      <w:pPr>
        <w:pStyle w:val="Paragraphedeliste"/>
        <w:numPr>
          <w:ilvl w:val="0"/>
          <w:numId w:val="52"/>
        </w:numPr>
        <w:jc w:val="both"/>
      </w:pPr>
      <w:r w:rsidRPr="00733A9D">
        <w:t>La facilitation de conservation des produits agricoles ;</w:t>
      </w:r>
    </w:p>
    <w:p w:rsidR="008366CC" w:rsidRPr="00733A9D" w:rsidRDefault="008366CC" w:rsidP="00005111">
      <w:pPr>
        <w:pStyle w:val="Paragraphedeliste"/>
        <w:numPr>
          <w:ilvl w:val="0"/>
          <w:numId w:val="52"/>
        </w:numPr>
        <w:jc w:val="both"/>
      </w:pPr>
      <w:r w:rsidRPr="00733A9D">
        <w:t>L’accompagnement pour la commercialisation des produits agricoles et surtout pour la vente à des prix équitables en organisant les ventes au travers des coopératives ;</w:t>
      </w:r>
    </w:p>
    <w:p w:rsidR="008366CC" w:rsidRPr="00733A9D" w:rsidRDefault="008366CC" w:rsidP="00005111">
      <w:pPr>
        <w:pStyle w:val="Paragraphedeliste"/>
        <w:numPr>
          <w:ilvl w:val="0"/>
          <w:numId w:val="52"/>
        </w:numPr>
        <w:jc w:val="both"/>
      </w:pPr>
      <w:r w:rsidRPr="00733A9D">
        <w:t>L’appui au relèvement des compétences locales ;</w:t>
      </w:r>
    </w:p>
    <w:p w:rsidR="008366CC" w:rsidRPr="00733A9D" w:rsidRDefault="008366CC" w:rsidP="00005111">
      <w:pPr>
        <w:pStyle w:val="Paragraphedeliste"/>
        <w:numPr>
          <w:ilvl w:val="0"/>
          <w:numId w:val="52"/>
        </w:numPr>
        <w:jc w:val="both"/>
      </w:pPr>
      <w:r w:rsidRPr="00733A9D">
        <w:t>Prévoir une subvention pour la réinsertion scolaire des victimes ;</w:t>
      </w:r>
    </w:p>
    <w:p w:rsidR="008366CC" w:rsidRPr="00733A9D" w:rsidRDefault="008366CC" w:rsidP="00005111">
      <w:pPr>
        <w:pStyle w:val="Paragraphedeliste"/>
        <w:numPr>
          <w:ilvl w:val="0"/>
          <w:numId w:val="52"/>
        </w:numPr>
        <w:jc w:val="both"/>
      </w:pPr>
      <w:r w:rsidRPr="00733A9D">
        <w:rPr>
          <w:lang w:val="fr-MC"/>
        </w:rPr>
        <w:t>Prévoir des critères clairs et consensuel de sélection des victimes et Veiller à ce que les investissements réalisés par le projet profitent réellement aux victimes</w:t>
      </w:r>
    </w:p>
    <w:p w:rsidR="008366CC" w:rsidRPr="00733A9D" w:rsidRDefault="008366CC" w:rsidP="008366CC">
      <w:pPr>
        <w:ind w:left="720"/>
        <w:jc w:val="both"/>
      </w:pPr>
    </w:p>
    <w:p w:rsidR="008366CC" w:rsidRDefault="008366CC" w:rsidP="008366CC">
      <w:pPr>
        <w:jc w:val="both"/>
        <w:rPr>
          <w:b/>
          <w:i/>
        </w:rPr>
      </w:pPr>
    </w:p>
    <w:p w:rsidR="008366CC" w:rsidRDefault="008366CC" w:rsidP="008366CC">
      <w:pPr>
        <w:jc w:val="both"/>
        <w:rPr>
          <w:b/>
          <w:i/>
        </w:rPr>
      </w:pPr>
    </w:p>
    <w:p w:rsidR="008366CC" w:rsidRPr="00733A9D" w:rsidRDefault="008366CC" w:rsidP="008366CC">
      <w:pPr>
        <w:jc w:val="both"/>
        <w:rPr>
          <w:b/>
          <w:i/>
        </w:rPr>
      </w:pPr>
      <w:r>
        <w:rPr>
          <w:b/>
          <w:i/>
        </w:rPr>
        <w:t>Les  Populations Autochtones</w:t>
      </w:r>
    </w:p>
    <w:p w:rsidR="008366CC" w:rsidRPr="00733A9D" w:rsidRDefault="008366CC" w:rsidP="008366CC">
      <w:pPr>
        <w:jc w:val="both"/>
      </w:pPr>
      <w:r w:rsidRPr="00733A9D">
        <w:t>À la suite des inquiétudes exprimées, les recommandations essentielles</w:t>
      </w:r>
      <w:r>
        <w:t xml:space="preserve"> </w:t>
      </w:r>
      <w:r w:rsidRPr="00733A9D">
        <w:t xml:space="preserve">ci-dessous </w:t>
      </w:r>
      <w:r>
        <w:t xml:space="preserve">à prendre en compte dans le cadre du projet </w:t>
      </w:r>
      <w:r w:rsidRPr="00733A9D">
        <w:t xml:space="preserve">ont été formulées : </w:t>
      </w:r>
    </w:p>
    <w:p w:rsidR="008366CC" w:rsidRPr="00733A9D" w:rsidRDefault="008366CC" w:rsidP="00005111">
      <w:pPr>
        <w:pStyle w:val="Paragraphedeliste"/>
        <w:numPr>
          <w:ilvl w:val="0"/>
          <w:numId w:val="52"/>
        </w:numPr>
        <w:jc w:val="both"/>
      </w:pPr>
      <w:r w:rsidRPr="00733A9D">
        <w:t>L’amélioration de l’accès au crédit ;</w:t>
      </w:r>
    </w:p>
    <w:p w:rsidR="008366CC" w:rsidRPr="00733A9D" w:rsidRDefault="008366CC" w:rsidP="00005111">
      <w:pPr>
        <w:pStyle w:val="Paragraphedeliste"/>
        <w:numPr>
          <w:ilvl w:val="0"/>
          <w:numId w:val="52"/>
        </w:numPr>
        <w:jc w:val="both"/>
      </w:pPr>
      <w:r w:rsidRPr="00733A9D">
        <w:t>La formation des adultes PA aux différents métiers pour soutenir les AGR ;</w:t>
      </w:r>
    </w:p>
    <w:p w:rsidR="008366CC" w:rsidRPr="00733A9D" w:rsidRDefault="008366CC" w:rsidP="00005111">
      <w:pPr>
        <w:pStyle w:val="Paragraphedeliste"/>
        <w:numPr>
          <w:ilvl w:val="0"/>
          <w:numId w:val="52"/>
        </w:numPr>
        <w:jc w:val="both"/>
      </w:pPr>
      <w:r w:rsidRPr="00733A9D">
        <w:t>L’extension du projet à d’autres   aires de santé ;</w:t>
      </w:r>
    </w:p>
    <w:p w:rsidR="008366CC" w:rsidRPr="00733A9D" w:rsidRDefault="008366CC" w:rsidP="00005111">
      <w:pPr>
        <w:numPr>
          <w:ilvl w:val="0"/>
          <w:numId w:val="52"/>
        </w:numPr>
        <w:contextualSpacing/>
        <w:rPr>
          <w:rFonts w:eastAsia="Calibri"/>
          <w:lang w:val="fr-MC"/>
        </w:rPr>
      </w:pPr>
      <w:r w:rsidRPr="00733A9D">
        <w:rPr>
          <w:lang w:eastAsia="x-none"/>
        </w:rPr>
        <w:t>Mettre en place un comité de gestion des crises ;</w:t>
      </w:r>
    </w:p>
    <w:p w:rsidR="008366CC" w:rsidRPr="00733A9D" w:rsidRDefault="008366CC" w:rsidP="00005111">
      <w:pPr>
        <w:numPr>
          <w:ilvl w:val="0"/>
          <w:numId w:val="52"/>
        </w:numPr>
        <w:contextualSpacing/>
        <w:rPr>
          <w:rFonts w:eastAsia="Calibri"/>
          <w:lang w:val="fr-MC"/>
        </w:rPr>
      </w:pPr>
      <w:r w:rsidRPr="00733A9D">
        <w:rPr>
          <w:lang w:eastAsia="x-none"/>
        </w:rPr>
        <w:t>Sensibiliser les populations riveraines sur la condition des peuples autochtones afin de prévenir les conflits et les scènes de jalousie</w:t>
      </w:r>
      <w:r>
        <w:rPr>
          <w:lang w:eastAsia="x-none"/>
        </w:rPr>
        <w:t>.</w:t>
      </w:r>
    </w:p>
    <w:p w:rsidR="008366CC" w:rsidRPr="009D6FE7" w:rsidRDefault="008366CC" w:rsidP="008366CC">
      <w:pPr>
        <w:tabs>
          <w:tab w:val="left" w:pos="186"/>
        </w:tabs>
        <w:jc w:val="both"/>
        <w:rPr>
          <w:bCs/>
        </w:rPr>
      </w:pPr>
    </w:p>
    <w:p w:rsidR="008366CC" w:rsidRPr="00F96866" w:rsidRDefault="008366CC" w:rsidP="008366CC">
      <w:pPr>
        <w:tabs>
          <w:tab w:val="left" w:pos="186"/>
        </w:tabs>
        <w:jc w:val="both"/>
        <w:rPr>
          <w:b/>
        </w:rPr>
      </w:pPr>
      <w:r w:rsidRPr="009D6FE7">
        <w:rPr>
          <w:bCs/>
        </w:rPr>
        <w:t xml:space="preserve">Les coûts des mesures </w:t>
      </w:r>
      <w:r w:rsidRPr="00F96866">
        <w:rPr>
          <w:bCs/>
        </w:rPr>
        <w:t>environnementales et sociales</w:t>
      </w:r>
      <w:r>
        <w:rPr>
          <w:bCs/>
        </w:rPr>
        <w:t xml:space="preserve"> sont estimés </w:t>
      </w:r>
      <w:r w:rsidRPr="002C5605">
        <w:rPr>
          <w:spacing w:val="-1"/>
        </w:rPr>
        <w:t>en</w:t>
      </w:r>
      <w:r>
        <w:rPr>
          <w:spacing w:val="-1"/>
        </w:rPr>
        <w:t xml:space="preserve"> </w:t>
      </w:r>
      <w:r w:rsidRPr="009D6FE7">
        <w:rPr>
          <w:b/>
          <w:bCs/>
        </w:rPr>
        <w:t xml:space="preserve">$ </w:t>
      </w:r>
      <w:r w:rsidRPr="002C5605">
        <w:rPr>
          <w:b/>
          <w:bCs/>
        </w:rPr>
        <w:t>US</w:t>
      </w:r>
      <w:r>
        <w:rPr>
          <w:b/>
          <w:bCs/>
        </w:rPr>
        <w:t xml:space="preserve"> à </w:t>
      </w:r>
      <w:r w:rsidRPr="002C5605">
        <w:rPr>
          <w:b/>
          <w:bCs/>
        </w:rPr>
        <w:t>9</w:t>
      </w:r>
      <w:r>
        <w:rPr>
          <w:b/>
          <w:bCs/>
        </w:rPr>
        <w:t>3</w:t>
      </w:r>
      <w:r w:rsidRPr="002C5605">
        <w:rPr>
          <w:b/>
          <w:bCs/>
        </w:rPr>
        <w:t>0</w:t>
      </w:r>
      <w:r>
        <w:rPr>
          <w:b/>
          <w:bCs/>
          <w:color w:val="000000"/>
          <w:lang w:eastAsia="fr-FR"/>
        </w:rPr>
        <w:t> </w:t>
      </w:r>
      <w:r w:rsidRPr="002C5605">
        <w:rPr>
          <w:b/>
          <w:bCs/>
          <w:color w:val="000000"/>
          <w:lang w:eastAsia="fr-FR"/>
        </w:rPr>
        <w:t>000</w:t>
      </w:r>
      <w:r w:rsidRPr="009D6FE7">
        <w:rPr>
          <w:bCs/>
        </w:rPr>
        <w:t xml:space="preserve"> étalés sur les cinq (05) années du Financement </w:t>
      </w:r>
      <w:r w:rsidRPr="00F96866">
        <w:t xml:space="preserve">du Projet </w:t>
      </w:r>
      <w:r>
        <w:rPr>
          <w:lang w:val="x-none"/>
        </w:rPr>
        <w:t>GBV</w:t>
      </w:r>
      <w:r w:rsidRPr="00F96866">
        <w:rPr>
          <w:b/>
        </w:rPr>
        <w:t xml:space="preserve">. </w:t>
      </w:r>
    </w:p>
    <w:p w:rsidR="008366CC" w:rsidRPr="009D6FE7" w:rsidRDefault="008366CC" w:rsidP="008366CC">
      <w:pPr>
        <w:tabs>
          <w:tab w:val="left" w:pos="186"/>
        </w:tabs>
        <w:jc w:val="both"/>
      </w:pPr>
    </w:p>
    <w:p w:rsidR="008366CC" w:rsidRPr="009D6FE7" w:rsidRDefault="008366CC" w:rsidP="008366CC">
      <w:pPr>
        <w:pStyle w:val="Paragraphedeliste"/>
        <w:ind w:left="0"/>
        <w:jc w:val="both"/>
      </w:pPr>
    </w:p>
    <w:p w:rsidR="008366CC" w:rsidRPr="00CF2658" w:rsidRDefault="008366CC" w:rsidP="008366CC">
      <w:pPr>
        <w:jc w:val="both"/>
        <w:rPr>
          <w:rFonts w:eastAsia="Calibri"/>
        </w:rPr>
      </w:pPr>
    </w:p>
    <w:p w:rsidR="008366CC" w:rsidRPr="007419F0" w:rsidRDefault="008366CC" w:rsidP="008366CC">
      <w:pPr>
        <w:tabs>
          <w:tab w:val="left" w:pos="186"/>
        </w:tabs>
        <w:jc w:val="both"/>
      </w:pPr>
    </w:p>
    <w:p w:rsidR="008366CC" w:rsidRPr="00C873F7" w:rsidRDefault="008366CC" w:rsidP="008366CC">
      <w:pPr>
        <w:jc w:val="both"/>
        <w:rPr>
          <w:b/>
        </w:rPr>
      </w:pPr>
      <w:r w:rsidRPr="00C873F7">
        <w:rPr>
          <w:b/>
        </w:rPr>
        <w:br w:type="page"/>
      </w:r>
    </w:p>
    <w:p w:rsidR="008366CC" w:rsidRPr="00C873F7" w:rsidRDefault="008366CC" w:rsidP="008366CC">
      <w:pPr>
        <w:pStyle w:val="Titre1"/>
        <w:spacing w:before="0"/>
        <w:ind w:left="720"/>
        <w:jc w:val="both"/>
        <w:rPr>
          <w:rFonts w:ascii="Times New Roman" w:hAnsi="Times New Roman"/>
          <w:color w:val="auto"/>
          <w:sz w:val="24"/>
          <w:szCs w:val="24"/>
        </w:rPr>
      </w:pPr>
      <w:bookmarkStart w:id="896" w:name="_Toc512455063"/>
      <w:r w:rsidRPr="00C873F7">
        <w:rPr>
          <w:rFonts w:ascii="Times New Roman" w:hAnsi="Times New Roman"/>
          <w:color w:val="auto"/>
          <w:sz w:val="24"/>
          <w:szCs w:val="24"/>
        </w:rPr>
        <w:lastRenderedPageBreak/>
        <w:t>BIBLIOGRAPHIE</w:t>
      </w:r>
      <w:bookmarkEnd w:id="896"/>
    </w:p>
    <w:p w:rsidR="008366CC" w:rsidRDefault="008366CC" w:rsidP="008366CC">
      <w:pPr>
        <w:rPr>
          <w:b/>
          <w:lang w:eastAsia="x-none"/>
        </w:rPr>
      </w:pPr>
    </w:p>
    <w:tbl>
      <w:tblPr>
        <w:tblW w:w="11180" w:type="dxa"/>
        <w:jc w:val="center"/>
        <w:tblCellMar>
          <w:left w:w="70" w:type="dxa"/>
          <w:right w:w="70" w:type="dxa"/>
        </w:tblCellMar>
        <w:tblLook w:val="04A0" w:firstRow="1" w:lastRow="0" w:firstColumn="1" w:lastColumn="0" w:noHBand="0" w:noVBand="1"/>
      </w:tblPr>
      <w:tblGrid>
        <w:gridCol w:w="364"/>
        <w:gridCol w:w="3864"/>
        <w:gridCol w:w="417"/>
        <w:gridCol w:w="6535"/>
      </w:tblGrid>
      <w:tr w:rsidR="008366CC" w:rsidRPr="009909EE" w:rsidTr="00C51ABC">
        <w:trPr>
          <w:trHeight w:val="31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1</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BAD (Working Paper No 112) ;2010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Analyse de la pauvreté en République démocratique du Congo</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2</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iCs/>
                <w:color w:val="000000"/>
                <w:sz w:val="22"/>
                <w:szCs w:val="22"/>
                <w:lang w:eastAsia="fr-FR"/>
              </w:rPr>
              <w:t>Centre de Surveillance de la Biodiversité à Kisangani, 2015</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iCs/>
                <w:color w:val="000000"/>
                <w:sz w:val="22"/>
                <w:szCs w:val="22"/>
                <w:lang w:eastAsia="fr-FR"/>
              </w:rPr>
              <w:t>Etat des lieux de la biodiversité dans la RD Congo 2014</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3</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Christophe Kasigwa et all. 2012</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Enquête socio-économique dans les bassins de production agricole du PIRAM dans la Province du Maniema en RDC</w:t>
            </w:r>
          </w:p>
        </w:tc>
      </w:tr>
      <w:tr w:rsidR="008366CC" w:rsidRPr="009909EE" w:rsidTr="00C51ABC">
        <w:trPr>
          <w:trHeight w:val="31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4</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 xml:space="preserve"> Division du Plan,2004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 xml:space="preserve"> Fiche Technique de la Province du Maniema, Kindu 2004. </w:t>
            </w:r>
          </w:p>
        </w:tc>
      </w:tr>
      <w:tr w:rsidR="008366CC" w:rsidRPr="009909EE" w:rsidTr="00C51ABC">
        <w:trPr>
          <w:trHeight w:val="94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5</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Dr YMA B.M’KEYO , 2000</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Expose sur la biodiversité de l’Itombwe, présenté aux étudiants de 3e graduat Biologie, dans le cadre du cours d’Ecologie et Conservation de la Nature à l’ISP/Bukavu</w:t>
            </w:r>
          </w:p>
        </w:tc>
      </w:tr>
      <w:tr w:rsidR="008366CC" w:rsidRPr="009909EE" w:rsidTr="00C51ABC">
        <w:trPr>
          <w:trHeight w:val="31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6</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 xml:space="preserve"> Gouvernorat de Province,2014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 xml:space="preserve"> Rapport annuel des Territoires du Maniema, Kindu 2014. </w:t>
            </w:r>
          </w:p>
        </w:tc>
      </w:tr>
      <w:tr w:rsidR="008366CC" w:rsidRPr="009909EE" w:rsidTr="00C51ABC">
        <w:trPr>
          <w:trHeight w:val="31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7</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INS – RD Congo 2015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Annuaire statistique 2014</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8</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Institut National de la Statistique, 2005</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Rapport de l’enquête 1-2-3 sur l’emploi, le secteur informel et la consommation des ménages de 2004 – 2005</w:t>
            </w:r>
          </w:p>
        </w:tc>
      </w:tr>
      <w:tr w:rsidR="008366CC" w:rsidRPr="009909EE" w:rsidTr="00C51ABC">
        <w:trPr>
          <w:trHeight w:val="94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9</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IUSS Working Group WRB, 2014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2B3D39">
              <w:rPr>
                <w:color w:val="000000"/>
                <w:sz w:val="22"/>
                <w:szCs w:val="22"/>
                <w:lang w:val="en-US" w:eastAsia="fr-FR"/>
              </w:rPr>
              <w:t xml:space="preserve">International soil classification system for naming soils and creating legends for soil maps. </w:t>
            </w:r>
            <w:r w:rsidRPr="009909EE">
              <w:rPr>
                <w:color w:val="000000"/>
                <w:sz w:val="22"/>
                <w:szCs w:val="22"/>
                <w:lang w:eastAsia="fr-FR"/>
              </w:rPr>
              <w:t>World Soil Resources Reports, 106, FAO, Rome, Italie</w:t>
            </w:r>
          </w:p>
        </w:tc>
      </w:tr>
      <w:tr w:rsidR="008366CC" w:rsidRPr="009909EE" w:rsidTr="00C51ABC">
        <w:trPr>
          <w:trHeight w:val="31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10</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Jean Omasombo Tshonda et all 2011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Maniema Espace et vie</w:t>
            </w:r>
          </w:p>
        </w:tc>
      </w:tr>
      <w:tr w:rsidR="008366CC" w:rsidRPr="009909EE" w:rsidTr="00C51ABC">
        <w:trPr>
          <w:trHeight w:val="31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11</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Jean Omasombo Tshonda et All. 2014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Tanganyika Espace fécondé par le lac et le rail</w:t>
            </w:r>
          </w:p>
        </w:tc>
      </w:tr>
      <w:tr w:rsidR="008366CC" w:rsidRPr="009909EE" w:rsidTr="00C51ABC">
        <w:trPr>
          <w:trHeight w:val="94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12</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Journal Officiel n° Spécial du 05 avril 2006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Loi N° 80-008 du 18 juillet 1980 modifiant et complétant la Loi N° 73-021 du 20 juillet 1973 portant régime général des biens, régime foncier et immobilier et régime des sûretés. </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13</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Journal Officiel Numéro Spécial 15 octobre 2005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Code foncier immobilier et du régime des sûretés </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14</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MERLIN,2004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 xml:space="preserve"> Enquête Socio- Economique et d’accessibilité aux soins des ménages dans les Zones de Santé de Kindu Maniema, janvier 2004. </w:t>
            </w:r>
          </w:p>
        </w:tc>
      </w:tr>
      <w:tr w:rsidR="008366CC" w:rsidRPr="009909EE" w:rsidTr="00C51ABC">
        <w:trPr>
          <w:trHeight w:val="31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15</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 xml:space="preserve"> Ministère de la Santé Publique 2010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Plan National de Développement Sanitaire PNDS 2011-2015</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16</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Ministère du Plan ,2011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Document de Stratégie de Croissance et de Réduction de la Pauvreté – DSCRP 2</w:t>
            </w:r>
          </w:p>
        </w:tc>
      </w:tr>
      <w:tr w:rsidR="008366CC" w:rsidRPr="009909EE" w:rsidTr="00C51ABC">
        <w:trPr>
          <w:trHeight w:val="126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17</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Ministère du Plan et Suivi de la Mise en œuvre de la Révolution de la Modernité, en collaboration avec le Ministère de la Santé Publique 2014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Deuxième Enquête Démographique et de Santé en République Démocratique du Congo (EDS-RDC II)   2013-2014</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18</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OCDD, 2017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Localisation des Objectifs de développement durable dans le Tanganyika (Rapport provincial)</w:t>
            </w:r>
          </w:p>
        </w:tc>
      </w:tr>
      <w:tr w:rsidR="008366CC" w:rsidRPr="009909EE" w:rsidTr="00C51ABC">
        <w:trPr>
          <w:trHeight w:val="31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19</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OCHA 2014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Profil humanitaire du Nord-Kivu</w:t>
            </w:r>
          </w:p>
        </w:tc>
      </w:tr>
      <w:tr w:rsidR="008366CC" w:rsidRPr="009909EE" w:rsidTr="00C51ABC">
        <w:trPr>
          <w:trHeight w:val="31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20</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OCHA 2005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Mission d’évaluation des besoins humanitaires Province du Katanga</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21</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PNUD / Unité de lutte contre la pauvreté, 2009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La province du Nord-Kivu profil résumé pauvreté et conditions de vie des ménages</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22</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PNUD / Unité de lutte contre la pauvreté, 2009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La Province du Sud-Kivu profil résumé pauvreté et conditions de vie des ménages</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23</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PNUD 2010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Profil économique de la Province du Nord-Kivu ; 10 ans en perspective 2000 à 2009</w:t>
            </w:r>
          </w:p>
        </w:tc>
      </w:tr>
      <w:tr w:rsidR="008366CC" w:rsidRPr="009909EE" w:rsidTr="00C51ABC">
        <w:trPr>
          <w:trHeight w:val="31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24</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PNUD/ UNOPS, 1998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 xml:space="preserve"> Monographie de la Province du Maniema, PNSAR, Kinshasa 1998. </w:t>
            </w:r>
          </w:p>
        </w:tc>
      </w:tr>
      <w:tr w:rsidR="008366CC" w:rsidRPr="009909EE" w:rsidTr="00C51ABC">
        <w:trPr>
          <w:trHeight w:val="31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25</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PNUD/UNOPS 1998</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iCs/>
                <w:color w:val="000000"/>
                <w:sz w:val="22"/>
                <w:szCs w:val="22"/>
                <w:lang w:eastAsia="fr-FR"/>
              </w:rPr>
              <w:t>Monographie de la province du Sud Kivu</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26</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PNUE, 2012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Évaluation Environnementale Post-Conflit de la République Démocratique du Congo</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lastRenderedPageBreak/>
              <w:t>27</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iCs/>
                <w:color w:val="000000"/>
                <w:sz w:val="22"/>
                <w:szCs w:val="22"/>
                <w:lang w:eastAsia="fr-FR"/>
              </w:rPr>
              <w:t>Projet Terra Congo 2014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iCs/>
                <w:color w:val="000000"/>
                <w:sz w:val="22"/>
                <w:szCs w:val="22"/>
                <w:lang w:eastAsia="fr-FR"/>
              </w:rPr>
              <w:t>Le système de représentation des terres par satellite de la République Démocratique du</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28</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Projet Terra Congo 2015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Protocole méthodologique de l’évaluation du couvert forestier national de référence en République Démocratique du Congo</w:t>
            </w:r>
          </w:p>
        </w:tc>
      </w:tr>
      <w:tr w:rsidR="008366CC" w:rsidRPr="009909EE" w:rsidTr="00C51ABC">
        <w:trPr>
          <w:trHeight w:val="94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29</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Rapport Bilan OMD 2000 – 2015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Evaluation des progrès accomplis par la République Démocratique du Congo dans la réalisation des Objectifs du Millénaire pour le développement.</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30</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RDC / Ministère du Plan, 2006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Document de Stratégie de Réduction de la Pauvreté ; Province du Maniema</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31</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 xml:space="preserve"> RDC/ Unité de Pilotage du Processus DSRP, 2005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Document de Stratégie de Réduction de la Pauvreté dans la Province du Nord-Kivu</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32</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UICN - Union Mondiale pour la Nature, 1997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Les Monts Itombwe , d'une enquête environnementale et socio-économique à la planification d'interventions au Zaïre</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33</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UNDP-CD-carte-niveau-pauvreté-RDC 2013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Pauvreté et Conditions de vie des Ménages </w:t>
            </w:r>
          </w:p>
        </w:tc>
      </w:tr>
      <w:tr w:rsidR="008366CC" w:rsidRPr="009909EE" w:rsidTr="00C51ABC">
        <w:trPr>
          <w:trHeight w:val="630"/>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34</w:t>
            </w:r>
          </w:p>
        </w:tc>
        <w:tc>
          <w:tcPr>
            <w:tcW w:w="3900" w:type="dxa"/>
            <w:tcBorders>
              <w:top w:val="nil"/>
              <w:left w:val="nil"/>
              <w:bottom w:val="nil"/>
              <w:right w:val="nil"/>
            </w:tcBorders>
            <w:shd w:val="clear" w:color="auto" w:fill="auto"/>
            <w:vAlign w:val="center"/>
            <w:hideMark/>
          </w:tcPr>
          <w:p w:rsidR="008366CC" w:rsidRPr="009909EE" w:rsidRDefault="008366CC" w:rsidP="00C51ABC">
            <w:pPr>
              <w:jc w:val="both"/>
              <w:rPr>
                <w:color w:val="000000"/>
                <w:sz w:val="22"/>
                <w:szCs w:val="22"/>
                <w:lang w:eastAsia="fr-FR"/>
              </w:rPr>
            </w:pPr>
            <w:r w:rsidRPr="009909EE">
              <w:rPr>
                <w:color w:val="000000"/>
                <w:sz w:val="22"/>
                <w:szCs w:val="22"/>
                <w:lang w:eastAsia="fr-FR"/>
              </w:rPr>
              <w:t>Unité de Pilotage du processus DSCRP 2008</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iCs/>
                <w:color w:val="000000"/>
                <w:sz w:val="22"/>
                <w:szCs w:val="22"/>
                <w:lang w:eastAsia="fr-FR"/>
              </w:rPr>
              <w:t>Document de Stratégie de Croissance et de Réduction de la Pauvreté (DSCRP) de la Province du Sud Kivu</w:t>
            </w:r>
          </w:p>
        </w:tc>
      </w:tr>
      <w:tr w:rsidR="008366CC" w:rsidRPr="009909EE" w:rsidTr="00C51ABC">
        <w:trPr>
          <w:trHeight w:val="31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35</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USFWS, 2009 </w:t>
            </w:r>
          </w:p>
        </w:tc>
        <w:tc>
          <w:tcPr>
            <w:tcW w:w="42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 la Réserve naturelle d’Itombwe (RNI)</w:t>
            </w:r>
          </w:p>
        </w:tc>
      </w:tr>
      <w:tr w:rsidR="008366CC" w:rsidRPr="009909EE" w:rsidTr="00C51ABC">
        <w:trPr>
          <w:trHeight w:val="31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36</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Wildlife Conservation Society, 2013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Plan de Zonage de la Réserve Naturelle d’Itombwe </w:t>
            </w:r>
          </w:p>
        </w:tc>
      </w:tr>
      <w:tr w:rsidR="008366CC" w:rsidRPr="009909EE" w:rsidTr="00C51ABC">
        <w:trPr>
          <w:trHeight w:val="945"/>
          <w:jc w:val="center"/>
        </w:trPr>
        <w:tc>
          <w:tcPr>
            <w:tcW w:w="320" w:type="dxa"/>
            <w:tcBorders>
              <w:top w:val="nil"/>
              <w:left w:val="nil"/>
              <w:bottom w:val="nil"/>
              <w:right w:val="nil"/>
            </w:tcBorders>
            <w:shd w:val="clear" w:color="auto" w:fill="auto"/>
            <w:vAlign w:val="bottom"/>
            <w:hideMark/>
          </w:tcPr>
          <w:p w:rsidR="008366CC" w:rsidRPr="00680509" w:rsidRDefault="008366CC" w:rsidP="00C51ABC">
            <w:pPr>
              <w:jc w:val="right"/>
              <w:rPr>
                <w:color w:val="000000"/>
                <w:sz w:val="22"/>
                <w:szCs w:val="22"/>
                <w:lang w:eastAsia="fr-FR"/>
              </w:rPr>
            </w:pPr>
            <w:r w:rsidRPr="00680509">
              <w:rPr>
                <w:color w:val="000000"/>
                <w:sz w:val="22"/>
                <w:szCs w:val="22"/>
                <w:lang w:eastAsia="fr-FR"/>
              </w:rPr>
              <w:t>37</w:t>
            </w:r>
          </w:p>
        </w:tc>
        <w:tc>
          <w:tcPr>
            <w:tcW w:w="390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color w:val="000000"/>
                <w:sz w:val="22"/>
                <w:szCs w:val="22"/>
                <w:lang w:eastAsia="fr-FR"/>
              </w:rPr>
              <w:t xml:space="preserve">PAESE 2017 </w:t>
            </w:r>
          </w:p>
        </w:tc>
        <w:tc>
          <w:tcPr>
            <w:tcW w:w="420" w:type="dxa"/>
            <w:tcBorders>
              <w:top w:val="nil"/>
              <w:left w:val="nil"/>
              <w:bottom w:val="nil"/>
              <w:right w:val="nil"/>
            </w:tcBorders>
            <w:shd w:val="clear" w:color="auto" w:fill="auto"/>
            <w:vAlign w:val="center"/>
            <w:hideMark/>
          </w:tcPr>
          <w:p w:rsidR="008366CC" w:rsidRPr="009909EE" w:rsidRDefault="008366CC" w:rsidP="00C51ABC">
            <w:pPr>
              <w:jc w:val="center"/>
              <w:rPr>
                <w:color w:val="000000"/>
                <w:sz w:val="22"/>
                <w:szCs w:val="22"/>
                <w:lang w:eastAsia="fr-FR"/>
              </w:rPr>
            </w:pPr>
            <w:r w:rsidRPr="009909EE">
              <w:rPr>
                <w:color w:val="000000"/>
                <w:sz w:val="22"/>
                <w:szCs w:val="22"/>
                <w:lang w:eastAsia="fr-FR"/>
              </w:rPr>
              <w:t>:</w:t>
            </w:r>
          </w:p>
        </w:tc>
        <w:tc>
          <w:tcPr>
            <w:tcW w:w="6540" w:type="dxa"/>
            <w:tcBorders>
              <w:top w:val="nil"/>
              <w:left w:val="nil"/>
              <w:bottom w:val="nil"/>
              <w:right w:val="nil"/>
            </w:tcBorders>
            <w:shd w:val="clear" w:color="auto" w:fill="auto"/>
            <w:vAlign w:val="center"/>
            <w:hideMark/>
          </w:tcPr>
          <w:p w:rsidR="008366CC" w:rsidRPr="009909EE" w:rsidRDefault="008366CC" w:rsidP="00C51ABC">
            <w:pPr>
              <w:rPr>
                <w:color w:val="000000"/>
                <w:sz w:val="22"/>
                <w:szCs w:val="22"/>
                <w:lang w:eastAsia="fr-FR"/>
              </w:rPr>
            </w:pPr>
            <w:r w:rsidRPr="009909EE">
              <w:rPr>
                <w:b/>
                <w:bCs/>
                <w:color w:val="2F5496"/>
                <w:sz w:val="22"/>
                <w:szCs w:val="22"/>
                <w:lang w:eastAsia="fr-FR"/>
              </w:rPr>
              <w:t xml:space="preserve">  Cadre de Gestion Environnementale et Sociale au compte du Projet d'Accès à l'Electricité et d'expansion des Services Energétiques </w:t>
            </w:r>
          </w:p>
        </w:tc>
      </w:tr>
    </w:tbl>
    <w:p w:rsidR="008366CC" w:rsidRPr="00C873F7" w:rsidRDefault="008366CC" w:rsidP="008366CC">
      <w:pPr>
        <w:rPr>
          <w:b/>
          <w:lang w:eastAsia="x-none"/>
        </w:rPr>
      </w:pPr>
    </w:p>
    <w:p w:rsidR="008366CC" w:rsidRPr="00C873F7" w:rsidRDefault="008366CC" w:rsidP="008366CC">
      <w:pPr>
        <w:jc w:val="both"/>
        <w:rPr>
          <w:b/>
        </w:rPr>
      </w:pPr>
    </w:p>
    <w:p w:rsidR="008366CC" w:rsidRPr="00C873F7" w:rsidRDefault="008366CC" w:rsidP="008366CC">
      <w:pPr>
        <w:rPr>
          <w:b/>
        </w:rPr>
      </w:pPr>
    </w:p>
    <w:p w:rsidR="008366CC" w:rsidRPr="00C873F7" w:rsidRDefault="008366CC" w:rsidP="008366CC">
      <w:pPr>
        <w:rPr>
          <w:b/>
        </w:rPr>
      </w:pPr>
    </w:p>
    <w:p w:rsidR="008366CC" w:rsidRPr="00B4573F" w:rsidRDefault="008366CC" w:rsidP="008366CC">
      <w:pPr>
        <w:rPr>
          <w:b/>
        </w:rPr>
      </w:pPr>
      <w:r w:rsidRPr="00B4573F">
        <w:rPr>
          <w:b/>
        </w:rPr>
        <w:t>WEBOGRAPHIE</w:t>
      </w:r>
    </w:p>
    <w:p w:rsidR="008366CC" w:rsidRPr="00C873F7" w:rsidRDefault="008366CC" w:rsidP="008366CC">
      <w:pPr>
        <w:rPr>
          <w:b/>
        </w:rPr>
      </w:pPr>
    </w:p>
    <w:p w:rsidR="008366CC" w:rsidRPr="00C873F7" w:rsidRDefault="00005111" w:rsidP="008366CC">
      <w:pPr>
        <w:rPr>
          <w:b/>
        </w:rPr>
      </w:pPr>
      <w:hyperlink r:id="rId30" w:history="1">
        <w:r w:rsidR="008366CC" w:rsidRPr="00C873F7">
          <w:rPr>
            <w:rStyle w:val="Lienhypertexte"/>
            <w:b/>
          </w:rPr>
          <w:t>http://www.congovirtuel.com/page_province_nord_kivu.php</w:t>
        </w:r>
      </w:hyperlink>
      <w:r w:rsidR="008366CC" w:rsidRPr="00C873F7">
        <w:rPr>
          <w:b/>
          <w:color w:val="0070C0"/>
        </w:rPr>
        <w:t xml:space="preserve"> </w:t>
      </w:r>
    </w:p>
    <w:p w:rsidR="008366CC" w:rsidRPr="00C873F7" w:rsidRDefault="00005111" w:rsidP="008366CC">
      <w:pPr>
        <w:rPr>
          <w:b/>
        </w:rPr>
      </w:pPr>
      <w:hyperlink r:id="rId31" w:history="1">
        <w:r w:rsidR="008366CC" w:rsidRPr="00C873F7">
          <w:rPr>
            <w:rStyle w:val="Lienhypertexte"/>
            <w:b/>
          </w:rPr>
          <w:t>https://www.caid.cd/index.php/donnees-par-province-administrative/province-de-sud-kivu/?donnees=fiche</w:t>
        </w:r>
      </w:hyperlink>
      <w:r w:rsidR="008366CC" w:rsidRPr="00C873F7">
        <w:rPr>
          <w:b/>
        </w:rPr>
        <w:t xml:space="preserve"> </w:t>
      </w:r>
    </w:p>
    <w:p w:rsidR="008366CC" w:rsidRPr="00C873F7" w:rsidRDefault="00005111" w:rsidP="008366CC">
      <w:pPr>
        <w:rPr>
          <w:b/>
        </w:rPr>
      </w:pPr>
      <w:hyperlink r:id="rId32" w:history="1">
        <w:r w:rsidR="008366CC" w:rsidRPr="00C873F7">
          <w:rPr>
            <w:rStyle w:val="Lienhypertexte"/>
            <w:b/>
          </w:rPr>
          <w:t>https://www.caid.cd/index.php/donnees-par-province-administrative/province-de-nord-kivu/?donnees=fiche</w:t>
        </w:r>
      </w:hyperlink>
      <w:r w:rsidR="008366CC" w:rsidRPr="00C873F7">
        <w:rPr>
          <w:b/>
        </w:rPr>
        <w:t xml:space="preserve"> </w:t>
      </w:r>
    </w:p>
    <w:p w:rsidR="008366CC" w:rsidRPr="00C873F7" w:rsidRDefault="00005111" w:rsidP="008366CC">
      <w:pPr>
        <w:rPr>
          <w:b/>
        </w:rPr>
      </w:pPr>
      <w:hyperlink r:id="rId33" w:history="1">
        <w:r w:rsidR="008366CC" w:rsidRPr="00C873F7">
          <w:rPr>
            <w:rStyle w:val="Lienhypertexte"/>
            <w:b/>
          </w:rPr>
          <w:t>https://www.caid.cd/index.php/donnees-par-province-administrative/province-de-maniema/?donnees=fiche</w:t>
        </w:r>
      </w:hyperlink>
    </w:p>
    <w:p w:rsidR="008366CC" w:rsidRPr="00C873F7" w:rsidRDefault="00005111" w:rsidP="008366CC">
      <w:pPr>
        <w:rPr>
          <w:b/>
        </w:rPr>
      </w:pPr>
      <w:hyperlink r:id="rId34" w:history="1">
        <w:r w:rsidR="008366CC" w:rsidRPr="00C873F7">
          <w:rPr>
            <w:rStyle w:val="Lienhypertexte"/>
            <w:b/>
          </w:rPr>
          <w:t>https://www.caid.cd/index.php/donnees-par-province-administrative/province-de-tanganyika/?donnees=fiche</w:t>
        </w:r>
      </w:hyperlink>
    </w:p>
    <w:p w:rsidR="008366CC" w:rsidRPr="00C873F7" w:rsidRDefault="008366CC" w:rsidP="008366CC">
      <w:pPr>
        <w:jc w:val="both"/>
        <w:rPr>
          <w:b/>
        </w:rPr>
      </w:pPr>
    </w:p>
    <w:p w:rsidR="008366CC" w:rsidRPr="009909EE" w:rsidRDefault="008366CC" w:rsidP="008366CC"/>
    <w:p w:rsidR="008366CC" w:rsidRPr="009909EE" w:rsidRDefault="008366CC" w:rsidP="008366CC"/>
    <w:p w:rsidR="008366CC" w:rsidRPr="009909EE" w:rsidRDefault="008366CC" w:rsidP="008366CC"/>
    <w:p w:rsidR="008366CC" w:rsidRPr="009909EE" w:rsidRDefault="008366CC" w:rsidP="008366CC"/>
    <w:p w:rsidR="008366CC" w:rsidRPr="009909EE" w:rsidRDefault="008366CC" w:rsidP="008366CC"/>
    <w:p w:rsidR="008366CC" w:rsidRPr="009909EE" w:rsidRDefault="008366CC" w:rsidP="008366CC"/>
    <w:p w:rsidR="008366CC" w:rsidRPr="009909EE" w:rsidRDefault="008366CC" w:rsidP="008366CC"/>
    <w:p w:rsidR="008366CC" w:rsidRPr="009909EE" w:rsidRDefault="008366CC" w:rsidP="008366CC"/>
    <w:p w:rsidR="008366CC" w:rsidRPr="009909EE" w:rsidRDefault="008366CC" w:rsidP="008366CC"/>
    <w:p w:rsidR="008366CC" w:rsidRPr="009909EE" w:rsidRDefault="008366CC" w:rsidP="008366CC"/>
    <w:p w:rsidR="008366CC" w:rsidRPr="009909EE" w:rsidRDefault="008366CC" w:rsidP="008366CC"/>
    <w:p w:rsidR="008366CC" w:rsidRPr="009909EE" w:rsidRDefault="008366CC" w:rsidP="008366CC"/>
    <w:p w:rsidR="008366CC" w:rsidRPr="009909EE" w:rsidRDefault="008366CC" w:rsidP="008366CC"/>
    <w:p w:rsidR="008366CC" w:rsidRPr="009909EE" w:rsidRDefault="008366CC" w:rsidP="008366CC"/>
    <w:p w:rsidR="008366CC" w:rsidRPr="009909EE" w:rsidRDefault="008366CC" w:rsidP="008366CC"/>
    <w:p w:rsidR="008366CC" w:rsidRPr="009909EE" w:rsidRDefault="008366CC" w:rsidP="008366CC">
      <w:r w:rsidRPr="009909EE">
        <w:br w:type="page"/>
      </w:r>
    </w:p>
    <w:p w:rsidR="008366CC" w:rsidRPr="009909EE" w:rsidRDefault="008366CC" w:rsidP="008366CC"/>
    <w:p w:rsidR="008366CC" w:rsidRPr="00074932" w:rsidRDefault="008366CC" w:rsidP="008366CC">
      <w:pPr>
        <w:pStyle w:val="Titre1"/>
        <w:spacing w:before="0"/>
        <w:ind w:left="720"/>
        <w:jc w:val="both"/>
        <w:rPr>
          <w:rFonts w:ascii="Times New Roman" w:hAnsi="Times New Roman"/>
          <w:color w:val="auto"/>
        </w:rPr>
      </w:pPr>
      <w:bookmarkStart w:id="897" w:name="_Toc512455064"/>
      <w:r w:rsidRPr="00074932">
        <w:rPr>
          <w:rFonts w:ascii="Times New Roman" w:hAnsi="Times New Roman"/>
          <w:color w:val="auto"/>
        </w:rPr>
        <w:t>ANNEXES</w:t>
      </w:r>
      <w:bookmarkEnd w:id="897"/>
    </w:p>
    <w:p w:rsidR="008366CC" w:rsidRPr="00074932" w:rsidRDefault="008366CC" w:rsidP="008366CC">
      <w:pPr>
        <w:rPr>
          <w:sz w:val="14"/>
        </w:rPr>
      </w:pPr>
    </w:p>
    <w:p w:rsidR="008366CC" w:rsidRPr="002B3D39" w:rsidRDefault="008366CC" w:rsidP="008366CC">
      <w:pPr>
        <w:pStyle w:val="Lgende"/>
        <w:keepNext/>
        <w:ind w:firstLine="708"/>
        <w:rPr>
          <w:sz w:val="2"/>
          <w:lang w:val="fr-BE"/>
        </w:rPr>
      </w:pPr>
    </w:p>
    <w:p w:rsidR="008366CC" w:rsidRPr="002B3D39" w:rsidRDefault="008366CC" w:rsidP="008366CC">
      <w:pPr>
        <w:pStyle w:val="Lgende"/>
        <w:rPr>
          <w:b/>
          <w:sz w:val="22"/>
          <w:szCs w:val="22"/>
          <w:lang w:val="fr-BE"/>
        </w:rPr>
      </w:pPr>
      <w:r w:rsidRPr="002B3D39">
        <w:rPr>
          <w:b/>
          <w:sz w:val="22"/>
          <w:szCs w:val="22"/>
          <w:lang w:val="fr-BE"/>
        </w:rPr>
        <w:t xml:space="preserve">Annexe </w:t>
      </w:r>
      <w:r w:rsidRPr="00074932">
        <w:rPr>
          <w:b/>
          <w:sz w:val="22"/>
          <w:szCs w:val="22"/>
        </w:rPr>
        <w:fldChar w:fldCharType="begin"/>
      </w:r>
      <w:r w:rsidRPr="002B3D39">
        <w:rPr>
          <w:b/>
          <w:sz w:val="22"/>
          <w:szCs w:val="22"/>
          <w:lang w:val="fr-BE"/>
        </w:rPr>
        <w:instrText xml:space="preserve"> SEQ Annexe \* ARABIC </w:instrText>
      </w:r>
      <w:r w:rsidRPr="00074932">
        <w:rPr>
          <w:b/>
          <w:sz w:val="22"/>
          <w:szCs w:val="22"/>
        </w:rPr>
        <w:fldChar w:fldCharType="separate"/>
      </w:r>
      <w:r w:rsidRPr="002B3D39">
        <w:rPr>
          <w:b/>
          <w:noProof/>
          <w:sz w:val="22"/>
          <w:szCs w:val="22"/>
          <w:lang w:val="fr-BE"/>
        </w:rPr>
        <w:t>1</w:t>
      </w:r>
      <w:r w:rsidRPr="00074932">
        <w:rPr>
          <w:b/>
          <w:noProof/>
          <w:sz w:val="22"/>
          <w:szCs w:val="22"/>
        </w:rPr>
        <w:fldChar w:fldCharType="end"/>
      </w:r>
      <w:r w:rsidRPr="002B3D39">
        <w:rPr>
          <w:b/>
          <w:sz w:val="22"/>
          <w:szCs w:val="22"/>
          <w:lang w:val="fr-BE"/>
        </w:rPr>
        <w:t> : Formulaire de sélection environnementale et sociale</w:t>
      </w:r>
    </w:p>
    <w:p w:rsidR="008366CC" w:rsidRPr="00074932" w:rsidRDefault="008366CC" w:rsidP="008366CC">
      <w:pPr>
        <w:jc w:val="both"/>
        <w:rPr>
          <w:sz w:val="22"/>
          <w:szCs w:val="22"/>
        </w:rPr>
      </w:pPr>
      <w:r w:rsidRPr="00074932">
        <w:rPr>
          <w:sz w:val="22"/>
          <w:szCs w:val="22"/>
        </w:rPr>
        <w:br/>
        <w:t xml:space="preserve">Le présent formulaire de sélection a été conçu pour aider dans la sélection initiale des activités du projet et pour mettre les informations entre les mains des exécutants et des analystes afin que les impacts environnementaux et sociaux et les mesures d’atténuation y relatives, s’il y en a, soient identifiés et/ou que les exigences en vue d’une analyse environnementale plus poussée soient déterminées.  </w:t>
      </w:r>
    </w:p>
    <w:p w:rsidR="008366CC" w:rsidRPr="00074932" w:rsidRDefault="008366CC" w:rsidP="008366CC">
      <w:pPr>
        <w:jc w:val="both"/>
        <w:rPr>
          <w:sz w:val="10"/>
          <w:szCs w:val="22"/>
        </w:rPr>
      </w:pPr>
    </w:p>
    <w:p w:rsidR="008366CC" w:rsidRPr="00074932" w:rsidRDefault="008366CC" w:rsidP="008366CC">
      <w:pPr>
        <w:rPr>
          <w:b/>
          <w:u w:val="single"/>
        </w:rPr>
      </w:pPr>
      <w:r w:rsidRPr="00074932">
        <w:rPr>
          <w:b/>
          <w:u w:val="single"/>
        </w:rPr>
        <w:t>Formulaire de sélection environnementale et sociale « screening » de sous-projet</w:t>
      </w:r>
    </w:p>
    <w:p w:rsidR="008366CC" w:rsidRPr="00074932" w:rsidRDefault="008366CC" w:rsidP="008366CC">
      <w:pPr>
        <w:ind w:right="-567"/>
        <w:rPr>
          <w:i/>
          <w:sz w:val="16"/>
          <w:lang w:eastAsia="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4410"/>
        <w:gridCol w:w="4120"/>
      </w:tblGrid>
      <w:tr w:rsidR="008366CC" w:rsidRPr="008B48C5" w:rsidTr="00C51ABC">
        <w:trPr>
          <w:trHeight w:val="235"/>
        </w:trPr>
        <w:tc>
          <w:tcPr>
            <w:tcW w:w="9242" w:type="dxa"/>
            <w:gridSpan w:val="3"/>
          </w:tcPr>
          <w:p w:rsidR="008366CC" w:rsidRPr="00074932" w:rsidRDefault="008366CC" w:rsidP="00C51ABC">
            <w:pPr>
              <w:jc w:val="center"/>
              <w:rPr>
                <w:sz w:val="20"/>
                <w:szCs w:val="20"/>
                <w:lang w:eastAsia="fr-CA"/>
              </w:rPr>
            </w:pPr>
            <w:r w:rsidRPr="00074932">
              <w:rPr>
                <w:b/>
                <w:bCs/>
                <w:sz w:val="20"/>
                <w:szCs w:val="20"/>
                <w:lang w:eastAsia="fr-CA"/>
              </w:rPr>
              <w:t>Formulaire de sélection environnementale et sociale</w:t>
            </w:r>
          </w:p>
        </w:tc>
      </w:tr>
      <w:tr w:rsidR="008366CC" w:rsidRPr="008B48C5" w:rsidTr="00C51ABC">
        <w:trPr>
          <w:trHeight w:val="731"/>
        </w:trPr>
        <w:tc>
          <w:tcPr>
            <w:tcW w:w="562" w:type="dxa"/>
          </w:tcPr>
          <w:p w:rsidR="008366CC" w:rsidRPr="00074932" w:rsidRDefault="008366CC" w:rsidP="00C51ABC">
            <w:pPr>
              <w:jc w:val="both"/>
              <w:rPr>
                <w:sz w:val="20"/>
                <w:szCs w:val="20"/>
                <w:lang w:eastAsia="fr-CA"/>
              </w:rPr>
            </w:pPr>
            <w:r w:rsidRPr="00074932">
              <w:rPr>
                <w:sz w:val="20"/>
                <w:szCs w:val="20"/>
                <w:lang w:eastAsia="fr-CA"/>
              </w:rPr>
              <w:t>1</w:t>
            </w:r>
          </w:p>
        </w:tc>
        <w:tc>
          <w:tcPr>
            <w:tcW w:w="4476" w:type="dxa"/>
            <w:vAlign w:val="center"/>
          </w:tcPr>
          <w:p w:rsidR="008366CC" w:rsidRPr="00074932" w:rsidRDefault="008366CC" w:rsidP="00C51ABC">
            <w:pPr>
              <w:jc w:val="both"/>
              <w:rPr>
                <w:sz w:val="20"/>
                <w:szCs w:val="20"/>
                <w:lang w:eastAsia="fr-CA"/>
              </w:rPr>
            </w:pPr>
            <w:r w:rsidRPr="00074932">
              <w:rPr>
                <w:sz w:val="20"/>
                <w:szCs w:val="20"/>
                <w:lang w:eastAsia="fr-CA"/>
              </w:rPr>
              <w:t>Nom du Village/sous-préfecture/ Commune / Ville/Département/ Région où le sous projet sera mis en œuvre</w:t>
            </w:r>
          </w:p>
        </w:tc>
        <w:tc>
          <w:tcPr>
            <w:tcW w:w="4204" w:type="dxa"/>
          </w:tcPr>
          <w:p w:rsidR="008366CC" w:rsidRPr="00074932" w:rsidRDefault="008366CC" w:rsidP="00C51ABC">
            <w:pPr>
              <w:jc w:val="both"/>
              <w:rPr>
                <w:sz w:val="20"/>
                <w:szCs w:val="20"/>
                <w:lang w:eastAsia="fr-CA"/>
              </w:rPr>
            </w:pPr>
          </w:p>
        </w:tc>
      </w:tr>
      <w:tr w:rsidR="008366CC" w:rsidRPr="008B48C5" w:rsidTr="00C51ABC">
        <w:trPr>
          <w:trHeight w:val="413"/>
        </w:trPr>
        <w:tc>
          <w:tcPr>
            <w:tcW w:w="562" w:type="dxa"/>
            <w:vAlign w:val="center"/>
          </w:tcPr>
          <w:p w:rsidR="008366CC" w:rsidRPr="00074932" w:rsidRDefault="008366CC" w:rsidP="00C51ABC">
            <w:pPr>
              <w:jc w:val="center"/>
              <w:rPr>
                <w:sz w:val="20"/>
                <w:szCs w:val="20"/>
                <w:lang w:eastAsia="fr-CA"/>
              </w:rPr>
            </w:pPr>
            <w:r w:rsidRPr="00074932">
              <w:rPr>
                <w:sz w:val="20"/>
                <w:szCs w:val="20"/>
                <w:lang w:eastAsia="fr-CA"/>
              </w:rPr>
              <w:t>2</w:t>
            </w:r>
          </w:p>
        </w:tc>
        <w:tc>
          <w:tcPr>
            <w:tcW w:w="4476" w:type="dxa"/>
            <w:vAlign w:val="center"/>
          </w:tcPr>
          <w:p w:rsidR="008366CC" w:rsidRPr="00074932" w:rsidRDefault="008366CC" w:rsidP="00C51ABC">
            <w:pPr>
              <w:jc w:val="both"/>
              <w:rPr>
                <w:sz w:val="20"/>
                <w:szCs w:val="20"/>
                <w:lang w:eastAsia="fr-CA"/>
              </w:rPr>
            </w:pPr>
            <w:r w:rsidRPr="00074932">
              <w:rPr>
                <w:sz w:val="20"/>
                <w:szCs w:val="20"/>
                <w:lang w:eastAsia="fr-CA"/>
              </w:rPr>
              <w:t>Agence d'exécution du sous projet</w:t>
            </w:r>
          </w:p>
        </w:tc>
        <w:tc>
          <w:tcPr>
            <w:tcW w:w="4204" w:type="dxa"/>
          </w:tcPr>
          <w:p w:rsidR="008366CC" w:rsidRPr="00074932" w:rsidRDefault="008366CC" w:rsidP="00C51ABC">
            <w:pPr>
              <w:jc w:val="both"/>
              <w:rPr>
                <w:sz w:val="20"/>
                <w:szCs w:val="20"/>
                <w:lang w:eastAsia="fr-CA"/>
              </w:rPr>
            </w:pPr>
          </w:p>
        </w:tc>
      </w:tr>
      <w:tr w:rsidR="008366CC" w:rsidRPr="00074932" w:rsidTr="00C51ABC">
        <w:trPr>
          <w:trHeight w:val="286"/>
        </w:trPr>
        <w:tc>
          <w:tcPr>
            <w:tcW w:w="562" w:type="dxa"/>
            <w:vMerge w:val="restart"/>
          </w:tcPr>
          <w:p w:rsidR="008366CC" w:rsidRPr="00074932" w:rsidRDefault="008366CC" w:rsidP="00C51ABC">
            <w:pPr>
              <w:jc w:val="both"/>
              <w:rPr>
                <w:sz w:val="20"/>
                <w:szCs w:val="20"/>
                <w:lang w:eastAsia="fr-CA"/>
              </w:rPr>
            </w:pPr>
          </w:p>
          <w:p w:rsidR="008366CC" w:rsidRPr="00074932" w:rsidRDefault="008366CC" w:rsidP="00C51ABC">
            <w:pPr>
              <w:jc w:val="both"/>
              <w:rPr>
                <w:sz w:val="20"/>
                <w:szCs w:val="20"/>
                <w:lang w:eastAsia="fr-CA"/>
              </w:rPr>
            </w:pPr>
            <w:r w:rsidRPr="00074932">
              <w:rPr>
                <w:sz w:val="20"/>
                <w:szCs w:val="20"/>
                <w:lang w:eastAsia="fr-CA"/>
              </w:rPr>
              <w:t>3</w:t>
            </w:r>
          </w:p>
          <w:p w:rsidR="008366CC" w:rsidRPr="00074932" w:rsidRDefault="008366CC" w:rsidP="00C51ABC">
            <w:pPr>
              <w:jc w:val="both"/>
              <w:rPr>
                <w:sz w:val="20"/>
                <w:szCs w:val="20"/>
                <w:lang w:eastAsia="fr-CA"/>
              </w:rPr>
            </w:pPr>
          </w:p>
        </w:tc>
        <w:tc>
          <w:tcPr>
            <w:tcW w:w="4476" w:type="dxa"/>
            <w:vMerge w:val="restart"/>
            <w:vAlign w:val="center"/>
          </w:tcPr>
          <w:p w:rsidR="008366CC" w:rsidRPr="00074932" w:rsidRDefault="008366CC" w:rsidP="00C51ABC">
            <w:pPr>
              <w:autoSpaceDE w:val="0"/>
              <w:autoSpaceDN w:val="0"/>
              <w:adjustRightInd w:val="0"/>
              <w:jc w:val="both"/>
              <w:rPr>
                <w:sz w:val="20"/>
                <w:szCs w:val="20"/>
                <w:lang w:eastAsia="fr-CA"/>
              </w:rPr>
            </w:pPr>
            <w:r w:rsidRPr="00074932">
              <w:rPr>
                <w:sz w:val="20"/>
                <w:szCs w:val="20"/>
                <w:lang w:eastAsia="fr-CA"/>
              </w:rPr>
              <w:t>Nom, titre, fonction et signature de la personne chargée de remplir le présent formulaire</w:t>
            </w:r>
          </w:p>
          <w:p w:rsidR="008366CC" w:rsidRPr="00074932" w:rsidRDefault="008366CC" w:rsidP="00C51ABC">
            <w:pPr>
              <w:jc w:val="both"/>
              <w:rPr>
                <w:sz w:val="20"/>
                <w:szCs w:val="20"/>
                <w:lang w:eastAsia="fr-CA"/>
              </w:rPr>
            </w:pPr>
            <w:r w:rsidRPr="00074932">
              <w:rPr>
                <w:sz w:val="20"/>
                <w:szCs w:val="20"/>
                <w:lang w:eastAsia="fr-CA"/>
              </w:rPr>
              <w:t>Adresse (Contact téléphonique) :</w:t>
            </w:r>
          </w:p>
        </w:tc>
        <w:tc>
          <w:tcPr>
            <w:tcW w:w="4204" w:type="dxa"/>
          </w:tcPr>
          <w:p w:rsidR="008366CC" w:rsidRPr="00074932" w:rsidRDefault="008366CC" w:rsidP="00C51ABC">
            <w:pPr>
              <w:jc w:val="both"/>
              <w:rPr>
                <w:sz w:val="20"/>
                <w:szCs w:val="20"/>
                <w:lang w:eastAsia="fr-CA"/>
              </w:rPr>
            </w:pPr>
            <w:r w:rsidRPr="00074932">
              <w:rPr>
                <w:i/>
                <w:sz w:val="20"/>
                <w:szCs w:val="20"/>
                <w:u w:val="single"/>
                <w:lang w:eastAsia="fr-CA"/>
              </w:rPr>
              <w:t xml:space="preserve">Nom, titre et fonction </w:t>
            </w:r>
          </w:p>
        </w:tc>
      </w:tr>
      <w:tr w:rsidR="008366CC" w:rsidRPr="00074932" w:rsidTr="00C51ABC">
        <w:trPr>
          <w:trHeight w:val="554"/>
        </w:trPr>
        <w:tc>
          <w:tcPr>
            <w:tcW w:w="562" w:type="dxa"/>
            <w:vMerge/>
          </w:tcPr>
          <w:p w:rsidR="008366CC" w:rsidRPr="00074932" w:rsidRDefault="008366CC" w:rsidP="00C51ABC">
            <w:pPr>
              <w:jc w:val="both"/>
              <w:rPr>
                <w:sz w:val="20"/>
                <w:szCs w:val="20"/>
                <w:lang w:eastAsia="fr-CA"/>
              </w:rPr>
            </w:pPr>
          </w:p>
        </w:tc>
        <w:tc>
          <w:tcPr>
            <w:tcW w:w="4476" w:type="dxa"/>
            <w:vMerge/>
          </w:tcPr>
          <w:p w:rsidR="008366CC" w:rsidRPr="00074932" w:rsidRDefault="008366CC" w:rsidP="00C51ABC">
            <w:pPr>
              <w:autoSpaceDE w:val="0"/>
              <w:autoSpaceDN w:val="0"/>
              <w:adjustRightInd w:val="0"/>
              <w:jc w:val="both"/>
              <w:rPr>
                <w:sz w:val="20"/>
                <w:szCs w:val="20"/>
                <w:lang w:eastAsia="fr-CA"/>
              </w:rPr>
            </w:pPr>
          </w:p>
        </w:tc>
        <w:tc>
          <w:tcPr>
            <w:tcW w:w="4204" w:type="dxa"/>
          </w:tcPr>
          <w:p w:rsidR="008366CC" w:rsidRPr="00074932" w:rsidRDefault="008366CC" w:rsidP="00C51ABC">
            <w:pPr>
              <w:jc w:val="both"/>
              <w:rPr>
                <w:sz w:val="20"/>
                <w:szCs w:val="20"/>
                <w:lang w:eastAsia="fr-CA"/>
              </w:rPr>
            </w:pPr>
            <w:r w:rsidRPr="00074932">
              <w:rPr>
                <w:i/>
                <w:sz w:val="20"/>
                <w:szCs w:val="20"/>
                <w:u w:val="single"/>
                <w:lang w:eastAsia="fr-CA"/>
              </w:rPr>
              <w:t>Date et signature</w:t>
            </w:r>
          </w:p>
        </w:tc>
      </w:tr>
      <w:tr w:rsidR="008366CC" w:rsidRPr="00074932" w:rsidTr="00C51ABC">
        <w:trPr>
          <w:trHeight w:val="410"/>
        </w:trPr>
        <w:tc>
          <w:tcPr>
            <w:tcW w:w="562" w:type="dxa"/>
            <w:vMerge w:val="restart"/>
            <w:vAlign w:val="center"/>
          </w:tcPr>
          <w:p w:rsidR="008366CC" w:rsidRPr="00074932" w:rsidRDefault="008366CC" w:rsidP="00C51ABC">
            <w:pPr>
              <w:jc w:val="center"/>
              <w:rPr>
                <w:sz w:val="20"/>
                <w:szCs w:val="20"/>
                <w:lang w:eastAsia="fr-CA"/>
              </w:rPr>
            </w:pPr>
            <w:r w:rsidRPr="00074932">
              <w:rPr>
                <w:sz w:val="20"/>
                <w:szCs w:val="20"/>
                <w:lang w:eastAsia="fr-CA"/>
              </w:rPr>
              <w:t>3</w:t>
            </w:r>
          </w:p>
        </w:tc>
        <w:tc>
          <w:tcPr>
            <w:tcW w:w="4476" w:type="dxa"/>
            <w:vMerge w:val="restart"/>
            <w:vAlign w:val="center"/>
          </w:tcPr>
          <w:p w:rsidR="008366CC" w:rsidRPr="00074932" w:rsidRDefault="008366CC" w:rsidP="00C51ABC">
            <w:pPr>
              <w:autoSpaceDE w:val="0"/>
              <w:autoSpaceDN w:val="0"/>
              <w:adjustRightInd w:val="0"/>
              <w:jc w:val="both"/>
              <w:rPr>
                <w:sz w:val="20"/>
                <w:szCs w:val="20"/>
                <w:lang w:eastAsia="fr-CA"/>
              </w:rPr>
            </w:pPr>
            <w:r w:rsidRPr="00074932">
              <w:rPr>
                <w:sz w:val="20"/>
                <w:szCs w:val="20"/>
                <w:lang w:eastAsia="fr-CA"/>
              </w:rPr>
              <w:t>Nom, titre, fonction de la personne chargée d’attester la réalisation du screening</w:t>
            </w:r>
          </w:p>
        </w:tc>
        <w:tc>
          <w:tcPr>
            <w:tcW w:w="4204" w:type="dxa"/>
          </w:tcPr>
          <w:p w:rsidR="008366CC" w:rsidRPr="00074932" w:rsidRDefault="008366CC" w:rsidP="00C51ABC">
            <w:pPr>
              <w:jc w:val="both"/>
              <w:rPr>
                <w:sz w:val="20"/>
                <w:szCs w:val="20"/>
                <w:lang w:eastAsia="fr-CA"/>
              </w:rPr>
            </w:pPr>
            <w:r w:rsidRPr="00074932">
              <w:rPr>
                <w:i/>
                <w:sz w:val="20"/>
                <w:szCs w:val="20"/>
                <w:u w:val="single"/>
                <w:lang w:eastAsia="fr-CA"/>
              </w:rPr>
              <w:t xml:space="preserve">Nom, titre et fonction </w:t>
            </w:r>
          </w:p>
        </w:tc>
      </w:tr>
      <w:tr w:rsidR="008366CC" w:rsidRPr="00074932" w:rsidTr="00C51ABC">
        <w:trPr>
          <w:trHeight w:val="492"/>
        </w:trPr>
        <w:tc>
          <w:tcPr>
            <w:tcW w:w="562" w:type="dxa"/>
            <w:vMerge/>
          </w:tcPr>
          <w:p w:rsidR="008366CC" w:rsidRPr="00074932" w:rsidRDefault="008366CC" w:rsidP="00C51ABC">
            <w:pPr>
              <w:jc w:val="both"/>
              <w:rPr>
                <w:sz w:val="20"/>
                <w:szCs w:val="20"/>
                <w:lang w:eastAsia="fr-CA"/>
              </w:rPr>
            </w:pPr>
          </w:p>
        </w:tc>
        <w:tc>
          <w:tcPr>
            <w:tcW w:w="4476" w:type="dxa"/>
            <w:vMerge/>
          </w:tcPr>
          <w:p w:rsidR="008366CC" w:rsidRPr="00074932" w:rsidRDefault="008366CC" w:rsidP="00C51ABC">
            <w:pPr>
              <w:autoSpaceDE w:val="0"/>
              <w:autoSpaceDN w:val="0"/>
              <w:adjustRightInd w:val="0"/>
              <w:jc w:val="both"/>
              <w:rPr>
                <w:sz w:val="20"/>
                <w:szCs w:val="20"/>
                <w:lang w:eastAsia="fr-CA"/>
              </w:rPr>
            </w:pPr>
          </w:p>
        </w:tc>
        <w:tc>
          <w:tcPr>
            <w:tcW w:w="4204" w:type="dxa"/>
          </w:tcPr>
          <w:p w:rsidR="008366CC" w:rsidRPr="00074932" w:rsidRDefault="008366CC" w:rsidP="00C51ABC">
            <w:pPr>
              <w:jc w:val="both"/>
              <w:rPr>
                <w:sz w:val="20"/>
                <w:szCs w:val="20"/>
                <w:lang w:eastAsia="fr-CA"/>
              </w:rPr>
            </w:pPr>
            <w:r w:rsidRPr="00074932">
              <w:rPr>
                <w:i/>
                <w:sz w:val="20"/>
                <w:szCs w:val="20"/>
                <w:u w:val="single"/>
                <w:lang w:eastAsia="fr-CA"/>
              </w:rPr>
              <w:t>Date, signature et cachet</w:t>
            </w:r>
          </w:p>
        </w:tc>
      </w:tr>
    </w:tbl>
    <w:p w:rsidR="008366CC" w:rsidRPr="00074932" w:rsidRDefault="008366CC" w:rsidP="008366CC">
      <w:pPr>
        <w:jc w:val="both"/>
        <w:rPr>
          <w:sz w:val="12"/>
          <w:szCs w:val="20"/>
          <w:lang w:eastAsia="fr-CA"/>
        </w:rPr>
      </w:pPr>
    </w:p>
    <w:p w:rsidR="008366CC" w:rsidRPr="00074932" w:rsidRDefault="008366CC" w:rsidP="008366CC">
      <w:pPr>
        <w:jc w:val="both"/>
        <w:rPr>
          <w:sz w:val="10"/>
          <w:szCs w:val="20"/>
          <w:lang w:eastAsia="fr-CA"/>
        </w:rPr>
      </w:pPr>
    </w:p>
    <w:p w:rsidR="008366CC" w:rsidRPr="00074932" w:rsidRDefault="008366CC" w:rsidP="008366CC">
      <w:pPr>
        <w:jc w:val="both"/>
        <w:rPr>
          <w:b/>
          <w:sz w:val="20"/>
          <w:szCs w:val="20"/>
          <w:lang w:eastAsia="fr-CA"/>
        </w:rPr>
      </w:pPr>
      <w:r w:rsidRPr="00074932">
        <w:rPr>
          <w:b/>
          <w:sz w:val="20"/>
          <w:szCs w:val="20"/>
          <w:lang w:eastAsia="fr-CA"/>
        </w:rPr>
        <w:t>Partie A : Brève description du sous projet</w:t>
      </w:r>
    </w:p>
    <w:p w:rsidR="008366CC" w:rsidRPr="00074932" w:rsidRDefault="008366CC" w:rsidP="008366CC">
      <w:pPr>
        <w:jc w:val="both"/>
        <w:rPr>
          <w:b/>
          <w:sz w:val="16"/>
          <w:szCs w:val="20"/>
          <w:lang w:eastAsia="fr-CA"/>
        </w:rPr>
      </w:pPr>
      <w:r w:rsidRPr="00250632">
        <w:rPr>
          <w:b/>
          <w:noProof/>
          <w:sz w:val="20"/>
          <w:szCs w:val="20"/>
          <w:lang w:val="fr-BE" w:eastAsia="fr-BE"/>
        </w:rPr>
        <mc:AlternateContent>
          <mc:Choice Requires="wps">
            <w:drawing>
              <wp:anchor distT="0" distB="0" distL="114300" distR="114300" simplePos="0" relativeHeight="251683840" behindDoc="0" locked="0" layoutInCell="1" allowOverlap="1" wp14:anchorId="1EB4025F" wp14:editId="7ACBA81C">
                <wp:simplePos x="0" y="0"/>
                <wp:positionH relativeFrom="column">
                  <wp:posOffset>-5080</wp:posOffset>
                </wp:positionH>
                <wp:positionV relativeFrom="paragraph">
                  <wp:posOffset>121285</wp:posOffset>
                </wp:positionV>
                <wp:extent cx="5849620" cy="1784350"/>
                <wp:effectExtent l="0" t="0" r="17780" b="25400"/>
                <wp:wrapNone/>
                <wp:docPr id="649549063" name="Zone de texte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9620" cy="1784350"/>
                        </a:xfrm>
                        <a:prstGeom prst="rect">
                          <a:avLst/>
                        </a:prstGeom>
                        <a:solidFill>
                          <a:srgbClr val="FFFFFF"/>
                        </a:solidFill>
                        <a:ln w="6350">
                          <a:solidFill>
                            <a:srgbClr val="000000"/>
                          </a:solidFill>
                          <a:miter lim="800000"/>
                          <a:headEnd/>
                          <a:tailEnd/>
                        </a:ln>
                      </wps:spPr>
                      <wps:txbx>
                        <w:txbxContent>
                          <w:p w:rsidR="008366CC" w:rsidRPr="00D82963" w:rsidRDefault="008366CC" w:rsidP="008366CC">
                            <w:r w:rsidRPr="004654FC">
                              <w:rPr>
                                <w:rFonts w:ascii="Arial" w:hAnsi="Arial" w:cs="Arial"/>
                                <w:b/>
                                <w:sz w:val="20"/>
                                <w:szCs w:val="20"/>
                                <w:lang w:eastAsia="fr-CA"/>
                              </w:rPr>
                              <w:t>(</w:t>
                            </w:r>
                            <w:r w:rsidRPr="00D82963">
                              <w:rPr>
                                <w:b/>
                                <w:sz w:val="20"/>
                                <w:szCs w:val="20"/>
                                <w:lang w:eastAsia="fr-CA"/>
                              </w:rPr>
                              <w:t>Activités prévues)</w:t>
                            </w:r>
                          </w:p>
                          <w:tbl>
                            <w:tblPr>
                              <w:tblW w:w="9713" w:type="dxa"/>
                              <w:tblInd w:w="-83" w:type="dxa"/>
                              <w:tblBorders>
                                <w:top w:val="single" w:sz="4" w:space="0" w:color="auto"/>
                              </w:tblBorders>
                              <w:tblCellMar>
                                <w:left w:w="70" w:type="dxa"/>
                                <w:right w:w="70" w:type="dxa"/>
                              </w:tblCellMar>
                              <w:tblLook w:val="0000" w:firstRow="0" w:lastRow="0" w:firstColumn="0" w:lastColumn="0" w:noHBand="0" w:noVBand="0"/>
                            </w:tblPr>
                            <w:tblGrid>
                              <w:gridCol w:w="9713"/>
                            </w:tblGrid>
                            <w:tr w:rsidR="008366CC" w:rsidRPr="00D82963" w:rsidTr="00A95726">
                              <w:trPr>
                                <w:trHeight w:val="100"/>
                              </w:trPr>
                              <w:tc>
                                <w:tcPr>
                                  <w:tcW w:w="9713" w:type="dxa"/>
                                </w:tcPr>
                                <w:p w:rsidR="008366CC" w:rsidRPr="00D82963" w:rsidRDefault="008366CC" w:rsidP="00A95726">
                                  <w:pPr>
                                    <w:spacing w:after="120"/>
                                    <w:rPr>
                                      <w:sz w:val="20"/>
                                      <w:szCs w:val="20"/>
                                    </w:rPr>
                                  </w:pPr>
                                  <w:r w:rsidRPr="00D82963">
                                    <w:rPr>
                                      <w:sz w:val="20"/>
                                      <w:szCs w:val="20"/>
                                    </w:rPr>
                                    <w:t xml:space="preserve">1. Comment le site du sous projet a-t-il été choisi?..………………………………………… </w:t>
                                  </w:r>
                                </w:p>
                                <w:p w:rsidR="008366CC" w:rsidRPr="00D82963" w:rsidRDefault="008366CC" w:rsidP="00A95726">
                                  <w:pPr>
                                    <w:spacing w:after="120"/>
                                    <w:rPr>
                                      <w:sz w:val="20"/>
                                      <w:szCs w:val="20"/>
                                    </w:rPr>
                                  </w:pPr>
                                  <w:r w:rsidRPr="00D82963">
                                    <w:rPr>
                                      <w:sz w:val="20"/>
                                      <w:szCs w:val="20"/>
                                    </w:rPr>
                                    <w:t>2. Nombre de bénéficiaires directs: ……Hommes : ………  Femmes : …… Enfants : ….…</w:t>
                                  </w:r>
                                </w:p>
                                <w:p w:rsidR="008366CC" w:rsidRPr="00D82963" w:rsidRDefault="008366CC" w:rsidP="00A95726">
                                  <w:pPr>
                                    <w:spacing w:after="120"/>
                                    <w:rPr>
                                      <w:sz w:val="20"/>
                                      <w:szCs w:val="20"/>
                                    </w:rPr>
                                  </w:pPr>
                                  <w:r w:rsidRPr="00D82963">
                                    <w:rPr>
                                      <w:sz w:val="20"/>
                                      <w:szCs w:val="20"/>
                                    </w:rPr>
                                    <w:t xml:space="preserve">3.  Nombre de bénéficiaires indirects : ...Hommes : ……… Femmes : … Enfants : ..……        </w:t>
                                  </w:r>
                                </w:p>
                                <w:p w:rsidR="008366CC" w:rsidRPr="00D82963" w:rsidRDefault="008366CC" w:rsidP="00A95726">
                                  <w:pPr>
                                    <w:spacing w:after="120"/>
                                    <w:rPr>
                                      <w:sz w:val="20"/>
                                      <w:szCs w:val="20"/>
                                    </w:rPr>
                                  </w:pPr>
                                  <w:r w:rsidRPr="00D82963">
                                    <w:rPr>
                                      <w:sz w:val="20"/>
                                      <w:szCs w:val="20"/>
                                    </w:rPr>
                                    <w:t xml:space="preserve">4. Origine ethnique ou sociale:    Autochtones :   Allogènes   Migrants :       Mixtes  </w:t>
                                  </w:r>
                                </w:p>
                                <w:p w:rsidR="008366CC" w:rsidRPr="00D82963" w:rsidRDefault="008366CC" w:rsidP="00A95726">
                                  <w:pPr>
                                    <w:spacing w:after="120"/>
                                    <w:rPr>
                                      <w:sz w:val="20"/>
                                      <w:szCs w:val="20"/>
                                    </w:rPr>
                                  </w:pPr>
                                  <w:r w:rsidRPr="00D82963">
                                    <w:rPr>
                                      <w:sz w:val="20"/>
                                      <w:szCs w:val="20"/>
                                    </w:rPr>
                                    <w:t xml:space="preserve">5. Statut du site d’implantation du projet : Propriété :        Location :     Cession gratuite :            </w:t>
                                  </w:r>
                                </w:p>
                                <w:p w:rsidR="008366CC" w:rsidRPr="00D82963" w:rsidRDefault="008366CC" w:rsidP="00A95726">
                                  <w:pPr>
                                    <w:spacing w:after="120"/>
                                    <w:rPr>
                                      <w:sz w:val="20"/>
                                      <w:szCs w:val="20"/>
                                    </w:rPr>
                                  </w:pPr>
                                  <w:r w:rsidRPr="00D82963">
                                    <w:rPr>
                                      <w:sz w:val="20"/>
                                      <w:szCs w:val="20"/>
                                    </w:rPr>
                                    <w:t xml:space="preserve"> 6. Y’a-t-il un acte attestant la propriété, la location ou la cession gratuite ? Oui :   Non :           </w:t>
                                  </w:r>
                                </w:p>
                                <w:p w:rsidR="008366CC" w:rsidRPr="00D82963" w:rsidRDefault="008366CC" w:rsidP="00A95726">
                                  <w:pPr>
                                    <w:spacing w:after="120"/>
                                  </w:pPr>
                                  <w:r w:rsidRPr="00D82963">
                                    <w:rPr>
                                      <w:sz w:val="20"/>
                                      <w:szCs w:val="20"/>
                                    </w:rPr>
                                    <w:t>Si oui, nature de l’acte  ……………………………………………………………………….</w:t>
                                  </w:r>
                                </w:p>
                              </w:tc>
                            </w:tr>
                          </w:tbl>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B4025F" id="Zone de texte 224" o:spid="_x0000_s1038" type="#_x0000_t202" style="position:absolute;left:0;text-align:left;margin-left:-.4pt;margin-top:9.55pt;width:460.6pt;height:14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" strokeweight=".5pt">
                <v:path arrowok="t"/>
                <v:textbox>
                  <w:txbxContent>
                    <w:p w:rsidR="008366CC" w:rsidRPr="00D82963" w:rsidRDefault="008366CC" w:rsidP="008366CC">
                      <w:r w:rsidRPr="004654FC">
                        <w:rPr>
                          <w:rFonts w:ascii="Arial" w:hAnsi="Arial" w:cs="Arial"/>
                          <w:b/>
                          <w:sz w:val="20"/>
                          <w:szCs w:val="20"/>
                          <w:lang w:eastAsia="fr-CA"/>
                        </w:rPr>
                        <w:t>(</w:t>
                      </w:r>
                      <w:r w:rsidRPr="00D82963">
                        <w:rPr>
                          <w:b/>
                          <w:sz w:val="20"/>
                          <w:szCs w:val="20"/>
                          <w:lang w:eastAsia="fr-CA"/>
                        </w:rPr>
                        <w:t>Activités prévues)</w:t>
                      </w:r>
                    </w:p>
                    <w:tbl>
                      <w:tblPr>
                        <w:tblW w:w="9713" w:type="dxa"/>
                        <w:tblInd w:w="-83" w:type="dxa"/>
                        <w:tblBorders>
                          <w:top w:val="single" w:sz="4" w:space="0" w:color="auto"/>
                        </w:tblBorders>
                        <w:tblCellMar>
                          <w:left w:w="70" w:type="dxa"/>
                          <w:right w:w="70" w:type="dxa"/>
                        </w:tblCellMar>
                        <w:tblLook w:val="0000" w:firstRow="0" w:lastRow="0" w:firstColumn="0" w:lastColumn="0" w:noHBand="0" w:noVBand="0"/>
                      </w:tblPr>
                      <w:tblGrid>
                        <w:gridCol w:w="9713"/>
                      </w:tblGrid>
                      <w:tr w:rsidR="008366CC" w:rsidRPr="00D82963" w:rsidTr="00A95726">
                        <w:trPr>
                          <w:trHeight w:val="100"/>
                        </w:trPr>
                        <w:tc>
                          <w:tcPr>
                            <w:tcW w:w="9713" w:type="dxa"/>
                          </w:tcPr>
                          <w:p w:rsidR="008366CC" w:rsidRPr="00D82963" w:rsidRDefault="008366CC" w:rsidP="00A95726">
                            <w:pPr>
                              <w:spacing w:after="120"/>
                              <w:rPr>
                                <w:sz w:val="20"/>
                                <w:szCs w:val="20"/>
                              </w:rPr>
                            </w:pPr>
                            <w:r w:rsidRPr="00D82963">
                              <w:rPr>
                                <w:sz w:val="20"/>
                                <w:szCs w:val="20"/>
                              </w:rPr>
                              <w:t xml:space="preserve">1. Comment le site du sous projet a-t-il été choisi?..………………………………………… </w:t>
                            </w:r>
                          </w:p>
                          <w:p w:rsidR="008366CC" w:rsidRPr="00D82963" w:rsidRDefault="008366CC" w:rsidP="00A95726">
                            <w:pPr>
                              <w:spacing w:after="120"/>
                              <w:rPr>
                                <w:sz w:val="20"/>
                                <w:szCs w:val="20"/>
                              </w:rPr>
                            </w:pPr>
                            <w:r w:rsidRPr="00D82963">
                              <w:rPr>
                                <w:sz w:val="20"/>
                                <w:szCs w:val="20"/>
                              </w:rPr>
                              <w:t>2. Nombre de bénéficiaires directs: ……Hommes : ………  Femmes : …… Enfants : ….…</w:t>
                            </w:r>
                          </w:p>
                          <w:p w:rsidR="008366CC" w:rsidRPr="00D82963" w:rsidRDefault="008366CC" w:rsidP="00A95726">
                            <w:pPr>
                              <w:spacing w:after="120"/>
                              <w:rPr>
                                <w:sz w:val="20"/>
                                <w:szCs w:val="20"/>
                              </w:rPr>
                            </w:pPr>
                            <w:r w:rsidRPr="00D82963">
                              <w:rPr>
                                <w:sz w:val="20"/>
                                <w:szCs w:val="20"/>
                              </w:rPr>
                              <w:t xml:space="preserve">3.  Nombre de bénéficiaires indirects : ...Hommes : ……… Femmes : … Enfants : ..……        </w:t>
                            </w:r>
                          </w:p>
                          <w:p w:rsidR="008366CC" w:rsidRPr="00D82963" w:rsidRDefault="008366CC" w:rsidP="00A95726">
                            <w:pPr>
                              <w:spacing w:after="120"/>
                              <w:rPr>
                                <w:sz w:val="20"/>
                                <w:szCs w:val="20"/>
                              </w:rPr>
                            </w:pPr>
                            <w:r w:rsidRPr="00D82963">
                              <w:rPr>
                                <w:sz w:val="20"/>
                                <w:szCs w:val="20"/>
                              </w:rPr>
                              <w:t xml:space="preserve">4. Origine ethnique ou sociale:    Autochtones :   Allogènes   Migrants :       Mixtes  </w:t>
                            </w:r>
                          </w:p>
                          <w:p w:rsidR="008366CC" w:rsidRPr="00D82963" w:rsidRDefault="008366CC" w:rsidP="00A95726">
                            <w:pPr>
                              <w:spacing w:after="120"/>
                              <w:rPr>
                                <w:sz w:val="20"/>
                                <w:szCs w:val="20"/>
                              </w:rPr>
                            </w:pPr>
                            <w:r w:rsidRPr="00D82963">
                              <w:rPr>
                                <w:sz w:val="20"/>
                                <w:szCs w:val="20"/>
                              </w:rPr>
                              <w:t xml:space="preserve">5. Statut du site d’implantation du projet : Propriété :        Location :     Cession gratuite :            </w:t>
                            </w:r>
                          </w:p>
                          <w:p w:rsidR="008366CC" w:rsidRPr="00D82963" w:rsidRDefault="008366CC" w:rsidP="00A95726">
                            <w:pPr>
                              <w:spacing w:after="120"/>
                              <w:rPr>
                                <w:sz w:val="20"/>
                                <w:szCs w:val="20"/>
                              </w:rPr>
                            </w:pPr>
                            <w:r w:rsidRPr="00D82963">
                              <w:rPr>
                                <w:sz w:val="20"/>
                                <w:szCs w:val="20"/>
                              </w:rPr>
                              <w:t xml:space="preserve"> 6. Y’a-t-il un acte attestant la propriété, la location ou la cession gratuite ? Oui :   Non :           </w:t>
                            </w:r>
                          </w:p>
                          <w:p w:rsidR="008366CC" w:rsidRPr="00D82963" w:rsidRDefault="008366CC" w:rsidP="00A95726">
                            <w:pPr>
                              <w:spacing w:after="120"/>
                            </w:pPr>
                            <w:r w:rsidRPr="00D82963">
                              <w:rPr>
                                <w:sz w:val="20"/>
                                <w:szCs w:val="20"/>
                              </w:rPr>
                              <w:t>Si oui, nature de l’acte  ……………………………………………………………………….</w:t>
                            </w:r>
                          </w:p>
                        </w:tc>
                      </w:tr>
                    </w:tbl>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txbxContent>
                </v:textbox>
              </v:shape>
            </w:pict>
          </mc:Fallback>
        </mc:AlternateContent>
      </w:r>
    </w:p>
    <w:p w:rsidR="008366CC" w:rsidRPr="00074932" w:rsidRDefault="008366CC" w:rsidP="008366CC">
      <w:pPr>
        <w:autoSpaceDE w:val="0"/>
        <w:autoSpaceDN w:val="0"/>
        <w:adjustRightInd w:val="0"/>
        <w:jc w:val="both"/>
        <w:rPr>
          <w:sz w:val="20"/>
          <w:szCs w:val="20"/>
          <w:lang w:eastAsia="fr-CA"/>
        </w:rPr>
      </w:pPr>
    </w:p>
    <w:p w:rsidR="008366CC" w:rsidRPr="00074932" w:rsidRDefault="008366CC" w:rsidP="008366CC">
      <w:pPr>
        <w:autoSpaceDE w:val="0"/>
        <w:autoSpaceDN w:val="0"/>
        <w:adjustRightInd w:val="0"/>
        <w:jc w:val="both"/>
        <w:rPr>
          <w:sz w:val="20"/>
          <w:szCs w:val="20"/>
          <w:lang w:eastAsia="fr-CA"/>
        </w:rPr>
      </w:pPr>
    </w:p>
    <w:p w:rsidR="008366CC" w:rsidRPr="00074932" w:rsidRDefault="008366CC" w:rsidP="008366CC">
      <w:pPr>
        <w:autoSpaceDE w:val="0"/>
        <w:autoSpaceDN w:val="0"/>
        <w:adjustRightInd w:val="0"/>
        <w:jc w:val="both"/>
        <w:rPr>
          <w:sz w:val="20"/>
          <w:szCs w:val="20"/>
          <w:lang w:eastAsia="fr-CA"/>
        </w:rPr>
      </w:pPr>
    </w:p>
    <w:p w:rsidR="008366CC" w:rsidRPr="00074932" w:rsidRDefault="008366CC" w:rsidP="008366CC">
      <w:pPr>
        <w:autoSpaceDE w:val="0"/>
        <w:autoSpaceDN w:val="0"/>
        <w:adjustRightInd w:val="0"/>
        <w:jc w:val="both"/>
        <w:rPr>
          <w:sz w:val="20"/>
          <w:szCs w:val="20"/>
          <w:lang w:eastAsia="fr-CA"/>
        </w:rPr>
      </w:pPr>
    </w:p>
    <w:p w:rsidR="008366CC" w:rsidRPr="00074932" w:rsidRDefault="008366CC" w:rsidP="008366CC">
      <w:pPr>
        <w:jc w:val="both"/>
        <w:rPr>
          <w:b/>
          <w:sz w:val="20"/>
          <w:szCs w:val="20"/>
          <w:lang w:eastAsia="fr-CA"/>
        </w:rPr>
      </w:pPr>
    </w:p>
    <w:p w:rsidR="008366CC" w:rsidRPr="00074932" w:rsidRDefault="008366CC" w:rsidP="008366CC">
      <w:pPr>
        <w:jc w:val="both"/>
        <w:rPr>
          <w:b/>
          <w:sz w:val="20"/>
          <w:szCs w:val="20"/>
          <w:lang w:eastAsia="fr-CA"/>
        </w:rPr>
      </w:pPr>
    </w:p>
    <w:p w:rsidR="008366CC" w:rsidRPr="00074932" w:rsidRDefault="008366CC" w:rsidP="008366CC">
      <w:pPr>
        <w:jc w:val="both"/>
        <w:rPr>
          <w:b/>
          <w:sz w:val="20"/>
          <w:szCs w:val="20"/>
          <w:lang w:eastAsia="fr-CA"/>
        </w:rPr>
      </w:pPr>
    </w:p>
    <w:p w:rsidR="008366CC" w:rsidRPr="00074932" w:rsidRDefault="008366CC" w:rsidP="008366CC">
      <w:pPr>
        <w:jc w:val="both"/>
        <w:rPr>
          <w:b/>
          <w:sz w:val="20"/>
          <w:szCs w:val="20"/>
          <w:lang w:eastAsia="fr-CA"/>
        </w:rPr>
      </w:pPr>
    </w:p>
    <w:p w:rsidR="008366CC" w:rsidRPr="00074932" w:rsidRDefault="008366CC" w:rsidP="008366CC">
      <w:pPr>
        <w:jc w:val="both"/>
        <w:rPr>
          <w:b/>
          <w:sz w:val="20"/>
          <w:szCs w:val="20"/>
          <w:lang w:eastAsia="fr-CA"/>
        </w:rPr>
      </w:pPr>
    </w:p>
    <w:p w:rsidR="008366CC" w:rsidRPr="00074932" w:rsidRDefault="008366CC" w:rsidP="008366CC">
      <w:pPr>
        <w:jc w:val="both"/>
        <w:rPr>
          <w:b/>
          <w:sz w:val="20"/>
          <w:szCs w:val="20"/>
          <w:lang w:eastAsia="fr-CA"/>
        </w:rPr>
      </w:pPr>
    </w:p>
    <w:p w:rsidR="008366CC" w:rsidRPr="00074932" w:rsidRDefault="008366CC" w:rsidP="008366CC">
      <w:pPr>
        <w:jc w:val="both"/>
        <w:rPr>
          <w:b/>
          <w:sz w:val="8"/>
          <w:szCs w:val="20"/>
          <w:lang w:eastAsia="fr-CA"/>
        </w:rPr>
      </w:pPr>
    </w:p>
    <w:p w:rsidR="008366CC" w:rsidRPr="00074932" w:rsidRDefault="008366CC" w:rsidP="008366CC">
      <w:pPr>
        <w:jc w:val="both"/>
        <w:rPr>
          <w:b/>
          <w:sz w:val="20"/>
          <w:szCs w:val="20"/>
          <w:lang w:eastAsia="fr-CA"/>
        </w:rPr>
      </w:pPr>
    </w:p>
    <w:p w:rsidR="008366CC" w:rsidRPr="00074932" w:rsidRDefault="008366CC" w:rsidP="008366CC">
      <w:pPr>
        <w:jc w:val="both"/>
        <w:rPr>
          <w:b/>
          <w:sz w:val="20"/>
          <w:szCs w:val="20"/>
          <w:lang w:eastAsia="fr-CA"/>
        </w:rPr>
      </w:pPr>
    </w:p>
    <w:p w:rsidR="008366CC" w:rsidRPr="00074932" w:rsidRDefault="008366CC" w:rsidP="008366CC">
      <w:pPr>
        <w:jc w:val="both"/>
        <w:rPr>
          <w:b/>
          <w:sz w:val="20"/>
          <w:szCs w:val="20"/>
          <w:lang w:eastAsia="fr-CA"/>
        </w:rPr>
      </w:pPr>
    </w:p>
    <w:p w:rsidR="008366CC" w:rsidRPr="00074932" w:rsidRDefault="008366CC" w:rsidP="008366CC">
      <w:pPr>
        <w:jc w:val="both"/>
        <w:rPr>
          <w:b/>
          <w:sz w:val="20"/>
          <w:szCs w:val="20"/>
          <w:lang w:eastAsia="fr-CA"/>
        </w:rPr>
      </w:pPr>
      <w:r w:rsidRPr="00074932">
        <w:rPr>
          <w:b/>
          <w:sz w:val="20"/>
          <w:szCs w:val="20"/>
          <w:lang w:eastAsia="fr-CA"/>
        </w:rPr>
        <w:t>Partie B : Identification des impacts environnementaux et sociaux</w:t>
      </w:r>
    </w:p>
    <w:p w:rsidR="008366CC" w:rsidRPr="00074932" w:rsidRDefault="008366CC" w:rsidP="008366CC">
      <w:pPr>
        <w:jc w:val="both"/>
        <w:rPr>
          <w:b/>
          <w:bCs/>
          <w:sz w:val="20"/>
          <w:szCs w:val="20"/>
          <w:lang w:eastAsia="fr-CA"/>
        </w:rPr>
      </w:pPr>
    </w:p>
    <w:tbl>
      <w:tblPr>
        <w:tblW w:w="51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6"/>
        <w:gridCol w:w="553"/>
        <w:gridCol w:w="614"/>
        <w:gridCol w:w="1450"/>
      </w:tblGrid>
      <w:tr w:rsidR="008366CC" w:rsidRPr="00074932" w:rsidTr="00C51ABC">
        <w:trPr>
          <w:tblHeader/>
        </w:trPr>
        <w:tc>
          <w:tcPr>
            <w:tcW w:w="3589" w:type="pct"/>
          </w:tcPr>
          <w:p w:rsidR="008366CC" w:rsidRPr="00074932" w:rsidRDefault="008366CC" w:rsidP="00C51ABC">
            <w:pPr>
              <w:jc w:val="both"/>
              <w:rPr>
                <w:sz w:val="20"/>
                <w:szCs w:val="20"/>
                <w:lang w:eastAsia="fr-FR"/>
              </w:rPr>
            </w:pPr>
            <w:r w:rsidRPr="00074932">
              <w:rPr>
                <w:b/>
                <w:bCs/>
                <w:sz w:val="20"/>
                <w:szCs w:val="20"/>
                <w:lang w:eastAsia="fr-CA"/>
              </w:rPr>
              <w:t>Préoccupations environnementales et sociales</w:t>
            </w:r>
          </w:p>
        </w:tc>
        <w:tc>
          <w:tcPr>
            <w:tcW w:w="298" w:type="pct"/>
          </w:tcPr>
          <w:p w:rsidR="008366CC" w:rsidRPr="00074932" w:rsidRDefault="008366CC" w:rsidP="00C51ABC">
            <w:pPr>
              <w:jc w:val="both"/>
              <w:rPr>
                <w:b/>
                <w:sz w:val="20"/>
                <w:szCs w:val="20"/>
                <w:lang w:eastAsia="fr-FR"/>
              </w:rPr>
            </w:pPr>
            <w:r w:rsidRPr="00074932">
              <w:rPr>
                <w:b/>
                <w:sz w:val="20"/>
                <w:szCs w:val="20"/>
                <w:lang w:eastAsia="fr-CA"/>
              </w:rPr>
              <w:t>Oui</w:t>
            </w:r>
          </w:p>
        </w:tc>
        <w:tc>
          <w:tcPr>
            <w:tcW w:w="331" w:type="pct"/>
          </w:tcPr>
          <w:p w:rsidR="008366CC" w:rsidRPr="00074932" w:rsidRDefault="008366CC" w:rsidP="00C51ABC">
            <w:pPr>
              <w:jc w:val="both"/>
              <w:rPr>
                <w:b/>
                <w:sz w:val="20"/>
                <w:szCs w:val="20"/>
                <w:lang w:eastAsia="fr-FR"/>
              </w:rPr>
            </w:pPr>
            <w:r w:rsidRPr="00074932">
              <w:rPr>
                <w:b/>
                <w:sz w:val="20"/>
                <w:szCs w:val="20"/>
                <w:lang w:eastAsia="fr-CA"/>
              </w:rPr>
              <w:t>Non</w:t>
            </w:r>
          </w:p>
        </w:tc>
        <w:tc>
          <w:tcPr>
            <w:tcW w:w="782" w:type="pct"/>
          </w:tcPr>
          <w:p w:rsidR="008366CC" w:rsidRPr="00074932" w:rsidRDefault="008366CC" w:rsidP="00C51ABC">
            <w:pPr>
              <w:jc w:val="both"/>
              <w:rPr>
                <w:b/>
                <w:sz w:val="20"/>
                <w:szCs w:val="20"/>
                <w:lang w:eastAsia="fr-FR"/>
              </w:rPr>
            </w:pPr>
            <w:r w:rsidRPr="00074932">
              <w:rPr>
                <w:b/>
                <w:sz w:val="20"/>
                <w:szCs w:val="20"/>
                <w:lang w:eastAsia="fr-CA"/>
              </w:rPr>
              <w:t>Observation</w:t>
            </w:r>
          </w:p>
        </w:tc>
      </w:tr>
      <w:tr w:rsidR="008366CC" w:rsidRPr="00074932" w:rsidTr="00C51ABC">
        <w:tc>
          <w:tcPr>
            <w:tcW w:w="5000" w:type="pct"/>
            <w:gridSpan w:val="4"/>
          </w:tcPr>
          <w:p w:rsidR="008366CC" w:rsidRPr="00074932" w:rsidRDefault="008366CC" w:rsidP="00C51ABC">
            <w:pPr>
              <w:jc w:val="both"/>
              <w:rPr>
                <w:sz w:val="20"/>
                <w:szCs w:val="20"/>
                <w:lang w:eastAsia="fr-FR"/>
              </w:rPr>
            </w:pPr>
            <w:r w:rsidRPr="00074932">
              <w:rPr>
                <w:b/>
                <w:bCs/>
                <w:sz w:val="20"/>
                <w:szCs w:val="20"/>
                <w:lang w:eastAsia="fr-CA"/>
              </w:rPr>
              <w:t>Ressources du secteur</w:t>
            </w:r>
          </w:p>
        </w:tc>
      </w:tr>
      <w:tr w:rsidR="008366CC" w:rsidRPr="00074932" w:rsidTr="00C51ABC">
        <w:tc>
          <w:tcPr>
            <w:tcW w:w="3589" w:type="pct"/>
          </w:tcPr>
          <w:p w:rsidR="008366CC" w:rsidRPr="00074932" w:rsidRDefault="008366CC" w:rsidP="00C51ABC">
            <w:pPr>
              <w:autoSpaceDE w:val="0"/>
              <w:autoSpaceDN w:val="0"/>
              <w:adjustRightInd w:val="0"/>
              <w:jc w:val="both"/>
              <w:rPr>
                <w:sz w:val="20"/>
                <w:szCs w:val="20"/>
                <w:lang w:eastAsia="fr-FR"/>
              </w:rPr>
            </w:pPr>
            <w:r w:rsidRPr="00074932">
              <w:rPr>
                <w:sz w:val="20"/>
                <w:szCs w:val="20"/>
                <w:lang w:eastAsia="fr-CA"/>
              </w:rPr>
              <w:t>Le sous-projet occasionnera-il des prélèvements importants de matériaux de construction (sable, gravier, latérite, eau, bois de chantier, etc.)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val="restart"/>
          </w:tcPr>
          <w:p w:rsidR="008366CC" w:rsidRPr="00074932" w:rsidRDefault="008366CC" w:rsidP="00C51ABC">
            <w:pPr>
              <w:jc w:val="both"/>
              <w:rPr>
                <w:sz w:val="20"/>
                <w:szCs w:val="20"/>
                <w:lang w:eastAsia="fr-FR"/>
              </w:rPr>
            </w:pPr>
          </w:p>
          <w:p w:rsidR="008366CC" w:rsidRPr="00074932" w:rsidRDefault="008366CC" w:rsidP="00C51ABC">
            <w:pPr>
              <w:jc w:val="both"/>
              <w:rPr>
                <w:sz w:val="20"/>
                <w:szCs w:val="20"/>
                <w:lang w:eastAsia="fr-FR"/>
              </w:rPr>
            </w:pPr>
          </w:p>
          <w:p w:rsidR="008366CC" w:rsidRPr="00074932" w:rsidRDefault="008366CC" w:rsidP="00C51ABC">
            <w:pPr>
              <w:jc w:val="both"/>
              <w:rPr>
                <w:sz w:val="20"/>
                <w:szCs w:val="20"/>
                <w:lang w:eastAsia="fr-FR"/>
              </w:rPr>
            </w:pPr>
          </w:p>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jc w:val="both"/>
              <w:rPr>
                <w:sz w:val="20"/>
                <w:szCs w:val="20"/>
                <w:lang w:eastAsia="fr-FR"/>
              </w:rPr>
            </w:pPr>
            <w:r w:rsidRPr="00074932">
              <w:rPr>
                <w:sz w:val="20"/>
                <w:szCs w:val="20"/>
                <w:lang w:eastAsia="fr-CA"/>
              </w:rPr>
              <w:t>Le sous-projet nécessitera</w:t>
            </w:r>
            <w:r w:rsidRPr="00074932">
              <w:rPr>
                <w:rFonts w:ascii="Cambria Math" w:hAnsi="Cambria Math" w:cs="Cambria Math"/>
                <w:sz w:val="20"/>
                <w:szCs w:val="20"/>
                <w:lang w:eastAsia="fr-CA"/>
              </w:rPr>
              <w:t>‐</w:t>
            </w:r>
            <w:r w:rsidRPr="00074932">
              <w:rPr>
                <w:sz w:val="20"/>
                <w:szCs w:val="20"/>
                <w:lang w:eastAsia="fr-CA"/>
              </w:rPr>
              <w:t>t</w:t>
            </w:r>
            <w:r w:rsidRPr="00074932">
              <w:rPr>
                <w:rFonts w:ascii="Cambria Math" w:hAnsi="Cambria Math" w:cs="Cambria Math"/>
                <w:sz w:val="20"/>
                <w:szCs w:val="20"/>
                <w:lang w:eastAsia="fr-CA"/>
              </w:rPr>
              <w:t>‐</w:t>
            </w:r>
            <w:r w:rsidRPr="00074932">
              <w:rPr>
                <w:sz w:val="20"/>
                <w:szCs w:val="20"/>
                <w:lang w:eastAsia="fr-CA"/>
              </w:rPr>
              <w:t>il un défrichement important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jc w:val="both"/>
              <w:rPr>
                <w:sz w:val="20"/>
                <w:szCs w:val="20"/>
                <w:lang w:eastAsia="fr-CA"/>
              </w:rPr>
            </w:pPr>
            <w:r w:rsidRPr="00074932">
              <w:rPr>
                <w:sz w:val="20"/>
                <w:szCs w:val="20"/>
                <w:lang w:eastAsia="fr-CA"/>
              </w:rPr>
              <w:t>Le sous-projet nécessitera-t-il l'acquisition de terres publiques de façon  temporaire ou permanente pour son développement?</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jc w:val="both"/>
              <w:rPr>
                <w:sz w:val="20"/>
                <w:szCs w:val="20"/>
                <w:lang w:eastAsia="fr-CA"/>
              </w:rPr>
            </w:pPr>
            <w:r w:rsidRPr="00074932">
              <w:rPr>
                <w:sz w:val="20"/>
                <w:szCs w:val="20"/>
                <w:lang w:eastAsia="fr-CA"/>
              </w:rPr>
              <w:t>Le sous-projet nécessitera-t-il l'acquisition de terres privées de façon temporaire ou permanente pour son développement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074932" w:rsidTr="00C51ABC">
        <w:tc>
          <w:tcPr>
            <w:tcW w:w="5000" w:type="pct"/>
            <w:gridSpan w:val="4"/>
          </w:tcPr>
          <w:p w:rsidR="008366CC" w:rsidRPr="00074932" w:rsidRDefault="008366CC" w:rsidP="00C51ABC">
            <w:pPr>
              <w:jc w:val="both"/>
              <w:rPr>
                <w:sz w:val="20"/>
                <w:szCs w:val="20"/>
                <w:lang w:eastAsia="fr-FR"/>
              </w:rPr>
            </w:pPr>
            <w:r w:rsidRPr="00074932">
              <w:rPr>
                <w:b/>
                <w:bCs/>
                <w:sz w:val="20"/>
                <w:szCs w:val="20"/>
                <w:lang w:eastAsia="fr-CA"/>
              </w:rPr>
              <w:t>Diversité biologique</w:t>
            </w:r>
          </w:p>
        </w:tc>
      </w:tr>
      <w:tr w:rsidR="008366CC" w:rsidRPr="008B48C5" w:rsidTr="00C51ABC">
        <w:tc>
          <w:tcPr>
            <w:tcW w:w="3589" w:type="pct"/>
          </w:tcPr>
          <w:p w:rsidR="008366CC" w:rsidRPr="00074932" w:rsidRDefault="008366CC" w:rsidP="00C51ABC">
            <w:pPr>
              <w:autoSpaceDE w:val="0"/>
              <w:autoSpaceDN w:val="0"/>
              <w:adjustRightInd w:val="0"/>
              <w:jc w:val="both"/>
              <w:rPr>
                <w:sz w:val="20"/>
                <w:szCs w:val="20"/>
                <w:lang w:eastAsia="fr-FR"/>
              </w:rPr>
            </w:pPr>
            <w:r w:rsidRPr="00074932">
              <w:rPr>
                <w:sz w:val="20"/>
                <w:szCs w:val="20"/>
                <w:lang w:eastAsia="fr-CA"/>
              </w:rPr>
              <w:t>Le sous-projet risque</w:t>
            </w:r>
            <w:r w:rsidRPr="00074932">
              <w:rPr>
                <w:rFonts w:ascii="Cambria Math" w:hAnsi="Cambria Math" w:cs="Cambria Math"/>
                <w:sz w:val="20"/>
                <w:szCs w:val="20"/>
                <w:lang w:eastAsia="fr-CA"/>
              </w:rPr>
              <w:t>‐</w:t>
            </w:r>
            <w:r w:rsidRPr="00074932">
              <w:rPr>
                <w:sz w:val="20"/>
                <w:szCs w:val="20"/>
                <w:lang w:eastAsia="fr-CA"/>
              </w:rPr>
              <w:t>t</w:t>
            </w:r>
            <w:r w:rsidRPr="00074932">
              <w:rPr>
                <w:rFonts w:ascii="Cambria Math" w:hAnsi="Cambria Math" w:cs="Cambria Math"/>
                <w:sz w:val="20"/>
                <w:szCs w:val="20"/>
                <w:lang w:eastAsia="fr-CA"/>
              </w:rPr>
              <w:t>‐</w:t>
            </w:r>
            <w:r w:rsidRPr="00074932">
              <w:rPr>
                <w:sz w:val="20"/>
                <w:szCs w:val="20"/>
                <w:lang w:eastAsia="fr-CA"/>
              </w:rPr>
              <w:t>il de causer des impacts sur des espèces rares, vulnérables et/ou importantes du point de vue économique, écologique, culturel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val="restart"/>
          </w:tcPr>
          <w:p w:rsidR="008366CC" w:rsidRPr="00074932" w:rsidRDefault="008366CC" w:rsidP="00C51ABC">
            <w:pPr>
              <w:jc w:val="both"/>
              <w:rPr>
                <w:sz w:val="20"/>
                <w:szCs w:val="20"/>
                <w:lang w:eastAsia="fr-FR"/>
              </w:rPr>
            </w:pPr>
          </w:p>
          <w:p w:rsidR="008366CC" w:rsidRPr="00074932" w:rsidRDefault="008366CC" w:rsidP="00C51ABC">
            <w:pPr>
              <w:jc w:val="both"/>
              <w:rPr>
                <w:sz w:val="20"/>
                <w:szCs w:val="20"/>
                <w:lang w:eastAsia="fr-FR"/>
              </w:rPr>
            </w:pPr>
          </w:p>
          <w:p w:rsidR="008366CC" w:rsidRPr="00074932" w:rsidRDefault="008366CC" w:rsidP="00C51ABC">
            <w:pPr>
              <w:jc w:val="both"/>
              <w:rPr>
                <w:sz w:val="20"/>
                <w:szCs w:val="20"/>
                <w:lang w:eastAsia="fr-FR"/>
              </w:rPr>
            </w:pPr>
          </w:p>
          <w:p w:rsidR="008366CC" w:rsidRPr="00074932" w:rsidRDefault="008366CC" w:rsidP="00C51ABC">
            <w:pPr>
              <w:jc w:val="both"/>
              <w:rPr>
                <w:sz w:val="20"/>
                <w:szCs w:val="20"/>
                <w:lang w:eastAsia="fr-FR"/>
              </w:rPr>
            </w:pPr>
          </w:p>
          <w:p w:rsidR="008366CC" w:rsidRPr="00074932" w:rsidRDefault="008366CC" w:rsidP="00C51ABC">
            <w:pPr>
              <w:jc w:val="both"/>
              <w:rPr>
                <w:sz w:val="20"/>
                <w:szCs w:val="20"/>
                <w:lang w:eastAsia="fr-FR"/>
              </w:rPr>
            </w:pPr>
          </w:p>
        </w:tc>
      </w:tr>
      <w:tr w:rsidR="008366CC" w:rsidRPr="008B48C5" w:rsidTr="00C51ABC">
        <w:trPr>
          <w:trHeight w:val="736"/>
        </w:trPr>
        <w:tc>
          <w:tcPr>
            <w:tcW w:w="3589" w:type="pct"/>
          </w:tcPr>
          <w:p w:rsidR="008366CC" w:rsidRPr="00074932" w:rsidRDefault="008366CC" w:rsidP="00C51ABC">
            <w:pPr>
              <w:autoSpaceDE w:val="0"/>
              <w:autoSpaceDN w:val="0"/>
              <w:adjustRightInd w:val="0"/>
              <w:jc w:val="both"/>
              <w:rPr>
                <w:sz w:val="20"/>
                <w:szCs w:val="20"/>
                <w:lang w:eastAsia="fr-FR"/>
              </w:rPr>
            </w:pPr>
            <w:r w:rsidRPr="00074932">
              <w:rPr>
                <w:sz w:val="20"/>
                <w:szCs w:val="20"/>
                <w:lang w:eastAsia="fr-CA"/>
              </w:rPr>
              <w:lastRenderedPageBreak/>
              <w:t>Y a</w:t>
            </w:r>
            <w:r w:rsidRPr="00074932">
              <w:rPr>
                <w:rFonts w:ascii="Cambria Math" w:hAnsi="Cambria Math" w:cs="Cambria Math"/>
                <w:sz w:val="20"/>
                <w:szCs w:val="20"/>
                <w:lang w:eastAsia="fr-CA"/>
              </w:rPr>
              <w:t>‐</w:t>
            </w:r>
            <w:r w:rsidRPr="00074932">
              <w:rPr>
                <w:sz w:val="20"/>
                <w:szCs w:val="20"/>
                <w:lang w:eastAsia="fr-CA"/>
              </w:rPr>
              <w:t>t</w:t>
            </w:r>
            <w:r w:rsidRPr="00074932">
              <w:rPr>
                <w:rFonts w:ascii="Cambria Math" w:hAnsi="Cambria Math" w:cs="Cambria Math"/>
                <w:sz w:val="20"/>
                <w:szCs w:val="20"/>
                <w:lang w:eastAsia="fr-CA"/>
              </w:rPr>
              <w:t>‐</w:t>
            </w:r>
            <w:r w:rsidRPr="00074932">
              <w:rPr>
                <w:sz w:val="20"/>
                <w:szCs w:val="20"/>
                <w:lang w:eastAsia="fr-CA"/>
              </w:rPr>
              <w:t>il des zones de sensibilité environnementale qui pourraient être affectées négativement par le sous-projet ? forêt, aire protégée, zones humides (lacs, rivières, bas-fonds, plaines inondables, etc.)</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074932" w:rsidTr="00C51ABC">
        <w:tc>
          <w:tcPr>
            <w:tcW w:w="5000" w:type="pct"/>
            <w:gridSpan w:val="4"/>
          </w:tcPr>
          <w:p w:rsidR="008366CC" w:rsidRPr="00074932" w:rsidRDefault="008366CC" w:rsidP="00C51ABC">
            <w:pPr>
              <w:jc w:val="both"/>
              <w:rPr>
                <w:sz w:val="20"/>
                <w:szCs w:val="20"/>
                <w:lang w:eastAsia="fr-FR"/>
              </w:rPr>
            </w:pPr>
            <w:r w:rsidRPr="00074932">
              <w:rPr>
                <w:b/>
                <w:bCs/>
                <w:sz w:val="20"/>
                <w:szCs w:val="20"/>
                <w:lang w:eastAsia="fr-CA"/>
              </w:rPr>
              <w:lastRenderedPageBreak/>
              <w:t>Zones protégées</w:t>
            </w:r>
          </w:p>
        </w:tc>
      </w:tr>
      <w:tr w:rsidR="008366CC" w:rsidRPr="00074932" w:rsidTr="00C51ABC">
        <w:tc>
          <w:tcPr>
            <w:tcW w:w="3589" w:type="pct"/>
          </w:tcPr>
          <w:p w:rsidR="008366CC" w:rsidRPr="00074932" w:rsidRDefault="008366CC" w:rsidP="00C51ABC">
            <w:pPr>
              <w:autoSpaceDE w:val="0"/>
              <w:autoSpaceDN w:val="0"/>
              <w:adjustRightInd w:val="0"/>
              <w:jc w:val="both"/>
              <w:rPr>
                <w:sz w:val="20"/>
                <w:szCs w:val="20"/>
                <w:lang w:eastAsia="fr-FR"/>
              </w:rPr>
            </w:pPr>
            <w:r w:rsidRPr="00074932">
              <w:rPr>
                <w:sz w:val="20"/>
                <w:szCs w:val="20"/>
                <w:lang w:eastAsia="fr-CA"/>
              </w:rPr>
              <w:t>La zone du sous-projet comprend</w:t>
            </w:r>
            <w:r w:rsidRPr="00074932">
              <w:rPr>
                <w:rFonts w:ascii="Cambria Math" w:hAnsi="Cambria Math" w:cs="Cambria Math"/>
                <w:sz w:val="20"/>
                <w:szCs w:val="20"/>
                <w:lang w:eastAsia="fr-CA"/>
              </w:rPr>
              <w:t>‐</w:t>
            </w:r>
            <w:r w:rsidRPr="00074932">
              <w:rPr>
                <w:sz w:val="20"/>
                <w:szCs w:val="20"/>
                <w:lang w:eastAsia="fr-CA"/>
              </w:rPr>
              <w:t>t</w:t>
            </w:r>
            <w:r w:rsidRPr="00074932">
              <w:rPr>
                <w:rFonts w:ascii="Cambria Math" w:hAnsi="Cambria Math" w:cs="Cambria Math"/>
                <w:sz w:val="20"/>
                <w:szCs w:val="20"/>
                <w:lang w:eastAsia="fr-CA"/>
              </w:rPr>
              <w:t>‐</w:t>
            </w:r>
            <w:r w:rsidRPr="00074932">
              <w:rPr>
                <w:sz w:val="20"/>
                <w:szCs w:val="20"/>
                <w:lang w:eastAsia="fr-CA"/>
              </w:rPr>
              <w:t>elle des aires protégées (parcs nationaux, réserve nationales, forêt protégée, site de patrimoine mondial, etc.)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val="restart"/>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autoSpaceDE w:val="0"/>
              <w:autoSpaceDN w:val="0"/>
              <w:adjustRightInd w:val="0"/>
              <w:jc w:val="both"/>
              <w:rPr>
                <w:sz w:val="20"/>
                <w:szCs w:val="20"/>
                <w:lang w:eastAsia="fr-FR"/>
              </w:rPr>
            </w:pPr>
            <w:r w:rsidRPr="00074932">
              <w:rPr>
                <w:sz w:val="20"/>
                <w:szCs w:val="20"/>
                <w:lang w:eastAsia="fr-CA"/>
              </w:rPr>
              <w:t>Si le sous-projet est en dehors, mais à faible distance, de zones protégées, pourrait</w:t>
            </w:r>
            <w:r w:rsidRPr="00074932">
              <w:rPr>
                <w:rFonts w:ascii="Cambria Math" w:hAnsi="Cambria Math" w:cs="Cambria Math"/>
                <w:sz w:val="20"/>
                <w:szCs w:val="20"/>
                <w:lang w:eastAsia="fr-CA"/>
              </w:rPr>
              <w:t>‐</w:t>
            </w:r>
            <w:r w:rsidRPr="00074932">
              <w:rPr>
                <w:sz w:val="20"/>
                <w:szCs w:val="20"/>
                <w:lang w:eastAsia="fr-CA"/>
              </w:rPr>
              <w:t>il affecter négativement l'écologie dans la zone protégée ? (P.ex. interférence avec les vols d'oiseau, avec les migrations de mammifères)</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074932" w:rsidTr="00C51ABC">
        <w:tc>
          <w:tcPr>
            <w:tcW w:w="5000" w:type="pct"/>
            <w:gridSpan w:val="4"/>
          </w:tcPr>
          <w:p w:rsidR="008366CC" w:rsidRPr="00074932" w:rsidRDefault="008366CC" w:rsidP="00C51ABC">
            <w:pPr>
              <w:jc w:val="both"/>
              <w:rPr>
                <w:sz w:val="20"/>
                <w:szCs w:val="20"/>
                <w:lang w:eastAsia="fr-FR"/>
              </w:rPr>
            </w:pPr>
            <w:r w:rsidRPr="00074932">
              <w:rPr>
                <w:b/>
                <w:bCs/>
                <w:sz w:val="20"/>
                <w:szCs w:val="20"/>
                <w:lang w:eastAsia="fr-CA"/>
              </w:rPr>
              <w:t>Géologie et sols</w:t>
            </w:r>
          </w:p>
        </w:tc>
      </w:tr>
      <w:tr w:rsidR="008366CC" w:rsidRPr="008B48C5" w:rsidTr="00C51ABC">
        <w:trPr>
          <w:trHeight w:val="562"/>
        </w:trPr>
        <w:tc>
          <w:tcPr>
            <w:tcW w:w="3589" w:type="pct"/>
          </w:tcPr>
          <w:p w:rsidR="008366CC" w:rsidRPr="00074932" w:rsidRDefault="008366CC" w:rsidP="00C51ABC">
            <w:pPr>
              <w:autoSpaceDE w:val="0"/>
              <w:autoSpaceDN w:val="0"/>
              <w:adjustRightInd w:val="0"/>
              <w:jc w:val="both"/>
              <w:rPr>
                <w:sz w:val="20"/>
                <w:szCs w:val="20"/>
                <w:lang w:eastAsia="fr-FR"/>
              </w:rPr>
            </w:pPr>
            <w:r w:rsidRPr="00074932">
              <w:rPr>
                <w:sz w:val="20"/>
                <w:szCs w:val="20"/>
                <w:lang w:eastAsia="fr-CA"/>
              </w:rPr>
              <w:t>y a</w:t>
            </w:r>
            <w:r w:rsidRPr="00074932">
              <w:rPr>
                <w:rFonts w:ascii="Cambria Math" w:hAnsi="Cambria Math" w:cs="Cambria Math"/>
                <w:sz w:val="20"/>
                <w:szCs w:val="20"/>
                <w:lang w:eastAsia="fr-CA"/>
              </w:rPr>
              <w:t>‐</w:t>
            </w:r>
            <w:r w:rsidRPr="00074932">
              <w:rPr>
                <w:sz w:val="20"/>
                <w:szCs w:val="20"/>
                <w:lang w:eastAsia="fr-CA"/>
              </w:rPr>
              <w:t>t</w:t>
            </w:r>
            <w:r w:rsidRPr="00074932">
              <w:rPr>
                <w:rFonts w:ascii="Cambria Math" w:hAnsi="Cambria Math" w:cs="Cambria Math"/>
                <w:sz w:val="20"/>
                <w:szCs w:val="20"/>
                <w:lang w:eastAsia="fr-CA"/>
              </w:rPr>
              <w:t>‐</w:t>
            </w:r>
            <w:r w:rsidRPr="00074932">
              <w:rPr>
                <w:sz w:val="20"/>
                <w:szCs w:val="20"/>
                <w:lang w:eastAsia="fr-CA"/>
              </w:rPr>
              <w:t>il des zones instables d'un point de vue géologique ou des sols (érosion, glissement de terrain, effondrement)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val="restart"/>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jc w:val="both"/>
              <w:rPr>
                <w:sz w:val="20"/>
                <w:szCs w:val="20"/>
                <w:lang w:eastAsia="fr-CA"/>
              </w:rPr>
            </w:pPr>
            <w:r w:rsidRPr="00074932">
              <w:rPr>
                <w:sz w:val="20"/>
                <w:szCs w:val="20"/>
                <w:lang w:eastAsia="fr-CA"/>
              </w:rPr>
              <w:t>y a</w:t>
            </w:r>
            <w:r w:rsidRPr="00074932">
              <w:rPr>
                <w:rFonts w:ascii="Cambria Math" w:hAnsi="Cambria Math" w:cs="Cambria Math"/>
                <w:sz w:val="20"/>
                <w:szCs w:val="20"/>
                <w:lang w:eastAsia="fr-CA"/>
              </w:rPr>
              <w:t>‐</w:t>
            </w:r>
            <w:r w:rsidRPr="00074932">
              <w:rPr>
                <w:sz w:val="20"/>
                <w:szCs w:val="20"/>
                <w:lang w:eastAsia="fr-CA"/>
              </w:rPr>
              <w:t>t</w:t>
            </w:r>
            <w:r w:rsidRPr="00074932">
              <w:rPr>
                <w:rFonts w:ascii="Cambria Math" w:hAnsi="Cambria Math" w:cs="Cambria Math"/>
                <w:sz w:val="20"/>
                <w:szCs w:val="20"/>
                <w:lang w:eastAsia="fr-CA"/>
              </w:rPr>
              <w:t>‐</w:t>
            </w:r>
            <w:r w:rsidRPr="00074932">
              <w:rPr>
                <w:sz w:val="20"/>
                <w:szCs w:val="20"/>
                <w:lang w:eastAsia="fr-CA"/>
              </w:rPr>
              <w:t>il des zones à risque de salinisation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074932" w:rsidTr="00C51ABC">
        <w:tc>
          <w:tcPr>
            <w:tcW w:w="5000" w:type="pct"/>
            <w:gridSpan w:val="4"/>
          </w:tcPr>
          <w:p w:rsidR="008366CC" w:rsidRPr="00074932" w:rsidRDefault="008366CC" w:rsidP="00C51ABC">
            <w:pPr>
              <w:jc w:val="both"/>
              <w:rPr>
                <w:sz w:val="20"/>
                <w:szCs w:val="20"/>
                <w:lang w:eastAsia="fr-FR"/>
              </w:rPr>
            </w:pPr>
            <w:r w:rsidRPr="00074932">
              <w:rPr>
                <w:b/>
                <w:bCs/>
                <w:sz w:val="20"/>
                <w:szCs w:val="20"/>
                <w:lang w:eastAsia="fr-CA"/>
              </w:rPr>
              <w:t xml:space="preserve">Paysage </w:t>
            </w:r>
            <w:r w:rsidRPr="00074932">
              <w:rPr>
                <w:i/>
                <w:iCs/>
                <w:sz w:val="20"/>
                <w:szCs w:val="20"/>
                <w:lang w:eastAsia="fr-CA"/>
              </w:rPr>
              <w:t xml:space="preserve">I </w:t>
            </w:r>
            <w:r w:rsidRPr="00074932">
              <w:rPr>
                <w:b/>
                <w:bCs/>
                <w:sz w:val="20"/>
                <w:szCs w:val="20"/>
                <w:lang w:eastAsia="fr-CA"/>
              </w:rPr>
              <w:t>esthétique</w:t>
            </w:r>
          </w:p>
        </w:tc>
      </w:tr>
      <w:tr w:rsidR="008366CC" w:rsidRPr="008B48C5" w:rsidTr="00C51ABC">
        <w:tc>
          <w:tcPr>
            <w:tcW w:w="3589" w:type="pct"/>
          </w:tcPr>
          <w:p w:rsidR="008366CC" w:rsidRPr="00074932" w:rsidRDefault="008366CC" w:rsidP="00C51ABC">
            <w:pPr>
              <w:jc w:val="both"/>
              <w:rPr>
                <w:sz w:val="20"/>
                <w:szCs w:val="20"/>
                <w:lang w:eastAsia="fr-FR"/>
              </w:rPr>
            </w:pPr>
            <w:r w:rsidRPr="00074932">
              <w:rPr>
                <w:sz w:val="20"/>
                <w:szCs w:val="20"/>
                <w:lang w:eastAsia="fr-CA"/>
              </w:rPr>
              <w:t>Le sous-projet entraînera-t-il une dégradation de la valeur esthétique du paysage?</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val="restart"/>
          </w:tcPr>
          <w:p w:rsidR="008366CC" w:rsidRPr="00074932" w:rsidRDefault="008366CC" w:rsidP="00C51ABC">
            <w:pPr>
              <w:jc w:val="both"/>
              <w:rPr>
                <w:sz w:val="20"/>
                <w:szCs w:val="20"/>
                <w:lang w:eastAsia="fr-FR"/>
              </w:rPr>
            </w:pPr>
          </w:p>
        </w:tc>
      </w:tr>
      <w:tr w:rsidR="008366CC" w:rsidRPr="008B48C5" w:rsidTr="00C51ABC">
        <w:tc>
          <w:tcPr>
            <w:tcW w:w="4218" w:type="pct"/>
            <w:gridSpan w:val="3"/>
          </w:tcPr>
          <w:p w:rsidR="008366CC" w:rsidRPr="00074932" w:rsidRDefault="008366CC" w:rsidP="00C51ABC">
            <w:pPr>
              <w:jc w:val="both"/>
              <w:rPr>
                <w:sz w:val="20"/>
                <w:szCs w:val="20"/>
                <w:lang w:eastAsia="fr-FR"/>
              </w:rPr>
            </w:pPr>
            <w:r w:rsidRPr="00074932">
              <w:rPr>
                <w:b/>
                <w:bCs/>
                <w:sz w:val="20"/>
                <w:szCs w:val="20"/>
                <w:lang w:eastAsia="fr-CA"/>
              </w:rPr>
              <w:t>Sites historiques, archéologiques ou culturels</w:t>
            </w:r>
          </w:p>
        </w:tc>
        <w:tc>
          <w:tcPr>
            <w:tcW w:w="782" w:type="pct"/>
            <w:vMerge/>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autoSpaceDE w:val="0"/>
              <w:autoSpaceDN w:val="0"/>
              <w:adjustRightInd w:val="0"/>
              <w:jc w:val="both"/>
              <w:rPr>
                <w:sz w:val="20"/>
                <w:szCs w:val="20"/>
                <w:lang w:eastAsia="fr-FR"/>
              </w:rPr>
            </w:pPr>
            <w:r w:rsidRPr="00074932">
              <w:rPr>
                <w:sz w:val="20"/>
                <w:szCs w:val="20"/>
                <w:lang w:eastAsia="fr-CA"/>
              </w:rPr>
              <w:t>Le sous-projet pourrait</w:t>
            </w:r>
            <w:r w:rsidRPr="00074932">
              <w:rPr>
                <w:rFonts w:ascii="Cambria Math" w:hAnsi="Cambria Math" w:cs="Cambria Math"/>
                <w:sz w:val="20"/>
                <w:szCs w:val="20"/>
                <w:lang w:eastAsia="fr-CA"/>
              </w:rPr>
              <w:t>‐</w:t>
            </w:r>
            <w:r w:rsidRPr="00074932">
              <w:rPr>
                <w:sz w:val="20"/>
                <w:szCs w:val="20"/>
                <w:lang w:eastAsia="fr-CA"/>
              </w:rPr>
              <w:t>il changer un ou plusieurs sites historiques, archéologiques, ou culturels, ou nécessiter des excavations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074932" w:rsidTr="00C51ABC">
        <w:tc>
          <w:tcPr>
            <w:tcW w:w="5000" w:type="pct"/>
            <w:gridSpan w:val="4"/>
          </w:tcPr>
          <w:p w:rsidR="008366CC" w:rsidRPr="00074932" w:rsidRDefault="008366CC" w:rsidP="00C51ABC">
            <w:pPr>
              <w:jc w:val="both"/>
              <w:rPr>
                <w:sz w:val="20"/>
                <w:szCs w:val="20"/>
                <w:lang w:eastAsia="fr-FR"/>
              </w:rPr>
            </w:pPr>
            <w:r w:rsidRPr="00074932">
              <w:rPr>
                <w:b/>
                <w:bCs/>
                <w:sz w:val="20"/>
                <w:szCs w:val="20"/>
                <w:lang w:eastAsia="fr-CA"/>
              </w:rPr>
              <w:t>Perte d’actifs et autres</w:t>
            </w:r>
          </w:p>
        </w:tc>
      </w:tr>
      <w:tr w:rsidR="008366CC" w:rsidRPr="008B48C5" w:rsidTr="00C51ABC">
        <w:tc>
          <w:tcPr>
            <w:tcW w:w="3589" w:type="pct"/>
          </w:tcPr>
          <w:p w:rsidR="008366CC" w:rsidRPr="00074932" w:rsidRDefault="008366CC" w:rsidP="00C51ABC">
            <w:pPr>
              <w:autoSpaceDE w:val="0"/>
              <w:autoSpaceDN w:val="0"/>
              <w:adjustRightInd w:val="0"/>
              <w:jc w:val="both"/>
              <w:rPr>
                <w:sz w:val="20"/>
                <w:szCs w:val="20"/>
                <w:lang w:eastAsia="fr-FR"/>
              </w:rPr>
            </w:pPr>
            <w:r w:rsidRPr="00074932">
              <w:rPr>
                <w:sz w:val="20"/>
                <w:szCs w:val="20"/>
                <w:lang w:eastAsia="fr-CA"/>
              </w:rPr>
              <w:t>Est-ce que le sous-projet déclenchera la perte temporaire ou permanente d'habitats, de cultures, de terres agricoles, de pâturage, d'arbres fruitiers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tcPr>
          <w:p w:rsidR="008366CC" w:rsidRPr="00074932" w:rsidRDefault="008366CC" w:rsidP="00C51ABC">
            <w:pPr>
              <w:jc w:val="both"/>
              <w:rPr>
                <w:sz w:val="20"/>
                <w:szCs w:val="20"/>
                <w:lang w:eastAsia="fr-FR"/>
              </w:rPr>
            </w:pPr>
          </w:p>
        </w:tc>
      </w:tr>
      <w:tr w:rsidR="008366CC" w:rsidRPr="00074932" w:rsidTr="00C51ABC">
        <w:tc>
          <w:tcPr>
            <w:tcW w:w="3589" w:type="pct"/>
          </w:tcPr>
          <w:p w:rsidR="008366CC" w:rsidRPr="00074932" w:rsidRDefault="008366CC" w:rsidP="00C51ABC">
            <w:pPr>
              <w:autoSpaceDE w:val="0"/>
              <w:autoSpaceDN w:val="0"/>
              <w:adjustRightInd w:val="0"/>
              <w:jc w:val="both"/>
              <w:rPr>
                <w:sz w:val="20"/>
                <w:szCs w:val="20"/>
                <w:lang w:eastAsia="fr-CA"/>
              </w:rPr>
            </w:pPr>
            <w:r w:rsidRPr="00074932">
              <w:rPr>
                <w:sz w:val="20"/>
                <w:szCs w:val="20"/>
                <w:lang w:eastAsia="fr-CA"/>
              </w:rPr>
              <w:t>Si oui, combien ?..................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autoSpaceDE w:val="0"/>
              <w:autoSpaceDN w:val="0"/>
              <w:adjustRightInd w:val="0"/>
              <w:jc w:val="both"/>
              <w:rPr>
                <w:sz w:val="20"/>
                <w:szCs w:val="20"/>
                <w:lang w:eastAsia="fr-CA"/>
              </w:rPr>
            </w:pPr>
            <w:r w:rsidRPr="00074932">
              <w:rPr>
                <w:sz w:val="20"/>
                <w:szCs w:val="20"/>
                <w:lang w:eastAsia="fr-CA"/>
              </w:rPr>
              <w:t>Est-ce que le sous-projet déclenchera la perte temporaire ou permanente et d'infrastructures domestiques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val="restart"/>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autoSpaceDE w:val="0"/>
              <w:autoSpaceDN w:val="0"/>
              <w:adjustRightInd w:val="0"/>
              <w:jc w:val="both"/>
              <w:rPr>
                <w:sz w:val="20"/>
                <w:szCs w:val="20"/>
                <w:lang w:eastAsia="fr-CA"/>
              </w:rPr>
            </w:pPr>
            <w:r w:rsidRPr="00074932">
              <w:rPr>
                <w:sz w:val="20"/>
                <w:szCs w:val="20"/>
                <w:lang w:eastAsia="fr-CA"/>
              </w:rPr>
              <w:t>Est-ce que le sous-projet déclenchera une restriction d’accès à une quelconque ressource naturelle ? (restriction d’accès à des aires protégées par exemple PFNL, faune)</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autoSpaceDE w:val="0"/>
              <w:autoSpaceDN w:val="0"/>
              <w:adjustRightInd w:val="0"/>
              <w:jc w:val="both"/>
              <w:rPr>
                <w:sz w:val="20"/>
                <w:szCs w:val="20"/>
                <w:lang w:eastAsia="fr-CA"/>
              </w:rPr>
            </w:pPr>
            <w:r w:rsidRPr="00074932">
              <w:rPr>
                <w:sz w:val="20"/>
                <w:szCs w:val="20"/>
                <w:lang w:eastAsia="fr-CA"/>
              </w:rPr>
              <w:t>Est-ce que la réalisation du sous-projet nécessite le déplacement d’une ou plusieurs personnes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074932" w:rsidTr="00C51ABC">
        <w:tc>
          <w:tcPr>
            <w:tcW w:w="3589" w:type="pct"/>
          </w:tcPr>
          <w:p w:rsidR="008366CC" w:rsidRPr="00074932" w:rsidRDefault="008366CC" w:rsidP="00C51ABC">
            <w:pPr>
              <w:autoSpaceDE w:val="0"/>
              <w:autoSpaceDN w:val="0"/>
              <w:adjustRightInd w:val="0"/>
              <w:jc w:val="both"/>
              <w:rPr>
                <w:sz w:val="20"/>
                <w:szCs w:val="20"/>
                <w:lang w:eastAsia="fr-CA"/>
              </w:rPr>
            </w:pPr>
            <w:r w:rsidRPr="00074932">
              <w:rPr>
                <w:sz w:val="20"/>
                <w:szCs w:val="20"/>
                <w:lang w:eastAsia="fr-CA"/>
              </w:rPr>
              <w:t>Si oui, combien ?..................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autoSpaceDE w:val="0"/>
              <w:autoSpaceDN w:val="0"/>
              <w:adjustRightInd w:val="0"/>
              <w:jc w:val="both"/>
              <w:rPr>
                <w:sz w:val="20"/>
                <w:szCs w:val="20"/>
                <w:lang w:eastAsia="fr-CA"/>
              </w:rPr>
            </w:pPr>
            <w:r w:rsidRPr="00074932">
              <w:rPr>
                <w:sz w:val="20"/>
                <w:szCs w:val="20"/>
                <w:lang w:eastAsia="fr-CA"/>
              </w:rPr>
              <w:t>Est-ce que le sous-projet déclenchera la perte temporaire ou permanente  d'infrastructures commerciales formelles ou informelles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074932" w:rsidTr="00C51ABC">
        <w:tc>
          <w:tcPr>
            <w:tcW w:w="5000" w:type="pct"/>
            <w:gridSpan w:val="4"/>
          </w:tcPr>
          <w:p w:rsidR="008366CC" w:rsidRPr="00074932" w:rsidRDefault="008366CC" w:rsidP="00C51ABC">
            <w:pPr>
              <w:jc w:val="both"/>
              <w:rPr>
                <w:sz w:val="20"/>
                <w:szCs w:val="20"/>
                <w:lang w:eastAsia="fr-FR"/>
              </w:rPr>
            </w:pPr>
            <w:r w:rsidRPr="00074932">
              <w:rPr>
                <w:b/>
                <w:bCs/>
                <w:sz w:val="20"/>
                <w:szCs w:val="20"/>
                <w:lang w:eastAsia="fr-CA"/>
              </w:rPr>
              <w:t>Pollution</w:t>
            </w:r>
          </w:p>
        </w:tc>
      </w:tr>
      <w:tr w:rsidR="008366CC" w:rsidRPr="008B48C5" w:rsidTr="00C51ABC">
        <w:trPr>
          <w:trHeight w:val="300"/>
        </w:trPr>
        <w:tc>
          <w:tcPr>
            <w:tcW w:w="3589" w:type="pct"/>
          </w:tcPr>
          <w:p w:rsidR="008366CC" w:rsidRPr="00074932" w:rsidRDefault="008366CC" w:rsidP="00C51ABC">
            <w:pPr>
              <w:jc w:val="both"/>
              <w:rPr>
                <w:sz w:val="20"/>
                <w:szCs w:val="20"/>
                <w:lang w:eastAsia="fr-FR"/>
              </w:rPr>
            </w:pPr>
            <w:r w:rsidRPr="00074932">
              <w:rPr>
                <w:sz w:val="20"/>
                <w:szCs w:val="20"/>
                <w:lang w:eastAsia="fr-CA"/>
              </w:rPr>
              <w:t>Le sous-projet pourrait</w:t>
            </w:r>
            <w:r w:rsidRPr="00074932">
              <w:rPr>
                <w:rFonts w:ascii="Cambria Math" w:hAnsi="Cambria Math" w:cs="Cambria Math"/>
                <w:sz w:val="20"/>
                <w:szCs w:val="20"/>
                <w:lang w:eastAsia="fr-CA"/>
              </w:rPr>
              <w:t>‐</w:t>
            </w:r>
            <w:r w:rsidRPr="00074932">
              <w:rPr>
                <w:sz w:val="20"/>
                <w:szCs w:val="20"/>
                <w:lang w:eastAsia="fr-CA"/>
              </w:rPr>
              <w:t>il occasionner un niveau élevé de bruit ?</w:t>
            </w:r>
          </w:p>
        </w:tc>
        <w:tc>
          <w:tcPr>
            <w:tcW w:w="298" w:type="pct"/>
          </w:tcPr>
          <w:p w:rsidR="008366CC" w:rsidRPr="00074932" w:rsidRDefault="008366CC" w:rsidP="00C51ABC">
            <w:pPr>
              <w:jc w:val="both"/>
              <w:rPr>
                <w:sz w:val="20"/>
                <w:szCs w:val="20"/>
                <w:lang w:eastAsia="fr-FR"/>
              </w:rPr>
            </w:pPr>
          </w:p>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val="restart"/>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jc w:val="both"/>
              <w:rPr>
                <w:sz w:val="20"/>
                <w:szCs w:val="20"/>
                <w:lang w:eastAsia="fr-FR"/>
              </w:rPr>
            </w:pPr>
            <w:r w:rsidRPr="00074932">
              <w:rPr>
                <w:sz w:val="20"/>
                <w:szCs w:val="20"/>
                <w:lang w:eastAsia="fr-CA"/>
              </w:rPr>
              <w:t>Le sous-projet risque-t</w:t>
            </w:r>
            <w:r w:rsidRPr="00074932">
              <w:rPr>
                <w:rFonts w:ascii="Cambria Math" w:hAnsi="Cambria Math" w:cs="Cambria Math"/>
                <w:sz w:val="20"/>
                <w:szCs w:val="20"/>
                <w:lang w:eastAsia="fr-CA"/>
              </w:rPr>
              <w:t>‐</w:t>
            </w:r>
            <w:r w:rsidRPr="00074932">
              <w:rPr>
                <w:sz w:val="20"/>
                <w:szCs w:val="20"/>
                <w:lang w:eastAsia="fr-CA"/>
              </w:rPr>
              <w:t>il de générer des déchets solides et/ou liquides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jc w:val="both"/>
              <w:rPr>
                <w:sz w:val="20"/>
                <w:szCs w:val="20"/>
                <w:lang w:eastAsia="fr-FR"/>
              </w:rPr>
            </w:pPr>
            <w:r w:rsidRPr="00074932">
              <w:rPr>
                <w:sz w:val="20"/>
                <w:szCs w:val="20"/>
                <w:lang w:eastAsia="fr-CA"/>
              </w:rPr>
              <w:t>Si « oui » le sous-projet prévoit- il un plan pour leur collecte et élimination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jc w:val="both"/>
              <w:rPr>
                <w:sz w:val="20"/>
                <w:szCs w:val="20"/>
                <w:lang w:eastAsia="fr-CA"/>
              </w:rPr>
            </w:pPr>
            <w:r w:rsidRPr="00074932">
              <w:rPr>
                <w:sz w:val="20"/>
                <w:szCs w:val="20"/>
                <w:lang w:eastAsia="fr-CA"/>
              </w:rPr>
              <w:t>Y a</w:t>
            </w:r>
            <w:r w:rsidRPr="00074932">
              <w:rPr>
                <w:rFonts w:ascii="Cambria Math" w:hAnsi="Cambria Math" w:cs="Cambria Math"/>
                <w:sz w:val="20"/>
                <w:szCs w:val="20"/>
                <w:lang w:eastAsia="fr-CA"/>
              </w:rPr>
              <w:t>‐</w:t>
            </w:r>
            <w:r w:rsidRPr="00074932">
              <w:rPr>
                <w:sz w:val="20"/>
                <w:szCs w:val="20"/>
                <w:lang w:eastAsia="fr-CA"/>
              </w:rPr>
              <w:t>t</w:t>
            </w:r>
            <w:r w:rsidRPr="00074932">
              <w:rPr>
                <w:rFonts w:ascii="Cambria Math" w:hAnsi="Cambria Math" w:cs="Cambria Math"/>
                <w:sz w:val="20"/>
                <w:szCs w:val="20"/>
                <w:lang w:eastAsia="fr-CA"/>
              </w:rPr>
              <w:t>‐</w:t>
            </w:r>
            <w:r w:rsidRPr="00074932">
              <w:rPr>
                <w:sz w:val="20"/>
                <w:szCs w:val="20"/>
                <w:lang w:eastAsia="fr-CA"/>
              </w:rPr>
              <w:t>il les équipements et infrastructures pour leur gestion appropriée?</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autoSpaceDE w:val="0"/>
              <w:autoSpaceDN w:val="0"/>
              <w:adjustRightInd w:val="0"/>
              <w:jc w:val="both"/>
              <w:rPr>
                <w:sz w:val="20"/>
                <w:szCs w:val="20"/>
                <w:lang w:eastAsia="fr-FR"/>
              </w:rPr>
            </w:pPr>
            <w:r w:rsidRPr="00074932">
              <w:rPr>
                <w:sz w:val="20"/>
                <w:szCs w:val="20"/>
                <w:lang w:eastAsia="fr-CA"/>
              </w:rPr>
              <w:t>Le sous-projet pourrait</w:t>
            </w:r>
            <w:r w:rsidRPr="00074932">
              <w:rPr>
                <w:rFonts w:ascii="Cambria Math" w:hAnsi="Cambria Math" w:cs="Cambria Math"/>
                <w:sz w:val="20"/>
                <w:szCs w:val="20"/>
                <w:lang w:eastAsia="fr-CA"/>
              </w:rPr>
              <w:t>‐</w:t>
            </w:r>
            <w:r w:rsidRPr="00074932">
              <w:rPr>
                <w:sz w:val="20"/>
                <w:szCs w:val="20"/>
                <w:lang w:eastAsia="fr-CA"/>
              </w:rPr>
              <w:t>il affecté la qualité des eaux de surface, souterraine, sources d’eau potable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jc w:val="both"/>
              <w:rPr>
                <w:sz w:val="20"/>
                <w:szCs w:val="20"/>
                <w:lang w:eastAsia="fr-FR"/>
              </w:rPr>
            </w:pPr>
            <w:r w:rsidRPr="00074932">
              <w:rPr>
                <w:sz w:val="20"/>
                <w:szCs w:val="20"/>
                <w:lang w:eastAsia="fr-CA"/>
              </w:rPr>
              <w:t>Le sous-projet risque</w:t>
            </w:r>
            <w:r w:rsidRPr="00074932">
              <w:rPr>
                <w:rFonts w:ascii="Cambria Math" w:hAnsi="Cambria Math" w:cs="Cambria Math"/>
                <w:sz w:val="20"/>
                <w:szCs w:val="20"/>
                <w:lang w:eastAsia="fr-CA"/>
              </w:rPr>
              <w:t>‐</w:t>
            </w:r>
            <w:r w:rsidRPr="00074932">
              <w:rPr>
                <w:sz w:val="20"/>
                <w:szCs w:val="20"/>
                <w:lang w:eastAsia="fr-CA"/>
              </w:rPr>
              <w:t>t</w:t>
            </w:r>
            <w:r w:rsidRPr="00074932">
              <w:rPr>
                <w:rFonts w:ascii="Cambria Math" w:hAnsi="Cambria Math" w:cs="Cambria Math"/>
                <w:sz w:val="20"/>
                <w:szCs w:val="20"/>
                <w:lang w:eastAsia="fr-CA"/>
              </w:rPr>
              <w:t>‐</w:t>
            </w:r>
            <w:r w:rsidRPr="00074932">
              <w:rPr>
                <w:sz w:val="20"/>
                <w:szCs w:val="20"/>
                <w:lang w:eastAsia="fr-CA"/>
              </w:rPr>
              <w:t>il d’affecter la qualité de l’atmosphère (poussière, gaz divers) ?</w:t>
            </w:r>
          </w:p>
        </w:tc>
        <w:tc>
          <w:tcPr>
            <w:tcW w:w="298" w:type="pct"/>
          </w:tcPr>
          <w:p w:rsidR="008366CC" w:rsidRPr="00074932" w:rsidRDefault="008366CC" w:rsidP="00C51ABC">
            <w:pPr>
              <w:jc w:val="both"/>
              <w:rPr>
                <w:sz w:val="20"/>
                <w:szCs w:val="20"/>
                <w:lang w:eastAsia="fr-FR"/>
              </w:rPr>
            </w:pPr>
          </w:p>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074932" w:rsidTr="00C51ABC">
        <w:tc>
          <w:tcPr>
            <w:tcW w:w="5000" w:type="pct"/>
            <w:gridSpan w:val="4"/>
          </w:tcPr>
          <w:p w:rsidR="008366CC" w:rsidRPr="00074932" w:rsidRDefault="008366CC" w:rsidP="00C51ABC">
            <w:pPr>
              <w:jc w:val="both"/>
              <w:rPr>
                <w:sz w:val="20"/>
                <w:szCs w:val="20"/>
                <w:lang w:eastAsia="fr-FR"/>
              </w:rPr>
            </w:pPr>
            <w:r w:rsidRPr="00074932">
              <w:rPr>
                <w:b/>
                <w:bCs/>
                <w:sz w:val="20"/>
                <w:szCs w:val="20"/>
                <w:lang w:eastAsia="fr-CA"/>
              </w:rPr>
              <w:t>Mode de vie</w:t>
            </w:r>
          </w:p>
        </w:tc>
      </w:tr>
      <w:tr w:rsidR="008366CC" w:rsidRPr="008B48C5" w:rsidTr="00C51ABC">
        <w:tc>
          <w:tcPr>
            <w:tcW w:w="3589" w:type="pct"/>
          </w:tcPr>
          <w:p w:rsidR="008366CC" w:rsidRPr="00074932" w:rsidRDefault="008366CC" w:rsidP="00C51ABC">
            <w:pPr>
              <w:jc w:val="both"/>
              <w:rPr>
                <w:sz w:val="20"/>
                <w:szCs w:val="20"/>
                <w:lang w:eastAsia="fr-FR"/>
              </w:rPr>
            </w:pPr>
            <w:r w:rsidRPr="00074932">
              <w:rPr>
                <w:sz w:val="20"/>
                <w:szCs w:val="20"/>
                <w:lang w:eastAsia="fr-CA"/>
              </w:rPr>
              <w:t>Le sous-projet peut</w:t>
            </w:r>
            <w:r w:rsidRPr="00074932">
              <w:rPr>
                <w:rFonts w:ascii="Cambria Math" w:hAnsi="Cambria Math" w:cs="Cambria Math"/>
                <w:sz w:val="20"/>
                <w:szCs w:val="20"/>
                <w:lang w:eastAsia="fr-CA"/>
              </w:rPr>
              <w:t>‐</w:t>
            </w:r>
            <w:r w:rsidRPr="00074932">
              <w:rPr>
                <w:sz w:val="20"/>
                <w:szCs w:val="20"/>
                <w:lang w:eastAsia="fr-CA"/>
              </w:rPr>
              <w:t>il entraînerdes altérations de mode de vie des populations locales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val="restart"/>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jc w:val="both"/>
              <w:rPr>
                <w:sz w:val="20"/>
                <w:szCs w:val="20"/>
                <w:lang w:eastAsia="fr-CA"/>
              </w:rPr>
            </w:pPr>
            <w:r w:rsidRPr="00074932">
              <w:rPr>
                <w:sz w:val="20"/>
                <w:szCs w:val="20"/>
                <w:lang w:eastAsia="fr-CA"/>
              </w:rPr>
              <w:t>Le sous-projet peut</w:t>
            </w:r>
            <w:r w:rsidRPr="00074932">
              <w:rPr>
                <w:rFonts w:ascii="Cambria Math" w:hAnsi="Cambria Math" w:cs="Cambria Math"/>
                <w:sz w:val="20"/>
                <w:szCs w:val="20"/>
                <w:lang w:eastAsia="fr-CA"/>
              </w:rPr>
              <w:t>‐</w:t>
            </w:r>
            <w:r w:rsidRPr="00074932">
              <w:rPr>
                <w:sz w:val="20"/>
                <w:szCs w:val="20"/>
                <w:lang w:eastAsia="fr-CA"/>
              </w:rPr>
              <w:t>il entraîner une accentuation des inégalités sociales ?</w:t>
            </w:r>
          </w:p>
          <w:p w:rsidR="008366CC" w:rsidRPr="00074932" w:rsidRDefault="008366CC" w:rsidP="00C51ABC">
            <w:pPr>
              <w:jc w:val="both"/>
              <w:rPr>
                <w:sz w:val="20"/>
                <w:szCs w:val="20"/>
                <w:lang w:eastAsia="fr-FR"/>
              </w:rPr>
            </w:pP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autoSpaceDE w:val="0"/>
              <w:autoSpaceDN w:val="0"/>
              <w:adjustRightInd w:val="0"/>
              <w:jc w:val="both"/>
              <w:rPr>
                <w:sz w:val="20"/>
                <w:szCs w:val="20"/>
                <w:lang w:eastAsia="fr-FR"/>
              </w:rPr>
            </w:pPr>
            <w:r w:rsidRPr="00074932">
              <w:rPr>
                <w:sz w:val="20"/>
                <w:szCs w:val="20"/>
                <w:lang w:eastAsia="fr-CA"/>
              </w:rPr>
              <w:t>Le sous-projet peut</w:t>
            </w:r>
            <w:r w:rsidRPr="00074932">
              <w:rPr>
                <w:rFonts w:ascii="Cambria Math" w:hAnsi="Cambria Math" w:cs="Cambria Math"/>
                <w:sz w:val="20"/>
                <w:szCs w:val="20"/>
                <w:lang w:eastAsia="fr-CA"/>
              </w:rPr>
              <w:t>‐</w:t>
            </w:r>
            <w:r w:rsidRPr="00074932">
              <w:rPr>
                <w:sz w:val="20"/>
                <w:szCs w:val="20"/>
                <w:lang w:eastAsia="fr-CA"/>
              </w:rPr>
              <w:t>il entraînerdes utilisations incompatibles ou des conflits sociaux entre les différents usagers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074932" w:rsidTr="00C51ABC">
        <w:tc>
          <w:tcPr>
            <w:tcW w:w="5000" w:type="pct"/>
            <w:gridSpan w:val="4"/>
          </w:tcPr>
          <w:p w:rsidR="008366CC" w:rsidRPr="00074932" w:rsidRDefault="008366CC" w:rsidP="00C51ABC">
            <w:pPr>
              <w:jc w:val="both"/>
              <w:rPr>
                <w:sz w:val="20"/>
                <w:szCs w:val="20"/>
                <w:lang w:eastAsia="fr-FR"/>
              </w:rPr>
            </w:pPr>
            <w:r w:rsidRPr="00074932">
              <w:rPr>
                <w:b/>
                <w:bCs/>
                <w:sz w:val="20"/>
                <w:szCs w:val="20"/>
                <w:lang w:eastAsia="fr-CA"/>
              </w:rPr>
              <w:t>Santé sécurité</w:t>
            </w:r>
          </w:p>
        </w:tc>
      </w:tr>
      <w:tr w:rsidR="008366CC" w:rsidRPr="008B48C5" w:rsidTr="00C51ABC">
        <w:tc>
          <w:tcPr>
            <w:tcW w:w="3589" w:type="pct"/>
          </w:tcPr>
          <w:p w:rsidR="008366CC" w:rsidRPr="00074932" w:rsidRDefault="008366CC" w:rsidP="00C51ABC">
            <w:pPr>
              <w:jc w:val="both"/>
              <w:rPr>
                <w:sz w:val="20"/>
                <w:szCs w:val="20"/>
                <w:lang w:eastAsia="fr-FR"/>
              </w:rPr>
            </w:pPr>
            <w:r w:rsidRPr="00074932">
              <w:rPr>
                <w:sz w:val="20"/>
                <w:szCs w:val="20"/>
                <w:lang w:eastAsia="fr-CA"/>
              </w:rPr>
              <w:t>Le sous-projet peut</w:t>
            </w:r>
            <w:r w:rsidRPr="00074932">
              <w:rPr>
                <w:rFonts w:ascii="Cambria Math" w:hAnsi="Cambria Math" w:cs="Cambria Math"/>
                <w:sz w:val="20"/>
                <w:szCs w:val="20"/>
                <w:lang w:eastAsia="fr-CA"/>
              </w:rPr>
              <w:t>‐</w:t>
            </w:r>
            <w:r w:rsidRPr="00074932">
              <w:rPr>
                <w:sz w:val="20"/>
                <w:szCs w:val="20"/>
                <w:lang w:eastAsia="fr-CA"/>
              </w:rPr>
              <w:t>il induire des risques d’accidents des travailleurs et des populations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val="restart"/>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jc w:val="both"/>
              <w:rPr>
                <w:sz w:val="20"/>
                <w:szCs w:val="20"/>
                <w:lang w:eastAsia="fr-FR"/>
              </w:rPr>
            </w:pPr>
            <w:r w:rsidRPr="00074932">
              <w:rPr>
                <w:sz w:val="20"/>
                <w:szCs w:val="20"/>
                <w:lang w:eastAsia="fr-CA"/>
              </w:rPr>
              <w:t>Le sous-projet peut</w:t>
            </w:r>
            <w:r w:rsidRPr="00074932">
              <w:rPr>
                <w:rFonts w:ascii="Cambria Math" w:hAnsi="Cambria Math" w:cs="Cambria Math"/>
                <w:sz w:val="20"/>
                <w:szCs w:val="20"/>
                <w:lang w:eastAsia="fr-CA"/>
              </w:rPr>
              <w:t>‐</w:t>
            </w:r>
            <w:r w:rsidRPr="00074932">
              <w:rPr>
                <w:sz w:val="20"/>
                <w:szCs w:val="20"/>
                <w:lang w:eastAsia="fr-CA"/>
              </w:rPr>
              <w:t>il causerdes risques pour la santé des travailleurs et de la population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autoSpaceDE w:val="0"/>
              <w:autoSpaceDN w:val="0"/>
              <w:adjustRightInd w:val="0"/>
              <w:jc w:val="both"/>
              <w:rPr>
                <w:sz w:val="20"/>
                <w:szCs w:val="20"/>
                <w:lang w:eastAsia="fr-FR"/>
              </w:rPr>
            </w:pPr>
            <w:r w:rsidRPr="00074932">
              <w:rPr>
                <w:sz w:val="20"/>
                <w:szCs w:val="20"/>
                <w:lang w:eastAsia="fr-CA"/>
              </w:rPr>
              <w:t>Le sous-projet peut</w:t>
            </w:r>
            <w:r w:rsidRPr="00074932">
              <w:rPr>
                <w:rFonts w:ascii="Cambria Math" w:hAnsi="Cambria Math" w:cs="Cambria Math"/>
                <w:sz w:val="20"/>
                <w:szCs w:val="20"/>
                <w:lang w:eastAsia="fr-CA"/>
              </w:rPr>
              <w:t>‐</w:t>
            </w:r>
            <w:r w:rsidRPr="00074932">
              <w:rPr>
                <w:sz w:val="20"/>
                <w:szCs w:val="20"/>
                <w:lang w:eastAsia="fr-CA"/>
              </w:rPr>
              <w:t>il entraîner une augmentation de la population des vecteurs de maladies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autoSpaceDE w:val="0"/>
              <w:autoSpaceDN w:val="0"/>
              <w:adjustRightInd w:val="0"/>
              <w:jc w:val="both"/>
              <w:rPr>
                <w:sz w:val="20"/>
                <w:szCs w:val="20"/>
                <w:lang w:eastAsia="fr-CA"/>
              </w:rPr>
            </w:pPr>
            <w:r w:rsidRPr="00074932">
              <w:rPr>
                <w:sz w:val="20"/>
                <w:szCs w:val="20"/>
                <w:lang w:eastAsia="fr-CA"/>
              </w:rPr>
              <w:lastRenderedPageBreak/>
              <w:t>Le sous-projet peut</w:t>
            </w:r>
            <w:r w:rsidRPr="00074932">
              <w:rPr>
                <w:rFonts w:ascii="Cambria Math" w:hAnsi="Cambria Math" w:cs="Cambria Math"/>
                <w:sz w:val="20"/>
                <w:szCs w:val="20"/>
                <w:lang w:eastAsia="fr-CA"/>
              </w:rPr>
              <w:t>‐</w:t>
            </w:r>
            <w:r w:rsidRPr="00074932">
              <w:rPr>
                <w:sz w:val="20"/>
                <w:szCs w:val="20"/>
                <w:lang w:eastAsia="fr-CA"/>
              </w:rPr>
              <w:t>il affecter</w:t>
            </w:r>
            <w:r w:rsidR="00051FF4">
              <w:rPr>
                <w:sz w:val="20"/>
                <w:szCs w:val="20"/>
                <w:lang w:eastAsia="fr-CA"/>
              </w:rPr>
              <w:t xml:space="preserve"> </w:t>
            </w:r>
            <w:r w:rsidRPr="00074932">
              <w:rPr>
                <w:sz w:val="20"/>
                <w:szCs w:val="20"/>
                <w:lang w:eastAsia="fr-CA"/>
              </w:rPr>
              <w:t>négativement le fonctionnement des infrastructures socioéducatives et sanitaires environnantes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074932" w:rsidTr="00C51ABC">
        <w:tc>
          <w:tcPr>
            <w:tcW w:w="5000" w:type="pct"/>
            <w:gridSpan w:val="4"/>
          </w:tcPr>
          <w:p w:rsidR="008366CC" w:rsidRPr="00074932" w:rsidRDefault="008366CC" w:rsidP="00C51ABC">
            <w:pPr>
              <w:jc w:val="both"/>
              <w:rPr>
                <w:sz w:val="20"/>
                <w:szCs w:val="20"/>
                <w:lang w:eastAsia="fr-FR"/>
              </w:rPr>
            </w:pPr>
            <w:r w:rsidRPr="00074932">
              <w:rPr>
                <w:b/>
                <w:bCs/>
                <w:sz w:val="20"/>
                <w:szCs w:val="20"/>
                <w:lang w:eastAsia="fr-CA"/>
              </w:rPr>
              <w:t>Revenus locaux</w:t>
            </w:r>
          </w:p>
        </w:tc>
      </w:tr>
      <w:tr w:rsidR="008366CC" w:rsidRPr="008B48C5" w:rsidTr="00C51ABC">
        <w:tc>
          <w:tcPr>
            <w:tcW w:w="3589" w:type="pct"/>
          </w:tcPr>
          <w:p w:rsidR="008366CC" w:rsidRPr="00074932" w:rsidRDefault="008366CC" w:rsidP="00C51ABC">
            <w:pPr>
              <w:jc w:val="both"/>
              <w:rPr>
                <w:sz w:val="20"/>
                <w:szCs w:val="20"/>
                <w:lang w:eastAsia="fr-CA"/>
              </w:rPr>
            </w:pPr>
            <w:r w:rsidRPr="00074932">
              <w:rPr>
                <w:sz w:val="20"/>
                <w:szCs w:val="20"/>
                <w:lang w:eastAsia="fr-CA"/>
              </w:rPr>
              <w:t>Le sous-projet permet</w:t>
            </w:r>
            <w:r w:rsidRPr="00074932">
              <w:rPr>
                <w:rFonts w:ascii="Cambria Math" w:hAnsi="Cambria Math" w:cs="Cambria Math"/>
                <w:sz w:val="20"/>
                <w:szCs w:val="20"/>
                <w:lang w:eastAsia="fr-CA"/>
              </w:rPr>
              <w:t>‐</w:t>
            </w:r>
            <w:r w:rsidRPr="00074932">
              <w:rPr>
                <w:sz w:val="20"/>
                <w:szCs w:val="20"/>
                <w:lang w:eastAsia="fr-CA"/>
              </w:rPr>
              <w:t>il la création d’emploi ?</w:t>
            </w:r>
          </w:p>
          <w:p w:rsidR="008366CC" w:rsidRPr="00074932" w:rsidRDefault="008366CC" w:rsidP="00C51ABC">
            <w:pPr>
              <w:jc w:val="both"/>
              <w:rPr>
                <w:sz w:val="20"/>
                <w:szCs w:val="20"/>
                <w:lang w:eastAsia="fr-FR"/>
              </w:rPr>
            </w:pP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val="restart"/>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jc w:val="both"/>
              <w:rPr>
                <w:sz w:val="20"/>
                <w:szCs w:val="20"/>
                <w:lang w:eastAsia="fr-FR"/>
              </w:rPr>
            </w:pPr>
            <w:r w:rsidRPr="00074932">
              <w:rPr>
                <w:sz w:val="20"/>
                <w:szCs w:val="20"/>
                <w:lang w:eastAsia="fr-CA"/>
              </w:rPr>
              <w:t>Le sous-projet favorise</w:t>
            </w:r>
            <w:r w:rsidRPr="00074932">
              <w:rPr>
                <w:rFonts w:ascii="Cambria Math" w:hAnsi="Cambria Math" w:cs="Cambria Math"/>
                <w:sz w:val="20"/>
                <w:szCs w:val="20"/>
                <w:lang w:eastAsia="fr-CA"/>
              </w:rPr>
              <w:t>‐</w:t>
            </w:r>
            <w:r w:rsidRPr="00074932">
              <w:rPr>
                <w:sz w:val="20"/>
                <w:szCs w:val="20"/>
                <w:lang w:eastAsia="fr-CA"/>
              </w:rPr>
              <w:t>t</w:t>
            </w:r>
            <w:r w:rsidRPr="00074932">
              <w:rPr>
                <w:rFonts w:ascii="Cambria Math" w:hAnsi="Cambria Math" w:cs="Cambria Math"/>
                <w:sz w:val="20"/>
                <w:szCs w:val="20"/>
                <w:lang w:eastAsia="fr-CA"/>
              </w:rPr>
              <w:t>‐</w:t>
            </w:r>
            <w:r w:rsidRPr="00074932">
              <w:rPr>
                <w:sz w:val="20"/>
                <w:szCs w:val="20"/>
                <w:lang w:eastAsia="fr-CA"/>
              </w:rPr>
              <w:t>il l’augmentation des productions agricoles et autres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074932" w:rsidTr="00C51ABC">
        <w:tc>
          <w:tcPr>
            <w:tcW w:w="5000" w:type="pct"/>
            <w:gridSpan w:val="4"/>
          </w:tcPr>
          <w:p w:rsidR="008366CC" w:rsidRPr="00074932" w:rsidRDefault="008366CC" w:rsidP="00C51ABC">
            <w:pPr>
              <w:jc w:val="both"/>
              <w:rPr>
                <w:sz w:val="20"/>
                <w:szCs w:val="20"/>
                <w:lang w:eastAsia="fr-FR"/>
              </w:rPr>
            </w:pPr>
            <w:r w:rsidRPr="00074932">
              <w:rPr>
                <w:b/>
                <w:bCs/>
                <w:sz w:val="20"/>
                <w:szCs w:val="20"/>
                <w:lang w:eastAsia="fr-CA"/>
              </w:rPr>
              <w:t>Préoccupations de genre</w:t>
            </w:r>
          </w:p>
        </w:tc>
      </w:tr>
      <w:tr w:rsidR="008366CC" w:rsidRPr="008B48C5" w:rsidTr="00C51ABC">
        <w:tc>
          <w:tcPr>
            <w:tcW w:w="3589" w:type="pct"/>
          </w:tcPr>
          <w:p w:rsidR="008366CC" w:rsidRPr="00074932" w:rsidRDefault="008366CC" w:rsidP="00C51ABC">
            <w:pPr>
              <w:jc w:val="both"/>
              <w:rPr>
                <w:sz w:val="20"/>
                <w:szCs w:val="20"/>
                <w:lang w:eastAsia="fr-FR"/>
              </w:rPr>
            </w:pPr>
            <w:r w:rsidRPr="00074932">
              <w:rPr>
                <w:sz w:val="20"/>
                <w:szCs w:val="20"/>
                <w:lang w:eastAsia="fr-CA"/>
              </w:rPr>
              <w:t>Le sous-projet favorise</w:t>
            </w:r>
            <w:r w:rsidRPr="00074932">
              <w:rPr>
                <w:rFonts w:ascii="Cambria Math" w:hAnsi="Cambria Math" w:cs="Cambria Math"/>
                <w:sz w:val="20"/>
                <w:szCs w:val="20"/>
                <w:lang w:eastAsia="fr-CA"/>
              </w:rPr>
              <w:t>‐</w:t>
            </w:r>
            <w:r w:rsidRPr="00074932">
              <w:rPr>
                <w:sz w:val="20"/>
                <w:szCs w:val="20"/>
                <w:lang w:eastAsia="fr-CA"/>
              </w:rPr>
              <w:t>t</w:t>
            </w:r>
            <w:r w:rsidRPr="00074932">
              <w:rPr>
                <w:rFonts w:ascii="Cambria Math" w:hAnsi="Cambria Math" w:cs="Cambria Math"/>
                <w:sz w:val="20"/>
                <w:szCs w:val="20"/>
                <w:lang w:eastAsia="fr-CA"/>
              </w:rPr>
              <w:t>‐</w:t>
            </w:r>
            <w:r w:rsidRPr="00074932">
              <w:rPr>
                <w:sz w:val="20"/>
                <w:szCs w:val="20"/>
                <w:lang w:eastAsia="fr-CA"/>
              </w:rPr>
              <w:t>il une intégration des femmes et autres couches vulnérables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val="restart"/>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jc w:val="both"/>
              <w:rPr>
                <w:sz w:val="20"/>
                <w:szCs w:val="20"/>
                <w:lang w:eastAsia="fr-CA"/>
              </w:rPr>
            </w:pPr>
            <w:r w:rsidRPr="00074932">
              <w:rPr>
                <w:sz w:val="20"/>
                <w:szCs w:val="20"/>
                <w:lang w:eastAsia="fr-CA"/>
              </w:rPr>
              <w:t>Le sous-projet prend</w:t>
            </w:r>
            <w:r w:rsidRPr="00074932">
              <w:rPr>
                <w:rFonts w:ascii="Cambria Math" w:hAnsi="Cambria Math" w:cs="Cambria Math"/>
                <w:sz w:val="20"/>
                <w:szCs w:val="20"/>
                <w:lang w:eastAsia="fr-CA"/>
              </w:rPr>
              <w:t>‐</w:t>
            </w:r>
            <w:r w:rsidRPr="00074932">
              <w:rPr>
                <w:sz w:val="20"/>
                <w:szCs w:val="20"/>
                <w:lang w:eastAsia="fr-CA"/>
              </w:rPr>
              <w:t>t</w:t>
            </w:r>
            <w:r w:rsidRPr="00074932">
              <w:rPr>
                <w:rFonts w:ascii="Cambria Math" w:hAnsi="Cambria Math" w:cs="Cambria Math"/>
                <w:sz w:val="20"/>
                <w:szCs w:val="20"/>
                <w:lang w:eastAsia="fr-CA"/>
              </w:rPr>
              <w:t>‐</w:t>
            </w:r>
            <w:r w:rsidRPr="00074932">
              <w:rPr>
                <w:sz w:val="20"/>
                <w:szCs w:val="20"/>
                <w:lang w:eastAsia="fr-CA"/>
              </w:rPr>
              <w:t>il en charge les préoccupations des femmes et favorise</w:t>
            </w:r>
            <w:r w:rsidRPr="00074932">
              <w:rPr>
                <w:rFonts w:ascii="Cambria Math" w:hAnsi="Cambria Math" w:cs="Cambria Math"/>
                <w:sz w:val="20"/>
                <w:szCs w:val="20"/>
                <w:lang w:eastAsia="fr-CA"/>
              </w:rPr>
              <w:t>‐</w:t>
            </w:r>
            <w:r w:rsidRPr="00074932">
              <w:rPr>
                <w:sz w:val="20"/>
                <w:szCs w:val="20"/>
                <w:lang w:eastAsia="fr-CA"/>
              </w:rPr>
              <w:t>t</w:t>
            </w:r>
            <w:r w:rsidRPr="00074932">
              <w:rPr>
                <w:rFonts w:ascii="Cambria Math" w:hAnsi="Cambria Math" w:cs="Cambria Math"/>
                <w:sz w:val="20"/>
                <w:szCs w:val="20"/>
                <w:lang w:eastAsia="fr-CA"/>
              </w:rPr>
              <w:t>‐</w:t>
            </w:r>
            <w:r w:rsidRPr="00074932">
              <w:rPr>
                <w:sz w:val="20"/>
                <w:szCs w:val="20"/>
                <w:lang w:eastAsia="fr-CA"/>
              </w:rPr>
              <w:t>il leur implication dans la prise de décision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074932" w:rsidTr="00C51ABC">
        <w:tc>
          <w:tcPr>
            <w:tcW w:w="5000" w:type="pct"/>
            <w:gridSpan w:val="4"/>
          </w:tcPr>
          <w:p w:rsidR="008366CC" w:rsidRPr="00074932" w:rsidRDefault="008366CC" w:rsidP="00C51ABC">
            <w:pPr>
              <w:jc w:val="both"/>
              <w:rPr>
                <w:sz w:val="20"/>
                <w:szCs w:val="20"/>
                <w:lang w:eastAsia="fr-FR"/>
              </w:rPr>
            </w:pPr>
            <w:r w:rsidRPr="00074932">
              <w:rPr>
                <w:b/>
                <w:bCs/>
                <w:sz w:val="20"/>
                <w:szCs w:val="20"/>
                <w:lang w:eastAsia="fr-CA"/>
              </w:rPr>
              <w:t>Préoccupations culturelles</w:t>
            </w:r>
          </w:p>
        </w:tc>
      </w:tr>
      <w:tr w:rsidR="008366CC" w:rsidRPr="008B48C5" w:rsidTr="00C51ABC">
        <w:tc>
          <w:tcPr>
            <w:tcW w:w="3589" w:type="pct"/>
          </w:tcPr>
          <w:p w:rsidR="008366CC" w:rsidRPr="00074932" w:rsidRDefault="008366CC" w:rsidP="00C51ABC">
            <w:pPr>
              <w:autoSpaceDE w:val="0"/>
              <w:autoSpaceDN w:val="0"/>
              <w:adjustRightInd w:val="0"/>
              <w:jc w:val="both"/>
              <w:rPr>
                <w:sz w:val="20"/>
                <w:szCs w:val="20"/>
                <w:lang w:eastAsia="fr-FR"/>
              </w:rPr>
            </w:pPr>
            <w:r w:rsidRPr="00074932">
              <w:rPr>
                <w:sz w:val="20"/>
                <w:szCs w:val="20"/>
                <w:lang w:eastAsia="fr-FR"/>
              </w:rPr>
              <w:t>Le sous-projet favorise-t-il une intégration des divers groupes ethniques ?</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val="restart"/>
          </w:tcPr>
          <w:p w:rsidR="008366CC" w:rsidRPr="00074932" w:rsidRDefault="008366CC" w:rsidP="00C51ABC">
            <w:pPr>
              <w:jc w:val="both"/>
              <w:rPr>
                <w:sz w:val="20"/>
                <w:szCs w:val="20"/>
                <w:lang w:eastAsia="fr-FR"/>
              </w:rPr>
            </w:pPr>
          </w:p>
        </w:tc>
      </w:tr>
      <w:tr w:rsidR="008366CC" w:rsidRPr="008B48C5" w:rsidTr="00C51ABC">
        <w:tc>
          <w:tcPr>
            <w:tcW w:w="3589" w:type="pct"/>
          </w:tcPr>
          <w:p w:rsidR="008366CC" w:rsidRPr="00074932" w:rsidRDefault="008366CC" w:rsidP="00C51ABC">
            <w:pPr>
              <w:autoSpaceDE w:val="0"/>
              <w:autoSpaceDN w:val="0"/>
              <w:adjustRightInd w:val="0"/>
              <w:jc w:val="both"/>
              <w:rPr>
                <w:sz w:val="20"/>
                <w:szCs w:val="20"/>
                <w:lang w:eastAsia="fr-FR"/>
              </w:rPr>
            </w:pPr>
            <w:r w:rsidRPr="00074932">
              <w:rPr>
                <w:sz w:val="20"/>
                <w:szCs w:val="20"/>
                <w:lang w:eastAsia="fr-FR"/>
              </w:rPr>
              <w:t>Le sous-projet bénéficie-t-il d'un large soutien de la communauté?</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r w:rsidR="008366CC" w:rsidRPr="00074932" w:rsidTr="00C51ABC">
        <w:tc>
          <w:tcPr>
            <w:tcW w:w="3589" w:type="pct"/>
          </w:tcPr>
          <w:p w:rsidR="008366CC" w:rsidRPr="00074932" w:rsidRDefault="008366CC" w:rsidP="00C51ABC">
            <w:pPr>
              <w:autoSpaceDE w:val="0"/>
              <w:autoSpaceDN w:val="0"/>
              <w:adjustRightInd w:val="0"/>
              <w:jc w:val="both"/>
              <w:rPr>
                <w:sz w:val="20"/>
                <w:szCs w:val="20"/>
                <w:lang w:eastAsia="fr-FR"/>
              </w:rPr>
            </w:pPr>
            <w:r w:rsidRPr="00074932">
              <w:rPr>
                <w:sz w:val="20"/>
                <w:szCs w:val="20"/>
                <w:lang w:eastAsia="fr-FR"/>
              </w:rPr>
              <w:t>Le sous-projet peut-il causer d’autres nuisances environnementales ou sociales potentielles? Si oui, Lesquelles?</w:t>
            </w:r>
          </w:p>
        </w:tc>
        <w:tc>
          <w:tcPr>
            <w:tcW w:w="298" w:type="pct"/>
          </w:tcPr>
          <w:p w:rsidR="008366CC" w:rsidRPr="00074932" w:rsidRDefault="008366CC" w:rsidP="00C51ABC">
            <w:pPr>
              <w:jc w:val="both"/>
              <w:rPr>
                <w:sz w:val="20"/>
                <w:szCs w:val="20"/>
                <w:lang w:eastAsia="fr-FR"/>
              </w:rPr>
            </w:pPr>
          </w:p>
        </w:tc>
        <w:tc>
          <w:tcPr>
            <w:tcW w:w="331" w:type="pct"/>
          </w:tcPr>
          <w:p w:rsidR="008366CC" w:rsidRPr="00074932" w:rsidRDefault="008366CC" w:rsidP="00C51ABC">
            <w:pPr>
              <w:jc w:val="both"/>
              <w:rPr>
                <w:sz w:val="20"/>
                <w:szCs w:val="20"/>
                <w:lang w:eastAsia="fr-FR"/>
              </w:rPr>
            </w:pPr>
          </w:p>
        </w:tc>
        <w:tc>
          <w:tcPr>
            <w:tcW w:w="782" w:type="pct"/>
            <w:vMerge/>
          </w:tcPr>
          <w:p w:rsidR="008366CC" w:rsidRPr="00074932" w:rsidRDefault="008366CC" w:rsidP="00C51ABC">
            <w:pPr>
              <w:jc w:val="both"/>
              <w:rPr>
                <w:sz w:val="20"/>
                <w:szCs w:val="20"/>
                <w:lang w:eastAsia="fr-FR"/>
              </w:rPr>
            </w:pPr>
          </w:p>
        </w:tc>
      </w:tr>
    </w:tbl>
    <w:p w:rsidR="008366CC" w:rsidRPr="00074932" w:rsidRDefault="008366CC" w:rsidP="008366CC">
      <w:pPr>
        <w:jc w:val="both"/>
        <w:rPr>
          <w:sz w:val="20"/>
          <w:szCs w:val="20"/>
          <w:lang w:eastAsia="fr-FR"/>
        </w:rPr>
      </w:pPr>
    </w:p>
    <w:p w:rsidR="008366CC" w:rsidRPr="00074932" w:rsidRDefault="008366CC" w:rsidP="008366CC">
      <w:pPr>
        <w:jc w:val="both"/>
        <w:rPr>
          <w:b/>
          <w:sz w:val="10"/>
          <w:szCs w:val="20"/>
          <w:lang w:eastAsia="fr-CA"/>
        </w:rPr>
      </w:pPr>
    </w:p>
    <w:p w:rsidR="008366CC" w:rsidRPr="00074932" w:rsidRDefault="008366CC" w:rsidP="008366CC">
      <w:pPr>
        <w:jc w:val="both"/>
        <w:rPr>
          <w:b/>
          <w:sz w:val="20"/>
          <w:szCs w:val="20"/>
          <w:lang w:eastAsia="fr-CA"/>
        </w:rPr>
      </w:pPr>
      <w:r w:rsidRPr="00074932">
        <w:rPr>
          <w:b/>
          <w:sz w:val="20"/>
          <w:szCs w:val="20"/>
          <w:lang w:eastAsia="fr-CA"/>
        </w:rPr>
        <w:t>Consultation du public</w:t>
      </w:r>
    </w:p>
    <w:p w:rsidR="008366CC" w:rsidRPr="00074932" w:rsidRDefault="008366CC" w:rsidP="008366CC">
      <w:pPr>
        <w:autoSpaceDE w:val="0"/>
        <w:autoSpaceDN w:val="0"/>
        <w:adjustRightInd w:val="0"/>
        <w:jc w:val="both"/>
        <w:rPr>
          <w:sz w:val="20"/>
          <w:szCs w:val="20"/>
          <w:lang w:eastAsia="fr-CA"/>
        </w:rPr>
      </w:pPr>
    </w:p>
    <w:p w:rsidR="008366CC" w:rsidRPr="00074932" w:rsidRDefault="008366CC" w:rsidP="008366CC">
      <w:pPr>
        <w:jc w:val="both"/>
        <w:rPr>
          <w:sz w:val="20"/>
          <w:szCs w:val="20"/>
          <w:lang w:eastAsia="fr-CA"/>
        </w:rPr>
      </w:pPr>
      <w:r w:rsidRPr="00074932">
        <w:rPr>
          <w:sz w:val="20"/>
          <w:szCs w:val="20"/>
          <w:lang w:eastAsia="fr-CA"/>
        </w:rPr>
        <w:t>La consultation et la participation du public ont-elles été recherchées? (coopératives, populations, services techniques, ONG, mouvements associatifs locaux,  etc.)</w:t>
      </w:r>
    </w:p>
    <w:p w:rsidR="008366CC" w:rsidRPr="00074932" w:rsidRDefault="008366CC" w:rsidP="008366CC">
      <w:pPr>
        <w:jc w:val="both"/>
        <w:rPr>
          <w:sz w:val="20"/>
          <w:szCs w:val="20"/>
          <w:lang w:eastAsia="fr-CA"/>
        </w:rPr>
      </w:pPr>
    </w:p>
    <w:p w:rsidR="008366CC" w:rsidRPr="00074932" w:rsidRDefault="008366CC" w:rsidP="008366CC">
      <w:pPr>
        <w:autoSpaceDE w:val="0"/>
        <w:autoSpaceDN w:val="0"/>
        <w:adjustRightInd w:val="0"/>
        <w:jc w:val="both"/>
        <w:rPr>
          <w:sz w:val="20"/>
          <w:szCs w:val="20"/>
          <w:lang w:eastAsia="fr-CA"/>
        </w:rPr>
      </w:pPr>
      <w:r>
        <w:rPr>
          <w:noProof/>
          <w:sz w:val="20"/>
          <w:szCs w:val="20"/>
          <w:lang w:val="fr-BE" w:eastAsia="fr-BE"/>
        </w:rPr>
        <mc:AlternateContent>
          <mc:Choice Requires="wps">
            <w:drawing>
              <wp:anchor distT="0" distB="0" distL="114300" distR="114300" simplePos="0" relativeHeight="251685888" behindDoc="0" locked="0" layoutInCell="1" allowOverlap="1" wp14:anchorId="71FD43D0" wp14:editId="1C1F7654">
                <wp:simplePos x="0" y="0"/>
                <wp:positionH relativeFrom="column">
                  <wp:posOffset>1175385</wp:posOffset>
                </wp:positionH>
                <wp:positionV relativeFrom="paragraph">
                  <wp:posOffset>48260</wp:posOffset>
                </wp:positionV>
                <wp:extent cx="153035" cy="94615"/>
                <wp:effectExtent l="0" t="0" r="18415" b="19685"/>
                <wp:wrapNone/>
                <wp:docPr id="1640765588" name="Zone de texte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94615"/>
                        </a:xfrm>
                        <a:prstGeom prst="rect">
                          <a:avLst/>
                        </a:prstGeom>
                        <a:solidFill>
                          <a:sysClr val="window" lastClr="FFFFFF"/>
                        </a:solidFill>
                        <a:ln w="6350">
                          <a:solidFill>
                            <a:prstClr val="black"/>
                          </a:solidFill>
                        </a:ln>
                        <a:effectLst/>
                      </wps:spPr>
                      <wps:txbx>
                        <w:txbxContent>
                          <w:p w:rsidR="008366CC" w:rsidRDefault="008366CC" w:rsidP="008366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FD43D0" id="Zone de texte 223" o:spid="_x0000_s1039" type="#_x0000_t202" style="position:absolute;left:0;text-align:left;margin-left:92.55pt;margin-top:3.8pt;width:12.05pt;height:7.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" fillcolor="window" strokeweight=".5pt">
                <v:path arrowok="t"/>
                <v:textbox>
                  <w:txbxContent>
                    <w:p w:rsidR="008366CC" w:rsidRDefault="008366CC" w:rsidP="008366CC"/>
                  </w:txbxContent>
                </v:textbox>
              </v:shape>
            </w:pict>
          </mc:Fallback>
        </mc:AlternateContent>
      </w:r>
      <w:r>
        <w:rPr>
          <w:noProof/>
          <w:sz w:val="20"/>
          <w:szCs w:val="20"/>
          <w:lang w:val="fr-BE" w:eastAsia="fr-BE"/>
        </w:rPr>
        <mc:AlternateContent>
          <mc:Choice Requires="wps">
            <w:drawing>
              <wp:anchor distT="0" distB="0" distL="114300" distR="114300" simplePos="0" relativeHeight="251684864" behindDoc="0" locked="0" layoutInCell="1" allowOverlap="1" wp14:anchorId="7E0B406A" wp14:editId="10B322CA">
                <wp:simplePos x="0" y="0"/>
                <wp:positionH relativeFrom="column">
                  <wp:posOffset>342900</wp:posOffset>
                </wp:positionH>
                <wp:positionV relativeFrom="paragraph">
                  <wp:posOffset>50165</wp:posOffset>
                </wp:positionV>
                <wp:extent cx="153670" cy="95250"/>
                <wp:effectExtent l="0" t="0" r="17780" b="19050"/>
                <wp:wrapNone/>
                <wp:docPr id="900091766" name="Zone de texte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3670" cy="95250"/>
                        </a:xfrm>
                        <a:prstGeom prst="rect">
                          <a:avLst/>
                        </a:prstGeom>
                        <a:solidFill>
                          <a:srgbClr val="FFFFFF"/>
                        </a:solidFill>
                        <a:ln w="6350">
                          <a:solidFill>
                            <a:srgbClr val="000000"/>
                          </a:solidFill>
                          <a:miter lim="800000"/>
                          <a:headEnd/>
                          <a:tailEnd/>
                        </a:ln>
                      </wps:spPr>
                      <wps:txbx>
                        <w:txbxContent>
                          <w:p w:rsidR="008366CC" w:rsidRDefault="008366CC" w:rsidP="008366C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0B406A" id="Zone de texte 222" o:spid="_x0000_s1040" type="#_x0000_t202" style="position:absolute;left:0;text-align:left;margin-left:27pt;margin-top:3.95pt;width:12.1pt;height: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" strokeweight=".5pt">
                <v:path arrowok="t"/>
                <v:textbox>
                  <w:txbxContent>
                    <w:p w:rsidR="008366CC" w:rsidRDefault="008366CC" w:rsidP="008366CC"/>
                  </w:txbxContent>
                </v:textbox>
              </v:shape>
            </w:pict>
          </mc:Fallback>
        </mc:AlternateContent>
      </w:r>
      <w:r w:rsidRPr="00074932">
        <w:rPr>
          <w:sz w:val="20"/>
          <w:szCs w:val="20"/>
          <w:lang w:eastAsia="fr-CA"/>
        </w:rPr>
        <w:t xml:space="preserve">Oui                  Non    </w:t>
      </w:r>
    </w:p>
    <w:p w:rsidR="008366CC" w:rsidRPr="00074932" w:rsidRDefault="008366CC" w:rsidP="008366CC">
      <w:pPr>
        <w:autoSpaceDE w:val="0"/>
        <w:autoSpaceDN w:val="0"/>
        <w:adjustRightInd w:val="0"/>
        <w:jc w:val="both"/>
        <w:rPr>
          <w:sz w:val="20"/>
          <w:szCs w:val="20"/>
          <w:lang w:eastAsia="fr-CA"/>
        </w:rPr>
      </w:pPr>
    </w:p>
    <w:p w:rsidR="008366CC" w:rsidRPr="00074932" w:rsidRDefault="008366CC" w:rsidP="008366CC">
      <w:pPr>
        <w:jc w:val="both"/>
        <w:rPr>
          <w:sz w:val="20"/>
          <w:szCs w:val="20"/>
          <w:lang w:eastAsia="fr-CA"/>
        </w:rPr>
      </w:pPr>
      <w:r w:rsidRPr="00074932">
        <w:rPr>
          <w:sz w:val="20"/>
          <w:szCs w:val="20"/>
          <w:lang w:eastAsia="fr-CA"/>
        </w:rPr>
        <w:t>Si “Oui”, décrire brièvement les mesures qui ont été prises à cet effet.</w:t>
      </w:r>
    </w:p>
    <w:p w:rsidR="008366CC" w:rsidRPr="00074932" w:rsidRDefault="008366CC" w:rsidP="008366CC">
      <w:pPr>
        <w:jc w:val="both"/>
        <w:rPr>
          <w:b/>
          <w:bCs/>
          <w:sz w:val="20"/>
          <w:szCs w:val="20"/>
          <w:lang w:eastAsia="fr-CA"/>
        </w:rPr>
      </w:pPr>
    </w:p>
    <w:p w:rsidR="008366CC" w:rsidRPr="00074932" w:rsidRDefault="008366CC" w:rsidP="008366CC">
      <w:pPr>
        <w:autoSpaceDE w:val="0"/>
        <w:autoSpaceDN w:val="0"/>
        <w:adjustRightInd w:val="0"/>
        <w:jc w:val="both"/>
        <w:rPr>
          <w:sz w:val="20"/>
          <w:szCs w:val="20"/>
          <w:lang w:eastAsia="fr-CA"/>
        </w:rPr>
      </w:pPr>
      <w:r w:rsidRPr="00074932">
        <w:rPr>
          <w:sz w:val="20"/>
          <w:szCs w:val="20"/>
          <w:lang w:eastAsia="fr-CA"/>
        </w:rPr>
        <w:t>…………………………………………………………………………………………………………………………………………………………………………………………………………………………………………………………………………………………………………………………………………………………………………………………………………………………………………………………………………………………….</w:t>
      </w:r>
    </w:p>
    <w:p w:rsidR="008366CC" w:rsidRPr="00074932" w:rsidRDefault="008366CC" w:rsidP="008366CC">
      <w:pPr>
        <w:autoSpaceDE w:val="0"/>
        <w:autoSpaceDN w:val="0"/>
        <w:adjustRightInd w:val="0"/>
        <w:jc w:val="both"/>
        <w:rPr>
          <w:sz w:val="20"/>
          <w:szCs w:val="20"/>
          <w:lang w:eastAsia="fr-CA"/>
        </w:rPr>
      </w:pPr>
      <w:r w:rsidRPr="00074932">
        <w:rPr>
          <w:sz w:val="20"/>
          <w:szCs w:val="20"/>
          <w:lang w:eastAsia="fr-CA"/>
        </w:rPr>
        <w:t>……………………………………………………………………………………………………………………………………………………………………………………………………………………………………………………………………………………………………………………………………………………………………….</w:t>
      </w:r>
    </w:p>
    <w:p w:rsidR="008366CC" w:rsidRPr="00074932" w:rsidRDefault="008366CC" w:rsidP="008366CC">
      <w:pPr>
        <w:jc w:val="both"/>
        <w:rPr>
          <w:b/>
          <w:bCs/>
          <w:sz w:val="20"/>
          <w:szCs w:val="20"/>
          <w:lang w:eastAsia="fr-CA"/>
        </w:rPr>
      </w:pPr>
    </w:p>
    <w:p w:rsidR="008366CC" w:rsidRPr="00074932" w:rsidRDefault="008366CC" w:rsidP="008366CC">
      <w:pPr>
        <w:jc w:val="both"/>
        <w:rPr>
          <w:b/>
          <w:sz w:val="20"/>
          <w:szCs w:val="20"/>
          <w:lang w:eastAsia="fr-CA"/>
        </w:rPr>
      </w:pPr>
      <w:r w:rsidRPr="00074932">
        <w:rPr>
          <w:b/>
          <w:sz w:val="20"/>
          <w:szCs w:val="20"/>
          <w:lang w:eastAsia="fr-CA"/>
        </w:rPr>
        <w:t>Partie C : Mesures d’atténuation</w:t>
      </w:r>
    </w:p>
    <w:p w:rsidR="008366CC" w:rsidRPr="00074932" w:rsidRDefault="008366CC" w:rsidP="008366CC">
      <w:pPr>
        <w:autoSpaceDE w:val="0"/>
        <w:autoSpaceDN w:val="0"/>
        <w:adjustRightInd w:val="0"/>
        <w:jc w:val="both"/>
        <w:rPr>
          <w:b/>
          <w:bCs/>
          <w:sz w:val="20"/>
          <w:szCs w:val="20"/>
          <w:lang w:eastAsia="fr-CA"/>
        </w:rPr>
      </w:pPr>
    </w:p>
    <w:p w:rsidR="008366CC" w:rsidRPr="00074932" w:rsidRDefault="008366CC" w:rsidP="008366CC">
      <w:pPr>
        <w:autoSpaceDE w:val="0"/>
        <w:autoSpaceDN w:val="0"/>
        <w:adjustRightInd w:val="0"/>
        <w:jc w:val="both"/>
        <w:rPr>
          <w:sz w:val="20"/>
          <w:szCs w:val="20"/>
          <w:lang w:eastAsia="fr-CA"/>
        </w:rPr>
      </w:pPr>
      <w:r w:rsidRPr="00074932">
        <w:rPr>
          <w:sz w:val="20"/>
          <w:szCs w:val="20"/>
          <w:lang w:eastAsia="fr-CA"/>
        </w:rPr>
        <w:t>Au vu de l’Annexe 1, pour toutes les réponses “Oui” décrire brièvement les mesures prises à cet effet.</w:t>
      </w:r>
    </w:p>
    <w:p w:rsidR="008366CC" w:rsidRPr="00074932" w:rsidRDefault="008366CC" w:rsidP="008366CC">
      <w:pPr>
        <w:autoSpaceDE w:val="0"/>
        <w:autoSpaceDN w:val="0"/>
        <w:adjustRightInd w:val="0"/>
        <w:jc w:val="both"/>
        <w:rPr>
          <w:sz w:val="20"/>
          <w:szCs w:val="20"/>
          <w:lang w:eastAsia="fr-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3071"/>
        <w:gridCol w:w="3071"/>
      </w:tblGrid>
      <w:tr w:rsidR="008366CC" w:rsidRPr="00074932" w:rsidTr="00C51ABC">
        <w:tc>
          <w:tcPr>
            <w:tcW w:w="541" w:type="dxa"/>
            <w:shd w:val="clear" w:color="auto" w:fill="auto"/>
          </w:tcPr>
          <w:p w:rsidR="008366CC" w:rsidRPr="00074932" w:rsidRDefault="008366CC" w:rsidP="00C51ABC">
            <w:pPr>
              <w:autoSpaceDE w:val="0"/>
              <w:autoSpaceDN w:val="0"/>
              <w:adjustRightInd w:val="0"/>
              <w:jc w:val="both"/>
              <w:rPr>
                <w:b/>
                <w:sz w:val="20"/>
                <w:szCs w:val="20"/>
                <w:lang w:eastAsia="fr-CA"/>
              </w:rPr>
            </w:pPr>
            <w:r w:rsidRPr="00074932">
              <w:rPr>
                <w:b/>
                <w:sz w:val="20"/>
                <w:szCs w:val="20"/>
                <w:lang w:eastAsia="fr-CA"/>
              </w:rPr>
              <w:t>N°</w:t>
            </w:r>
          </w:p>
        </w:tc>
        <w:tc>
          <w:tcPr>
            <w:tcW w:w="3071" w:type="dxa"/>
            <w:shd w:val="clear" w:color="auto" w:fill="auto"/>
          </w:tcPr>
          <w:p w:rsidR="008366CC" w:rsidRPr="00074932" w:rsidRDefault="008366CC" w:rsidP="00C51ABC">
            <w:pPr>
              <w:autoSpaceDE w:val="0"/>
              <w:autoSpaceDN w:val="0"/>
              <w:adjustRightInd w:val="0"/>
              <w:jc w:val="both"/>
              <w:rPr>
                <w:b/>
                <w:sz w:val="20"/>
                <w:szCs w:val="20"/>
                <w:lang w:eastAsia="fr-CA"/>
              </w:rPr>
            </w:pPr>
            <w:r w:rsidRPr="00074932">
              <w:rPr>
                <w:b/>
                <w:sz w:val="20"/>
                <w:szCs w:val="20"/>
                <w:lang w:eastAsia="fr-CA"/>
              </w:rPr>
              <w:t>Impacts ou préoccupations</w:t>
            </w:r>
          </w:p>
        </w:tc>
        <w:tc>
          <w:tcPr>
            <w:tcW w:w="3071" w:type="dxa"/>
            <w:shd w:val="clear" w:color="auto" w:fill="auto"/>
          </w:tcPr>
          <w:p w:rsidR="008366CC" w:rsidRPr="00074932" w:rsidRDefault="008366CC" w:rsidP="00C51ABC">
            <w:pPr>
              <w:autoSpaceDE w:val="0"/>
              <w:autoSpaceDN w:val="0"/>
              <w:adjustRightInd w:val="0"/>
              <w:jc w:val="both"/>
              <w:rPr>
                <w:b/>
                <w:sz w:val="20"/>
                <w:szCs w:val="20"/>
                <w:lang w:eastAsia="fr-CA"/>
              </w:rPr>
            </w:pPr>
            <w:r w:rsidRPr="00074932">
              <w:rPr>
                <w:b/>
                <w:sz w:val="20"/>
                <w:szCs w:val="20"/>
                <w:lang w:eastAsia="fr-CA"/>
              </w:rPr>
              <w:t>Mesures d’atténuations</w:t>
            </w:r>
          </w:p>
        </w:tc>
      </w:tr>
      <w:tr w:rsidR="008366CC" w:rsidRPr="00074932" w:rsidTr="00C51ABC">
        <w:tc>
          <w:tcPr>
            <w:tcW w:w="541" w:type="dxa"/>
            <w:shd w:val="clear" w:color="auto" w:fill="auto"/>
          </w:tcPr>
          <w:p w:rsidR="008366CC" w:rsidRPr="00074932" w:rsidRDefault="008366CC" w:rsidP="00C51ABC">
            <w:pPr>
              <w:autoSpaceDE w:val="0"/>
              <w:autoSpaceDN w:val="0"/>
              <w:adjustRightInd w:val="0"/>
              <w:jc w:val="both"/>
              <w:rPr>
                <w:sz w:val="20"/>
                <w:szCs w:val="20"/>
                <w:lang w:eastAsia="fr-CA"/>
              </w:rPr>
            </w:pPr>
          </w:p>
        </w:tc>
        <w:tc>
          <w:tcPr>
            <w:tcW w:w="3071" w:type="dxa"/>
            <w:shd w:val="clear" w:color="auto" w:fill="auto"/>
          </w:tcPr>
          <w:p w:rsidR="008366CC" w:rsidRPr="00074932" w:rsidRDefault="008366CC" w:rsidP="00C51ABC">
            <w:pPr>
              <w:autoSpaceDE w:val="0"/>
              <w:autoSpaceDN w:val="0"/>
              <w:adjustRightInd w:val="0"/>
              <w:jc w:val="both"/>
              <w:rPr>
                <w:sz w:val="20"/>
                <w:szCs w:val="20"/>
                <w:lang w:eastAsia="fr-CA"/>
              </w:rPr>
            </w:pPr>
          </w:p>
        </w:tc>
        <w:tc>
          <w:tcPr>
            <w:tcW w:w="3071" w:type="dxa"/>
            <w:shd w:val="clear" w:color="auto" w:fill="auto"/>
          </w:tcPr>
          <w:p w:rsidR="008366CC" w:rsidRPr="00074932" w:rsidRDefault="008366CC" w:rsidP="00C51ABC">
            <w:pPr>
              <w:autoSpaceDE w:val="0"/>
              <w:autoSpaceDN w:val="0"/>
              <w:adjustRightInd w:val="0"/>
              <w:jc w:val="both"/>
              <w:rPr>
                <w:sz w:val="20"/>
                <w:szCs w:val="20"/>
                <w:lang w:eastAsia="fr-CA"/>
              </w:rPr>
            </w:pPr>
          </w:p>
        </w:tc>
      </w:tr>
      <w:tr w:rsidR="008366CC" w:rsidRPr="00074932" w:rsidTr="00C51ABC">
        <w:tc>
          <w:tcPr>
            <w:tcW w:w="541" w:type="dxa"/>
            <w:shd w:val="clear" w:color="auto" w:fill="auto"/>
          </w:tcPr>
          <w:p w:rsidR="008366CC" w:rsidRPr="00074932" w:rsidRDefault="008366CC" w:rsidP="00C51ABC">
            <w:pPr>
              <w:autoSpaceDE w:val="0"/>
              <w:autoSpaceDN w:val="0"/>
              <w:adjustRightInd w:val="0"/>
              <w:jc w:val="both"/>
              <w:rPr>
                <w:sz w:val="20"/>
                <w:szCs w:val="20"/>
                <w:lang w:eastAsia="fr-CA"/>
              </w:rPr>
            </w:pPr>
          </w:p>
        </w:tc>
        <w:tc>
          <w:tcPr>
            <w:tcW w:w="3071" w:type="dxa"/>
            <w:shd w:val="clear" w:color="auto" w:fill="auto"/>
          </w:tcPr>
          <w:p w:rsidR="008366CC" w:rsidRPr="00074932" w:rsidRDefault="008366CC" w:rsidP="00C51ABC">
            <w:pPr>
              <w:autoSpaceDE w:val="0"/>
              <w:autoSpaceDN w:val="0"/>
              <w:adjustRightInd w:val="0"/>
              <w:jc w:val="both"/>
              <w:rPr>
                <w:sz w:val="20"/>
                <w:szCs w:val="20"/>
                <w:lang w:eastAsia="fr-CA"/>
              </w:rPr>
            </w:pPr>
          </w:p>
        </w:tc>
        <w:tc>
          <w:tcPr>
            <w:tcW w:w="3071" w:type="dxa"/>
            <w:shd w:val="clear" w:color="auto" w:fill="auto"/>
          </w:tcPr>
          <w:p w:rsidR="008366CC" w:rsidRPr="00074932" w:rsidRDefault="008366CC" w:rsidP="00C51ABC">
            <w:pPr>
              <w:autoSpaceDE w:val="0"/>
              <w:autoSpaceDN w:val="0"/>
              <w:adjustRightInd w:val="0"/>
              <w:jc w:val="both"/>
              <w:rPr>
                <w:sz w:val="20"/>
                <w:szCs w:val="20"/>
                <w:lang w:eastAsia="fr-CA"/>
              </w:rPr>
            </w:pPr>
          </w:p>
        </w:tc>
      </w:tr>
      <w:tr w:rsidR="008366CC" w:rsidRPr="00074932" w:rsidTr="00C51ABC">
        <w:tc>
          <w:tcPr>
            <w:tcW w:w="541" w:type="dxa"/>
            <w:shd w:val="clear" w:color="auto" w:fill="auto"/>
          </w:tcPr>
          <w:p w:rsidR="008366CC" w:rsidRPr="00074932" w:rsidRDefault="008366CC" w:rsidP="00C51ABC">
            <w:pPr>
              <w:autoSpaceDE w:val="0"/>
              <w:autoSpaceDN w:val="0"/>
              <w:adjustRightInd w:val="0"/>
              <w:jc w:val="both"/>
              <w:rPr>
                <w:sz w:val="20"/>
                <w:szCs w:val="20"/>
                <w:lang w:eastAsia="fr-CA"/>
              </w:rPr>
            </w:pPr>
          </w:p>
        </w:tc>
        <w:tc>
          <w:tcPr>
            <w:tcW w:w="3071" w:type="dxa"/>
            <w:shd w:val="clear" w:color="auto" w:fill="auto"/>
          </w:tcPr>
          <w:p w:rsidR="008366CC" w:rsidRPr="00074932" w:rsidRDefault="008366CC" w:rsidP="00C51ABC">
            <w:pPr>
              <w:autoSpaceDE w:val="0"/>
              <w:autoSpaceDN w:val="0"/>
              <w:adjustRightInd w:val="0"/>
              <w:jc w:val="both"/>
              <w:rPr>
                <w:sz w:val="20"/>
                <w:szCs w:val="20"/>
                <w:lang w:eastAsia="fr-CA"/>
              </w:rPr>
            </w:pPr>
          </w:p>
        </w:tc>
        <w:tc>
          <w:tcPr>
            <w:tcW w:w="3071" w:type="dxa"/>
            <w:shd w:val="clear" w:color="auto" w:fill="auto"/>
          </w:tcPr>
          <w:p w:rsidR="008366CC" w:rsidRPr="00074932" w:rsidRDefault="008366CC" w:rsidP="00C51ABC">
            <w:pPr>
              <w:autoSpaceDE w:val="0"/>
              <w:autoSpaceDN w:val="0"/>
              <w:adjustRightInd w:val="0"/>
              <w:jc w:val="both"/>
              <w:rPr>
                <w:sz w:val="20"/>
                <w:szCs w:val="20"/>
                <w:lang w:eastAsia="fr-CA"/>
              </w:rPr>
            </w:pPr>
          </w:p>
        </w:tc>
      </w:tr>
      <w:tr w:rsidR="008366CC" w:rsidRPr="00074932" w:rsidTr="00C51ABC">
        <w:tc>
          <w:tcPr>
            <w:tcW w:w="541" w:type="dxa"/>
            <w:shd w:val="clear" w:color="auto" w:fill="auto"/>
          </w:tcPr>
          <w:p w:rsidR="008366CC" w:rsidRPr="00074932" w:rsidRDefault="008366CC" w:rsidP="00C51ABC">
            <w:pPr>
              <w:autoSpaceDE w:val="0"/>
              <w:autoSpaceDN w:val="0"/>
              <w:adjustRightInd w:val="0"/>
              <w:jc w:val="both"/>
              <w:rPr>
                <w:sz w:val="20"/>
                <w:szCs w:val="20"/>
                <w:lang w:eastAsia="fr-CA"/>
              </w:rPr>
            </w:pPr>
          </w:p>
        </w:tc>
        <w:tc>
          <w:tcPr>
            <w:tcW w:w="3071" w:type="dxa"/>
            <w:shd w:val="clear" w:color="auto" w:fill="auto"/>
          </w:tcPr>
          <w:p w:rsidR="008366CC" w:rsidRPr="00074932" w:rsidRDefault="008366CC" w:rsidP="00C51ABC">
            <w:pPr>
              <w:autoSpaceDE w:val="0"/>
              <w:autoSpaceDN w:val="0"/>
              <w:adjustRightInd w:val="0"/>
              <w:jc w:val="both"/>
              <w:rPr>
                <w:sz w:val="20"/>
                <w:szCs w:val="20"/>
                <w:lang w:eastAsia="fr-CA"/>
              </w:rPr>
            </w:pPr>
          </w:p>
        </w:tc>
        <w:tc>
          <w:tcPr>
            <w:tcW w:w="3071" w:type="dxa"/>
            <w:shd w:val="clear" w:color="auto" w:fill="auto"/>
          </w:tcPr>
          <w:p w:rsidR="008366CC" w:rsidRPr="00074932" w:rsidRDefault="008366CC" w:rsidP="00C51ABC">
            <w:pPr>
              <w:autoSpaceDE w:val="0"/>
              <w:autoSpaceDN w:val="0"/>
              <w:adjustRightInd w:val="0"/>
              <w:jc w:val="both"/>
              <w:rPr>
                <w:sz w:val="20"/>
                <w:szCs w:val="20"/>
                <w:lang w:eastAsia="fr-CA"/>
              </w:rPr>
            </w:pPr>
          </w:p>
        </w:tc>
      </w:tr>
      <w:tr w:rsidR="008366CC" w:rsidRPr="00074932" w:rsidTr="00C51ABC">
        <w:tc>
          <w:tcPr>
            <w:tcW w:w="541" w:type="dxa"/>
            <w:shd w:val="clear" w:color="auto" w:fill="auto"/>
          </w:tcPr>
          <w:p w:rsidR="008366CC" w:rsidRPr="00074932" w:rsidRDefault="008366CC" w:rsidP="00C51ABC">
            <w:pPr>
              <w:autoSpaceDE w:val="0"/>
              <w:autoSpaceDN w:val="0"/>
              <w:adjustRightInd w:val="0"/>
              <w:jc w:val="both"/>
              <w:rPr>
                <w:sz w:val="20"/>
                <w:szCs w:val="20"/>
                <w:lang w:eastAsia="fr-CA"/>
              </w:rPr>
            </w:pPr>
          </w:p>
        </w:tc>
        <w:tc>
          <w:tcPr>
            <w:tcW w:w="3071" w:type="dxa"/>
            <w:shd w:val="clear" w:color="auto" w:fill="auto"/>
          </w:tcPr>
          <w:p w:rsidR="008366CC" w:rsidRPr="00074932" w:rsidRDefault="008366CC" w:rsidP="00C51ABC">
            <w:pPr>
              <w:autoSpaceDE w:val="0"/>
              <w:autoSpaceDN w:val="0"/>
              <w:adjustRightInd w:val="0"/>
              <w:jc w:val="both"/>
              <w:rPr>
                <w:sz w:val="20"/>
                <w:szCs w:val="20"/>
                <w:lang w:eastAsia="fr-CA"/>
              </w:rPr>
            </w:pPr>
          </w:p>
        </w:tc>
        <w:tc>
          <w:tcPr>
            <w:tcW w:w="3071" w:type="dxa"/>
            <w:shd w:val="clear" w:color="auto" w:fill="auto"/>
          </w:tcPr>
          <w:p w:rsidR="008366CC" w:rsidRPr="00074932" w:rsidRDefault="008366CC" w:rsidP="00C51ABC">
            <w:pPr>
              <w:autoSpaceDE w:val="0"/>
              <w:autoSpaceDN w:val="0"/>
              <w:adjustRightInd w:val="0"/>
              <w:jc w:val="both"/>
              <w:rPr>
                <w:sz w:val="20"/>
                <w:szCs w:val="20"/>
                <w:lang w:eastAsia="fr-CA"/>
              </w:rPr>
            </w:pPr>
          </w:p>
        </w:tc>
      </w:tr>
      <w:tr w:rsidR="008366CC" w:rsidRPr="00074932" w:rsidTr="00C51ABC">
        <w:tc>
          <w:tcPr>
            <w:tcW w:w="541" w:type="dxa"/>
            <w:shd w:val="clear" w:color="auto" w:fill="auto"/>
          </w:tcPr>
          <w:p w:rsidR="008366CC" w:rsidRPr="00074932" w:rsidRDefault="008366CC" w:rsidP="00C51ABC">
            <w:pPr>
              <w:autoSpaceDE w:val="0"/>
              <w:autoSpaceDN w:val="0"/>
              <w:adjustRightInd w:val="0"/>
              <w:jc w:val="both"/>
              <w:rPr>
                <w:sz w:val="20"/>
                <w:szCs w:val="20"/>
                <w:lang w:eastAsia="fr-CA"/>
              </w:rPr>
            </w:pPr>
          </w:p>
        </w:tc>
        <w:tc>
          <w:tcPr>
            <w:tcW w:w="3071" w:type="dxa"/>
            <w:shd w:val="clear" w:color="auto" w:fill="auto"/>
          </w:tcPr>
          <w:p w:rsidR="008366CC" w:rsidRPr="00074932" w:rsidRDefault="008366CC" w:rsidP="00C51ABC">
            <w:pPr>
              <w:autoSpaceDE w:val="0"/>
              <w:autoSpaceDN w:val="0"/>
              <w:adjustRightInd w:val="0"/>
              <w:jc w:val="both"/>
              <w:rPr>
                <w:sz w:val="20"/>
                <w:szCs w:val="20"/>
                <w:lang w:eastAsia="fr-CA"/>
              </w:rPr>
            </w:pPr>
          </w:p>
        </w:tc>
        <w:tc>
          <w:tcPr>
            <w:tcW w:w="3071" w:type="dxa"/>
            <w:shd w:val="clear" w:color="auto" w:fill="auto"/>
          </w:tcPr>
          <w:p w:rsidR="008366CC" w:rsidRPr="00074932" w:rsidRDefault="008366CC" w:rsidP="00C51ABC">
            <w:pPr>
              <w:autoSpaceDE w:val="0"/>
              <w:autoSpaceDN w:val="0"/>
              <w:adjustRightInd w:val="0"/>
              <w:jc w:val="both"/>
              <w:rPr>
                <w:sz w:val="20"/>
                <w:szCs w:val="20"/>
                <w:lang w:eastAsia="fr-CA"/>
              </w:rPr>
            </w:pPr>
          </w:p>
        </w:tc>
      </w:tr>
      <w:tr w:rsidR="008366CC" w:rsidRPr="00074932" w:rsidTr="00C51ABC">
        <w:tc>
          <w:tcPr>
            <w:tcW w:w="541" w:type="dxa"/>
            <w:shd w:val="clear" w:color="auto" w:fill="auto"/>
          </w:tcPr>
          <w:p w:rsidR="008366CC" w:rsidRPr="00074932" w:rsidRDefault="008366CC" w:rsidP="00C51ABC">
            <w:pPr>
              <w:autoSpaceDE w:val="0"/>
              <w:autoSpaceDN w:val="0"/>
              <w:adjustRightInd w:val="0"/>
              <w:jc w:val="both"/>
              <w:rPr>
                <w:sz w:val="20"/>
                <w:szCs w:val="20"/>
                <w:lang w:eastAsia="fr-CA"/>
              </w:rPr>
            </w:pPr>
          </w:p>
        </w:tc>
        <w:tc>
          <w:tcPr>
            <w:tcW w:w="3071" w:type="dxa"/>
            <w:shd w:val="clear" w:color="auto" w:fill="auto"/>
          </w:tcPr>
          <w:p w:rsidR="008366CC" w:rsidRPr="00074932" w:rsidRDefault="008366CC" w:rsidP="00C51ABC">
            <w:pPr>
              <w:autoSpaceDE w:val="0"/>
              <w:autoSpaceDN w:val="0"/>
              <w:adjustRightInd w:val="0"/>
              <w:jc w:val="both"/>
              <w:rPr>
                <w:sz w:val="20"/>
                <w:szCs w:val="20"/>
                <w:lang w:eastAsia="fr-CA"/>
              </w:rPr>
            </w:pPr>
          </w:p>
        </w:tc>
        <w:tc>
          <w:tcPr>
            <w:tcW w:w="3071" w:type="dxa"/>
            <w:shd w:val="clear" w:color="auto" w:fill="auto"/>
          </w:tcPr>
          <w:p w:rsidR="008366CC" w:rsidRPr="00074932" w:rsidRDefault="008366CC" w:rsidP="00C51ABC">
            <w:pPr>
              <w:autoSpaceDE w:val="0"/>
              <w:autoSpaceDN w:val="0"/>
              <w:adjustRightInd w:val="0"/>
              <w:jc w:val="both"/>
              <w:rPr>
                <w:sz w:val="20"/>
                <w:szCs w:val="20"/>
                <w:lang w:eastAsia="fr-CA"/>
              </w:rPr>
            </w:pPr>
          </w:p>
        </w:tc>
      </w:tr>
    </w:tbl>
    <w:p w:rsidR="008366CC" w:rsidRPr="00074932" w:rsidRDefault="008366CC" w:rsidP="008366CC">
      <w:pPr>
        <w:tabs>
          <w:tab w:val="left" w:pos="1171"/>
        </w:tabs>
        <w:autoSpaceDE w:val="0"/>
        <w:autoSpaceDN w:val="0"/>
        <w:adjustRightInd w:val="0"/>
        <w:jc w:val="both"/>
        <w:rPr>
          <w:sz w:val="20"/>
          <w:szCs w:val="20"/>
          <w:lang w:eastAsia="fr-CA"/>
        </w:rPr>
      </w:pPr>
      <w:r w:rsidRPr="00074932">
        <w:rPr>
          <w:sz w:val="20"/>
          <w:szCs w:val="20"/>
          <w:lang w:eastAsia="fr-CA"/>
        </w:rPr>
        <w:tab/>
      </w:r>
    </w:p>
    <w:p w:rsidR="008366CC" w:rsidRPr="00074932" w:rsidRDefault="008366CC" w:rsidP="008366CC">
      <w:pPr>
        <w:tabs>
          <w:tab w:val="left" w:pos="1171"/>
        </w:tabs>
        <w:autoSpaceDE w:val="0"/>
        <w:autoSpaceDN w:val="0"/>
        <w:adjustRightInd w:val="0"/>
        <w:jc w:val="both"/>
        <w:rPr>
          <w:sz w:val="20"/>
          <w:szCs w:val="20"/>
          <w:lang w:eastAsia="fr-CA"/>
        </w:rPr>
      </w:pPr>
    </w:p>
    <w:p w:rsidR="008366CC" w:rsidRPr="00074932" w:rsidRDefault="008366CC" w:rsidP="008366CC">
      <w:pPr>
        <w:autoSpaceDE w:val="0"/>
        <w:autoSpaceDN w:val="0"/>
        <w:adjustRightInd w:val="0"/>
        <w:jc w:val="both"/>
        <w:rPr>
          <w:sz w:val="2"/>
          <w:szCs w:val="20"/>
          <w:lang w:eastAsia="fr-CA"/>
        </w:rPr>
      </w:pPr>
    </w:p>
    <w:p w:rsidR="008366CC" w:rsidRPr="00074932" w:rsidRDefault="008366CC" w:rsidP="008366CC">
      <w:pPr>
        <w:jc w:val="both"/>
        <w:rPr>
          <w:i/>
          <w:sz w:val="20"/>
          <w:szCs w:val="20"/>
          <w:lang w:eastAsia="fr-CA"/>
        </w:rPr>
      </w:pPr>
      <w:r w:rsidRPr="00074932">
        <w:rPr>
          <w:b/>
          <w:sz w:val="20"/>
          <w:szCs w:val="20"/>
          <w:lang w:eastAsia="fr-CA"/>
        </w:rPr>
        <w:t>Partie D : Classification du sous projet et travail environnemental et social</w:t>
      </w:r>
    </w:p>
    <w:p w:rsidR="008366CC" w:rsidRPr="00074932" w:rsidRDefault="008366CC" w:rsidP="008366CC">
      <w:pPr>
        <w:jc w:val="both"/>
        <w:rPr>
          <w:i/>
          <w:sz w:val="20"/>
          <w:szCs w:val="20"/>
          <w:lang w:eastAsia="fr-CA"/>
        </w:rPr>
      </w:pPr>
    </w:p>
    <w:p w:rsidR="008366CC" w:rsidRPr="00074932" w:rsidRDefault="008366CC" w:rsidP="008366CC">
      <w:pPr>
        <w:jc w:val="both"/>
        <w:rPr>
          <w:b/>
          <w:sz w:val="20"/>
          <w:szCs w:val="20"/>
          <w:lang w:eastAsia="fr-CA"/>
        </w:rPr>
      </w:pPr>
      <w:r w:rsidRPr="00074932">
        <w:rPr>
          <w:b/>
          <w:sz w:val="20"/>
          <w:szCs w:val="20"/>
          <w:u w:val="single"/>
          <w:lang w:eastAsia="fr-CA"/>
        </w:rPr>
        <w:t>Travail environnemental nécessaire</w:t>
      </w:r>
      <w:r w:rsidRPr="00074932">
        <w:rPr>
          <w:b/>
          <w:sz w:val="20"/>
          <w:szCs w:val="20"/>
          <w:lang w:eastAsia="fr-CA"/>
        </w:rPr>
        <w:t> :</w:t>
      </w:r>
    </w:p>
    <w:p w:rsidR="008366CC" w:rsidRPr="00074932" w:rsidRDefault="008366CC" w:rsidP="008366CC">
      <w:pPr>
        <w:autoSpaceDE w:val="0"/>
        <w:autoSpaceDN w:val="0"/>
        <w:adjustRightInd w:val="0"/>
        <w:ind w:left="720"/>
        <w:jc w:val="both"/>
        <w:rPr>
          <w:sz w:val="20"/>
          <w:szCs w:val="20"/>
          <w:lang w:eastAsia="fr-CA"/>
        </w:rPr>
      </w:pPr>
      <w:r>
        <w:rPr>
          <w:noProof/>
          <w:sz w:val="20"/>
          <w:szCs w:val="20"/>
          <w:lang w:val="fr-BE" w:eastAsia="fr-BE"/>
        </w:rPr>
        <mc:AlternateContent>
          <mc:Choice Requires="wps">
            <w:drawing>
              <wp:anchor distT="0" distB="0" distL="114300" distR="114300" simplePos="0" relativeHeight="251686912" behindDoc="0" locked="0" layoutInCell="1" allowOverlap="1" wp14:anchorId="434A51A9" wp14:editId="152B95AA">
                <wp:simplePos x="0" y="0"/>
                <wp:positionH relativeFrom="column">
                  <wp:posOffset>2289810</wp:posOffset>
                </wp:positionH>
                <wp:positionV relativeFrom="paragraph">
                  <wp:posOffset>131445</wp:posOffset>
                </wp:positionV>
                <wp:extent cx="228600" cy="228600"/>
                <wp:effectExtent l="0" t="0" r="19050" b="19050"/>
                <wp:wrapNone/>
                <wp:docPr id="21842809"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B8BA6A" id="Rectangle 221" o:spid="_x0000_s1026" style="position:absolute;margin-left:180.3pt;margin-top:10.35pt;width:18pt;height: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"/>
            </w:pict>
          </mc:Fallback>
        </mc:AlternateContent>
      </w:r>
    </w:p>
    <w:p w:rsidR="008366CC" w:rsidRPr="00074932" w:rsidRDefault="008366CC" w:rsidP="00005111">
      <w:pPr>
        <w:numPr>
          <w:ilvl w:val="0"/>
          <w:numId w:val="55"/>
        </w:numPr>
        <w:autoSpaceDE w:val="0"/>
        <w:autoSpaceDN w:val="0"/>
        <w:adjustRightInd w:val="0"/>
        <w:jc w:val="both"/>
        <w:rPr>
          <w:sz w:val="20"/>
          <w:szCs w:val="20"/>
          <w:lang w:eastAsia="fr-CA"/>
        </w:rPr>
      </w:pPr>
      <w:r w:rsidRPr="00074932">
        <w:rPr>
          <w:sz w:val="20"/>
          <w:szCs w:val="20"/>
          <w:lang w:eastAsia="fr-CA"/>
        </w:rPr>
        <w:t xml:space="preserve">Catégorie C:                 </w:t>
      </w:r>
    </w:p>
    <w:p w:rsidR="008366CC" w:rsidRPr="00074932" w:rsidRDefault="008366CC" w:rsidP="008366CC">
      <w:pPr>
        <w:autoSpaceDE w:val="0"/>
        <w:autoSpaceDN w:val="0"/>
        <w:adjustRightInd w:val="0"/>
        <w:ind w:left="720"/>
        <w:jc w:val="both"/>
        <w:rPr>
          <w:sz w:val="20"/>
          <w:szCs w:val="20"/>
          <w:lang w:eastAsia="fr-CA"/>
        </w:rPr>
      </w:pPr>
    </w:p>
    <w:p w:rsidR="008366CC" w:rsidRPr="00074932" w:rsidRDefault="008366CC" w:rsidP="008366CC">
      <w:pPr>
        <w:autoSpaceDE w:val="0"/>
        <w:autoSpaceDN w:val="0"/>
        <w:adjustRightInd w:val="0"/>
        <w:ind w:left="720"/>
        <w:jc w:val="both"/>
        <w:rPr>
          <w:sz w:val="20"/>
          <w:szCs w:val="20"/>
          <w:lang w:eastAsia="fr-CA"/>
        </w:rPr>
      </w:pPr>
      <w:r w:rsidRPr="00074932">
        <w:rPr>
          <w:sz w:val="20"/>
          <w:szCs w:val="20"/>
          <w:lang w:eastAsia="fr-CA"/>
        </w:rPr>
        <w:t>Pas de travail environnemental :</w:t>
      </w:r>
    </w:p>
    <w:p w:rsidR="008366CC" w:rsidRPr="00074932" w:rsidRDefault="008366CC" w:rsidP="008366CC">
      <w:pPr>
        <w:autoSpaceDE w:val="0"/>
        <w:autoSpaceDN w:val="0"/>
        <w:adjustRightInd w:val="0"/>
        <w:ind w:left="720"/>
        <w:jc w:val="both"/>
        <w:rPr>
          <w:sz w:val="20"/>
          <w:szCs w:val="20"/>
          <w:lang w:eastAsia="fr-CA"/>
        </w:rPr>
      </w:pPr>
      <w:r w:rsidRPr="00074932">
        <w:rPr>
          <w:sz w:val="20"/>
          <w:szCs w:val="20"/>
          <w:lang w:eastAsia="fr-CA"/>
        </w:rPr>
        <w:t xml:space="preserve">Pas besoin de mesures environnementales et sociales </w:t>
      </w:r>
    </w:p>
    <w:p w:rsidR="008366CC" w:rsidRPr="00074932" w:rsidRDefault="008366CC" w:rsidP="008366CC">
      <w:pPr>
        <w:autoSpaceDE w:val="0"/>
        <w:autoSpaceDN w:val="0"/>
        <w:adjustRightInd w:val="0"/>
        <w:ind w:left="720"/>
        <w:jc w:val="both"/>
        <w:rPr>
          <w:sz w:val="20"/>
          <w:szCs w:val="20"/>
          <w:lang w:eastAsia="fr-CA"/>
        </w:rPr>
      </w:pPr>
      <w:r w:rsidRPr="00074932">
        <w:rPr>
          <w:sz w:val="20"/>
          <w:szCs w:val="20"/>
          <w:lang w:eastAsia="fr-CA"/>
        </w:rPr>
        <w:t xml:space="preserve">ou, appliquer les mesures environnementales et sociales </w:t>
      </w:r>
    </w:p>
    <w:p w:rsidR="008366CC" w:rsidRPr="00074932" w:rsidRDefault="008366CC" w:rsidP="008366CC">
      <w:pPr>
        <w:autoSpaceDE w:val="0"/>
        <w:autoSpaceDN w:val="0"/>
        <w:adjustRightInd w:val="0"/>
        <w:ind w:left="720"/>
        <w:jc w:val="both"/>
        <w:rPr>
          <w:sz w:val="20"/>
          <w:szCs w:val="20"/>
          <w:lang w:eastAsia="fr-CA"/>
        </w:rPr>
      </w:pPr>
      <w:r w:rsidRPr="00074932">
        <w:rPr>
          <w:sz w:val="20"/>
          <w:szCs w:val="20"/>
          <w:lang w:eastAsia="fr-CA"/>
        </w:rPr>
        <w:t xml:space="preserve">ci – après : (Inclure les clauses environnementales et sociales </w:t>
      </w:r>
    </w:p>
    <w:p w:rsidR="008366CC" w:rsidRPr="00074932" w:rsidRDefault="008366CC" w:rsidP="008366CC">
      <w:pPr>
        <w:autoSpaceDE w:val="0"/>
        <w:autoSpaceDN w:val="0"/>
        <w:adjustRightInd w:val="0"/>
        <w:ind w:left="720"/>
        <w:jc w:val="both"/>
        <w:rPr>
          <w:sz w:val="20"/>
          <w:szCs w:val="20"/>
          <w:lang w:eastAsia="fr-CA"/>
        </w:rPr>
      </w:pPr>
      <w:r w:rsidRPr="00074932">
        <w:rPr>
          <w:sz w:val="20"/>
          <w:szCs w:val="20"/>
          <w:lang w:eastAsia="fr-CA"/>
        </w:rPr>
        <w:t xml:space="preserve">dans les DAO présentées en Annexe 3 sur la base des résultats </w:t>
      </w:r>
    </w:p>
    <w:p w:rsidR="008366CC" w:rsidRPr="00074932" w:rsidRDefault="008366CC" w:rsidP="008366CC">
      <w:pPr>
        <w:autoSpaceDE w:val="0"/>
        <w:autoSpaceDN w:val="0"/>
        <w:adjustRightInd w:val="0"/>
        <w:ind w:left="720"/>
        <w:jc w:val="both"/>
        <w:rPr>
          <w:sz w:val="20"/>
          <w:szCs w:val="20"/>
          <w:lang w:eastAsia="fr-CA"/>
        </w:rPr>
      </w:pPr>
      <w:r w:rsidRPr="00074932">
        <w:rPr>
          <w:sz w:val="20"/>
          <w:szCs w:val="20"/>
          <w:lang w:eastAsia="fr-CA"/>
        </w:rPr>
        <w:t>du screening et du CGES)</w:t>
      </w:r>
    </w:p>
    <w:p w:rsidR="008366CC" w:rsidRPr="00074932" w:rsidRDefault="008366CC" w:rsidP="008366CC">
      <w:pPr>
        <w:autoSpaceDE w:val="0"/>
        <w:autoSpaceDN w:val="0"/>
        <w:adjustRightInd w:val="0"/>
        <w:ind w:left="720"/>
        <w:jc w:val="both"/>
        <w:rPr>
          <w:sz w:val="20"/>
          <w:szCs w:val="20"/>
          <w:lang w:eastAsia="fr-CA"/>
        </w:rPr>
      </w:pPr>
      <w:r>
        <w:rPr>
          <w:noProof/>
          <w:sz w:val="20"/>
          <w:szCs w:val="20"/>
          <w:lang w:val="fr-BE" w:eastAsia="fr-BE"/>
        </w:rPr>
        <w:lastRenderedPageBreak/>
        <mc:AlternateContent>
          <mc:Choice Requires="wps">
            <w:drawing>
              <wp:anchor distT="0" distB="0" distL="114300" distR="114300" simplePos="0" relativeHeight="251687936" behindDoc="0" locked="0" layoutInCell="1" allowOverlap="1" wp14:anchorId="4419695C" wp14:editId="1DEBB6A8">
                <wp:simplePos x="0" y="0"/>
                <wp:positionH relativeFrom="column">
                  <wp:posOffset>2343150</wp:posOffset>
                </wp:positionH>
                <wp:positionV relativeFrom="paragraph">
                  <wp:posOffset>137160</wp:posOffset>
                </wp:positionV>
                <wp:extent cx="228600" cy="228600"/>
                <wp:effectExtent l="0" t="0" r="19050" b="19050"/>
                <wp:wrapNone/>
                <wp:docPr id="731701495"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22AE9CE" id="Rectangle 220" o:spid="_x0000_s1026" style="position:absolute;margin-left:184.5pt;margin-top:10.8pt;width:18pt;height:1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"/>
            </w:pict>
          </mc:Fallback>
        </mc:AlternateContent>
      </w:r>
    </w:p>
    <w:p w:rsidR="008366CC" w:rsidRPr="00074932" w:rsidRDefault="008366CC" w:rsidP="00005111">
      <w:pPr>
        <w:numPr>
          <w:ilvl w:val="0"/>
          <w:numId w:val="55"/>
        </w:numPr>
        <w:autoSpaceDE w:val="0"/>
        <w:autoSpaceDN w:val="0"/>
        <w:adjustRightInd w:val="0"/>
        <w:jc w:val="both"/>
        <w:rPr>
          <w:sz w:val="20"/>
          <w:szCs w:val="20"/>
          <w:lang w:eastAsia="fr-CA"/>
        </w:rPr>
      </w:pPr>
      <w:r w:rsidRPr="00074932">
        <w:rPr>
          <w:sz w:val="20"/>
          <w:szCs w:val="20"/>
          <w:lang w:eastAsia="fr-CA"/>
        </w:rPr>
        <w:t>Catégorie B:</w:t>
      </w:r>
    </w:p>
    <w:p w:rsidR="008366CC" w:rsidRPr="00074932" w:rsidRDefault="008366CC" w:rsidP="008366CC">
      <w:pPr>
        <w:autoSpaceDE w:val="0"/>
        <w:autoSpaceDN w:val="0"/>
        <w:adjustRightInd w:val="0"/>
        <w:ind w:left="720"/>
        <w:jc w:val="both"/>
        <w:rPr>
          <w:sz w:val="20"/>
          <w:szCs w:val="20"/>
          <w:lang w:eastAsia="fr-CA"/>
        </w:rPr>
      </w:pPr>
    </w:p>
    <w:p w:rsidR="008366CC" w:rsidRPr="00074932" w:rsidRDefault="008366CC" w:rsidP="008366CC">
      <w:pPr>
        <w:autoSpaceDE w:val="0"/>
        <w:autoSpaceDN w:val="0"/>
        <w:adjustRightInd w:val="0"/>
        <w:ind w:left="720"/>
        <w:jc w:val="both"/>
        <w:rPr>
          <w:sz w:val="20"/>
          <w:szCs w:val="20"/>
          <w:lang w:eastAsia="fr-CA"/>
        </w:rPr>
      </w:pPr>
      <w:r w:rsidRPr="00074932">
        <w:rPr>
          <w:sz w:val="20"/>
          <w:szCs w:val="20"/>
          <w:lang w:eastAsia="fr-CA"/>
        </w:rPr>
        <w:t>Constat d’Impact Environnemental et Social :</w:t>
      </w:r>
    </w:p>
    <w:p w:rsidR="008366CC" w:rsidRPr="00074932" w:rsidRDefault="008366CC" w:rsidP="008366CC">
      <w:pPr>
        <w:autoSpaceDE w:val="0"/>
        <w:autoSpaceDN w:val="0"/>
        <w:adjustRightInd w:val="0"/>
        <w:ind w:left="720"/>
        <w:jc w:val="both"/>
        <w:rPr>
          <w:sz w:val="20"/>
          <w:szCs w:val="20"/>
          <w:lang w:eastAsia="fr-CA"/>
        </w:rPr>
      </w:pPr>
      <w:r w:rsidRPr="00074932">
        <w:rPr>
          <w:sz w:val="20"/>
          <w:szCs w:val="20"/>
          <w:lang w:eastAsia="fr-CA"/>
        </w:rPr>
        <w:t>élaborer les TDRs (cf. Annexe 5) pour la réalisation d’un CIES</w:t>
      </w:r>
    </w:p>
    <w:p w:rsidR="008366CC" w:rsidRPr="00074932" w:rsidRDefault="008366CC" w:rsidP="008366CC">
      <w:pPr>
        <w:autoSpaceDE w:val="0"/>
        <w:autoSpaceDN w:val="0"/>
        <w:adjustRightInd w:val="0"/>
        <w:ind w:left="720"/>
        <w:jc w:val="both"/>
        <w:rPr>
          <w:sz w:val="20"/>
          <w:szCs w:val="20"/>
          <w:lang w:eastAsia="fr-CA"/>
        </w:rPr>
      </w:pPr>
      <w:r w:rsidRPr="00074932">
        <w:rPr>
          <w:sz w:val="20"/>
          <w:szCs w:val="20"/>
          <w:lang w:eastAsia="fr-CA"/>
        </w:rPr>
        <w:t xml:space="preserve">, inclure les clauses environnementales </w:t>
      </w:r>
    </w:p>
    <w:p w:rsidR="008366CC" w:rsidRPr="00074932" w:rsidRDefault="008366CC" w:rsidP="008366CC">
      <w:pPr>
        <w:autoSpaceDE w:val="0"/>
        <w:autoSpaceDN w:val="0"/>
        <w:adjustRightInd w:val="0"/>
        <w:ind w:left="720"/>
        <w:jc w:val="both"/>
        <w:rPr>
          <w:sz w:val="20"/>
          <w:szCs w:val="20"/>
          <w:lang w:eastAsia="fr-CA"/>
        </w:rPr>
      </w:pPr>
      <w:r w:rsidRPr="00074932">
        <w:rPr>
          <w:sz w:val="20"/>
          <w:szCs w:val="20"/>
          <w:lang w:eastAsia="fr-CA"/>
        </w:rPr>
        <w:t>et sociales dans les DAO présentées en Annexe 3</w:t>
      </w:r>
    </w:p>
    <w:p w:rsidR="008366CC" w:rsidRPr="00074932" w:rsidRDefault="008366CC" w:rsidP="008366CC">
      <w:pPr>
        <w:autoSpaceDE w:val="0"/>
        <w:autoSpaceDN w:val="0"/>
        <w:adjustRightInd w:val="0"/>
        <w:ind w:left="720"/>
        <w:jc w:val="both"/>
        <w:rPr>
          <w:sz w:val="20"/>
          <w:szCs w:val="20"/>
          <w:lang w:eastAsia="fr-CA"/>
        </w:rPr>
      </w:pPr>
    </w:p>
    <w:p w:rsidR="008366CC" w:rsidRPr="00074932" w:rsidRDefault="008366CC" w:rsidP="008366CC">
      <w:pPr>
        <w:autoSpaceDE w:val="0"/>
        <w:autoSpaceDN w:val="0"/>
        <w:adjustRightInd w:val="0"/>
        <w:ind w:left="720"/>
        <w:jc w:val="both"/>
        <w:rPr>
          <w:sz w:val="20"/>
          <w:szCs w:val="20"/>
          <w:lang w:eastAsia="fr-CA"/>
        </w:rPr>
      </w:pPr>
      <w:r>
        <w:rPr>
          <w:noProof/>
          <w:sz w:val="20"/>
          <w:szCs w:val="20"/>
          <w:lang w:val="fr-BE" w:eastAsia="fr-BE"/>
        </w:rPr>
        <mc:AlternateContent>
          <mc:Choice Requires="wps">
            <w:drawing>
              <wp:anchor distT="0" distB="0" distL="114300" distR="114300" simplePos="0" relativeHeight="251688960" behindDoc="0" locked="0" layoutInCell="1" allowOverlap="1" wp14:anchorId="76CB0266" wp14:editId="65280C2C">
                <wp:simplePos x="0" y="0"/>
                <wp:positionH relativeFrom="column">
                  <wp:posOffset>2404745</wp:posOffset>
                </wp:positionH>
                <wp:positionV relativeFrom="paragraph">
                  <wp:posOffset>98425</wp:posOffset>
                </wp:positionV>
                <wp:extent cx="228600" cy="228600"/>
                <wp:effectExtent l="0" t="0" r="19050" b="19050"/>
                <wp:wrapNone/>
                <wp:docPr id="1578103035"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A3CA8A" id="Rectangle 219" o:spid="_x0000_s1026" style="position:absolute;margin-left:189.35pt;margin-top:7.75pt;width:18pt;height:1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"/>
            </w:pict>
          </mc:Fallback>
        </mc:AlternateContent>
      </w:r>
    </w:p>
    <w:p w:rsidR="008366CC" w:rsidRPr="00074932" w:rsidRDefault="008366CC" w:rsidP="00005111">
      <w:pPr>
        <w:numPr>
          <w:ilvl w:val="0"/>
          <w:numId w:val="55"/>
        </w:numPr>
        <w:autoSpaceDE w:val="0"/>
        <w:autoSpaceDN w:val="0"/>
        <w:adjustRightInd w:val="0"/>
        <w:jc w:val="both"/>
        <w:rPr>
          <w:sz w:val="20"/>
          <w:szCs w:val="20"/>
          <w:lang w:eastAsia="fr-CA"/>
        </w:rPr>
      </w:pPr>
      <w:r w:rsidRPr="00074932">
        <w:rPr>
          <w:sz w:val="20"/>
          <w:szCs w:val="20"/>
          <w:lang w:eastAsia="fr-CA"/>
        </w:rPr>
        <w:t>Catégorie A:</w:t>
      </w:r>
    </w:p>
    <w:p w:rsidR="008366CC" w:rsidRPr="00074932" w:rsidRDefault="008366CC" w:rsidP="008366CC">
      <w:pPr>
        <w:ind w:left="720"/>
        <w:jc w:val="both"/>
        <w:rPr>
          <w:sz w:val="20"/>
          <w:szCs w:val="20"/>
          <w:lang w:eastAsia="fr-CA"/>
        </w:rPr>
      </w:pPr>
    </w:p>
    <w:p w:rsidR="008366CC" w:rsidRPr="00074932" w:rsidRDefault="008366CC" w:rsidP="008366CC">
      <w:pPr>
        <w:ind w:left="720"/>
        <w:jc w:val="both"/>
        <w:rPr>
          <w:sz w:val="20"/>
          <w:szCs w:val="20"/>
          <w:lang w:eastAsia="fr-CA"/>
        </w:rPr>
      </w:pPr>
      <w:r w:rsidRPr="00074932">
        <w:rPr>
          <w:sz w:val="20"/>
          <w:szCs w:val="20"/>
          <w:lang w:eastAsia="fr-CA"/>
        </w:rPr>
        <w:t>Étude d’Impact Environnemental et Sociale (EIES):</w:t>
      </w:r>
    </w:p>
    <w:p w:rsidR="008366CC" w:rsidRPr="00074932" w:rsidRDefault="008366CC" w:rsidP="008366CC">
      <w:pPr>
        <w:autoSpaceDE w:val="0"/>
        <w:autoSpaceDN w:val="0"/>
        <w:adjustRightInd w:val="0"/>
        <w:ind w:left="720"/>
        <w:jc w:val="both"/>
        <w:rPr>
          <w:sz w:val="20"/>
          <w:szCs w:val="20"/>
          <w:lang w:eastAsia="fr-CA"/>
        </w:rPr>
      </w:pPr>
      <w:r w:rsidRPr="00074932">
        <w:rPr>
          <w:sz w:val="20"/>
          <w:szCs w:val="20"/>
          <w:lang w:eastAsia="fr-CA"/>
        </w:rPr>
        <w:t xml:space="preserve">élaborer les TDRs (cf. Annexe 4) pour la réalisation d’une EIES </w:t>
      </w:r>
    </w:p>
    <w:p w:rsidR="008366CC" w:rsidRPr="00074932" w:rsidRDefault="008366CC" w:rsidP="008366CC">
      <w:pPr>
        <w:autoSpaceDE w:val="0"/>
        <w:autoSpaceDN w:val="0"/>
        <w:adjustRightInd w:val="0"/>
        <w:ind w:left="720"/>
        <w:jc w:val="both"/>
        <w:rPr>
          <w:sz w:val="20"/>
          <w:szCs w:val="20"/>
          <w:lang w:eastAsia="fr-CA"/>
        </w:rPr>
      </w:pPr>
      <w:r w:rsidRPr="00074932">
        <w:rPr>
          <w:sz w:val="20"/>
          <w:szCs w:val="20"/>
          <w:lang w:eastAsia="fr-CA"/>
        </w:rPr>
        <w:t xml:space="preserve">approfondie, inclure les clauses environnementales et sociales </w:t>
      </w:r>
    </w:p>
    <w:p w:rsidR="008366CC" w:rsidRPr="00074932" w:rsidRDefault="008366CC" w:rsidP="008366CC">
      <w:pPr>
        <w:autoSpaceDE w:val="0"/>
        <w:autoSpaceDN w:val="0"/>
        <w:adjustRightInd w:val="0"/>
        <w:ind w:left="720"/>
        <w:jc w:val="both"/>
        <w:rPr>
          <w:sz w:val="20"/>
          <w:szCs w:val="20"/>
          <w:lang w:eastAsia="fr-CA"/>
        </w:rPr>
      </w:pPr>
      <w:r w:rsidRPr="00074932">
        <w:rPr>
          <w:sz w:val="20"/>
          <w:szCs w:val="20"/>
          <w:lang w:eastAsia="fr-CA"/>
        </w:rPr>
        <w:t>dans les DAO présentées en Annexe 3</w:t>
      </w:r>
    </w:p>
    <w:p w:rsidR="008366CC" w:rsidRPr="00074932" w:rsidRDefault="008366CC" w:rsidP="008366CC">
      <w:pPr>
        <w:autoSpaceDE w:val="0"/>
        <w:autoSpaceDN w:val="0"/>
        <w:adjustRightInd w:val="0"/>
        <w:ind w:left="720"/>
        <w:jc w:val="both"/>
        <w:rPr>
          <w:sz w:val="20"/>
          <w:szCs w:val="20"/>
          <w:lang w:eastAsia="fr-CA"/>
        </w:rPr>
      </w:pPr>
    </w:p>
    <w:p w:rsidR="008366CC" w:rsidRPr="00074932" w:rsidRDefault="008366CC" w:rsidP="00005111">
      <w:pPr>
        <w:numPr>
          <w:ilvl w:val="0"/>
          <w:numId w:val="56"/>
        </w:numPr>
        <w:rPr>
          <w:bCs/>
        </w:rPr>
      </w:pPr>
      <w:r w:rsidRPr="00074932">
        <w:rPr>
          <w:bCs/>
        </w:rPr>
        <w:t>PAR requis ?Oui</w:t>
      </w:r>
      <w:r w:rsidRPr="00C80513">
        <w:rPr>
          <w:b/>
          <w:noProof/>
          <w:lang w:val="fr-BE" w:eastAsia="fr-BE"/>
        </w:rPr>
        <w:drawing>
          <wp:inline distT="0" distB="0" distL="0" distR="0" wp14:anchorId="4C67DD68" wp14:editId="47A5CE6D">
            <wp:extent cx="144780" cy="144780"/>
            <wp:effectExtent l="0" t="0" r="7620" b="7620"/>
            <wp:docPr id="494332768"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074932">
        <w:rPr>
          <w:bCs/>
        </w:rPr>
        <w:t xml:space="preserve">Non  </w:t>
      </w:r>
      <w:r w:rsidRPr="00C80513">
        <w:rPr>
          <w:b/>
          <w:noProof/>
          <w:lang w:val="fr-BE" w:eastAsia="fr-BE"/>
        </w:rPr>
        <w:drawing>
          <wp:inline distT="0" distB="0" distL="0" distR="0" wp14:anchorId="3EECF7CD" wp14:editId="23EB42E6">
            <wp:extent cx="144780" cy="144780"/>
            <wp:effectExtent l="0" t="0" r="7620" b="7620"/>
            <wp:docPr id="2033332403"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p w:rsidR="008366CC" w:rsidRPr="00074932" w:rsidRDefault="008366CC" w:rsidP="008366CC">
      <w:pPr>
        <w:tabs>
          <w:tab w:val="left" w:pos="2124"/>
        </w:tabs>
        <w:jc w:val="both"/>
        <w:rPr>
          <w:b/>
          <w:i/>
        </w:rPr>
      </w:pPr>
      <w:r w:rsidRPr="00074932">
        <w:rPr>
          <w:b/>
          <w:i/>
        </w:rPr>
        <w:tab/>
      </w:r>
    </w:p>
    <w:p w:rsidR="008366CC" w:rsidRPr="00074932" w:rsidRDefault="008366CC" w:rsidP="008366CC">
      <w:pPr>
        <w:jc w:val="both"/>
        <w:rPr>
          <w:sz w:val="22"/>
          <w:szCs w:val="22"/>
        </w:rPr>
      </w:pPr>
    </w:p>
    <w:p w:rsidR="008366CC" w:rsidRPr="00074932" w:rsidRDefault="008366CC" w:rsidP="008366CC">
      <w:pPr>
        <w:jc w:val="both"/>
        <w:rPr>
          <w:sz w:val="22"/>
          <w:szCs w:val="22"/>
        </w:rPr>
      </w:pPr>
    </w:p>
    <w:p w:rsidR="008366CC" w:rsidRPr="00074932" w:rsidRDefault="008366CC" w:rsidP="008366CC">
      <w:pPr>
        <w:rPr>
          <w:sz w:val="22"/>
          <w:szCs w:val="22"/>
        </w:rPr>
      </w:pPr>
    </w:p>
    <w:p w:rsidR="008366CC" w:rsidRPr="00074932" w:rsidRDefault="008366CC" w:rsidP="008366CC">
      <w:pPr>
        <w:jc w:val="both"/>
        <w:rPr>
          <w:b/>
          <w:bCs/>
          <w:sz w:val="22"/>
          <w:szCs w:val="22"/>
        </w:rPr>
      </w:pPr>
      <w:r w:rsidRPr="00074932">
        <w:rPr>
          <w:b/>
          <w:bCs/>
          <w:sz w:val="22"/>
          <w:szCs w:val="22"/>
        </w:rPr>
        <w:t xml:space="preserve">  Critères d’inéligibilité</w:t>
      </w:r>
    </w:p>
    <w:p w:rsidR="008366CC" w:rsidRPr="00074932" w:rsidRDefault="008366CC" w:rsidP="008366CC">
      <w:pPr>
        <w:jc w:val="both"/>
        <w:rPr>
          <w:sz w:val="22"/>
          <w:szCs w:val="22"/>
        </w:rPr>
      </w:pPr>
      <w:r w:rsidRPr="00074932">
        <w:rPr>
          <w:sz w:val="22"/>
          <w:szCs w:val="22"/>
        </w:rPr>
        <w:t>Les sous projets ci-dessous ne seraient pas éligibles au financement du Projet :</w:t>
      </w:r>
    </w:p>
    <w:p w:rsidR="008366CC" w:rsidRPr="00074932" w:rsidRDefault="008366CC" w:rsidP="00005111">
      <w:pPr>
        <w:numPr>
          <w:ilvl w:val="0"/>
          <w:numId w:val="57"/>
        </w:numPr>
        <w:jc w:val="both"/>
        <w:rPr>
          <w:sz w:val="22"/>
          <w:szCs w:val="22"/>
        </w:rPr>
      </w:pPr>
      <w:r w:rsidRPr="00074932">
        <w:rPr>
          <w:sz w:val="22"/>
          <w:szCs w:val="22"/>
        </w:rPr>
        <w:t>sous  projets susceptibles d’être mise en œuvre ou situés dans des zones classées habitats naturels (question 3 ci-dessus)</w:t>
      </w:r>
    </w:p>
    <w:p w:rsidR="008366CC" w:rsidRPr="00074932" w:rsidRDefault="008366CC" w:rsidP="00005111">
      <w:pPr>
        <w:numPr>
          <w:ilvl w:val="0"/>
          <w:numId w:val="57"/>
        </w:numPr>
        <w:jc w:val="both"/>
        <w:rPr>
          <w:sz w:val="22"/>
          <w:szCs w:val="22"/>
        </w:rPr>
      </w:pPr>
      <w:r w:rsidRPr="00074932">
        <w:rPr>
          <w:sz w:val="22"/>
          <w:szCs w:val="22"/>
        </w:rPr>
        <w:t>sous projets susceptibles de porter atteinte aux ressources classées "patrimoine culturel national" (question 6 ci-dessus)</w:t>
      </w:r>
    </w:p>
    <w:p w:rsidR="008366CC" w:rsidRPr="00074932" w:rsidRDefault="008366CC" w:rsidP="008366CC">
      <w:pPr>
        <w:rPr>
          <w:sz w:val="22"/>
          <w:szCs w:val="22"/>
        </w:rPr>
      </w:pPr>
    </w:p>
    <w:p w:rsidR="008366CC" w:rsidRPr="00074932" w:rsidRDefault="008366CC" w:rsidP="008366CC">
      <w:pPr>
        <w:ind w:left="360"/>
        <w:rPr>
          <w:b/>
          <w:sz w:val="22"/>
          <w:szCs w:val="22"/>
        </w:rPr>
      </w:pPr>
    </w:p>
    <w:p w:rsidR="008366CC" w:rsidRPr="00074932" w:rsidRDefault="008366CC" w:rsidP="008366CC">
      <w:pPr>
        <w:ind w:left="360"/>
        <w:rPr>
          <w:color w:val="FF0000"/>
          <w:sz w:val="22"/>
          <w:szCs w:val="22"/>
        </w:rPr>
      </w:pPr>
      <w:r w:rsidRPr="00074932">
        <w:rPr>
          <w:b/>
          <w:sz w:val="22"/>
          <w:szCs w:val="22"/>
        </w:rPr>
        <w:t xml:space="preserve">NOTA : </w:t>
      </w:r>
      <w:r w:rsidRPr="00BC1518">
        <w:rPr>
          <w:sz w:val="22"/>
          <w:szCs w:val="22"/>
        </w:rPr>
        <w:t xml:space="preserve">Le </w:t>
      </w:r>
      <w:r w:rsidRPr="00BC1518">
        <w:t xml:space="preserve">Projet </w:t>
      </w:r>
      <w:r>
        <w:t>GBV</w:t>
      </w:r>
      <w:r w:rsidRPr="00BC1518">
        <w:rPr>
          <w:sz w:val="22"/>
          <w:szCs w:val="22"/>
        </w:rPr>
        <w:t xml:space="preserve"> ayant</w:t>
      </w:r>
      <w:r w:rsidRPr="00074932">
        <w:rPr>
          <w:sz w:val="22"/>
          <w:szCs w:val="22"/>
        </w:rPr>
        <w:t xml:space="preserve"> été classé en catégorie </w:t>
      </w:r>
      <w:r>
        <w:rPr>
          <w:sz w:val="22"/>
          <w:szCs w:val="22"/>
        </w:rPr>
        <w:t xml:space="preserve">B </w:t>
      </w:r>
      <w:r w:rsidRPr="00074932">
        <w:rPr>
          <w:sz w:val="22"/>
          <w:szCs w:val="22"/>
        </w:rPr>
        <w:t>au regard de l’OP4.01 de la Banque mondiale, tous les sous-projets des catégories B, C sont éligibles au financement du Projet.</w:t>
      </w:r>
    </w:p>
    <w:p w:rsidR="008366CC" w:rsidRPr="00074932" w:rsidRDefault="008366CC" w:rsidP="008366CC">
      <w:pPr>
        <w:rPr>
          <w:szCs w:val="22"/>
        </w:rPr>
      </w:pPr>
    </w:p>
    <w:p w:rsidR="008366CC" w:rsidRPr="00074932" w:rsidRDefault="008366CC" w:rsidP="008366CC">
      <w:pPr>
        <w:pStyle w:val="Lgende"/>
        <w:keepNext/>
        <w:jc w:val="both"/>
        <w:rPr>
          <w:lang w:val="fr-FR"/>
        </w:rPr>
      </w:pPr>
    </w:p>
    <w:p w:rsidR="008366CC" w:rsidRPr="00074932" w:rsidRDefault="008366CC" w:rsidP="008366CC"/>
    <w:p w:rsidR="008366CC" w:rsidRPr="00074932" w:rsidRDefault="008366CC" w:rsidP="008366CC"/>
    <w:p w:rsidR="008366CC" w:rsidRPr="00074932" w:rsidRDefault="008366CC" w:rsidP="008366CC"/>
    <w:p w:rsidR="008366CC" w:rsidRPr="00074932" w:rsidRDefault="008366CC" w:rsidP="008366CC"/>
    <w:p w:rsidR="008366CC" w:rsidRPr="00074932" w:rsidRDefault="008366CC" w:rsidP="008366CC"/>
    <w:p w:rsidR="008366CC" w:rsidRPr="00074932" w:rsidRDefault="008366CC" w:rsidP="008366CC"/>
    <w:p w:rsidR="008366CC" w:rsidRPr="00074932" w:rsidRDefault="008366CC" w:rsidP="008366CC">
      <w:r w:rsidRPr="00074932">
        <w:br w:type="page"/>
      </w:r>
    </w:p>
    <w:p w:rsidR="008366CC" w:rsidRPr="00074932" w:rsidRDefault="008366CC" w:rsidP="008366CC">
      <w:pPr>
        <w:rPr>
          <w:sz w:val="22"/>
          <w:szCs w:val="22"/>
        </w:rPr>
      </w:pPr>
      <w:bookmarkStart w:id="898" w:name="_Toc512454904"/>
      <w:r w:rsidRPr="00074932">
        <w:rPr>
          <w:sz w:val="22"/>
          <w:szCs w:val="22"/>
        </w:rPr>
        <w:lastRenderedPageBreak/>
        <w:t xml:space="preserve">Annexe </w:t>
      </w:r>
      <w:r w:rsidRPr="00074932">
        <w:rPr>
          <w:sz w:val="22"/>
          <w:szCs w:val="22"/>
        </w:rPr>
        <w:fldChar w:fldCharType="begin"/>
      </w:r>
      <w:r w:rsidRPr="00074932">
        <w:rPr>
          <w:sz w:val="22"/>
          <w:szCs w:val="22"/>
        </w:rPr>
        <w:instrText xml:space="preserve"> SEQ Annexe \* ARABIC </w:instrText>
      </w:r>
      <w:r w:rsidRPr="00074932">
        <w:rPr>
          <w:sz w:val="22"/>
          <w:szCs w:val="22"/>
        </w:rPr>
        <w:fldChar w:fldCharType="separate"/>
      </w:r>
      <w:r w:rsidRPr="00074932">
        <w:rPr>
          <w:noProof/>
          <w:sz w:val="22"/>
          <w:szCs w:val="22"/>
        </w:rPr>
        <w:t>2</w:t>
      </w:r>
      <w:r w:rsidRPr="00074932">
        <w:rPr>
          <w:noProof/>
          <w:sz w:val="22"/>
          <w:szCs w:val="22"/>
        </w:rPr>
        <w:fldChar w:fldCharType="end"/>
      </w:r>
      <w:r w:rsidRPr="00074932">
        <w:rPr>
          <w:sz w:val="22"/>
          <w:szCs w:val="22"/>
        </w:rPr>
        <w:t> : Liste de contrôle environnemental et social</w:t>
      </w:r>
      <w:bookmarkEnd w:id="898"/>
    </w:p>
    <w:p w:rsidR="008366CC" w:rsidRPr="00074932" w:rsidRDefault="008366CC" w:rsidP="008366CC">
      <w:pPr>
        <w:jc w:val="both"/>
        <w:rPr>
          <w:sz w:val="22"/>
          <w:szCs w:val="22"/>
        </w:rPr>
      </w:pPr>
      <w:r w:rsidRPr="00074932">
        <w:rPr>
          <w:sz w:val="22"/>
          <w:szCs w:val="22"/>
        </w:rPr>
        <w:t>Pour chaque sous projet /infrastructure</w:t>
      </w:r>
      <w:r>
        <w:rPr>
          <w:sz w:val="22"/>
          <w:szCs w:val="22"/>
        </w:rPr>
        <w:t xml:space="preserve"> </w:t>
      </w:r>
      <w:r w:rsidRPr="00074932">
        <w:rPr>
          <w:sz w:val="22"/>
          <w:szCs w:val="22"/>
        </w:rPr>
        <w:t>proposé, remplir la section correspondante de la liste de contrôle ; Le tableau du PGES présente plusieurs mesures d’atténuation; celles-ci peuvent être amendées si nécessaire.</w:t>
      </w:r>
    </w:p>
    <w:p w:rsidR="008366CC" w:rsidRPr="00074932" w:rsidRDefault="008366CC" w:rsidP="008366CC">
      <w:pPr>
        <w:rPr>
          <w:sz w:val="22"/>
          <w:szCs w:val="22"/>
        </w:rPr>
      </w:pPr>
    </w:p>
    <w:tbl>
      <w:tblPr>
        <w:tblW w:w="95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3985"/>
        <w:gridCol w:w="752"/>
        <w:gridCol w:w="819"/>
        <w:gridCol w:w="1973"/>
      </w:tblGrid>
      <w:tr w:rsidR="008366CC" w:rsidRPr="00074932" w:rsidTr="00C51ABC">
        <w:tc>
          <w:tcPr>
            <w:tcW w:w="1980" w:type="dxa"/>
          </w:tcPr>
          <w:p w:rsidR="008366CC" w:rsidRPr="00074932" w:rsidRDefault="008366CC" w:rsidP="00C51ABC">
            <w:pPr>
              <w:rPr>
                <w:b/>
                <w:bCs/>
              </w:rPr>
            </w:pPr>
            <w:r w:rsidRPr="00074932">
              <w:rPr>
                <w:b/>
                <w:bCs/>
                <w:sz w:val="22"/>
                <w:szCs w:val="22"/>
              </w:rPr>
              <w:t>Activité du projet</w:t>
            </w:r>
          </w:p>
          <w:p w:rsidR="008366CC" w:rsidRPr="00074932" w:rsidRDefault="008366CC" w:rsidP="00C51ABC">
            <w:pPr>
              <w:rPr>
                <w:b/>
                <w:bCs/>
              </w:rPr>
            </w:pPr>
          </w:p>
        </w:tc>
        <w:tc>
          <w:tcPr>
            <w:tcW w:w="3985" w:type="dxa"/>
          </w:tcPr>
          <w:p w:rsidR="008366CC" w:rsidRPr="00074932" w:rsidRDefault="008366CC" w:rsidP="00C51ABC">
            <w:pPr>
              <w:rPr>
                <w:b/>
                <w:bCs/>
              </w:rPr>
            </w:pPr>
            <w:r w:rsidRPr="00074932">
              <w:rPr>
                <w:b/>
                <w:bCs/>
                <w:sz w:val="22"/>
                <w:szCs w:val="22"/>
              </w:rPr>
              <w:t>Questions auxquelles if faut répondre</w:t>
            </w:r>
          </w:p>
        </w:tc>
        <w:tc>
          <w:tcPr>
            <w:tcW w:w="752" w:type="dxa"/>
          </w:tcPr>
          <w:p w:rsidR="008366CC" w:rsidRPr="00074932" w:rsidRDefault="008366CC" w:rsidP="00C51ABC">
            <w:pPr>
              <w:rPr>
                <w:b/>
                <w:bCs/>
              </w:rPr>
            </w:pPr>
            <w:r w:rsidRPr="00074932">
              <w:rPr>
                <w:b/>
                <w:bCs/>
                <w:sz w:val="22"/>
                <w:szCs w:val="22"/>
              </w:rPr>
              <w:t>OUI</w:t>
            </w:r>
          </w:p>
        </w:tc>
        <w:tc>
          <w:tcPr>
            <w:tcW w:w="819" w:type="dxa"/>
          </w:tcPr>
          <w:p w:rsidR="008366CC" w:rsidRPr="00074932" w:rsidRDefault="008366CC" w:rsidP="00C51ABC">
            <w:pPr>
              <w:rPr>
                <w:b/>
                <w:bCs/>
              </w:rPr>
            </w:pPr>
            <w:r w:rsidRPr="00074932">
              <w:rPr>
                <w:b/>
                <w:bCs/>
                <w:sz w:val="22"/>
                <w:szCs w:val="22"/>
              </w:rPr>
              <w:t>NON</w:t>
            </w:r>
          </w:p>
        </w:tc>
        <w:tc>
          <w:tcPr>
            <w:tcW w:w="1973" w:type="dxa"/>
          </w:tcPr>
          <w:p w:rsidR="008366CC" w:rsidRPr="00074932" w:rsidRDefault="008366CC" w:rsidP="00C51ABC">
            <w:pPr>
              <w:rPr>
                <w:b/>
                <w:bCs/>
              </w:rPr>
            </w:pPr>
            <w:r w:rsidRPr="00074932">
              <w:rPr>
                <w:b/>
                <w:bCs/>
                <w:sz w:val="22"/>
                <w:szCs w:val="22"/>
              </w:rPr>
              <w:t>Si OUI,</w:t>
            </w:r>
          </w:p>
        </w:tc>
      </w:tr>
      <w:tr w:rsidR="008366CC" w:rsidRPr="008B48C5" w:rsidTr="00C51ABC">
        <w:trPr>
          <w:trHeight w:val="7030"/>
        </w:trPr>
        <w:tc>
          <w:tcPr>
            <w:tcW w:w="1980" w:type="dxa"/>
          </w:tcPr>
          <w:p w:rsidR="008366CC" w:rsidRPr="00074932" w:rsidRDefault="008366CC" w:rsidP="00C51ABC">
            <w:r w:rsidRPr="00074932">
              <w:rPr>
                <w:sz w:val="22"/>
                <w:szCs w:val="22"/>
              </w:rPr>
              <w:t>Mise en œuvre et exploitation des sous projets du Projet</w:t>
            </w:r>
          </w:p>
          <w:p w:rsidR="008366CC" w:rsidRPr="00074932" w:rsidRDefault="008366CC" w:rsidP="00C51ABC"/>
          <w:p w:rsidR="008366CC" w:rsidRPr="00074932" w:rsidRDefault="008366CC" w:rsidP="00C51ABC"/>
          <w:p w:rsidR="008366CC" w:rsidRPr="00074932" w:rsidRDefault="008366CC" w:rsidP="00C51ABC"/>
          <w:p w:rsidR="008366CC" w:rsidRPr="00074932" w:rsidRDefault="008366CC" w:rsidP="00C51ABC"/>
          <w:p w:rsidR="008366CC" w:rsidRPr="00074932" w:rsidRDefault="008366CC" w:rsidP="00C51ABC"/>
          <w:p w:rsidR="008366CC" w:rsidRPr="00074932" w:rsidRDefault="008366CC" w:rsidP="00C51ABC"/>
          <w:p w:rsidR="008366CC" w:rsidRPr="00074932" w:rsidRDefault="008366CC" w:rsidP="00C51ABC"/>
          <w:p w:rsidR="008366CC" w:rsidRPr="00074932" w:rsidRDefault="008366CC" w:rsidP="00C51ABC"/>
          <w:p w:rsidR="008366CC" w:rsidRPr="00074932" w:rsidRDefault="008366CC" w:rsidP="00C51ABC"/>
          <w:p w:rsidR="008366CC" w:rsidRPr="00074932" w:rsidRDefault="008366CC" w:rsidP="00C51ABC"/>
          <w:p w:rsidR="008366CC" w:rsidRPr="00074932" w:rsidRDefault="008366CC" w:rsidP="00C51ABC"/>
          <w:p w:rsidR="008366CC" w:rsidRPr="00074932" w:rsidRDefault="008366CC" w:rsidP="00C51ABC"/>
          <w:p w:rsidR="008366CC" w:rsidRPr="00074932" w:rsidRDefault="008366CC" w:rsidP="00C51ABC"/>
        </w:tc>
        <w:tc>
          <w:tcPr>
            <w:tcW w:w="3985" w:type="dxa"/>
          </w:tcPr>
          <w:p w:rsidR="008366CC" w:rsidRPr="00074932" w:rsidRDefault="008366CC" w:rsidP="00005111">
            <w:pPr>
              <w:numPr>
                <w:ilvl w:val="0"/>
                <w:numId w:val="58"/>
              </w:numPr>
            </w:pPr>
            <w:r w:rsidRPr="00074932">
              <w:rPr>
                <w:sz w:val="22"/>
                <w:szCs w:val="22"/>
              </w:rPr>
              <w:t>Y aura-t-il perte de végétation quelconque pendant l’exploitation de l’infrastructure ?</w:t>
            </w:r>
          </w:p>
          <w:p w:rsidR="008366CC" w:rsidRPr="00074932" w:rsidRDefault="008366CC" w:rsidP="00005111">
            <w:pPr>
              <w:numPr>
                <w:ilvl w:val="0"/>
                <w:numId w:val="58"/>
              </w:numPr>
            </w:pPr>
            <w:r w:rsidRPr="00074932">
              <w:rPr>
                <w:sz w:val="22"/>
                <w:szCs w:val="22"/>
              </w:rPr>
              <w:t>Y a-t-il des services adéquats pour l’évacuation des déchets  prévus pendant l’exploitation ?</w:t>
            </w:r>
          </w:p>
          <w:p w:rsidR="008366CC" w:rsidRPr="00074932" w:rsidRDefault="008366CC" w:rsidP="00005111">
            <w:pPr>
              <w:numPr>
                <w:ilvl w:val="0"/>
                <w:numId w:val="58"/>
              </w:numPr>
            </w:pPr>
            <w:r w:rsidRPr="00074932">
              <w:rPr>
                <w:sz w:val="22"/>
                <w:szCs w:val="22"/>
              </w:rPr>
              <w:t>Y a-t-il possibilité de générer des déchets d’amiante lors des travaux ?</w:t>
            </w:r>
          </w:p>
          <w:p w:rsidR="008366CC" w:rsidRPr="00074932" w:rsidRDefault="008366CC" w:rsidP="00005111">
            <w:pPr>
              <w:numPr>
                <w:ilvl w:val="0"/>
                <w:numId w:val="58"/>
              </w:numPr>
            </w:pPr>
            <w:r w:rsidRPr="00074932">
              <w:rPr>
                <w:sz w:val="22"/>
                <w:szCs w:val="22"/>
              </w:rPr>
              <w:t>Est-il possible que le projet génère des déchets biomédicaux ?</w:t>
            </w:r>
          </w:p>
          <w:p w:rsidR="008366CC" w:rsidRPr="00074932" w:rsidRDefault="008366CC" w:rsidP="00005111">
            <w:pPr>
              <w:numPr>
                <w:ilvl w:val="0"/>
                <w:numId w:val="58"/>
              </w:numPr>
            </w:pPr>
            <w:r w:rsidRPr="00074932">
              <w:rPr>
                <w:sz w:val="22"/>
                <w:szCs w:val="22"/>
              </w:rPr>
              <w:t>Les détritus générés pendant la mise en œuvre et l’exploitation seront-ils nettoyés et éliminés écologiquement ?</w:t>
            </w:r>
          </w:p>
          <w:p w:rsidR="008366CC" w:rsidRPr="00074932" w:rsidRDefault="008366CC" w:rsidP="00005111">
            <w:pPr>
              <w:numPr>
                <w:ilvl w:val="0"/>
                <w:numId w:val="58"/>
              </w:numPr>
            </w:pPr>
            <w:r w:rsidRPr="00074932">
              <w:rPr>
                <w:sz w:val="22"/>
                <w:szCs w:val="22"/>
              </w:rPr>
              <w:t>Les équipements et matériel de sécurité et de secours en cas d’accident seront-ils disponibles pendant la mise en œuvre et  l’exploitation ?</w:t>
            </w:r>
          </w:p>
          <w:p w:rsidR="008366CC" w:rsidRPr="00074932" w:rsidRDefault="008366CC" w:rsidP="00005111">
            <w:pPr>
              <w:numPr>
                <w:ilvl w:val="0"/>
                <w:numId w:val="59"/>
              </w:numPr>
            </w:pPr>
            <w:r w:rsidRPr="00074932">
              <w:rPr>
                <w:sz w:val="22"/>
                <w:szCs w:val="22"/>
              </w:rPr>
              <w:t>Y a-t-il des risques de pollution des eaux souterraines ou superficielles par les activités du projet ?</w:t>
            </w:r>
          </w:p>
          <w:p w:rsidR="008366CC" w:rsidRPr="00074932" w:rsidRDefault="008366CC" w:rsidP="00005111">
            <w:pPr>
              <w:numPr>
                <w:ilvl w:val="0"/>
                <w:numId w:val="59"/>
              </w:numPr>
            </w:pPr>
            <w:r w:rsidRPr="00074932">
              <w:rPr>
                <w:sz w:val="22"/>
                <w:szCs w:val="22"/>
              </w:rPr>
              <w:t>Y a-t-il des zones écologiques sensibles dans les environs de la zone d’exploitation qui pourraient être impactés négativement ?</w:t>
            </w:r>
          </w:p>
          <w:p w:rsidR="008366CC" w:rsidRPr="00074932" w:rsidRDefault="008366CC" w:rsidP="00005111">
            <w:pPr>
              <w:numPr>
                <w:ilvl w:val="0"/>
                <w:numId w:val="59"/>
              </w:numPr>
            </w:pPr>
            <w:r w:rsidRPr="00074932">
              <w:rPr>
                <w:sz w:val="22"/>
                <w:szCs w:val="22"/>
              </w:rPr>
              <w:t>Y a-t-il des impacts sur la santé des populations riveraines et celle du personnel de mise en œuvre et  d’exploitation ?</w:t>
            </w:r>
          </w:p>
          <w:p w:rsidR="008366CC" w:rsidRPr="00074932" w:rsidRDefault="008366CC" w:rsidP="00005111">
            <w:pPr>
              <w:numPr>
                <w:ilvl w:val="0"/>
                <w:numId w:val="59"/>
              </w:numPr>
            </w:pPr>
            <w:r w:rsidRPr="00074932">
              <w:rPr>
                <w:sz w:val="22"/>
                <w:szCs w:val="22"/>
              </w:rPr>
              <w:t>Y a-t-il des impacts visuels causés par les travaux?</w:t>
            </w:r>
          </w:p>
          <w:p w:rsidR="008366CC" w:rsidRPr="00074932" w:rsidRDefault="008366CC" w:rsidP="00005111">
            <w:pPr>
              <w:numPr>
                <w:ilvl w:val="0"/>
                <w:numId w:val="59"/>
              </w:numPr>
            </w:pPr>
            <w:r w:rsidRPr="00074932">
              <w:rPr>
                <w:sz w:val="22"/>
                <w:szCs w:val="22"/>
              </w:rPr>
              <w:t>Y a-t-il des odeurs pouvant provenir du rejet des déchets issus de l’activité ?</w:t>
            </w:r>
          </w:p>
          <w:p w:rsidR="008366CC" w:rsidRPr="00074932" w:rsidRDefault="008366CC" w:rsidP="00005111">
            <w:pPr>
              <w:numPr>
                <w:ilvl w:val="0"/>
                <w:numId w:val="59"/>
              </w:numPr>
            </w:pPr>
            <w:r w:rsidRPr="00074932">
              <w:rPr>
                <w:sz w:val="22"/>
                <w:szCs w:val="22"/>
              </w:rPr>
              <w:t>Y a-t-il des établissements humains,  ou des sites d’importance culturelle, religieuse, ou historique près du site du projet?</w:t>
            </w:r>
          </w:p>
        </w:tc>
        <w:tc>
          <w:tcPr>
            <w:tcW w:w="752" w:type="dxa"/>
          </w:tcPr>
          <w:p w:rsidR="008366CC" w:rsidRPr="00074932" w:rsidRDefault="008366CC" w:rsidP="00C51ABC"/>
        </w:tc>
        <w:tc>
          <w:tcPr>
            <w:tcW w:w="819" w:type="dxa"/>
          </w:tcPr>
          <w:p w:rsidR="008366CC" w:rsidRPr="00074932" w:rsidRDefault="008366CC" w:rsidP="00C51ABC"/>
        </w:tc>
        <w:tc>
          <w:tcPr>
            <w:tcW w:w="1973" w:type="dxa"/>
          </w:tcPr>
          <w:p w:rsidR="008366CC" w:rsidRPr="00074932" w:rsidRDefault="008366CC" w:rsidP="00C51ABC"/>
          <w:p w:rsidR="008366CC" w:rsidRPr="00074932" w:rsidRDefault="008366CC" w:rsidP="00C51ABC"/>
          <w:p w:rsidR="008366CC" w:rsidRPr="00074932" w:rsidRDefault="008366CC" w:rsidP="00C51ABC"/>
          <w:p w:rsidR="008366CC" w:rsidRPr="00074932" w:rsidRDefault="008366CC" w:rsidP="00C51ABC">
            <w:r w:rsidRPr="00074932">
              <w:rPr>
                <w:sz w:val="22"/>
                <w:szCs w:val="22"/>
              </w:rPr>
              <w:t xml:space="preserve">Si Oui, s’inspirer des mesures adéquates d’atténuation décrites dans le tableau  du PGES </w:t>
            </w:r>
          </w:p>
        </w:tc>
      </w:tr>
    </w:tbl>
    <w:p w:rsidR="008366CC" w:rsidRPr="00074932" w:rsidRDefault="008366CC" w:rsidP="008366CC"/>
    <w:p w:rsidR="008366CC" w:rsidRPr="00074932" w:rsidRDefault="008366CC" w:rsidP="008366CC"/>
    <w:p w:rsidR="008366CC" w:rsidRPr="00074932" w:rsidRDefault="008366CC" w:rsidP="008366CC"/>
    <w:p w:rsidR="008366CC" w:rsidRPr="00074932" w:rsidRDefault="008366CC" w:rsidP="008366CC">
      <w:r w:rsidRPr="00074932">
        <w:br w:type="page"/>
      </w:r>
    </w:p>
    <w:p w:rsidR="008366CC" w:rsidRPr="00074932" w:rsidRDefault="008366CC" w:rsidP="008366CC"/>
    <w:p w:rsidR="008366CC" w:rsidRPr="00074932" w:rsidRDefault="008366CC" w:rsidP="008366CC">
      <w:pPr>
        <w:pStyle w:val="Lgende"/>
        <w:jc w:val="both"/>
        <w:rPr>
          <w:b/>
          <w:sz w:val="24"/>
          <w:szCs w:val="24"/>
          <w:u w:val="single"/>
          <w:lang w:val="fr-FR"/>
        </w:rPr>
      </w:pPr>
      <w:bookmarkStart w:id="899" w:name="_Toc465022552"/>
      <w:bookmarkStart w:id="900" w:name="_Toc465250685"/>
      <w:r w:rsidRPr="00074932">
        <w:rPr>
          <w:b/>
          <w:sz w:val="24"/>
          <w:szCs w:val="24"/>
          <w:u w:val="single"/>
          <w:lang w:val="fr-FR"/>
        </w:rPr>
        <w:t>Mesures d’atténuation prévues</w:t>
      </w:r>
      <w:bookmarkEnd w:id="899"/>
      <w:bookmarkEnd w:id="900"/>
    </w:p>
    <w:p w:rsidR="008366CC" w:rsidRPr="00074932" w:rsidRDefault="008366CC" w:rsidP="008366CC">
      <w:pPr>
        <w:pStyle w:val="Lgende"/>
        <w:rPr>
          <w:bCs/>
          <w:sz w:val="22"/>
          <w:szCs w:val="22"/>
          <w:lang w:val="fr-FR"/>
        </w:rPr>
      </w:pPr>
      <w:bookmarkStart w:id="901" w:name="_Toc104008153"/>
    </w:p>
    <w:p w:rsidR="008366CC" w:rsidRPr="00074932" w:rsidRDefault="008366CC" w:rsidP="008366CC">
      <w:pPr>
        <w:pStyle w:val="Lgende"/>
        <w:rPr>
          <w:bCs/>
          <w:sz w:val="22"/>
          <w:szCs w:val="22"/>
          <w:lang w:val="fr-FR"/>
        </w:rPr>
      </w:pPr>
      <w:r w:rsidRPr="00074932">
        <w:rPr>
          <w:bCs/>
          <w:sz w:val="22"/>
          <w:szCs w:val="22"/>
          <w:lang w:val="fr-FR"/>
        </w:rPr>
        <w:t>Mesures d’atténuation générales</w:t>
      </w:r>
      <w:bookmarkEnd w:id="901"/>
    </w:p>
    <w:p w:rsidR="008366CC" w:rsidRPr="00074932" w:rsidRDefault="008366CC" w:rsidP="008366CC">
      <w:pPr>
        <w:jc w:val="both"/>
        <w:rPr>
          <w:sz w:val="22"/>
          <w:szCs w:val="22"/>
        </w:rPr>
      </w:pPr>
      <w:r w:rsidRPr="00074932">
        <w:rPr>
          <w:sz w:val="22"/>
          <w:szCs w:val="22"/>
        </w:rPr>
        <w:t>Suivant les résultats de la sélection et de la classification des projets, certaines activités du projet pourraient faire l’objet d’une étude d’impact environnemental et social (EIES) avant tout démarrage ou d’un Plan d’Action de Réinstallation (PAR) en cas de déplacements involontaires (délocalisation de personnes, pertes de biens, etc.). En plus, il s’agira : d’élaborer des manuels de procédures et d’entretien, des directives environnementales et sociales à insérer dans les marchés de travaux ; d’élaborer des indicateurs environnementaux. Les autres mesures d’ordre technique, à réaliser aussi bien lors de la phase de construction qu’en période d’exploitation, sont consignées dans le tableau ci-dessous.</w:t>
      </w:r>
    </w:p>
    <w:p w:rsidR="008366CC" w:rsidRPr="00074932" w:rsidRDefault="008366CC" w:rsidP="008366CC">
      <w:pPr>
        <w:rPr>
          <w:sz w:val="8"/>
        </w:rPr>
      </w:pPr>
    </w:p>
    <w:p w:rsidR="008366CC" w:rsidRPr="00074932" w:rsidRDefault="008366CC" w:rsidP="008366CC"/>
    <w:p w:rsidR="008366CC" w:rsidRPr="00074932" w:rsidRDefault="008366CC" w:rsidP="008366CC">
      <w:pPr>
        <w:pStyle w:val="Lgende"/>
        <w:jc w:val="center"/>
        <w:rPr>
          <w:bCs/>
          <w:sz w:val="22"/>
          <w:szCs w:val="22"/>
          <w:lang w:val="fr-FR"/>
        </w:rPr>
      </w:pPr>
      <w:bookmarkStart w:id="902" w:name="_Toc103955150"/>
      <w:r w:rsidRPr="00074932">
        <w:rPr>
          <w:bCs/>
          <w:sz w:val="22"/>
          <w:szCs w:val="22"/>
          <w:lang w:val="fr-FR"/>
        </w:rPr>
        <w:t>Mesures d’atténuation générales pour l’exécution de tous les sous-projets</w:t>
      </w:r>
      <w:bookmarkEnd w:id="902"/>
    </w:p>
    <w:p w:rsidR="008366CC" w:rsidRPr="00074932" w:rsidRDefault="008366CC" w:rsidP="008366CC"/>
    <w:tbl>
      <w:tblPr>
        <w:tblW w:w="90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980"/>
        <w:gridCol w:w="7065"/>
      </w:tblGrid>
      <w:tr w:rsidR="008366CC" w:rsidRPr="00074932" w:rsidTr="00C51ABC">
        <w:trPr>
          <w:cantSplit/>
          <w:trHeight w:val="288"/>
        </w:trPr>
        <w:tc>
          <w:tcPr>
            <w:tcW w:w="1980" w:type="dxa"/>
            <w:tcBorders>
              <w:top w:val="single" w:sz="4" w:space="0" w:color="auto"/>
              <w:bottom w:val="single" w:sz="4" w:space="0" w:color="auto"/>
              <w:right w:val="single" w:sz="4" w:space="0" w:color="auto"/>
            </w:tcBorders>
            <w:vAlign w:val="center"/>
          </w:tcPr>
          <w:p w:rsidR="008366CC" w:rsidRPr="00074932" w:rsidRDefault="008366CC" w:rsidP="00C51ABC">
            <w:pPr>
              <w:jc w:val="center"/>
              <w:rPr>
                <w:b/>
              </w:rPr>
            </w:pPr>
            <w:r w:rsidRPr="00074932">
              <w:rPr>
                <w:b/>
                <w:sz w:val="22"/>
                <w:szCs w:val="22"/>
              </w:rPr>
              <w:t>Mesures</w:t>
            </w:r>
          </w:p>
        </w:tc>
        <w:tc>
          <w:tcPr>
            <w:tcW w:w="7065" w:type="dxa"/>
            <w:tcBorders>
              <w:left w:val="single" w:sz="4" w:space="0" w:color="auto"/>
            </w:tcBorders>
            <w:vAlign w:val="center"/>
          </w:tcPr>
          <w:p w:rsidR="008366CC" w:rsidRPr="00074932" w:rsidRDefault="008366CC" w:rsidP="00C51ABC">
            <w:pPr>
              <w:jc w:val="center"/>
              <w:rPr>
                <w:b/>
              </w:rPr>
            </w:pPr>
            <w:r w:rsidRPr="00074932">
              <w:rPr>
                <w:b/>
                <w:sz w:val="22"/>
                <w:szCs w:val="22"/>
              </w:rPr>
              <w:t xml:space="preserve">Actions proposées  </w:t>
            </w:r>
          </w:p>
        </w:tc>
      </w:tr>
      <w:tr w:rsidR="008366CC" w:rsidRPr="008B48C5" w:rsidTr="00C51ABC">
        <w:trPr>
          <w:cantSplit/>
          <w:trHeight w:val="1035"/>
        </w:trPr>
        <w:tc>
          <w:tcPr>
            <w:tcW w:w="1980" w:type="dxa"/>
            <w:tcBorders>
              <w:top w:val="single" w:sz="4" w:space="0" w:color="auto"/>
              <w:right w:val="single" w:sz="4" w:space="0" w:color="auto"/>
            </w:tcBorders>
          </w:tcPr>
          <w:p w:rsidR="008366CC" w:rsidRPr="00074932" w:rsidRDefault="008366CC" w:rsidP="00C51ABC">
            <w:pPr>
              <w:rPr>
                <w:bCs/>
              </w:rPr>
            </w:pPr>
            <w:r w:rsidRPr="00074932">
              <w:rPr>
                <w:bCs/>
                <w:sz w:val="22"/>
                <w:szCs w:val="22"/>
              </w:rPr>
              <w:t>Mesures d’exécution générales</w:t>
            </w:r>
          </w:p>
        </w:tc>
        <w:tc>
          <w:tcPr>
            <w:tcW w:w="7065" w:type="dxa"/>
            <w:tcBorders>
              <w:left w:val="single" w:sz="4" w:space="0" w:color="auto"/>
            </w:tcBorders>
          </w:tcPr>
          <w:p w:rsidR="008366CC" w:rsidRPr="00074932" w:rsidRDefault="008366CC" w:rsidP="00005111">
            <w:pPr>
              <w:numPr>
                <w:ilvl w:val="0"/>
                <w:numId w:val="60"/>
              </w:numPr>
            </w:pPr>
            <w:r w:rsidRPr="00074932">
              <w:rPr>
                <w:sz w:val="22"/>
                <w:szCs w:val="22"/>
              </w:rPr>
              <w:t>Procéder au choix judicieux et motivé des sites d’implantation</w:t>
            </w:r>
          </w:p>
          <w:p w:rsidR="008366CC" w:rsidRPr="00074932" w:rsidRDefault="008366CC" w:rsidP="00005111">
            <w:pPr>
              <w:numPr>
                <w:ilvl w:val="0"/>
                <w:numId w:val="60"/>
              </w:numPr>
            </w:pPr>
            <w:r w:rsidRPr="00074932">
              <w:rPr>
                <w:sz w:val="22"/>
                <w:szCs w:val="22"/>
              </w:rPr>
              <w:t>Mener une campagne de communication et de sensibilisation avant les travaux</w:t>
            </w:r>
          </w:p>
          <w:p w:rsidR="008366CC" w:rsidRPr="00074932" w:rsidRDefault="008366CC" w:rsidP="00005111">
            <w:pPr>
              <w:numPr>
                <w:ilvl w:val="0"/>
                <w:numId w:val="60"/>
              </w:numPr>
            </w:pPr>
            <w:r w:rsidRPr="00074932">
              <w:rPr>
                <w:sz w:val="22"/>
                <w:szCs w:val="22"/>
              </w:rPr>
              <w:t>Veiller au respect des mesures d’hygiène et de sécurité des installations de chantiers</w:t>
            </w:r>
          </w:p>
          <w:p w:rsidR="008366CC" w:rsidRPr="00074932" w:rsidRDefault="008366CC" w:rsidP="00005111">
            <w:pPr>
              <w:numPr>
                <w:ilvl w:val="0"/>
                <w:numId w:val="60"/>
              </w:numPr>
            </w:pPr>
            <w:r w:rsidRPr="00074932">
              <w:rPr>
                <w:sz w:val="22"/>
                <w:szCs w:val="22"/>
              </w:rPr>
              <w:t>Procéder à la signalisation des travaux</w:t>
            </w:r>
          </w:p>
          <w:p w:rsidR="008366CC" w:rsidRPr="00074932" w:rsidRDefault="008366CC" w:rsidP="00005111">
            <w:pPr>
              <w:numPr>
                <w:ilvl w:val="0"/>
                <w:numId w:val="60"/>
              </w:numPr>
            </w:pPr>
            <w:r w:rsidRPr="00074932">
              <w:rPr>
                <w:sz w:val="22"/>
                <w:szCs w:val="22"/>
              </w:rPr>
              <w:t>Employer la main d’œuvre locale en priorité</w:t>
            </w:r>
          </w:p>
          <w:p w:rsidR="008366CC" w:rsidRPr="00074932" w:rsidRDefault="008366CC" w:rsidP="00005111">
            <w:pPr>
              <w:numPr>
                <w:ilvl w:val="0"/>
                <w:numId w:val="60"/>
              </w:numPr>
            </w:pPr>
            <w:r w:rsidRPr="00074932">
              <w:rPr>
                <w:sz w:val="22"/>
                <w:szCs w:val="22"/>
              </w:rPr>
              <w:t>Veiller au respect des règles de sécurité lors des travaux</w:t>
            </w:r>
          </w:p>
          <w:p w:rsidR="008366CC" w:rsidRPr="00074932" w:rsidRDefault="008366CC" w:rsidP="00005111">
            <w:pPr>
              <w:numPr>
                <w:ilvl w:val="0"/>
                <w:numId w:val="60"/>
              </w:numPr>
            </w:pPr>
            <w:r w:rsidRPr="00074932">
              <w:rPr>
                <w:sz w:val="22"/>
                <w:szCs w:val="22"/>
              </w:rPr>
              <w:t>Assurer la collecte et l’élimination des déchets issus des travaux</w:t>
            </w:r>
          </w:p>
          <w:p w:rsidR="008366CC" w:rsidRPr="00074932" w:rsidRDefault="008366CC" w:rsidP="00005111">
            <w:pPr>
              <w:numPr>
                <w:ilvl w:val="0"/>
                <w:numId w:val="60"/>
              </w:numPr>
            </w:pPr>
            <w:r w:rsidRPr="00074932">
              <w:rPr>
                <w:sz w:val="22"/>
                <w:szCs w:val="22"/>
              </w:rPr>
              <w:t>Prévoir dans le projet des mesures d’accompagnement (raccordement aux réseaux d’eau, électricité et assainissement, équipement ;  programme de gestion et d’entretien)</w:t>
            </w:r>
          </w:p>
          <w:p w:rsidR="008366CC" w:rsidRPr="00074932" w:rsidRDefault="008366CC" w:rsidP="00005111">
            <w:pPr>
              <w:numPr>
                <w:ilvl w:val="0"/>
                <w:numId w:val="60"/>
              </w:numPr>
            </w:pPr>
            <w:r w:rsidRPr="00074932">
              <w:rPr>
                <w:sz w:val="22"/>
                <w:szCs w:val="22"/>
              </w:rPr>
              <w:t>Mener des campagnes de sensibilisation sur les IST/VIH/SIDA</w:t>
            </w:r>
          </w:p>
          <w:p w:rsidR="008366CC" w:rsidRPr="00074932" w:rsidRDefault="008366CC" w:rsidP="00005111">
            <w:pPr>
              <w:numPr>
                <w:ilvl w:val="0"/>
                <w:numId w:val="60"/>
              </w:numPr>
            </w:pPr>
            <w:r w:rsidRPr="00074932">
              <w:rPr>
                <w:sz w:val="22"/>
                <w:szCs w:val="22"/>
              </w:rPr>
              <w:t>Impliquer étroitement les services communaux dans le suivi de la mise en œuvre</w:t>
            </w:r>
          </w:p>
          <w:p w:rsidR="008366CC" w:rsidRPr="00074932" w:rsidRDefault="008366CC" w:rsidP="00005111">
            <w:pPr>
              <w:numPr>
                <w:ilvl w:val="0"/>
                <w:numId w:val="60"/>
              </w:numPr>
            </w:pPr>
            <w:r w:rsidRPr="00074932">
              <w:rPr>
                <w:sz w:val="22"/>
                <w:szCs w:val="22"/>
              </w:rPr>
              <w:t>Impliquer étroitement les Directions Régionales de la Salubrité, de  l’Environnement et du Développement Durabledans le suivi de la mise en œuvre</w:t>
            </w:r>
          </w:p>
        </w:tc>
      </w:tr>
    </w:tbl>
    <w:p w:rsidR="008366CC" w:rsidRPr="00074932" w:rsidRDefault="008366CC" w:rsidP="008366CC"/>
    <w:p w:rsidR="008366CC" w:rsidRPr="00074932" w:rsidRDefault="008366CC" w:rsidP="008366CC">
      <w:pPr>
        <w:autoSpaceDE w:val="0"/>
        <w:autoSpaceDN w:val="0"/>
        <w:adjustRightInd w:val="0"/>
        <w:jc w:val="both"/>
        <w:rPr>
          <w:b/>
          <w:bCs/>
          <w:iCs/>
        </w:rPr>
      </w:pPr>
      <w:bookmarkStart w:id="903" w:name="_Toc199267703"/>
      <w:r w:rsidRPr="00074932">
        <w:rPr>
          <w:b/>
          <w:bCs/>
          <w:iCs/>
        </w:rPr>
        <w:br w:type="page"/>
      </w:r>
    </w:p>
    <w:p w:rsidR="008366CC" w:rsidRPr="00074932" w:rsidRDefault="008366CC" w:rsidP="008366CC">
      <w:pPr>
        <w:pStyle w:val="Lgende"/>
        <w:jc w:val="both"/>
        <w:rPr>
          <w:b/>
          <w:sz w:val="22"/>
          <w:szCs w:val="22"/>
          <w:lang w:val="fr-FR"/>
        </w:rPr>
      </w:pPr>
      <w:bookmarkStart w:id="904" w:name="_Toc512454905"/>
      <w:r w:rsidRPr="00074932">
        <w:rPr>
          <w:b/>
          <w:sz w:val="22"/>
          <w:szCs w:val="22"/>
          <w:lang w:val="fr-FR"/>
        </w:rPr>
        <w:lastRenderedPageBreak/>
        <w:t xml:space="preserve">Annexe </w:t>
      </w:r>
      <w:r w:rsidRPr="00074932">
        <w:rPr>
          <w:b/>
          <w:sz w:val="22"/>
          <w:szCs w:val="22"/>
          <w:lang w:val="fr-FR"/>
        </w:rPr>
        <w:fldChar w:fldCharType="begin"/>
      </w:r>
      <w:r w:rsidRPr="00074932">
        <w:rPr>
          <w:b/>
          <w:sz w:val="22"/>
          <w:szCs w:val="22"/>
          <w:lang w:val="fr-FR"/>
        </w:rPr>
        <w:instrText xml:space="preserve"> SEQ Annexe \* ARABIC </w:instrText>
      </w:r>
      <w:r w:rsidRPr="00074932">
        <w:rPr>
          <w:b/>
          <w:sz w:val="22"/>
          <w:szCs w:val="22"/>
          <w:lang w:val="fr-FR"/>
        </w:rPr>
        <w:fldChar w:fldCharType="separate"/>
      </w:r>
      <w:r w:rsidRPr="00074932">
        <w:rPr>
          <w:b/>
          <w:noProof/>
          <w:sz w:val="22"/>
          <w:szCs w:val="22"/>
          <w:lang w:val="fr-FR"/>
        </w:rPr>
        <w:t>3</w:t>
      </w:r>
      <w:r w:rsidRPr="00074932">
        <w:rPr>
          <w:b/>
          <w:noProof/>
          <w:sz w:val="22"/>
          <w:szCs w:val="22"/>
          <w:lang w:val="fr-FR"/>
        </w:rPr>
        <w:fldChar w:fldCharType="end"/>
      </w:r>
      <w:r w:rsidRPr="00074932">
        <w:rPr>
          <w:b/>
          <w:sz w:val="22"/>
          <w:szCs w:val="22"/>
          <w:lang w:val="fr-FR"/>
        </w:rPr>
        <w:t> : Clauses environnementales et sociales</w:t>
      </w:r>
      <w:bookmarkEnd w:id="904"/>
    </w:p>
    <w:p w:rsidR="008366CC" w:rsidRPr="00074932" w:rsidRDefault="008366CC" w:rsidP="008366CC">
      <w:pPr>
        <w:autoSpaceDE w:val="0"/>
        <w:autoSpaceDN w:val="0"/>
        <w:adjustRightInd w:val="0"/>
        <w:jc w:val="both"/>
        <w:rPr>
          <w:b/>
          <w:bCs/>
          <w:iCs/>
        </w:rPr>
      </w:pPr>
    </w:p>
    <w:p w:rsidR="008366CC" w:rsidRPr="00074932" w:rsidRDefault="008366CC" w:rsidP="008366CC">
      <w:pPr>
        <w:autoSpaceDE w:val="0"/>
        <w:autoSpaceDN w:val="0"/>
        <w:adjustRightInd w:val="0"/>
        <w:jc w:val="both"/>
        <w:rPr>
          <w:b/>
          <w:bCs/>
          <w:iCs/>
        </w:rPr>
      </w:pPr>
      <w:r w:rsidRPr="00074932">
        <w:rPr>
          <w:b/>
          <w:bCs/>
          <w:iCs/>
        </w:rPr>
        <w:t>Directives Environnementales pour les Contractants</w:t>
      </w:r>
      <w:bookmarkEnd w:id="903"/>
    </w:p>
    <w:tbl>
      <w:tblPr>
        <w:tblW w:w="9187"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7"/>
      </w:tblGrid>
      <w:tr w:rsidR="008366CC" w:rsidRPr="008B48C5" w:rsidTr="00C51ABC">
        <w:tc>
          <w:tcPr>
            <w:tcW w:w="9187" w:type="dxa"/>
          </w:tcPr>
          <w:p w:rsidR="008366CC" w:rsidRPr="00074932" w:rsidRDefault="008366CC" w:rsidP="00C51ABC">
            <w:pPr>
              <w:pBdr>
                <w:top w:val="single" w:sz="4" w:space="1" w:color="auto"/>
                <w:left w:val="single" w:sz="4" w:space="21" w:color="auto"/>
                <w:bottom w:val="single" w:sz="4" w:space="1" w:color="auto"/>
                <w:right w:val="single" w:sz="4" w:space="4" w:color="auto"/>
              </w:pBdr>
              <w:ind w:left="360"/>
              <w:jc w:val="both"/>
              <w:rPr>
                <w:sz w:val="20"/>
                <w:szCs w:val="20"/>
              </w:rPr>
            </w:pPr>
            <w:r w:rsidRPr="00074932">
              <w:rPr>
                <w:sz w:val="20"/>
                <w:szCs w:val="20"/>
              </w:rPr>
              <w:t xml:space="preserve">Les directives ci-après seront parties intégrantes des contrats des entreprises </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Doter la base vie d'équipements sanitaires et des installations appropriées</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Disposer des autorisations nécessaires en conformité avec les lois et règlements en vigueur.</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 xml:space="preserve">Veiller au respect des mesures d’hygiène et de sécurité des installations de chantiers : </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 xml:space="preserve">Etablir un règlement de chantier (ce que l'on permet et ne permet pas dans les chantiers) </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Protéger les propriétés avoisinantes du chantier</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 xml:space="preserve">Assurer la permanence du trafic et l'accès des populations riveraines pendant les travaux </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Installer des conteneurs pour collecter les déchets produits à côté des secteurs d'activité.</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Ne pas procéder à l’incinération sur site</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Assurer la collecte et l’élimination des déchets issus des travaux</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 xml:space="preserve">Informer et sensibiliser les populations avant toute activité de dégradation de biens privés. </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 xml:space="preserve">Eliminer convenablement les huiles et les déchets solides </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Procéder à l’ouverture et la gestion rationnelle des carrières/zones d'emprunt en respect avec la règlementation notamment le code minier</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Réaménager les zones d'emprunt après exploitation pour en restituer le plus possible la morphologie d'un milieu naturel en comblant les excavations et en restituant la terre végétale mise en réserve</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Procéder à la réhabilitation des carrières temporaires</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 xml:space="preserve">Effectuer une plantation de compensation après les travaux en cas de déboisement ou d'abattage d'arbres </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Prévenir les défrichements et mesures de protection sur les essences protégées ou rares, le cas échéant reboiser avec des essences spécifiques</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 xml:space="preserve">Adopter une limitation de vitesse pour les engins et véhicules de chantiers </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 xml:space="preserve">Procéder à la signalisation des travaux : </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Veiller au respect des règles de sécurité lors des travaux</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 xml:space="preserve">Sensibiliser le personnel de chantier sur les IST/VIH/SIDA </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Installer des panneaux de signalisation et des ralentisseurs à la traversée des villages</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 xml:space="preserve">Organiser le stockage de matériaux, le stationnement et les déplacements de machines de sorte à éviter toute gêne </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Respecter des sites culturels</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Organiser les activités du chantier en prenant en compte les nuisances (bruit, poussière) et la sécurité de la population environnante ;</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Protégez le sol pendant la construction et procéder au boisement ainsi qu’à la stabilisation des surfaces fragiles ;</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Assurer le drainage approprié lorsque nécessaire ;</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Eviter la stagnation des eaux dans les fosses de construction, les carrières sources de contamination potentielle de la nappe d'eau et de développement des insectes vecteurs de maladie ;</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Eviter tout rejet d'eaux usées, déversement accidentel ou non d’huile usagée et déversement de polluants sur les sols, dans les eaux superficielles ou souterraines, dans les égouts, les fossés de drainage, etc.</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rPr>
                <w:sz w:val="20"/>
                <w:szCs w:val="20"/>
              </w:rPr>
            </w:pPr>
            <w:r w:rsidRPr="00074932">
              <w:rPr>
                <w:sz w:val="20"/>
                <w:szCs w:val="20"/>
              </w:rPr>
              <w:t xml:space="preserve">Eviter au maximum la production de poussière </w:t>
            </w:r>
          </w:p>
          <w:p w:rsidR="008366CC" w:rsidRPr="00074932" w:rsidRDefault="008366CC" w:rsidP="00005111">
            <w:pPr>
              <w:numPr>
                <w:ilvl w:val="0"/>
                <w:numId w:val="61"/>
              </w:numPr>
              <w:pBdr>
                <w:top w:val="single" w:sz="4" w:space="1" w:color="auto"/>
                <w:left w:val="single" w:sz="4" w:space="21" w:color="auto"/>
                <w:bottom w:val="single" w:sz="4" w:space="1" w:color="auto"/>
                <w:right w:val="single" w:sz="4" w:space="4" w:color="auto"/>
              </w:pBdr>
              <w:jc w:val="both"/>
            </w:pPr>
            <w:r w:rsidRPr="00074932">
              <w:rPr>
                <w:sz w:val="20"/>
                <w:szCs w:val="20"/>
              </w:rPr>
              <w:t>Employer la main d’œuvre locale en priorité</w:t>
            </w:r>
          </w:p>
        </w:tc>
      </w:tr>
    </w:tbl>
    <w:p w:rsidR="008366CC" w:rsidRPr="00074932" w:rsidRDefault="008366CC" w:rsidP="008366CC">
      <w:pPr>
        <w:rPr>
          <w:b/>
        </w:rPr>
      </w:pPr>
    </w:p>
    <w:p w:rsidR="008366CC" w:rsidRPr="00074932" w:rsidRDefault="008366CC" w:rsidP="008366CC">
      <w:pPr>
        <w:spacing w:after="200" w:line="276" w:lineRule="auto"/>
        <w:rPr>
          <w:b/>
        </w:rPr>
      </w:pPr>
    </w:p>
    <w:p w:rsidR="008366CC" w:rsidRPr="00074932" w:rsidRDefault="008366CC" w:rsidP="008366CC">
      <w:pPr>
        <w:pStyle w:val="Lgende"/>
        <w:keepNext/>
        <w:jc w:val="both"/>
        <w:rPr>
          <w:lang w:val="fr-FR"/>
        </w:rPr>
      </w:pPr>
    </w:p>
    <w:p w:rsidR="008366CC" w:rsidRPr="00074932" w:rsidRDefault="008366CC" w:rsidP="008366CC">
      <w:pPr>
        <w:rPr>
          <w:lang w:eastAsia="x-none"/>
        </w:rPr>
      </w:pPr>
    </w:p>
    <w:p w:rsidR="008366CC" w:rsidRPr="00074932" w:rsidRDefault="008366CC" w:rsidP="008366CC">
      <w:pPr>
        <w:rPr>
          <w:lang w:eastAsia="x-none"/>
        </w:rPr>
      </w:pPr>
    </w:p>
    <w:p w:rsidR="008366CC" w:rsidRPr="00074932" w:rsidRDefault="008366CC" w:rsidP="008366CC">
      <w:pPr>
        <w:rPr>
          <w:lang w:eastAsia="x-none"/>
        </w:rPr>
      </w:pPr>
    </w:p>
    <w:p w:rsidR="008366CC" w:rsidRPr="00074932" w:rsidRDefault="008366CC" w:rsidP="008366CC">
      <w:pPr>
        <w:rPr>
          <w:lang w:eastAsia="x-none"/>
        </w:rPr>
      </w:pPr>
    </w:p>
    <w:p w:rsidR="008366CC" w:rsidRPr="00074932" w:rsidRDefault="008366CC" w:rsidP="008366CC">
      <w:pPr>
        <w:rPr>
          <w:lang w:eastAsia="x-none"/>
        </w:rPr>
      </w:pPr>
    </w:p>
    <w:p w:rsidR="008366CC" w:rsidRPr="00074932" w:rsidRDefault="008366CC" w:rsidP="008366CC">
      <w:r w:rsidRPr="00074932">
        <w:rPr>
          <w:lang w:eastAsia="x-none"/>
        </w:rPr>
        <w:br w:type="page"/>
      </w:r>
    </w:p>
    <w:p w:rsidR="008366CC" w:rsidRPr="00074932" w:rsidRDefault="008366CC" w:rsidP="008366CC">
      <w:pPr>
        <w:jc w:val="both"/>
      </w:pPr>
      <w:bookmarkStart w:id="905" w:name="_Toc512454906"/>
      <w:r w:rsidRPr="00074932">
        <w:lastRenderedPageBreak/>
        <w:t xml:space="preserve">Annexe </w:t>
      </w:r>
      <w:r w:rsidRPr="00074932">
        <w:fldChar w:fldCharType="begin"/>
      </w:r>
      <w:r w:rsidRPr="00074932">
        <w:instrText xml:space="preserve"> SEQ Annexe \* ARABIC </w:instrText>
      </w:r>
      <w:r w:rsidRPr="00074932">
        <w:fldChar w:fldCharType="separate"/>
      </w:r>
      <w:r>
        <w:rPr>
          <w:noProof/>
        </w:rPr>
        <w:t>4</w:t>
      </w:r>
      <w:r w:rsidRPr="00074932">
        <w:fldChar w:fldCharType="end"/>
      </w:r>
      <w:r w:rsidRPr="00074932">
        <w:t> :</w:t>
      </w:r>
      <w:r w:rsidRPr="00074932">
        <w:rPr>
          <w:sz w:val="22"/>
          <w:szCs w:val="22"/>
        </w:rPr>
        <w:t xml:space="preserve"> TDR</w:t>
      </w:r>
      <w:r w:rsidRPr="00074932">
        <w:t xml:space="preserve"> type pour réaliser un</w:t>
      </w:r>
      <w:r>
        <w:t>e EIES simplifiée</w:t>
      </w:r>
      <w:bookmarkEnd w:id="905"/>
    </w:p>
    <w:p w:rsidR="008366CC" w:rsidRPr="00074932" w:rsidRDefault="008366CC" w:rsidP="008366CC">
      <w:pPr>
        <w:jc w:val="both"/>
        <w:rPr>
          <w:b/>
        </w:rPr>
      </w:pPr>
    </w:p>
    <w:p w:rsidR="008366CC" w:rsidRPr="00074932" w:rsidRDefault="008366CC" w:rsidP="008366CC">
      <w:pPr>
        <w:jc w:val="both"/>
      </w:pPr>
      <w:r w:rsidRPr="00074932">
        <w:t>I. Introduction et contexte</w:t>
      </w:r>
    </w:p>
    <w:p w:rsidR="008366CC" w:rsidRPr="00074932" w:rsidRDefault="008366CC" w:rsidP="008366CC">
      <w:pPr>
        <w:jc w:val="both"/>
      </w:pPr>
    </w:p>
    <w:p w:rsidR="008366CC" w:rsidRPr="00074932" w:rsidRDefault="008366CC" w:rsidP="008366CC">
      <w:pPr>
        <w:jc w:val="both"/>
      </w:pPr>
      <w:r w:rsidRPr="00074932">
        <w:t xml:space="preserve">Cette partie sera complétée au moment opportun et devra donner les informations nécessaires relatives au contexte et aux approches méthodologiques à entreprendre. </w:t>
      </w:r>
    </w:p>
    <w:p w:rsidR="008366CC" w:rsidRPr="00074932" w:rsidRDefault="008366CC" w:rsidP="008366CC">
      <w:pPr>
        <w:jc w:val="both"/>
      </w:pPr>
    </w:p>
    <w:p w:rsidR="008366CC" w:rsidRPr="00074932" w:rsidRDefault="008366CC" w:rsidP="008366CC">
      <w:pPr>
        <w:jc w:val="both"/>
      </w:pPr>
      <w:r w:rsidRPr="00074932">
        <w:t>II. Objectifs de l’étude</w:t>
      </w:r>
    </w:p>
    <w:p w:rsidR="008366CC" w:rsidRPr="00074932" w:rsidRDefault="008366CC" w:rsidP="008366CC">
      <w:pPr>
        <w:jc w:val="both"/>
      </w:pPr>
    </w:p>
    <w:p w:rsidR="008366CC" w:rsidRPr="00074932" w:rsidRDefault="008366CC" w:rsidP="008366CC">
      <w:pPr>
        <w:jc w:val="both"/>
      </w:pPr>
      <w:r w:rsidRPr="00074932">
        <w:t>Cette section montrera (i) les objectifs et les activités du sous projet prévus dans le cadre du Projet, et (ii) indiquera les activités pouvant avoir des impacts environnementaux et sociaux et qui nécessitent des mesures d’atténuation appropriées.</w:t>
      </w:r>
      <w:bookmarkStart w:id="906" w:name="_Toc467774298"/>
    </w:p>
    <w:p w:rsidR="008366CC" w:rsidRPr="00074932" w:rsidRDefault="008366CC" w:rsidP="008366CC">
      <w:pPr>
        <w:jc w:val="both"/>
      </w:pPr>
    </w:p>
    <w:p w:rsidR="008366CC" w:rsidRPr="00074932" w:rsidRDefault="008366CC" w:rsidP="008366CC">
      <w:pPr>
        <w:jc w:val="both"/>
        <w:rPr>
          <w:bCs/>
        </w:rPr>
      </w:pPr>
      <w:r w:rsidRPr="00074932">
        <w:t>III</w:t>
      </w:r>
      <w:r w:rsidRPr="00074932">
        <w:rPr>
          <w:bCs/>
        </w:rPr>
        <w:t>. Considérations d'ordre méthodologique</w:t>
      </w:r>
      <w:bookmarkEnd w:id="906"/>
    </w:p>
    <w:p w:rsidR="008366CC" w:rsidRPr="00074932" w:rsidRDefault="008366CC" w:rsidP="008366CC">
      <w:pPr>
        <w:jc w:val="both"/>
      </w:pPr>
    </w:p>
    <w:p w:rsidR="008366CC" w:rsidRPr="00074932" w:rsidRDefault="008366CC" w:rsidP="008366CC">
      <w:pPr>
        <w:jc w:val="both"/>
        <w:rPr>
          <w:bCs/>
        </w:rPr>
      </w:pPr>
      <w:r w:rsidRPr="00074932">
        <w:rPr>
          <w:bCs/>
        </w:rPr>
        <w:t>L</w:t>
      </w:r>
      <w:r>
        <w:rPr>
          <w:bCs/>
        </w:rPr>
        <w:t>’EIES simplifiées</w:t>
      </w:r>
      <w:r w:rsidRPr="00074932">
        <w:rPr>
          <w:bCs/>
        </w:rPr>
        <w:t xml:space="preserve"> doit être présenté d'une façon claire et concise et se limiter aux éléments pertinents à la bonne compréhension du sous-projet et de ses impacts. Ce qui peut être schématisé ou cartographié doit l'être, et ce, à des échelles adéquates. Les méthodes et les critères utilisés doivent être présentés et explicités en mentionnant, lorsque cela est possible, leur fiabilité, leur degré de précision et leurs limites d'interprétation. En ce qui concerne les descriptions des milieux biophysique et humain, il sera nécessaire de faire ressortir les éléments permettant d'apprécier leur qualité (localisation des stations d'inventaire et d'échantillonnage, dates d'inventaire, techniques utilisées, limitations). Les sources de renseignements doivent être données en référence. Le nom, la profession et la fonction des personnes ayant contribué à la réalisation </w:t>
      </w:r>
      <w:r>
        <w:t xml:space="preserve">l’EIES simplifiée </w:t>
      </w:r>
      <w:r w:rsidRPr="00074932">
        <w:rPr>
          <w:bCs/>
        </w:rPr>
        <w:t>doivent être indiqués.</w:t>
      </w:r>
    </w:p>
    <w:p w:rsidR="008366CC" w:rsidRPr="00074932" w:rsidRDefault="008366CC" w:rsidP="008366CC">
      <w:pPr>
        <w:jc w:val="both"/>
        <w:rPr>
          <w:bCs/>
        </w:rPr>
      </w:pPr>
    </w:p>
    <w:p w:rsidR="008366CC" w:rsidRPr="00074932" w:rsidRDefault="008366CC" w:rsidP="008366CC">
      <w:pPr>
        <w:jc w:val="both"/>
      </w:pPr>
      <w:bookmarkStart w:id="907" w:name="_Toc467774300"/>
      <w:r w:rsidRPr="00074932">
        <w:t>IV. Consistance des travaux</w:t>
      </w:r>
      <w:bookmarkEnd w:id="907"/>
      <w:r>
        <w:t xml:space="preserve"> </w:t>
      </w:r>
      <w:r w:rsidRPr="00074932">
        <w:t>du</w:t>
      </w:r>
      <w:r>
        <w:t xml:space="preserve"> </w:t>
      </w:r>
      <w:r w:rsidRPr="00074932">
        <w:t>sous</w:t>
      </w:r>
      <w:r>
        <w:t>-</w:t>
      </w:r>
      <w:r w:rsidRPr="00074932">
        <w:t>projet</w:t>
      </w:r>
    </w:p>
    <w:p w:rsidR="008366CC" w:rsidRPr="00074932" w:rsidRDefault="008366CC" w:rsidP="008366CC">
      <w:pPr>
        <w:jc w:val="both"/>
      </w:pPr>
    </w:p>
    <w:p w:rsidR="008366CC" w:rsidRPr="00074932" w:rsidRDefault="008366CC" w:rsidP="008366CC">
      <w:pPr>
        <w:jc w:val="both"/>
      </w:pPr>
      <w:bookmarkStart w:id="908" w:name="_Toc467774306"/>
      <w:r w:rsidRPr="00074932">
        <w:t>V. Mission du consultant</w:t>
      </w:r>
      <w:bookmarkEnd w:id="908"/>
    </w:p>
    <w:p w:rsidR="008366CC" w:rsidRPr="00074932" w:rsidRDefault="008366CC" w:rsidP="008366CC">
      <w:pPr>
        <w:jc w:val="both"/>
        <w:rPr>
          <w:bCs/>
        </w:rPr>
      </w:pPr>
    </w:p>
    <w:p w:rsidR="008366CC" w:rsidRPr="00074932" w:rsidRDefault="008366CC" w:rsidP="008366CC">
      <w:pPr>
        <w:jc w:val="both"/>
        <w:rPr>
          <w:bCs/>
        </w:rPr>
      </w:pPr>
      <w:r w:rsidRPr="00074932">
        <w:rPr>
          <w:bCs/>
        </w:rPr>
        <w:t>Au regard du contexte et des objectifs de l’étude, le consultant (firme) procédera à :</w:t>
      </w:r>
    </w:p>
    <w:p w:rsidR="008366CC" w:rsidRPr="00074932" w:rsidRDefault="008366CC" w:rsidP="008366CC">
      <w:pPr>
        <w:jc w:val="both"/>
        <w:rPr>
          <w:bCs/>
        </w:rPr>
      </w:pPr>
    </w:p>
    <w:p w:rsidR="008366CC" w:rsidRPr="00074932" w:rsidRDefault="008366CC" w:rsidP="008366CC">
      <w:pPr>
        <w:jc w:val="both"/>
      </w:pPr>
      <w:bookmarkStart w:id="909" w:name="_Toc467774308"/>
      <w:r w:rsidRPr="00074932">
        <w:t>V.1 Description du sous-projet</w:t>
      </w:r>
      <w:bookmarkEnd w:id="909"/>
      <w:r w:rsidRPr="00074932">
        <w:tab/>
      </w:r>
      <w:r w:rsidRPr="00074932">
        <w:tab/>
      </w:r>
    </w:p>
    <w:p w:rsidR="008366CC" w:rsidRPr="00074932" w:rsidRDefault="008366CC" w:rsidP="008366CC">
      <w:pPr>
        <w:jc w:val="both"/>
        <w:rPr>
          <w:rFonts w:eastAsia="Calibri"/>
          <w:bCs/>
        </w:rPr>
      </w:pPr>
    </w:p>
    <w:p w:rsidR="008366CC" w:rsidRPr="00074932" w:rsidRDefault="008366CC" w:rsidP="008366CC">
      <w:pPr>
        <w:jc w:val="both"/>
        <w:rPr>
          <w:rFonts w:eastAsia="Calibri"/>
          <w:bCs/>
        </w:rPr>
      </w:pPr>
      <w:r w:rsidRPr="00074932">
        <w:rPr>
          <w:rFonts w:eastAsia="Calibri"/>
          <w:bCs/>
        </w:rPr>
        <w:t>Cette description du sous-projet inclura tous les détails utiles à l’identification des sources d’impacts et à la compréhension de leurs impacts sur les composantes pertinentes de l’environnement naturel et humain ainsi que des activités socioéconomiques susceptibles d’être affectées.</w:t>
      </w:r>
    </w:p>
    <w:p w:rsidR="008366CC" w:rsidRPr="00074932" w:rsidRDefault="008366CC" w:rsidP="008366CC">
      <w:pPr>
        <w:jc w:val="both"/>
        <w:rPr>
          <w:bCs/>
        </w:rPr>
      </w:pPr>
      <w:r w:rsidRPr="00074932">
        <w:rPr>
          <w:bCs/>
        </w:rPr>
        <w:t xml:space="preserve">À cet égard, les éléments à décrire porteront sur les composantes, caractéristiques techniques, fonctionnements et activités pendant les différentes phases du sous-projet, y compris les activités connexes impliquées. </w:t>
      </w:r>
    </w:p>
    <w:p w:rsidR="008366CC" w:rsidRPr="00074932" w:rsidRDefault="008366CC" w:rsidP="008366CC">
      <w:pPr>
        <w:jc w:val="both"/>
      </w:pPr>
      <w:r w:rsidRPr="00074932">
        <w:t>Cette description devra permettre de déterminer les activités sources d’impacts pour l'option retenue et de démontrer que le présent sous-projet est l’option choisie qui répond à la fois aux objectifs du sous-projet, tout en étant la plus acceptable au plan économique, social et environnemental.</w:t>
      </w:r>
      <w:r w:rsidRPr="00074932">
        <w:rPr>
          <w:bCs/>
        </w:rPr>
        <w:t xml:space="preserve"> Cette description prendra en compte les points suivants :</w:t>
      </w:r>
    </w:p>
    <w:p w:rsidR="008366CC" w:rsidRPr="00074932" w:rsidRDefault="008366CC" w:rsidP="00005111">
      <w:pPr>
        <w:numPr>
          <w:ilvl w:val="0"/>
          <w:numId w:val="77"/>
        </w:numPr>
        <w:jc w:val="both"/>
      </w:pPr>
      <w:bookmarkStart w:id="910" w:name="_Toc211501543"/>
      <w:bookmarkStart w:id="911" w:name="_Toc219091394"/>
      <w:bookmarkStart w:id="912" w:name="_Toc467774311"/>
      <w:r w:rsidRPr="00074932">
        <w:t>Localisation géographique du sous-projet</w:t>
      </w:r>
      <w:bookmarkEnd w:id="910"/>
      <w:bookmarkEnd w:id="911"/>
      <w:bookmarkEnd w:id="912"/>
      <w:r w:rsidRPr="00074932">
        <w:t>: la localisation géographique concerne l’emplacement du site du sous projet à l'étude et doit apparaître clairement sur la carte y compris les voies d’accès, les installations ou types d’activités adjacents au site/itinéraires ainsi que les éléments sensibles et/ou vulnérables (zones humides, forêts classées, aires protégées, cultures, etc.) situés dans le milieu environnant.</w:t>
      </w:r>
      <w:bookmarkStart w:id="913" w:name="_Toc211501544"/>
      <w:bookmarkStart w:id="914" w:name="_Toc219091395"/>
      <w:bookmarkStart w:id="915" w:name="_Toc467774312"/>
    </w:p>
    <w:p w:rsidR="008366CC" w:rsidRPr="00074932" w:rsidRDefault="008366CC" w:rsidP="00005111">
      <w:pPr>
        <w:numPr>
          <w:ilvl w:val="0"/>
          <w:numId w:val="77"/>
        </w:numPr>
        <w:jc w:val="both"/>
      </w:pPr>
      <w:r w:rsidRPr="00074932">
        <w:lastRenderedPageBreak/>
        <w:t>Justification du choix du site du sous-projet</w:t>
      </w:r>
      <w:bookmarkEnd w:id="913"/>
      <w:bookmarkEnd w:id="914"/>
      <w:bookmarkEnd w:id="915"/>
      <w:r w:rsidRPr="00074932">
        <w:t xml:space="preserve"> par la présentation des critères et/ou la démarche utilisés par le</w:t>
      </w:r>
      <w:r>
        <w:t xml:space="preserve"> </w:t>
      </w:r>
      <w:r w:rsidRPr="00BC1518">
        <w:t xml:space="preserve">Projet </w:t>
      </w:r>
      <w:r>
        <w:t>GBV</w:t>
      </w:r>
      <w:r w:rsidRPr="00074932">
        <w:t xml:space="preserve"> pour arriver au choix de l'emplacement retenu, en indiquant précisément comment les critères environnementaux et sociaux ont été considérés. </w:t>
      </w:r>
      <w:bookmarkStart w:id="916" w:name="_Toc211501545"/>
      <w:bookmarkStart w:id="917" w:name="_Toc219091396"/>
      <w:bookmarkStart w:id="918" w:name="_Toc467774313"/>
    </w:p>
    <w:p w:rsidR="008366CC" w:rsidRPr="00074932" w:rsidRDefault="008366CC" w:rsidP="00005111">
      <w:pPr>
        <w:numPr>
          <w:ilvl w:val="0"/>
          <w:numId w:val="77"/>
        </w:numPr>
        <w:jc w:val="both"/>
      </w:pPr>
      <w:r w:rsidRPr="00074932">
        <w:t>Plan d’aménagement des sites du sous-projet</w:t>
      </w:r>
      <w:bookmarkStart w:id="919" w:name="_Toc211501546"/>
      <w:bookmarkStart w:id="920" w:name="_Toc219091397"/>
      <w:bookmarkStart w:id="921" w:name="_Toc467774314"/>
      <w:bookmarkEnd w:id="916"/>
      <w:bookmarkEnd w:id="917"/>
      <w:bookmarkEnd w:id="918"/>
    </w:p>
    <w:p w:rsidR="008366CC" w:rsidRPr="00074932" w:rsidRDefault="008366CC" w:rsidP="00005111">
      <w:pPr>
        <w:numPr>
          <w:ilvl w:val="0"/>
          <w:numId w:val="77"/>
        </w:numPr>
        <w:jc w:val="both"/>
      </w:pPr>
      <w:r w:rsidRPr="00074932">
        <w:t>Description du processus de mise en œuvre du sous-projet</w:t>
      </w:r>
      <w:bookmarkEnd w:id="919"/>
      <w:bookmarkEnd w:id="920"/>
      <w:bookmarkEnd w:id="921"/>
      <w:r w:rsidRPr="00074932">
        <w:t xml:space="preserve">. Elle se fera à travers par la présentation de la technologie et équipements à mobiliser pour la réalisation du sous projet et la mise en œuvre des mesures d'atténuation. </w:t>
      </w:r>
    </w:p>
    <w:p w:rsidR="008366CC" w:rsidRPr="00074932" w:rsidRDefault="008366CC" w:rsidP="008366CC">
      <w:pPr>
        <w:jc w:val="both"/>
        <w:rPr>
          <w:bCs/>
        </w:rPr>
      </w:pPr>
    </w:p>
    <w:p w:rsidR="008366CC" w:rsidRPr="00074932" w:rsidRDefault="008366CC" w:rsidP="008366CC">
      <w:pPr>
        <w:jc w:val="both"/>
      </w:pPr>
      <w:bookmarkStart w:id="922" w:name="_Toc467774307"/>
      <w:r w:rsidRPr="00074932">
        <w:t>V.2la présentation du cadre politique, juridique</w:t>
      </w:r>
      <w:r w:rsidR="00051FF4">
        <w:t xml:space="preserve"> </w:t>
      </w:r>
      <w:r w:rsidRPr="00074932">
        <w:t>et institutionnel</w:t>
      </w:r>
      <w:bookmarkEnd w:id="922"/>
      <w:r w:rsidRPr="00074932">
        <w:tab/>
      </w:r>
    </w:p>
    <w:p w:rsidR="008366CC" w:rsidRPr="00074932" w:rsidRDefault="008366CC" w:rsidP="008366CC">
      <w:pPr>
        <w:jc w:val="both"/>
      </w:pPr>
    </w:p>
    <w:p w:rsidR="008366CC" w:rsidRPr="00074932" w:rsidRDefault="008366CC" w:rsidP="008366CC">
      <w:pPr>
        <w:jc w:val="both"/>
        <w:rPr>
          <w:bCs/>
        </w:rPr>
      </w:pPr>
      <w:r w:rsidRPr="00074932">
        <w:rPr>
          <w:bCs/>
        </w:rPr>
        <w:t>Dans cette partie, le consultant fera une synthèse:</w:t>
      </w:r>
    </w:p>
    <w:p w:rsidR="008366CC" w:rsidRPr="00074932" w:rsidRDefault="008366CC" w:rsidP="008366CC">
      <w:pPr>
        <w:jc w:val="both"/>
        <w:rPr>
          <w:bCs/>
        </w:rPr>
      </w:pPr>
    </w:p>
    <w:p w:rsidR="008366CC" w:rsidRPr="00074932" w:rsidRDefault="008366CC" w:rsidP="008366CC">
      <w:pPr>
        <w:jc w:val="both"/>
        <w:rPr>
          <w:bCs/>
        </w:rPr>
      </w:pPr>
      <w:r w:rsidRPr="00074932">
        <w:rPr>
          <w:bCs/>
        </w:rPr>
        <w:t>(i) des institutions publiques nationales, privées et autres dont les types d’intervention seront divers, à tous les stades de mise en œuvre du sous-projet.</w:t>
      </w:r>
    </w:p>
    <w:p w:rsidR="008366CC" w:rsidRPr="00074932" w:rsidRDefault="008366CC" w:rsidP="008366CC">
      <w:pPr>
        <w:jc w:val="both"/>
        <w:rPr>
          <w:bCs/>
        </w:rPr>
      </w:pPr>
    </w:p>
    <w:p w:rsidR="008366CC" w:rsidRPr="00074932" w:rsidRDefault="008366CC" w:rsidP="008366CC">
      <w:pPr>
        <w:jc w:val="both"/>
        <w:rPr>
          <w:bCs/>
        </w:rPr>
      </w:pPr>
      <w:r w:rsidRPr="00074932">
        <w:rPr>
          <w:bCs/>
        </w:rPr>
        <w:t xml:space="preserve">(ii) de la </w:t>
      </w:r>
      <w:r w:rsidRPr="00BC1518">
        <w:rPr>
          <w:bCs/>
        </w:rPr>
        <w:t>réglementation Congolaise relative</w:t>
      </w:r>
      <w:r w:rsidRPr="00074932">
        <w:rPr>
          <w:bCs/>
        </w:rPr>
        <w:t xml:space="preserve"> à la qualité de l’environnement, à la santé et la sécurité, à la protection des milieux sensibles, aux mesures de contrôle de l’occupation des sols et aux ouvrages; de même que les textes législatifs et réglementaires régissant le domaine d'activité.</w:t>
      </w:r>
    </w:p>
    <w:p w:rsidR="008366CC" w:rsidRPr="00074932" w:rsidRDefault="008366CC" w:rsidP="008366CC">
      <w:pPr>
        <w:jc w:val="both"/>
        <w:rPr>
          <w:bCs/>
        </w:rPr>
      </w:pPr>
    </w:p>
    <w:p w:rsidR="008366CC" w:rsidRPr="00074932" w:rsidRDefault="008366CC" w:rsidP="008366CC">
      <w:pPr>
        <w:jc w:val="both"/>
        <w:rPr>
          <w:bCs/>
        </w:rPr>
      </w:pPr>
      <w:r w:rsidRPr="00074932">
        <w:rPr>
          <w:bCs/>
        </w:rPr>
        <w:t xml:space="preserve">(iii) des conventions internationales et sous régionales signées ou ratifiées par la </w:t>
      </w:r>
      <w:r w:rsidRPr="00BC1518">
        <w:rPr>
          <w:bCs/>
        </w:rPr>
        <w:t>RDC e</w:t>
      </w:r>
      <w:r w:rsidRPr="00074932">
        <w:rPr>
          <w:bCs/>
        </w:rPr>
        <w:t>t traitant des aspects environnementaux et sociaux relatifs à ce type de projet.</w:t>
      </w:r>
    </w:p>
    <w:p w:rsidR="008366CC" w:rsidRPr="00074932" w:rsidRDefault="008366CC" w:rsidP="008366CC">
      <w:pPr>
        <w:jc w:val="both"/>
        <w:rPr>
          <w:bCs/>
        </w:rPr>
      </w:pPr>
    </w:p>
    <w:p w:rsidR="008366CC" w:rsidRPr="00074932" w:rsidRDefault="008366CC" w:rsidP="008366CC">
      <w:pPr>
        <w:jc w:val="both"/>
        <w:rPr>
          <w:bCs/>
        </w:rPr>
      </w:pPr>
      <w:r w:rsidRPr="00074932">
        <w:rPr>
          <w:bCs/>
        </w:rPr>
        <w:t xml:space="preserve">(iv) de la description des politiques de sauvegardes environnementales et sociales de la Banque mondiale applicables au </w:t>
      </w:r>
      <w:r w:rsidRPr="00BC1518">
        <w:t xml:space="preserve">Projet </w:t>
      </w:r>
      <w:r>
        <w:t>GBV</w:t>
      </w:r>
      <w:r w:rsidRPr="00074932">
        <w:rPr>
          <w:bCs/>
        </w:rPr>
        <w:t xml:space="preserve"> dont il faut tenir compte dans le domaine de la protection de l’environnement biophysique et humain aux fins d'assurer la qualité du milieu récepteur aussi bien au plan national qu’à l'échelon local et régional lors de la réalisation des activités dans la zone concernée.</w:t>
      </w:r>
    </w:p>
    <w:p w:rsidR="008366CC" w:rsidRPr="00074932" w:rsidRDefault="008366CC" w:rsidP="008366CC">
      <w:pPr>
        <w:jc w:val="both"/>
        <w:rPr>
          <w:bCs/>
        </w:rPr>
      </w:pPr>
    </w:p>
    <w:p w:rsidR="008366CC" w:rsidRPr="00074932" w:rsidRDefault="008366CC" w:rsidP="008366CC">
      <w:pPr>
        <w:jc w:val="both"/>
        <w:rPr>
          <w:bCs/>
        </w:rPr>
      </w:pPr>
      <w:r w:rsidRPr="00074932">
        <w:rPr>
          <w:bCs/>
        </w:rPr>
        <w:t>Par ailleurs, les textes inventoriés doivent être présentés dans une matrice comme suit :</w:t>
      </w:r>
    </w:p>
    <w:p w:rsidR="008366CC" w:rsidRPr="00074932" w:rsidRDefault="008366CC" w:rsidP="008366CC">
      <w:pPr>
        <w:jc w:val="both"/>
        <w:rPr>
          <w:bCs/>
        </w:rPr>
      </w:pPr>
    </w:p>
    <w:tbl>
      <w:tblPr>
        <w:tblW w:w="85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20"/>
        <w:gridCol w:w="2340"/>
        <w:gridCol w:w="1800"/>
        <w:gridCol w:w="1926"/>
      </w:tblGrid>
      <w:tr w:rsidR="008366CC" w:rsidRPr="008B48C5" w:rsidTr="00C51ABC">
        <w:trPr>
          <w:tblHeader/>
        </w:trPr>
        <w:tc>
          <w:tcPr>
            <w:tcW w:w="2520" w:type="dxa"/>
            <w:shd w:val="clear" w:color="auto" w:fill="92D050"/>
            <w:vAlign w:val="center"/>
          </w:tcPr>
          <w:p w:rsidR="008366CC" w:rsidRPr="00074932" w:rsidRDefault="008366CC" w:rsidP="00C51ABC">
            <w:pPr>
              <w:jc w:val="both"/>
            </w:pPr>
            <w:r w:rsidRPr="00074932">
              <w:t>Intitulés de la convention ou accord</w:t>
            </w:r>
          </w:p>
        </w:tc>
        <w:tc>
          <w:tcPr>
            <w:tcW w:w="2340" w:type="dxa"/>
            <w:shd w:val="clear" w:color="auto" w:fill="92D050"/>
            <w:vAlign w:val="center"/>
          </w:tcPr>
          <w:p w:rsidR="008366CC" w:rsidRPr="00074932" w:rsidRDefault="008366CC" w:rsidP="00C51ABC">
            <w:pPr>
              <w:jc w:val="both"/>
            </w:pPr>
            <w:r w:rsidRPr="00074932">
              <w:t xml:space="preserve">Date de ratification par la </w:t>
            </w:r>
            <w:r w:rsidRPr="00BC1518">
              <w:t>RDC</w:t>
            </w:r>
          </w:p>
        </w:tc>
        <w:tc>
          <w:tcPr>
            <w:tcW w:w="1800" w:type="dxa"/>
            <w:shd w:val="clear" w:color="auto" w:fill="92D050"/>
            <w:vAlign w:val="center"/>
          </w:tcPr>
          <w:p w:rsidR="008366CC" w:rsidRPr="00074932" w:rsidRDefault="008366CC" w:rsidP="00C51ABC">
            <w:pPr>
              <w:jc w:val="both"/>
            </w:pPr>
            <w:r w:rsidRPr="00074932">
              <w:t>Objectif visé par la convention ou accord</w:t>
            </w:r>
          </w:p>
        </w:tc>
        <w:tc>
          <w:tcPr>
            <w:tcW w:w="1926" w:type="dxa"/>
            <w:shd w:val="clear" w:color="auto" w:fill="92D050"/>
          </w:tcPr>
          <w:p w:rsidR="008366CC" w:rsidRPr="00074932" w:rsidRDefault="008366CC" w:rsidP="00C51ABC">
            <w:pPr>
              <w:jc w:val="both"/>
            </w:pPr>
            <w:r w:rsidRPr="00074932">
              <w:t>Aspects liés aux activités du projet</w:t>
            </w:r>
          </w:p>
        </w:tc>
      </w:tr>
      <w:tr w:rsidR="008366CC" w:rsidRPr="008B48C5" w:rsidTr="00C51ABC">
        <w:trPr>
          <w:tblHeader/>
        </w:trPr>
        <w:tc>
          <w:tcPr>
            <w:tcW w:w="2520" w:type="dxa"/>
            <w:vAlign w:val="center"/>
          </w:tcPr>
          <w:p w:rsidR="008366CC" w:rsidRPr="00074932" w:rsidRDefault="008366CC" w:rsidP="00C51ABC">
            <w:pPr>
              <w:jc w:val="both"/>
              <w:rPr>
                <w:bCs/>
                <w:sz w:val="22"/>
                <w:szCs w:val="22"/>
              </w:rPr>
            </w:pPr>
          </w:p>
        </w:tc>
        <w:tc>
          <w:tcPr>
            <w:tcW w:w="2340" w:type="dxa"/>
            <w:vAlign w:val="center"/>
          </w:tcPr>
          <w:p w:rsidR="008366CC" w:rsidRPr="00074932" w:rsidRDefault="008366CC" w:rsidP="00C51ABC">
            <w:pPr>
              <w:jc w:val="both"/>
              <w:rPr>
                <w:bCs/>
              </w:rPr>
            </w:pPr>
          </w:p>
        </w:tc>
        <w:tc>
          <w:tcPr>
            <w:tcW w:w="1800" w:type="dxa"/>
            <w:vAlign w:val="center"/>
          </w:tcPr>
          <w:p w:rsidR="008366CC" w:rsidRPr="00074932" w:rsidRDefault="008366CC" w:rsidP="00C51ABC">
            <w:pPr>
              <w:jc w:val="both"/>
              <w:rPr>
                <w:bCs/>
              </w:rPr>
            </w:pPr>
          </w:p>
        </w:tc>
        <w:tc>
          <w:tcPr>
            <w:tcW w:w="1926" w:type="dxa"/>
          </w:tcPr>
          <w:p w:rsidR="008366CC" w:rsidRPr="00074932" w:rsidRDefault="008366CC" w:rsidP="00C51ABC">
            <w:pPr>
              <w:jc w:val="both"/>
              <w:rPr>
                <w:bCs/>
              </w:rPr>
            </w:pPr>
          </w:p>
        </w:tc>
      </w:tr>
      <w:tr w:rsidR="008366CC" w:rsidRPr="008B48C5" w:rsidTr="00C51ABC">
        <w:trPr>
          <w:tblHeader/>
        </w:trPr>
        <w:tc>
          <w:tcPr>
            <w:tcW w:w="2520" w:type="dxa"/>
            <w:vAlign w:val="center"/>
          </w:tcPr>
          <w:p w:rsidR="008366CC" w:rsidRPr="00074932" w:rsidRDefault="008366CC" w:rsidP="00C51ABC">
            <w:pPr>
              <w:jc w:val="both"/>
            </w:pPr>
          </w:p>
        </w:tc>
        <w:tc>
          <w:tcPr>
            <w:tcW w:w="2340" w:type="dxa"/>
            <w:vAlign w:val="center"/>
          </w:tcPr>
          <w:p w:rsidR="008366CC" w:rsidRPr="00074932" w:rsidRDefault="008366CC" w:rsidP="00C51ABC">
            <w:pPr>
              <w:jc w:val="both"/>
              <w:rPr>
                <w:bCs/>
              </w:rPr>
            </w:pPr>
          </w:p>
        </w:tc>
        <w:tc>
          <w:tcPr>
            <w:tcW w:w="1800" w:type="dxa"/>
            <w:vAlign w:val="center"/>
          </w:tcPr>
          <w:p w:rsidR="008366CC" w:rsidRPr="00074932" w:rsidRDefault="008366CC" w:rsidP="00C51ABC">
            <w:pPr>
              <w:jc w:val="both"/>
              <w:rPr>
                <w:bCs/>
              </w:rPr>
            </w:pPr>
          </w:p>
        </w:tc>
        <w:tc>
          <w:tcPr>
            <w:tcW w:w="1926" w:type="dxa"/>
          </w:tcPr>
          <w:p w:rsidR="008366CC" w:rsidRPr="00074932" w:rsidRDefault="008366CC" w:rsidP="00C51ABC">
            <w:pPr>
              <w:jc w:val="both"/>
              <w:rPr>
                <w:bCs/>
              </w:rPr>
            </w:pPr>
          </w:p>
        </w:tc>
      </w:tr>
    </w:tbl>
    <w:p w:rsidR="008366CC" w:rsidRPr="00074932" w:rsidRDefault="008366CC" w:rsidP="008366CC">
      <w:pPr>
        <w:jc w:val="both"/>
        <w:rPr>
          <w:lang w:eastAsia="fr-FR"/>
        </w:rPr>
      </w:pPr>
    </w:p>
    <w:p w:rsidR="008366CC" w:rsidRPr="00074932" w:rsidRDefault="008366CC" w:rsidP="008366CC">
      <w:pPr>
        <w:jc w:val="both"/>
      </w:pPr>
      <w:bookmarkStart w:id="923" w:name="_Toc211501547"/>
      <w:bookmarkStart w:id="924" w:name="_Toc219091398"/>
      <w:bookmarkStart w:id="925" w:name="_Toc467774316"/>
      <w:r w:rsidRPr="00074932">
        <w:rPr>
          <w:rFonts w:eastAsia="Calibri"/>
          <w:bCs/>
        </w:rPr>
        <w:t xml:space="preserve">V.3 - </w:t>
      </w:r>
      <w:r w:rsidRPr="00074932">
        <w:t>Description de l'état initial</w:t>
      </w:r>
      <w:bookmarkEnd w:id="923"/>
      <w:bookmarkEnd w:id="924"/>
      <w:r w:rsidRPr="00074932">
        <w:t xml:space="preserve"> des </w:t>
      </w:r>
      <w:bookmarkEnd w:id="925"/>
      <w:r w:rsidRPr="00074932">
        <w:t>sites</w:t>
      </w:r>
    </w:p>
    <w:p w:rsidR="008366CC" w:rsidRPr="00074932" w:rsidRDefault="008366CC" w:rsidP="008366CC">
      <w:pPr>
        <w:jc w:val="both"/>
      </w:pPr>
    </w:p>
    <w:p w:rsidR="008366CC" w:rsidRPr="00074932" w:rsidRDefault="008366CC" w:rsidP="008366CC">
      <w:pPr>
        <w:jc w:val="both"/>
      </w:pPr>
      <w:r w:rsidRPr="00074932">
        <w:t xml:space="preserve">Cette section </w:t>
      </w:r>
      <w:r>
        <w:t>de l’EIES simplifiée</w:t>
      </w:r>
      <w:r w:rsidRPr="00074932">
        <w:t xml:space="preserve"> comprend la sélection d'un emplacement, la délimitation d'une zone d'étude et la description de l'état actuel des composantes des milieux naturels, socioéconomiques et humains pertinents du sous-projet.</w:t>
      </w:r>
    </w:p>
    <w:p w:rsidR="008366CC" w:rsidRPr="00074932" w:rsidRDefault="008366CC" w:rsidP="008366CC">
      <w:pPr>
        <w:jc w:val="both"/>
      </w:pPr>
      <w:r w:rsidRPr="00074932">
        <w:t>L’analyse du milieu récepteur a pour objectif de fait apparaître, autant que faire se peut, le niveau de sensibilité de chaque composante de l’environnement susceptible d’être perturbée par le sous-projet et l’évolution prévisible du milieu en l’absence d’aménagement.</w:t>
      </w:r>
    </w:p>
    <w:p w:rsidR="008366CC" w:rsidRPr="00074932" w:rsidRDefault="008366CC" w:rsidP="008366CC">
      <w:pPr>
        <w:jc w:val="both"/>
      </w:pPr>
    </w:p>
    <w:p w:rsidR="008366CC" w:rsidRPr="00074932" w:rsidRDefault="008366CC" w:rsidP="008366CC">
      <w:pPr>
        <w:jc w:val="both"/>
      </w:pPr>
      <w:bookmarkStart w:id="926" w:name="_Toc211501550"/>
      <w:bookmarkStart w:id="927" w:name="_Toc219091401"/>
      <w:bookmarkStart w:id="928" w:name="_Toc467774317"/>
      <w:r w:rsidRPr="00074932">
        <w:rPr>
          <w:rFonts w:eastAsia="Calibri"/>
          <w:bCs/>
        </w:rPr>
        <w:t>V. 4 -.</w:t>
      </w:r>
      <w:r w:rsidRPr="00074932">
        <w:t xml:space="preserve"> Identification et analyse des impacts potentiels du sous-projet</w:t>
      </w:r>
      <w:bookmarkEnd w:id="926"/>
      <w:bookmarkEnd w:id="927"/>
      <w:bookmarkEnd w:id="928"/>
    </w:p>
    <w:p w:rsidR="008366CC" w:rsidRPr="00074932" w:rsidRDefault="008366CC" w:rsidP="008366CC">
      <w:pPr>
        <w:jc w:val="both"/>
      </w:pPr>
    </w:p>
    <w:p w:rsidR="008366CC" w:rsidRPr="00074932" w:rsidRDefault="008366CC" w:rsidP="008366CC">
      <w:pPr>
        <w:jc w:val="both"/>
        <w:rPr>
          <w:spacing w:val="-3"/>
        </w:rPr>
      </w:pPr>
      <w:r w:rsidRPr="00074932">
        <w:t>Il s'agit dans cette section d'analyser des conséquences prévisibles du sous-projet sur l’environnement. Cette partie d</w:t>
      </w:r>
      <w:r>
        <w:t xml:space="preserve">e l’EIES simplifiée </w:t>
      </w:r>
      <w:r w:rsidRPr="00074932">
        <w:t xml:space="preserve">permettra de : (i) </w:t>
      </w:r>
      <w:r w:rsidRPr="00074932">
        <w:rPr>
          <w:spacing w:val="-3"/>
        </w:rPr>
        <w:t xml:space="preserve">identifier et analyser les </w:t>
      </w:r>
      <w:r w:rsidRPr="00074932">
        <w:rPr>
          <w:spacing w:val="-3"/>
        </w:rPr>
        <w:lastRenderedPageBreak/>
        <w:t>impacts (négatifs et positifs) ;  (ii)évaluer l’importance des impacts du sous-projet, lors des différentes phases de réalisation dudit sous-projet.</w:t>
      </w:r>
    </w:p>
    <w:p w:rsidR="008366CC" w:rsidRPr="00074932" w:rsidRDefault="008366CC" w:rsidP="008366CC">
      <w:pPr>
        <w:jc w:val="both"/>
      </w:pPr>
    </w:p>
    <w:p w:rsidR="008366CC" w:rsidRPr="00074932" w:rsidRDefault="008366CC" w:rsidP="008366CC">
      <w:pPr>
        <w:ind w:left="567"/>
        <w:jc w:val="both"/>
        <w:rPr>
          <w:rFonts w:eastAsia="Calibri"/>
          <w:bCs/>
        </w:rPr>
      </w:pPr>
      <w:bookmarkStart w:id="929" w:name="_Toc211501551"/>
      <w:bookmarkStart w:id="930" w:name="_Toc219091402"/>
      <w:bookmarkStart w:id="931" w:name="_Toc467774318"/>
      <w:r w:rsidRPr="00074932">
        <w:rPr>
          <w:rFonts w:eastAsia="Calibri"/>
          <w:bCs/>
        </w:rPr>
        <w:t>V.4.1- Identification et analyse des impacts</w:t>
      </w:r>
      <w:bookmarkEnd w:id="929"/>
      <w:bookmarkEnd w:id="930"/>
      <w:bookmarkEnd w:id="931"/>
    </w:p>
    <w:p w:rsidR="008366CC" w:rsidRPr="00074932" w:rsidRDefault="008366CC" w:rsidP="008366CC">
      <w:pPr>
        <w:jc w:val="both"/>
      </w:pPr>
    </w:p>
    <w:p w:rsidR="008366CC" w:rsidRPr="00074932" w:rsidRDefault="008366CC" w:rsidP="008366CC">
      <w:pPr>
        <w:jc w:val="both"/>
        <w:rPr>
          <w:spacing w:val="-3"/>
        </w:rPr>
      </w:pPr>
      <w:r w:rsidRPr="00074932">
        <w:t xml:space="preserve">Le consultant </w:t>
      </w:r>
      <w:r w:rsidRPr="00074932">
        <w:rPr>
          <w:spacing w:val="-3"/>
        </w:rPr>
        <w:t>procédera à l’identification et à l’analyse des impacts à travers la détermination et la caractérisation des impacts (positifs et négatifs, directs et indirects et, le cas échéant, cumulatifs, synergiques et irréversibles) sur les milieux physiques, biologiques et humains. Cette partie fera ressortir de façon claire et précise les impacts de la mise en œuvre du sous-projet sur les différentes composantes du milieu décrites ci-haut.</w:t>
      </w:r>
    </w:p>
    <w:p w:rsidR="008366CC" w:rsidRPr="00074932" w:rsidRDefault="008366CC" w:rsidP="008366CC">
      <w:pPr>
        <w:jc w:val="both"/>
        <w:rPr>
          <w:spacing w:val="-3"/>
        </w:rPr>
      </w:pPr>
      <w:r w:rsidRPr="00074932">
        <w:rPr>
          <w:spacing w:val="-3"/>
        </w:rPr>
        <w:t>Conformément à l’approche méthodologique requise pour un</w:t>
      </w:r>
      <w:r>
        <w:rPr>
          <w:spacing w:val="-3"/>
        </w:rPr>
        <w:t xml:space="preserve">e </w:t>
      </w:r>
      <w:r>
        <w:t>EIES simplifiée</w:t>
      </w:r>
      <w:r w:rsidRPr="00074932">
        <w:rPr>
          <w:spacing w:val="-3"/>
        </w:rPr>
        <w:t>, les impacts seront déterminés en distinguant </w:t>
      </w:r>
      <w:r w:rsidRPr="00074932">
        <w:t>la phase de travaux et la phase d’exploitation du sous-projet ;</w:t>
      </w:r>
    </w:p>
    <w:p w:rsidR="008366CC" w:rsidRPr="00074932" w:rsidRDefault="008366CC" w:rsidP="008366CC">
      <w:pPr>
        <w:jc w:val="both"/>
      </w:pPr>
    </w:p>
    <w:p w:rsidR="008366CC" w:rsidRPr="00074932" w:rsidRDefault="008366CC" w:rsidP="008366CC">
      <w:pPr>
        <w:jc w:val="both"/>
        <w:rPr>
          <w:spacing w:val="-3"/>
        </w:rPr>
      </w:pPr>
      <w:r w:rsidRPr="00074932">
        <w:rPr>
          <w:spacing w:val="-3"/>
        </w:rPr>
        <w:t>Tous les impacts significatifs sur chaque composante de l’environnement seront synthétisés dans une matrice, présentée ci-dessous.</w:t>
      </w:r>
    </w:p>
    <w:p w:rsidR="008366CC" w:rsidRPr="00074932" w:rsidRDefault="008366CC" w:rsidP="008366CC">
      <w:pPr>
        <w:jc w:val="both"/>
        <w:rPr>
          <w:spacing w:val="-3"/>
        </w:rPr>
      </w:pPr>
    </w:p>
    <w:p w:rsidR="008366CC" w:rsidRPr="00074932" w:rsidRDefault="008366CC" w:rsidP="008366CC">
      <w:pPr>
        <w:jc w:val="both"/>
        <w:rPr>
          <w:u w:val="single"/>
        </w:rPr>
      </w:pPr>
      <w:r w:rsidRPr="00074932">
        <w:rPr>
          <w:u w:val="single"/>
        </w:rPr>
        <w:t>Matrice de synthèse des impacts</w:t>
      </w:r>
    </w:p>
    <w:p w:rsidR="008366CC" w:rsidRPr="00074932" w:rsidRDefault="008366CC" w:rsidP="008366CC">
      <w:pPr>
        <w:jc w:val="both"/>
        <w:rPr>
          <w:u w:val="single"/>
        </w:rPr>
      </w:pPr>
    </w:p>
    <w:tbl>
      <w:tblPr>
        <w:tblW w:w="8843" w:type="dxa"/>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28"/>
        <w:gridCol w:w="1548"/>
        <w:gridCol w:w="1978"/>
        <w:gridCol w:w="2157"/>
        <w:gridCol w:w="1832"/>
      </w:tblGrid>
      <w:tr w:rsidR="008366CC" w:rsidRPr="00074932" w:rsidTr="00C51ABC">
        <w:trPr>
          <w:cantSplit/>
          <w:trHeight w:val="193"/>
        </w:trPr>
        <w:tc>
          <w:tcPr>
            <w:tcW w:w="1328" w:type="dxa"/>
            <w:shd w:val="clear" w:color="auto" w:fill="92D050"/>
          </w:tcPr>
          <w:p w:rsidR="008366CC" w:rsidRPr="00074932" w:rsidRDefault="008366CC" w:rsidP="00C51ABC">
            <w:r w:rsidRPr="00074932">
              <w:t>Phase du projet</w:t>
            </w:r>
          </w:p>
        </w:tc>
        <w:tc>
          <w:tcPr>
            <w:tcW w:w="1548" w:type="dxa"/>
            <w:shd w:val="clear" w:color="auto" w:fill="92D050"/>
          </w:tcPr>
          <w:p w:rsidR="008366CC" w:rsidRPr="00074932" w:rsidRDefault="008366CC" w:rsidP="00C51ABC">
            <w:pPr>
              <w:jc w:val="both"/>
            </w:pPr>
            <w:r w:rsidRPr="00074932">
              <w:t>Zone concernée</w:t>
            </w:r>
          </w:p>
        </w:tc>
        <w:tc>
          <w:tcPr>
            <w:tcW w:w="1978" w:type="dxa"/>
            <w:shd w:val="clear" w:color="auto" w:fill="92D050"/>
          </w:tcPr>
          <w:p w:rsidR="008366CC" w:rsidRPr="00074932" w:rsidRDefault="008366CC" w:rsidP="00C51ABC">
            <w:pPr>
              <w:jc w:val="both"/>
            </w:pPr>
            <w:r w:rsidRPr="00074932">
              <w:t>Activités/source d’impact</w:t>
            </w:r>
          </w:p>
        </w:tc>
        <w:tc>
          <w:tcPr>
            <w:tcW w:w="2157" w:type="dxa"/>
            <w:shd w:val="clear" w:color="auto" w:fill="92D050"/>
          </w:tcPr>
          <w:p w:rsidR="008366CC" w:rsidRPr="00074932" w:rsidRDefault="008366CC" w:rsidP="00C51ABC">
            <w:r w:rsidRPr="00074932">
              <w:t>Composante du milieu affectée</w:t>
            </w:r>
          </w:p>
        </w:tc>
        <w:tc>
          <w:tcPr>
            <w:tcW w:w="1832" w:type="dxa"/>
            <w:shd w:val="clear" w:color="auto" w:fill="92D050"/>
          </w:tcPr>
          <w:p w:rsidR="008366CC" w:rsidRPr="00074932" w:rsidRDefault="008366CC" w:rsidP="00C51ABC">
            <w:r w:rsidRPr="00074932">
              <w:t>Nature de l’impact</w:t>
            </w:r>
          </w:p>
        </w:tc>
      </w:tr>
      <w:tr w:rsidR="008366CC" w:rsidRPr="00074932" w:rsidTr="00C51ABC">
        <w:trPr>
          <w:cantSplit/>
          <w:trHeight w:val="316"/>
        </w:trPr>
        <w:tc>
          <w:tcPr>
            <w:tcW w:w="1328" w:type="dxa"/>
          </w:tcPr>
          <w:p w:rsidR="008366CC" w:rsidRPr="00074932" w:rsidRDefault="008366CC" w:rsidP="00C51ABC">
            <w:pPr>
              <w:jc w:val="both"/>
              <w:rPr>
                <w:bCs/>
              </w:rPr>
            </w:pPr>
          </w:p>
        </w:tc>
        <w:tc>
          <w:tcPr>
            <w:tcW w:w="1548" w:type="dxa"/>
          </w:tcPr>
          <w:p w:rsidR="008366CC" w:rsidRPr="00074932" w:rsidRDefault="008366CC" w:rsidP="00C51ABC">
            <w:pPr>
              <w:jc w:val="both"/>
              <w:rPr>
                <w:bCs/>
              </w:rPr>
            </w:pPr>
          </w:p>
        </w:tc>
        <w:tc>
          <w:tcPr>
            <w:tcW w:w="1978" w:type="dxa"/>
          </w:tcPr>
          <w:p w:rsidR="008366CC" w:rsidRPr="00074932" w:rsidRDefault="008366CC" w:rsidP="00C51ABC">
            <w:pPr>
              <w:jc w:val="both"/>
              <w:rPr>
                <w:bCs/>
              </w:rPr>
            </w:pPr>
          </w:p>
          <w:p w:rsidR="008366CC" w:rsidRPr="00074932" w:rsidRDefault="008366CC" w:rsidP="00C51ABC">
            <w:pPr>
              <w:jc w:val="both"/>
              <w:rPr>
                <w:bCs/>
              </w:rPr>
            </w:pPr>
          </w:p>
        </w:tc>
        <w:tc>
          <w:tcPr>
            <w:tcW w:w="2157" w:type="dxa"/>
          </w:tcPr>
          <w:p w:rsidR="008366CC" w:rsidRPr="00074932" w:rsidRDefault="008366CC" w:rsidP="00C51ABC">
            <w:pPr>
              <w:jc w:val="both"/>
              <w:rPr>
                <w:bCs/>
              </w:rPr>
            </w:pPr>
          </w:p>
        </w:tc>
        <w:tc>
          <w:tcPr>
            <w:tcW w:w="1832" w:type="dxa"/>
          </w:tcPr>
          <w:p w:rsidR="008366CC" w:rsidRPr="00074932" w:rsidRDefault="008366CC" w:rsidP="00C51ABC">
            <w:pPr>
              <w:jc w:val="both"/>
              <w:rPr>
                <w:bCs/>
              </w:rPr>
            </w:pPr>
          </w:p>
        </w:tc>
      </w:tr>
    </w:tbl>
    <w:p w:rsidR="008366CC" w:rsidRPr="00074932" w:rsidRDefault="008366CC" w:rsidP="008366CC">
      <w:pPr>
        <w:jc w:val="both"/>
      </w:pPr>
    </w:p>
    <w:p w:rsidR="008366CC" w:rsidRPr="00074932" w:rsidRDefault="008366CC" w:rsidP="008366CC">
      <w:pPr>
        <w:jc w:val="both"/>
      </w:pPr>
    </w:p>
    <w:p w:rsidR="008366CC" w:rsidRPr="00074932" w:rsidRDefault="008366CC" w:rsidP="008366CC">
      <w:pPr>
        <w:ind w:left="567"/>
        <w:jc w:val="both"/>
        <w:rPr>
          <w:rFonts w:eastAsia="Calibri"/>
          <w:bCs/>
        </w:rPr>
      </w:pPr>
      <w:bookmarkStart w:id="932" w:name="_Toc211501552"/>
      <w:bookmarkStart w:id="933" w:name="_Toc219091403"/>
      <w:bookmarkStart w:id="934" w:name="_Toc467774319"/>
      <w:r w:rsidRPr="00074932">
        <w:rPr>
          <w:rFonts w:eastAsia="Calibri"/>
          <w:bCs/>
        </w:rPr>
        <w:t>V.4.2 – Evaluation de l’importance des impacts</w:t>
      </w:r>
      <w:bookmarkEnd w:id="932"/>
      <w:bookmarkEnd w:id="933"/>
      <w:bookmarkEnd w:id="934"/>
    </w:p>
    <w:p w:rsidR="008366CC" w:rsidRPr="00074932" w:rsidRDefault="008366CC" w:rsidP="008366CC">
      <w:pPr>
        <w:jc w:val="both"/>
      </w:pPr>
    </w:p>
    <w:p w:rsidR="008366CC" w:rsidRPr="00074932" w:rsidRDefault="008366CC" w:rsidP="008366CC">
      <w:pPr>
        <w:jc w:val="both"/>
        <w:rPr>
          <w:spacing w:val="-3"/>
        </w:rPr>
      </w:pPr>
      <w:r w:rsidRPr="00074932">
        <w:rPr>
          <w:spacing w:val="-3"/>
        </w:rPr>
        <w:t xml:space="preserve">Le consultant effectuera l’évaluation de l'importance des impacts en utilisant une méthode et des critères appropriés pour classifier les impacts selon divers niveaux d'importance. </w:t>
      </w:r>
    </w:p>
    <w:p w:rsidR="008366CC" w:rsidRPr="00074932" w:rsidRDefault="008366CC" w:rsidP="008366CC">
      <w:pPr>
        <w:jc w:val="both"/>
        <w:rPr>
          <w:spacing w:val="-3"/>
        </w:rPr>
      </w:pPr>
      <w:r w:rsidRPr="00074932">
        <w:rPr>
          <w:spacing w:val="-3"/>
        </w:rPr>
        <w:t>Les critères à considérer sont : (i) l'intensité ou l'ampleur de l'impact, (ii) l'étendue ou la portée de l'impact, (iii) la durée de l'impact.</w:t>
      </w:r>
      <w:r w:rsidRPr="00074932">
        <w:rPr>
          <w:spacing w:val="-3"/>
        </w:rPr>
        <w:tab/>
      </w:r>
    </w:p>
    <w:p w:rsidR="008366CC" w:rsidRPr="00D82963" w:rsidRDefault="008366CC" w:rsidP="008366CC">
      <w:pPr>
        <w:jc w:val="both"/>
        <w:rPr>
          <w:lang w:eastAsia="zh-CN"/>
        </w:rPr>
      </w:pPr>
      <w:bookmarkStart w:id="935" w:name="_Toc211501553"/>
      <w:bookmarkStart w:id="936" w:name="_Toc211501676"/>
      <w:r w:rsidRPr="00074932">
        <w:rPr>
          <w:spacing w:val="-3"/>
        </w:rPr>
        <w:t>Sur la base des critères et hypothèses d’appréciation, le consultant déterminera un niveau d’importance de l’impact selon que l’impact est mineur, moyenne ou majeure. Le schéma ci-dessous peut aider à mettre en évidence la méthodologie proposée</w:t>
      </w:r>
      <w:bookmarkEnd w:id="935"/>
      <w:bookmarkEnd w:id="936"/>
      <w:r w:rsidRPr="00074932">
        <w:rPr>
          <w:spacing w:val="-3"/>
        </w:rPr>
        <w:t>.</w:t>
      </w: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r>
        <w:br w:type="page"/>
      </w: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r>
        <w:rPr>
          <w:noProof/>
          <w:lang w:val="fr-BE" w:eastAsia="fr-BE"/>
        </w:rPr>
        <mc:AlternateContent>
          <mc:Choice Requires="wps">
            <w:drawing>
              <wp:anchor distT="0" distB="0" distL="114300" distR="114300" simplePos="0" relativeHeight="251689984" behindDoc="0" locked="0" layoutInCell="1" allowOverlap="1" wp14:anchorId="137239B7" wp14:editId="201CD1E3">
                <wp:simplePos x="0" y="0"/>
                <wp:positionH relativeFrom="column">
                  <wp:posOffset>1600200</wp:posOffset>
                </wp:positionH>
                <wp:positionV relativeFrom="paragraph">
                  <wp:posOffset>131445</wp:posOffset>
                </wp:positionV>
                <wp:extent cx="3355340" cy="493395"/>
                <wp:effectExtent l="0" t="0" r="0" b="1905"/>
                <wp:wrapNone/>
                <wp:docPr id="351936170" name="Zone de texte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5340" cy="493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6CC" w:rsidRDefault="008366CC" w:rsidP="008366CC">
                            <w:r w:rsidRPr="00C80513">
                              <w:rPr>
                                <w:noProof/>
                                <w:lang w:val="fr-BE" w:eastAsia="fr-BE"/>
                              </w:rPr>
                              <w:drawing>
                                <wp:inline distT="0" distB="0" distL="0" distR="0" wp14:anchorId="1B1C6A7F" wp14:editId="2C2E3BE4">
                                  <wp:extent cx="3209290" cy="367030"/>
                                  <wp:effectExtent l="0" t="0" r="0" b="0"/>
                                  <wp:docPr id="478271029"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09290" cy="3670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7239B7" id="Zone de texte 218" o:spid="_x0000_s1041" type="#_x0000_t202" style="position:absolute;left:0;text-align:left;margin-left:126pt;margin-top:10.35pt;width:264.2pt;height:38.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" stroked="f">
                <v:textbox>
                  <w:txbxContent>
                    <w:p w:rsidR="008366CC" w:rsidRDefault="008366CC" w:rsidP="008366CC">
                      <w:r w:rsidRPr="00C80513">
                        <w:rPr>
                          <w:noProof/>
                          <w:lang w:eastAsia="fr-FR"/>
                        </w:rPr>
                        <w:drawing>
                          <wp:inline distT="0" distB="0" distL="0" distR="0" wp14:anchorId="1B1C6A7F" wp14:editId="2C2E3BE4">
                            <wp:extent cx="3209290" cy="367030"/>
                            <wp:effectExtent l="0" t="0" r="0" b="0"/>
                            <wp:docPr id="478271029"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09290" cy="367030"/>
                                    </a:xfrm>
                                    <a:prstGeom prst="rect">
                                      <a:avLst/>
                                    </a:prstGeom>
                                    <a:noFill/>
                                    <a:ln>
                                      <a:noFill/>
                                    </a:ln>
                                  </pic:spPr>
                                </pic:pic>
                              </a:graphicData>
                            </a:graphic>
                          </wp:inline>
                        </w:drawing>
                      </w:r>
                    </w:p>
                  </w:txbxContent>
                </v:textbox>
              </v:shape>
            </w:pict>
          </mc:Fallback>
        </mc:AlternateContent>
      </w:r>
      <w:r>
        <w:rPr>
          <w:noProof/>
          <w:lang w:val="fr-BE" w:eastAsia="fr-BE"/>
        </w:rPr>
        <mc:AlternateContent>
          <mc:Choice Requires="wps">
            <w:drawing>
              <wp:anchor distT="0" distB="0" distL="114300" distR="114300" simplePos="0" relativeHeight="251660288" behindDoc="0" locked="0" layoutInCell="1" allowOverlap="1" wp14:anchorId="0CACB1FB" wp14:editId="5834ACB8">
                <wp:simplePos x="0" y="0"/>
                <wp:positionH relativeFrom="column">
                  <wp:posOffset>1550670</wp:posOffset>
                </wp:positionH>
                <wp:positionV relativeFrom="paragraph">
                  <wp:posOffset>48260</wp:posOffset>
                </wp:positionV>
                <wp:extent cx="3544570" cy="576580"/>
                <wp:effectExtent l="0" t="0" r="17780" b="13970"/>
                <wp:wrapNone/>
                <wp:docPr id="592" name="Organigramme : Alternativ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4570" cy="576580"/>
                        </a:xfrm>
                        <a:prstGeom prst="flowChartAlternateProcess">
                          <a:avLst/>
                        </a:prstGeom>
                        <a:solidFill>
                          <a:srgbClr val="FFFFFF"/>
                        </a:solidFill>
                        <a:ln w="9525">
                          <a:solidFill>
                            <a:srgbClr val="333399"/>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61D6F2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Organigramme : Alternative 216" o:spid="_x0000_s1026" type="#_x0000_t176" style="position:absolute;margin-left:122.1pt;margin-top:3.8pt;width:279.1pt;height:45.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" strokecolor="#339"/>
            </w:pict>
          </mc:Fallback>
        </mc:AlternateContent>
      </w: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r>
        <w:rPr>
          <w:noProof/>
          <w:lang w:val="fr-BE" w:eastAsia="fr-BE"/>
        </w:rPr>
        <mc:AlternateContent>
          <mc:Choice Requires="wps">
            <w:drawing>
              <wp:anchor distT="0" distB="0" distL="114300" distR="114300" simplePos="0" relativeHeight="251661312" behindDoc="0" locked="0" layoutInCell="1" allowOverlap="1" wp14:anchorId="77D2F412" wp14:editId="72EA3F96">
                <wp:simplePos x="0" y="0"/>
                <wp:positionH relativeFrom="column">
                  <wp:posOffset>3210560</wp:posOffset>
                </wp:positionH>
                <wp:positionV relativeFrom="paragraph">
                  <wp:posOffset>99060</wp:posOffset>
                </wp:positionV>
                <wp:extent cx="114300" cy="384810"/>
                <wp:effectExtent l="38100" t="19050" r="38100" b="53340"/>
                <wp:wrapNone/>
                <wp:docPr id="590" name="Flèche : bas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84810"/>
                        </a:xfrm>
                        <a:prstGeom prst="downArrow">
                          <a:avLst>
                            <a:gd name="adj1" fmla="val 50000"/>
                            <a:gd name="adj2" fmla="val 100000"/>
                          </a:avLst>
                        </a:prstGeom>
                        <a:solidFill>
                          <a:srgbClr val="FFFFFF"/>
                        </a:solidFill>
                        <a:ln w="28575">
                          <a:solidFill>
                            <a:srgbClr val="333399"/>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F47134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215" o:spid="_x0000_s1026" type="#_x0000_t67" style="position:absolute;margin-left:252.8pt;margin-top:7.8pt;width:9pt;height:30.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" adj="15184" strokecolor="#339" strokeweight="2.25pt"/>
            </w:pict>
          </mc:Fallback>
        </mc:AlternateContent>
      </w:r>
    </w:p>
    <w:p w:rsidR="008366CC" w:rsidRPr="00D82963" w:rsidRDefault="008366CC" w:rsidP="008366CC">
      <w:pPr>
        <w:jc w:val="both"/>
      </w:pPr>
    </w:p>
    <w:p w:rsidR="008366CC" w:rsidRPr="00D82963" w:rsidRDefault="008366CC" w:rsidP="008366CC">
      <w:pPr>
        <w:jc w:val="both"/>
      </w:pPr>
      <w:r>
        <w:rPr>
          <w:noProof/>
          <w:lang w:val="fr-BE" w:eastAsia="fr-BE"/>
        </w:rPr>
        <mc:AlternateContent>
          <mc:Choice Requires="wps">
            <w:drawing>
              <wp:anchor distT="0" distB="0" distL="114297" distR="114297" simplePos="0" relativeHeight="251677696" behindDoc="0" locked="0" layoutInCell="1" allowOverlap="1" wp14:anchorId="1F9650CF" wp14:editId="64A6DDA7">
                <wp:simplePos x="0" y="0"/>
                <wp:positionH relativeFrom="column">
                  <wp:posOffset>5372099</wp:posOffset>
                </wp:positionH>
                <wp:positionV relativeFrom="paragraph">
                  <wp:posOffset>140970</wp:posOffset>
                </wp:positionV>
                <wp:extent cx="0" cy="277495"/>
                <wp:effectExtent l="57150" t="0" r="57150" b="46355"/>
                <wp:wrapNone/>
                <wp:docPr id="589" name="Connecteur droit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49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5A4759" id="Connecteur droit 214" o:spid="_x0000_s1026" style="position:absolute;z-index:25167769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423pt,11.1pt" to="423pt,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" strokeweight="2.25pt">
                <v:stroke endarrow="block"/>
              </v:line>
            </w:pict>
          </mc:Fallback>
        </mc:AlternateContent>
      </w:r>
      <w:r>
        <w:rPr>
          <w:noProof/>
          <w:lang w:val="fr-BE" w:eastAsia="fr-BE"/>
        </w:rPr>
        <mc:AlternateContent>
          <mc:Choice Requires="wps">
            <w:drawing>
              <wp:anchor distT="0" distB="0" distL="114297" distR="114297" simplePos="0" relativeHeight="251676672" behindDoc="0" locked="0" layoutInCell="1" allowOverlap="1" wp14:anchorId="7092424E" wp14:editId="3606A718">
                <wp:simplePos x="0" y="0"/>
                <wp:positionH relativeFrom="column">
                  <wp:posOffset>1142999</wp:posOffset>
                </wp:positionH>
                <wp:positionV relativeFrom="paragraph">
                  <wp:posOffset>151130</wp:posOffset>
                </wp:positionV>
                <wp:extent cx="0" cy="277495"/>
                <wp:effectExtent l="57150" t="0" r="57150" b="46355"/>
                <wp:wrapNone/>
                <wp:docPr id="588" name="Connecteur droit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49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D858D6" id="Connecteur droit 213" o:spid="_x0000_s1026" style="position:absolute;z-index:25167667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90pt,11.9pt" to="90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" strokeweight="2.25pt">
                <v:stroke endarrow="block"/>
              </v:line>
            </w:pict>
          </mc:Fallback>
        </mc:AlternateContent>
      </w:r>
      <w:r>
        <w:rPr>
          <w:noProof/>
          <w:lang w:val="fr-BE" w:eastAsia="fr-BE"/>
        </w:rPr>
        <mc:AlternateContent>
          <mc:Choice Requires="wps">
            <w:drawing>
              <wp:anchor distT="0" distB="0" distL="114297" distR="114297" simplePos="0" relativeHeight="251678720" behindDoc="0" locked="0" layoutInCell="1" allowOverlap="1" wp14:anchorId="384507D4" wp14:editId="4B4A2E20">
                <wp:simplePos x="0" y="0"/>
                <wp:positionH relativeFrom="column">
                  <wp:posOffset>3258819</wp:posOffset>
                </wp:positionH>
                <wp:positionV relativeFrom="paragraph">
                  <wp:posOffset>140970</wp:posOffset>
                </wp:positionV>
                <wp:extent cx="0" cy="277495"/>
                <wp:effectExtent l="57150" t="0" r="57150" b="46355"/>
                <wp:wrapNone/>
                <wp:docPr id="587" name="Connecteur droit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49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6859AA" id="Connecteur droit 212" o:spid="_x0000_s1026" style="position:absolute;z-index:25167872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256.6pt,11.1pt" to="256.6pt,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" strokeweight="2.25pt">
                <v:stroke endarrow="block"/>
              </v:line>
            </w:pict>
          </mc:Fallback>
        </mc:AlternateContent>
      </w:r>
      <w:r>
        <w:rPr>
          <w:noProof/>
          <w:lang w:val="fr-BE" w:eastAsia="fr-BE"/>
        </w:rPr>
        <mc:AlternateContent>
          <mc:Choice Requires="wps">
            <w:drawing>
              <wp:anchor distT="4294967293" distB="4294967293" distL="114300" distR="114300" simplePos="0" relativeHeight="251675648" behindDoc="0" locked="0" layoutInCell="1" allowOverlap="1" wp14:anchorId="77D860DB" wp14:editId="4308AC97">
                <wp:simplePos x="0" y="0"/>
                <wp:positionH relativeFrom="column">
                  <wp:posOffset>1143000</wp:posOffset>
                </wp:positionH>
                <wp:positionV relativeFrom="paragraph">
                  <wp:posOffset>147319</wp:posOffset>
                </wp:positionV>
                <wp:extent cx="4229100" cy="0"/>
                <wp:effectExtent l="0" t="19050" r="19050" b="19050"/>
                <wp:wrapNone/>
                <wp:docPr id="586" name="Connecteur droit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91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BAF988" id="Connecteur droit 211" o:spid="_x0000_s1026" style="position:absolute;z-index:2516756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90pt,11.6pt" to="423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" strokeweight="2.25pt"/>
            </w:pict>
          </mc:Fallback>
        </mc:AlternateContent>
      </w:r>
    </w:p>
    <w:p w:rsidR="008366CC" w:rsidRPr="00D82963" w:rsidRDefault="008366CC" w:rsidP="008366CC">
      <w:pPr>
        <w:jc w:val="both"/>
      </w:pPr>
      <w:r>
        <w:rPr>
          <w:noProof/>
          <w:lang w:val="fr-BE" w:eastAsia="fr-BE"/>
        </w:rPr>
        <mc:AlternateContent>
          <mc:Choice Requires="wps">
            <w:drawing>
              <wp:anchor distT="0" distB="0" distL="114300" distR="114300" simplePos="0" relativeHeight="251664384" behindDoc="0" locked="0" layoutInCell="1" allowOverlap="1" wp14:anchorId="3ED20096" wp14:editId="196D4B44">
                <wp:simplePos x="0" y="0"/>
                <wp:positionH relativeFrom="column">
                  <wp:posOffset>4686300</wp:posOffset>
                </wp:positionH>
                <wp:positionV relativeFrom="paragraph">
                  <wp:posOffset>161290</wp:posOffset>
                </wp:positionV>
                <wp:extent cx="1028700" cy="571500"/>
                <wp:effectExtent l="0" t="0" r="19050" b="19050"/>
                <wp:wrapNone/>
                <wp:docPr id="585" name="Vagu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wave">
                          <a:avLst>
                            <a:gd name="adj1" fmla="val 13005"/>
                            <a:gd name="adj2" fmla="val 0"/>
                          </a:avLst>
                        </a:prstGeom>
                        <a:solidFill>
                          <a:srgbClr val="993366"/>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177929B"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210" o:spid="_x0000_s1026" type="#_x0000_t64" style="position:absolute;margin-left:369pt;margin-top:12.7pt;width:81pt;height: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" fillcolor="#936"/>
            </w:pict>
          </mc:Fallback>
        </mc:AlternateContent>
      </w:r>
      <w:r>
        <w:rPr>
          <w:noProof/>
          <w:lang w:val="fr-BE" w:eastAsia="fr-BE"/>
        </w:rPr>
        <mc:AlternateContent>
          <mc:Choice Requires="wps">
            <w:drawing>
              <wp:anchor distT="0" distB="0" distL="114300" distR="114300" simplePos="0" relativeHeight="251662336" behindDoc="0" locked="0" layoutInCell="1" allowOverlap="1" wp14:anchorId="10ED4234" wp14:editId="791177D7">
                <wp:simplePos x="0" y="0"/>
                <wp:positionH relativeFrom="column">
                  <wp:posOffset>730250</wp:posOffset>
                </wp:positionH>
                <wp:positionV relativeFrom="paragraph">
                  <wp:posOffset>243205</wp:posOffset>
                </wp:positionV>
                <wp:extent cx="1028700" cy="571500"/>
                <wp:effectExtent l="0" t="0" r="19050" b="19050"/>
                <wp:wrapNone/>
                <wp:docPr id="307" name="Vagu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wave">
                          <a:avLst>
                            <a:gd name="adj1" fmla="val 13005"/>
                            <a:gd name="adj2" fmla="val 0"/>
                          </a:avLst>
                        </a:prstGeom>
                        <a:solidFill>
                          <a:srgbClr val="99CC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739B56" id="Vague 209" o:spid="_x0000_s1026" type="#_x0000_t64" style="position:absolute;margin-left:57.5pt;margin-top:19.15pt;width:81pt;height: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" fillcolor="#9cf"/>
            </w:pict>
          </mc:Fallback>
        </mc:AlternateContent>
      </w:r>
    </w:p>
    <w:p w:rsidR="008366CC" w:rsidRPr="00D82963" w:rsidRDefault="008366CC" w:rsidP="008366CC">
      <w:pPr>
        <w:jc w:val="both"/>
      </w:pPr>
      <w:r>
        <w:rPr>
          <w:noProof/>
          <w:lang w:val="fr-BE" w:eastAsia="fr-BE"/>
        </w:rPr>
        <mc:AlternateContent>
          <mc:Choice Requires="wps">
            <w:drawing>
              <wp:anchor distT="0" distB="0" distL="114300" distR="114300" simplePos="0" relativeHeight="251674624" behindDoc="0" locked="0" layoutInCell="1" allowOverlap="1" wp14:anchorId="2E2F60BA" wp14:editId="6A9E8F84">
                <wp:simplePos x="0" y="0"/>
                <wp:positionH relativeFrom="column">
                  <wp:posOffset>4796790</wp:posOffset>
                </wp:positionH>
                <wp:positionV relativeFrom="paragraph">
                  <wp:posOffset>150495</wp:posOffset>
                </wp:positionV>
                <wp:extent cx="800100" cy="304800"/>
                <wp:effectExtent l="0" t="0" r="19050" b="19050"/>
                <wp:wrapNone/>
                <wp:docPr id="290" name="Zone de texte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04800"/>
                        </a:xfrm>
                        <a:prstGeom prst="rect">
                          <a:avLst/>
                        </a:prstGeom>
                        <a:solidFill>
                          <a:srgbClr val="FFFFFF"/>
                        </a:solidFill>
                        <a:ln w="9525">
                          <a:solidFill>
                            <a:srgbClr val="000000"/>
                          </a:solidFill>
                          <a:miter lim="800000"/>
                          <a:headEnd/>
                          <a:tailEnd/>
                        </a:ln>
                      </wps:spPr>
                      <wps:txbx>
                        <w:txbxContent>
                          <w:p w:rsidR="008366CC" w:rsidRPr="00302ED9" w:rsidRDefault="008366CC" w:rsidP="008366CC">
                            <w:pPr>
                              <w:jc w:val="center"/>
                              <w:rPr>
                                <w:sz w:val="22"/>
                                <w:szCs w:val="22"/>
                              </w:rPr>
                            </w:pPr>
                            <w:r w:rsidRPr="00302ED9">
                              <w:rPr>
                                <w:sz w:val="22"/>
                                <w:szCs w:val="22"/>
                              </w:rPr>
                              <w:t>Durée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2F60BA" id="Zone de texte 208" o:spid="_x0000_s1042" type="#_x0000_t202" style="position:absolute;left:0;text-align:left;margin-left:377.7pt;margin-top:11.85pt;width:63pt;height:2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">
                <v:textbox>
                  <w:txbxContent>
                    <w:p w:rsidR="008366CC" w:rsidRPr="00302ED9" w:rsidRDefault="008366CC" w:rsidP="008366CC">
                      <w:pPr>
                        <w:jc w:val="center"/>
                        <w:rPr>
                          <w:sz w:val="22"/>
                          <w:szCs w:val="22"/>
                        </w:rPr>
                      </w:pPr>
                      <w:r w:rsidRPr="00302ED9">
                        <w:rPr>
                          <w:sz w:val="22"/>
                          <w:szCs w:val="22"/>
                        </w:rPr>
                        <w:t>Durée</w:t>
                      </w:r>
                    </w:p>
                  </w:txbxContent>
                </v:textbox>
              </v:shape>
            </w:pict>
          </mc:Fallback>
        </mc:AlternateContent>
      </w:r>
      <w:r>
        <w:rPr>
          <w:noProof/>
          <w:lang w:val="fr-BE" w:eastAsia="fr-BE"/>
        </w:rPr>
        <mc:AlternateContent>
          <mc:Choice Requires="wps">
            <w:drawing>
              <wp:anchor distT="0" distB="0" distL="114300" distR="114300" simplePos="0" relativeHeight="251673600" behindDoc="0" locked="0" layoutInCell="1" allowOverlap="1" wp14:anchorId="5FF4B3E3" wp14:editId="49A5EBBF">
                <wp:simplePos x="0" y="0"/>
                <wp:positionH relativeFrom="column">
                  <wp:posOffset>2825750</wp:posOffset>
                </wp:positionH>
                <wp:positionV relativeFrom="paragraph">
                  <wp:posOffset>162560</wp:posOffset>
                </wp:positionV>
                <wp:extent cx="772795" cy="292735"/>
                <wp:effectExtent l="0" t="0" r="27305" b="12065"/>
                <wp:wrapNone/>
                <wp:docPr id="288" name="Zone de texte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795" cy="292735"/>
                        </a:xfrm>
                        <a:prstGeom prst="rect">
                          <a:avLst/>
                        </a:prstGeom>
                        <a:solidFill>
                          <a:srgbClr val="FFFFFF"/>
                        </a:solidFill>
                        <a:ln w="9525">
                          <a:solidFill>
                            <a:srgbClr val="000000"/>
                          </a:solidFill>
                          <a:miter lim="800000"/>
                          <a:headEnd/>
                          <a:tailEnd/>
                        </a:ln>
                      </wps:spPr>
                      <wps:txbx>
                        <w:txbxContent>
                          <w:p w:rsidR="008366CC" w:rsidRPr="00722262" w:rsidRDefault="008366CC" w:rsidP="008366CC">
                            <w:pPr>
                              <w:rPr>
                                <w:sz w:val="21"/>
                                <w:szCs w:val="21"/>
                              </w:rPr>
                            </w:pPr>
                            <w:r w:rsidRPr="00722262">
                              <w:rPr>
                                <w:sz w:val="21"/>
                                <w:szCs w:val="21"/>
                              </w:rPr>
                              <w:t>Portée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F4B3E3" id="Zone de texte 207" o:spid="_x0000_s1043" type="#_x0000_t202" style="position:absolute;left:0;text-align:left;margin-left:222.5pt;margin-top:12.8pt;width:60.85pt;height:23.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">
                <v:textbox>
                  <w:txbxContent>
                    <w:p w:rsidR="008366CC" w:rsidRPr="00722262" w:rsidRDefault="008366CC" w:rsidP="008366CC">
                      <w:pPr>
                        <w:rPr>
                          <w:sz w:val="21"/>
                          <w:szCs w:val="21"/>
                        </w:rPr>
                      </w:pPr>
                      <w:r w:rsidRPr="00722262">
                        <w:rPr>
                          <w:sz w:val="21"/>
                          <w:szCs w:val="21"/>
                        </w:rPr>
                        <w:t>Portée</w:t>
                      </w:r>
                    </w:p>
                  </w:txbxContent>
                </v:textbox>
              </v:shape>
            </w:pict>
          </mc:Fallback>
        </mc:AlternateContent>
      </w:r>
      <w:r>
        <w:rPr>
          <w:noProof/>
          <w:lang w:val="fr-BE" w:eastAsia="fr-BE"/>
        </w:rPr>
        <mc:AlternateContent>
          <mc:Choice Requires="wps">
            <w:drawing>
              <wp:anchor distT="0" distB="0" distL="114300" distR="114300" simplePos="0" relativeHeight="251663360" behindDoc="0" locked="0" layoutInCell="1" allowOverlap="1" wp14:anchorId="7D51E7E2" wp14:editId="4A39BFB6">
                <wp:simplePos x="0" y="0"/>
                <wp:positionH relativeFrom="column">
                  <wp:posOffset>2743200</wp:posOffset>
                </wp:positionH>
                <wp:positionV relativeFrom="paragraph">
                  <wp:posOffset>29845</wp:posOffset>
                </wp:positionV>
                <wp:extent cx="1143000" cy="571500"/>
                <wp:effectExtent l="0" t="0" r="19050" b="19050"/>
                <wp:wrapNone/>
                <wp:docPr id="1768967416" name="Vagu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71500"/>
                        </a:xfrm>
                        <a:prstGeom prst="wave">
                          <a:avLst>
                            <a:gd name="adj1" fmla="val 13005"/>
                            <a:gd name="adj2" fmla="val 0"/>
                          </a:avLst>
                        </a:prstGeom>
                        <a:solidFill>
                          <a:srgbClr val="99CC00"/>
                        </a:solidFill>
                        <a:ln w="9525">
                          <a:solidFill>
                            <a:srgbClr val="00008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A0DFF5" id="Vague 206" o:spid="_x0000_s1026" type="#_x0000_t64" style="position:absolute;margin-left:3in;margin-top:2.35pt;width:90pt;height: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" fillcolor="#9c0" strokecolor="navy"/>
            </w:pict>
          </mc:Fallback>
        </mc:AlternateContent>
      </w:r>
    </w:p>
    <w:p w:rsidR="008366CC" w:rsidRPr="00D82963" w:rsidRDefault="008366CC" w:rsidP="008366CC">
      <w:pPr>
        <w:jc w:val="both"/>
      </w:pPr>
      <w:r>
        <w:rPr>
          <w:noProof/>
          <w:lang w:val="fr-BE" w:eastAsia="fr-BE"/>
        </w:rPr>
        <mc:AlternateContent>
          <mc:Choice Requires="wps">
            <w:drawing>
              <wp:anchor distT="0" distB="0" distL="114300" distR="114300" simplePos="0" relativeHeight="251672576" behindDoc="0" locked="0" layoutInCell="1" allowOverlap="1" wp14:anchorId="247C97A3" wp14:editId="5AD21EFB">
                <wp:simplePos x="0" y="0"/>
                <wp:positionH relativeFrom="column">
                  <wp:posOffset>800100</wp:posOffset>
                </wp:positionH>
                <wp:positionV relativeFrom="paragraph">
                  <wp:posOffset>39370</wp:posOffset>
                </wp:positionV>
                <wp:extent cx="800100" cy="284480"/>
                <wp:effectExtent l="0" t="0" r="19050" b="20320"/>
                <wp:wrapNone/>
                <wp:docPr id="33" name="Zone de texte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84480"/>
                        </a:xfrm>
                        <a:prstGeom prst="rect">
                          <a:avLst/>
                        </a:prstGeom>
                        <a:solidFill>
                          <a:srgbClr val="FFFFFF"/>
                        </a:solidFill>
                        <a:ln w="9525">
                          <a:solidFill>
                            <a:srgbClr val="000000"/>
                          </a:solidFill>
                          <a:miter lim="800000"/>
                          <a:headEnd/>
                          <a:tailEnd/>
                        </a:ln>
                      </wps:spPr>
                      <wps:txbx>
                        <w:txbxContent>
                          <w:p w:rsidR="008366CC" w:rsidRPr="00722262" w:rsidRDefault="008366CC" w:rsidP="008366CC">
                            <w:pPr>
                              <w:rPr>
                                <w:sz w:val="21"/>
                                <w:szCs w:val="21"/>
                              </w:rPr>
                            </w:pPr>
                            <w:r w:rsidRPr="00722262">
                              <w:rPr>
                                <w:sz w:val="21"/>
                                <w:szCs w:val="21"/>
                              </w:rPr>
                              <w:t>Intensité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7C97A3" id="Zone de texte 205" o:spid="_x0000_s1044" type="#_x0000_t202" style="position:absolute;left:0;text-align:left;margin-left:63pt;margin-top:3.1pt;width:63pt;height:2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">
                <v:textbox>
                  <w:txbxContent>
                    <w:p w:rsidR="008366CC" w:rsidRPr="00722262" w:rsidRDefault="008366CC" w:rsidP="008366CC">
                      <w:pPr>
                        <w:rPr>
                          <w:sz w:val="21"/>
                          <w:szCs w:val="21"/>
                        </w:rPr>
                      </w:pPr>
                      <w:r w:rsidRPr="00722262">
                        <w:rPr>
                          <w:sz w:val="21"/>
                          <w:szCs w:val="21"/>
                        </w:rPr>
                        <w:t>Intensité</w:t>
                      </w:r>
                    </w:p>
                  </w:txbxContent>
                </v:textbox>
              </v:shape>
            </w:pict>
          </mc:Fallback>
        </mc:AlternateContent>
      </w: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r>
        <w:rPr>
          <w:noProof/>
          <w:lang w:val="fr-BE" w:eastAsia="fr-BE"/>
        </w:rPr>
        <mc:AlternateContent>
          <mc:Choice Requires="wps">
            <w:drawing>
              <wp:anchor distT="0" distB="0" distL="114300" distR="114300" simplePos="0" relativeHeight="251679744" behindDoc="0" locked="0" layoutInCell="1" allowOverlap="1" wp14:anchorId="49FB6A0F" wp14:editId="4D20AA59">
                <wp:simplePos x="0" y="0"/>
                <wp:positionH relativeFrom="column">
                  <wp:posOffset>641350</wp:posOffset>
                </wp:positionH>
                <wp:positionV relativeFrom="paragraph">
                  <wp:posOffset>15875</wp:posOffset>
                </wp:positionV>
                <wp:extent cx="1104900" cy="594360"/>
                <wp:effectExtent l="0" t="0" r="19050" b="15240"/>
                <wp:wrapNone/>
                <wp:docPr id="1324904784" name="Zone de texte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594360"/>
                        </a:xfrm>
                        <a:prstGeom prst="rect">
                          <a:avLst/>
                        </a:prstGeom>
                        <a:solidFill>
                          <a:srgbClr val="FFFFFF"/>
                        </a:solidFill>
                        <a:ln w="9525">
                          <a:solidFill>
                            <a:srgbClr val="000000"/>
                          </a:solidFill>
                          <a:miter lim="800000"/>
                          <a:headEnd/>
                          <a:tailEnd/>
                        </a:ln>
                      </wps:spPr>
                      <wps:txbx>
                        <w:txbxContent>
                          <w:p w:rsidR="008366CC" w:rsidRPr="00302ED9" w:rsidRDefault="008366CC" w:rsidP="008366CC">
                            <w:pPr>
                              <w:jc w:val="center"/>
                              <w:rPr>
                                <w:spacing w:val="-3"/>
                                <w:sz w:val="22"/>
                                <w:szCs w:val="22"/>
                              </w:rPr>
                            </w:pPr>
                            <w:r w:rsidRPr="00302ED9">
                              <w:rPr>
                                <w:spacing w:val="-3"/>
                                <w:sz w:val="22"/>
                                <w:szCs w:val="22"/>
                              </w:rPr>
                              <w:t>Faible</w:t>
                            </w:r>
                          </w:p>
                          <w:p w:rsidR="008366CC" w:rsidRPr="00302ED9" w:rsidRDefault="008366CC" w:rsidP="008366CC">
                            <w:pPr>
                              <w:jc w:val="center"/>
                              <w:rPr>
                                <w:spacing w:val="-3"/>
                                <w:sz w:val="22"/>
                                <w:szCs w:val="22"/>
                              </w:rPr>
                            </w:pPr>
                            <w:r w:rsidRPr="00302ED9">
                              <w:rPr>
                                <w:spacing w:val="-3"/>
                                <w:sz w:val="22"/>
                                <w:szCs w:val="22"/>
                              </w:rPr>
                              <w:t>Moyenne</w:t>
                            </w:r>
                          </w:p>
                          <w:p w:rsidR="008366CC" w:rsidRPr="00302ED9" w:rsidRDefault="008366CC" w:rsidP="008366CC">
                            <w:pPr>
                              <w:jc w:val="center"/>
                              <w:rPr>
                                <w:spacing w:val="-3"/>
                                <w:sz w:val="22"/>
                                <w:szCs w:val="22"/>
                              </w:rPr>
                            </w:pPr>
                            <w:r w:rsidRPr="00302ED9">
                              <w:rPr>
                                <w:spacing w:val="-3"/>
                                <w:sz w:val="22"/>
                                <w:szCs w:val="22"/>
                              </w:rPr>
                              <w:t>Forte</w:t>
                            </w:r>
                          </w:p>
                          <w:p w:rsidR="008366CC" w:rsidRPr="00633309" w:rsidRDefault="008366CC" w:rsidP="008366CC">
                            <w:pPr>
                              <w:rPr>
                                <w:rFonts w:ascii="Arial Narrow" w:hAnsi="Arial Narrow" w:cs="Arial"/>
                                <w:spacing w:val="-3"/>
                                <w:sz w:val="22"/>
                                <w:szCs w:val="22"/>
                              </w:rPr>
                            </w:pPr>
                          </w:p>
                          <w:p w:rsidR="008366CC" w:rsidRPr="00633309" w:rsidRDefault="008366CC" w:rsidP="008366CC">
                            <w:pP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FB6A0F" id="Zone de texte 204" o:spid="_x0000_s1045" type="#_x0000_t202" style="position:absolute;left:0;text-align:left;margin-left:50.5pt;margin-top:1.25pt;width:87pt;height:46.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">
                <v:textbox>
                  <w:txbxContent>
                    <w:p w:rsidR="008366CC" w:rsidRPr="00302ED9" w:rsidRDefault="008366CC" w:rsidP="008366CC">
                      <w:pPr>
                        <w:jc w:val="center"/>
                        <w:rPr>
                          <w:spacing w:val="-3"/>
                          <w:sz w:val="22"/>
                          <w:szCs w:val="22"/>
                        </w:rPr>
                      </w:pPr>
                      <w:r w:rsidRPr="00302ED9">
                        <w:rPr>
                          <w:spacing w:val="-3"/>
                          <w:sz w:val="22"/>
                          <w:szCs w:val="22"/>
                        </w:rPr>
                        <w:t>Faible</w:t>
                      </w:r>
                    </w:p>
                    <w:p w:rsidR="008366CC" w:rsidRPr="00302ED9" w:rsidRDefault="008366CC" w:rsidP="008366CC">
                      <w:pPr>
                        <w:jc w:val="center"/>
                        <w:rPr>
                          <w:spacing w:val="-3"/>
                          <w:sz w:val="22"/>
                          <w:szCs w:val="22"/>
                        </w:rPr>
                      </w:pPr>
                      <w:r w:rsidRPr="00302ED9">
                        <w:rPr>
                          <w:spacing w:val="-3"/>
                          <w:sz w:val="22"/>
                          <w:szCs w:val="22"/>
                        </w:rPr>
                        <w:t>Moyenne</w:t>
                      </w:r>
                    </w:p>
                    <w:p w:rsidR="008366CC" w:rsidRPr="00302ED9" w:rsidRDefault="008366CC" w:rsidP="008366CC">
                      <w:pPr>
                        <w:jc w:val="center"/>
                        <w:rPr>
                          <w:spacing w:val="-3"/>
                          <w:sz w:val="22"/>
                          <w:szCs w:val="22"/>
                        </w:rPr>
                      </w:pPr>
                      <w:r w:rsidRPr="00302ED9">
                        <w:rPr>
                          <w:spacing w:val="-3"/>
                          <w:sz w:val="22"/>
                          <w:szCs w:val="22"/>
                        </w:rPr>
                        <w:t>Forte</w:t>
                      </w:r>
                    </w:p>
                    <w:p w:rsidR="008366CC" w:rsidRPr="00633309" w:rsidRDefault="008366CC" w:rsidP="008366CC">
                      <w:pPr>
                        <w:rPr>
                          <w:rFonts w:ascii="Arial Narrow" w:hAnsi="Arial Narrow" w:cs="Arial"/>
                          <w:spacing w:val="-3"/>
                          <w:sz w:val="22"/>
                          <w:szCs w:val="22"/>
                        </w:rPr>
                      </w:pPr>
                    </w:p>
                    <w:p w:rsidR="008366CC" w:rsidRPr="00633309" w:rsidRDefault="008366CC" w:rsidP="008366CC">
                      <w:pPr>
                        <w:rPr>
                          <w:sz w:val="22"/>
                          <w:szCs w:val="22"/>
                        </w:rPr>
                      </w:pPr>
                    </w:p>
                  </w:txbxContent>
                </v:textbox>
              </v:shape>
            </w:pict>
          </mc:Fallback>
        </mc:AlternateContent>
      </w:r>
      <w:r>
        <w:rPr>
          <w:noProof/>
          <w:lang w:val="fr-BE" w:eastAsia="fr-BE"/>
        </w:rPr>
        <mc:AlternateContent>
          <mc:Choice Requires="wps">
            <w:drawing>
              <wp:anchor distT="0" distB="0" distL="114300" distR="114300" simplePos="0" relativeHeight="251681792" behindDoc="0" locked="0" layoutInCell="1" allowOverlap="1" wp14:anchorId="7933FD8F" wp14:editId="5A933FFF">
                <wp:simplePos x="0" y="0"/>
                <wp:positionH relativeFrom="column">
                  <wp:posOffset>2682875</wp:posOffset>
                </wp:positionH>
                <wp:positionV relativeFrom="paragraph">
                  <wp:posOffset>15875</wp:posOffset>
                </wp:positionV>
                <wp:extent cx="958850" cy="585470"/>
                <wp:effectExtent l="0" t="0" r="12700" b="24130"/>
                <wp:wrapNone/>
                <wp:docPr id="31" name="Zone de texte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0" cy="585470"/>
                        </a:xfrm>
                        <a:prstGeom prst="rect">
                          <a:avLst/>
                        </a:prstGeom>
                        <a:solidFill>
                          <a:srgbClr val="FFFFFF"/>
                        </a:solidFill>
                        <a:ln w="9525">
                          <a:solidFill>
                            <a:srgbClr val="000000"/>
                          </a:solidFill>
                          <a:miter lim="800000"/>
                          <a:headEnd/>
                          <a:tailEnd/>
                        </a:ln>
                      </wps:spPr>
                      <wps:txbx>
                        <w:txbxContent>
                          <w:p w:rsidR="008366CC" w:rsidRPr="00302ED9" w:rsidRDefault="008366CC" w:rsidP="008366CC">
                            <w:pPr>
                              <w:jc w:val="center"/>
                              <w:rPr>
                                <w:spacing w:val="-3"/>
                                <w:sz w:val="22"/>
                                <w:szCs w:val="22"/>
                              </w:rPr>
                            </w:pPr>
                            <w:r w:rsidRPr="00302ED9">
                              <w:rPr>
                                <w:spacing w:val="-3"/>
                                <w:sz w:val="22"/>
                                <w:szCs w:val="22"/>
                              </w:rPr>
                              <w:t>Locale</w:t>
                            </w:r>
                          </w:p>
                          <w:p w:rsidR="008366CC" w:rsidRPr="00302ED9" w:rsidRDefault="008366CC" w:rsidP="008366CC">
                            <w:pPr>
                              <w:rPr>
                                <w:spacing w:val="-3"/>
                                <w:sz w:val="22"/>
                                <w:szCs w:val="22"/>
                              </w:rPr>
                            </w:pPr>
                            <w:r w:rsidRPr="00302ED9">
                              <w:rPr>
                                <w:spacing w:val="-3"/>
                                <w:sz w:val="22"/>
                                <w:szCs w:val="22"/>
                              </w:rPr>
                              <w:t xml:space="preserve">      Zonale</w:t>
                            </w:r>
                          </w:p>
                          <w:p w:rsidR="008366CC" w:rsidRPr="00302ED9" w:rsidRDefault="008366CC" w:rsidP="008366CC">
                            <w:pPr>
                              <w:jc w:val="center"/>
                              <w:rPr>
                                <w:spacing w:val="-3"/>
                                <w:sz w:val="22"/>
                                <w:szCs w:val="22"/>
                              </w:rPr>
                            </w:pPr>
                            <w:r w:rsidRPr="00302ED9">
                              <w:rPr>
                                <w:spacing w:val="-3"/>
                                <w:sz w:val="22"/>
                                <w:szCs w:val="22"/>
                              </w:rPr>
                              <w:t xml:space="preserve">    Régionale</w:t>
                            </w:r>
                          </w:p>
                          <w:p w:rsidR="008366CC" w:rsidRPr="00633309" w:rsidRDefault="008366CC" w:rsidP="008366CC">
                            <w:pP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33FD8F" id="Zone de texte 203" o:spid="_x0000_s1046" type="#_x0000_t202" style="position:absolute;left:0;text-align:left;margin-left:211.25pt;margin-top:1.25pt;width:75.5pt;height:46.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">
                <v:textbox>
                  <w:txbxContent>
                    <w:p w:rsidR="008366CC" w:rsidRPr="00302ED9" w:rsidRDefault="008366CC" w:rsidP="008366CC">
                      <w:pPr>
                        <w:jc w:val="center"/>
                        <w:rPr>
                          <w:spacing w:val="-3"/>
                          <w:sz w:val="22"/>
                          <w:szCs w:val="22"/>
                        </w:rPr>
                      </w:pPr>
                      <w:r w:rsidRPr="00302ED9">
                        <w:rPr>
                          <w:spacing w:val="-3"/>
                          <w:sz w:val="22"/>
                          <w:szCs w:val="22"/>
                        </w:rPr>
                        <w:t>Locale</w:t>
                      </w:r>
                    </w:p>
                    <w:p w:rsidR="008366CC" w:rsidRPr="00302ED9" w:rsidRDefault="008366CC" w:rsidP="008366CC">
                      <w:pPr>
                        <w:rPr>
                          <w:spacing w:val="-3"/>
                          <w:sz w:val="22"/>
                          <w:szCs w:val="22"/>
                        </w:rPr>
                      </w:pPr>
                      <w:r w:rsidRPr="00302ED9">
                        <w:rPr>
                          <w:spacing w:val="-3"/>
                          <w:sz w:val="22"/>
                          <w:szCs w:val="22"/>
                        </w:rPr>
                        <w:t xml:space="preserve">      Zonale</w:t>
                      </w:r>
                    </w:p>
                    <w:p w:rsidR="008366CC" w:rsidRPr="00302ED9" w:rsidRDefault="008366CC" w:rsidP="008366CC">
                      <w:pPr>
                        <w:jc w:val="center"/>
                        <w:rPr>
                          <w:spacing w:val="-3"/>
                          <w:sz w:val="22"/>
                          <w:szCs w:val="22"/>
                        </w:rPr>
                      </w:pPr>
                      <w:r w:rsidRPr="00302ED9">
                        <w:rPr>
                          <w:spacing w:val="-3"/>
                          <w:sz w:val="22"/>
                          <w:szCs w:val="22"/>
                        </w:rPr>
                        <w:t xml:space="preserve">    Régionale</w:t>
                      </w:r>
                    </w:p>
                    <w:p w:rsidR="008366CC" w:rsidRPr="00633309" w:rsidRDefault="008366CC" w:rsidP="008366CC">
                      <w:pPr>
                        <w:rPr>
                          <w:sz w:val="22"/>
                          <w:szCs w:val="22"/>
                        </w:rPr>
                      </w:pPr>
                    </w:p>
                  </w:txbxContent>
                </v:textbox>
              </v:shape>
            </w:pict>
          </mc:Fallback>
        </mc:AlternateContent>
      </w:r>
      <w:r>
        <w:rPr>
          <w:noProof/>
          <w:lang w:val="fr-BE" w:eastAsia="fr-BE"/>
        </w:rPr>
        <mc:AlternateContent>
          <mc:Choice Requires="wps">
            <w:drawing>
              <wp:anchor distT="0" distB="0" distL="114300" distR="114300" simplePos="0" relativeHeight="251680768" behindDoc="0" locked="0" layoutInCell="1" allowOverlap="1" wp14:anchorId="5E0B0CF3" wp14:editId="68FCB505">
                <wp:simplePos x="0" y="0"/>
                <wp:positionH relativeFrom="column">
                  <wp:posOffset>4756150</wp:posOffset>
                </wp:positionH>
                <wp:positionV relativeFrom="paragraph">
                  <wp:posOffset>15875</wp:posOffset>
                </wp:positionV>
                <wp:extent cx="958850" cy="585470"/>
                <wp:effectExtent l="0" t="0" r="12700" b="24130"/>
                <wp:wrapNone/>
                <wp:docPr id="29" name="Zone de texte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0" cy="585470"/>
                        </a:xfrm>
                        <a:prstGeom prst="rect">
                          <a:avLst/>
                        </a:prstGeom>
                        <a:solidFill>
                          <a:srgbClr val="FFFFFF"/>
                        </a:solidFill>
                        <a:ln w="9525">
                          <a:solidFill>
                            <a:srgbClr val="000000"/>
                          </a:solidFill>
                          <a:miter lim="800000"/>
                          <a:headEnd/>
                          <a:tailEnd/>
                        </a:ln>
                      </wps:spPr>
                      <wps:txbx>
                        <w:txbxContent>
                          <w:p w:rsidR="008366CC" w:rsidRPr="00302ED9" w:rsidRDefault="008366CC" w:rsidP="008366CC">
                            <w:pPr>
                              <w:jc w:val="center"/>
                              <w:rPr>
                                <w:spacing w:val="-3"/>
                                <w:sz w:val="22"/>
                                <w:szCs w:val="22"/>
                              </w:rPr>
                            </w:pPr>
                            <w:r w:rsidRPr="00302ED9">
                              <w:rPr>
                                <w:spacing w:val="-3"/>
                                <w:sz w:val="22"/>
                                <w:szCs w:val="22"/>
                              </w:rPr>
                              <w:t>Courte</w:t>
                            </w:r>
                          </w:p>
                          <w:p w:rsidR="008366CC" w:rsidRPr="00302ED9" w:rsidRDefault="008366CC" w:rsidP="008366CC">
                            <w:pPr>
                              <w:rPr>
                                <w:spacing w:val="-3"/>
                                <w:sz w:val="22"/>
                                <w:szCs w:val="22"/>
                              </w:rPr>
                            </w:pPr>
                            <w:r w:rsidRPr="00302ED9">
                              <w:rPr>
                                <w:spacing w:val="-3"/>
                                <w:sz w:val="22"/>
                                <w:szCs w:val="22"/>
                              </w:rPr>
                              <w:t xml:space="preserve">       Moyenne</w:t>
                            </w:r>
                          </w:p>
                          <w:p w:rsidR="008366CC" w:rsidRPr="00302ED9" w:rsidRDefault="008366CC" w:rsidP="008366CC">
                            <w:pPr>
                              <w:jc w:val="center"/>
                              <w:rPr>
                                <w:spacing w:val="-3"/>
                                <w:sz w:val="22"/>
                                <w:szCs w:val="22"/>
                              </w:rPr>
                            </w:pPr>
                            <w:r w:rsidRPr="00302ED9">
                              <w:rPr>
                                <w:spacing w:val="-3"/>
                                <w:sz w:val="22"/>
                                <w:szCs w:val="22"/>
                              </w:rPr>
                              <w:t xml:space="preserve"> Longue </w:t>
                            </w:r>
                          </w:p>
                          <w:p w:rsidR="008366CC" w:rsidRPr="00633309" w:rsidRDefault="008366CC" w:rsidP="008366CC">
                            <w:pP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0B0CF3" id="Zone de texte 202" o:spid="_x0000_s1047" type="#_x0000_t202" style="position:absolute;left:0;text-align:left;margin-left:374.5pt;margin-top:1.25pt;width:75.5pt;height:46.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">
                <v:textbox>
                  <w:txbxContent>
                    <w:p w:rsidR="008366CC" w:rsidRPr="00302ED9" w:rsidRDefault="008366CC" w:rsidP="008366CC">
                      <w:pPr>
                        <w:jc w:val="center"/>
                        <w:rPr>
                          <w:spacing w:val="-3"/>
                          <w:sz w:val="22"/>
                          <w:szCs w:val="22"/>
                        </w:rPr>
                      </w:pPr>
                      <w:r w:rsidRPr="00302ED9">
                        <w:rPr>
                          <w:spacing w:val="-3"/>
                          <w:sz w:val="22"/>
                          <w:szCs w:val="22"/>
                        </w:rPr>
                        <w:t>Courte</w:t>
                      </w:r>
                    </w:p>
                    <w:p w:rsidR="008366CC" w:rsidRPr="00302ED9" w:rsidRDefault="008366CC" w:rsidP="008366CC">
                      <w:pPr>
                        <w:rPr>
                          <w:spacing w:val="-3"/>
                          <w:sz w:val="22"/>
                          <w:szCs w:val="22"/>
                        </w:rPr>
                      </w:pPr>
                      <w:r w:rsidRPr="00302ED9">
                        <w:rPr>
                          <w:spacing w:val="-3"/>
                          <w:sz w:val="22"/>
                          <w:szCs w:val="22"/>
                        </w:rPr>
                        <w:t xml:space="preserve">       Moyenne</w:t>
                      </w:r>
                    </w:p>
                    <w:p w:rsidR="008366CC" w:rsidRPr="00302ED9" w:rsidRDefault="008366CC" w:rsidP="008366CC">
                      <w:pPr>
                        <w:jc w:val="center"/>
                        <w:rPr>
                          <w:spacing w:val="-3"/>
                          <w:sz w:val="22"/>
                          <w:szCs w:val="22"/>
                        </w:rPr>
                      </w:pPr>
                      <w:r w:rsidRPr="00302ED9">
                        <w:rPr>
                          <w:spacing w:val="-3"/>
                          <w:sz w:val="22"/>
                          <w:szCs w:val="22"/>
                        </w:rPr>
                        <w:t xml:space="preserve"> Longue </w:t>
                      </w:r>
                    </w:p>
                    <w:p w:rsidR="008366CC" w:rsidRPr="00633309" w:rsidRDefault="008366CC" w:rsidP="008366CC">
                      <w:pPr>
                        <w:rPr>
                          <w:sz w:val="22"/>
                          <w:szCs w:val="22"/>
                        </w:rPr>
                      </w:pPr>
                    </w:p>
                  </w:txbxContent>
                </v:textbox>
              </v:shape>
            </w:pict>
          </mc:Fallback>
        </mc:AlternateContent>
      </w: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r>
        <w:rPr>
          <w:noProof/>
          <w:lang w:val="fr-BE" w:eastAsia="fr-BE"/>
        </w:rPr>
        <mc:AlternateContent>
          <mc:Choice Requires="wps">
            <w:drawing>
              <wp:anchor distT="4294967293" distB="4294967293" distL="114300" distR="114300" simplePos="0" relativeHeight="251666432" behindDoc="0" locked="0" layoutInCell="1" allowOverlap="1" wp14:anchorId="41B96C7D" wp14:editId="0183D1ED">
                <wp:simplePos x="0" y="0"/>
                <wp:positionH relativeFrom="column">
                  <wp:posOffset>800100</wp:posOffset>
                </wp:positionH>
                <wp:positionV relativeFrom="paragraph">
                  <wp:posOffset>211454</wp:posOffset>
                </wp:positionV>
                <wp:extent cx="4572000" cy="0"/>
                <wp:effectExtent l="0" t="0" r="0" b="0"/>
                <wp:wrapNone/>
                <wp:docPr id="28" name="Connecteur droit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685F13" id="Connecteur droit 201" o:spid="_x0000_s1026" style="position:absolute;z-index:2516664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63pt,16.65pt" to="423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"/>
            </w:pict>
          </mc:Fallback>
        </mc:AlternateContent>
      </w:r>
      <w:r>
        <w:rPr>
          <w:noProof/>
          <w:lang w:val="fr-BE" w:eastAsia="fr-BE"/>
        </w:rPr>
        <mc:AlternateContent>
          <mc:Choice Requires="wps">
            <w:drawing>
              <wp:anchor distT="0" distB="0" distL="114297" distR="114297" simplePos="0" relativeHeight="251665408" behindDoc="0" locked="0" layoutInCell="1" allowOverlap="1" wp14:anchorId="391934C2" wp14:editId="1709D125">
                <wp:simplePos x="0" y="0"/>
                <wp:positionH relativeFrom="column">
                  <wp:posOffset>800099</wp:posOffset>
                </wp:positionH>
                <wp:positionV relativeFrom="paragraph">
                  <wp:posOffset>6985</wp:posOffset>
                </wp:positionV>
                <wp:extent cx="0" cy="204470"/>
                <wp:effectExtent l="19050" t="0" r="19050" b="24130"/>
                <wp:wrapNone/>
                <wp:docPr id="27" name="Connecteur droit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447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5D8089" id="Connecteur droit 200" o:spid="_x0000_s1026" style="position:absolute;z-index:25166540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63pt,.55pt" to="63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" strokeweight="2.25pt"/>
            </w:pict>
          </mc:Fallback>
        </mc:AlternateContent>
      </w:r>
      <w:r>
        <w:rPr>
          <w:noProof/>
          <w:lang w:val="fr-BE" w:eastAsia="fr-BE"/>
        </w:rPr>
        <mc:AlternateContent>
          <mc:Choice Requires="wps">
            <w:drawing>
              <wp:anchor distT="0" distB="0" distL="114297" distR="114297" simplePos="0" relativeHeight="251669504" behindDoc="0" locked="0" layoutInCell="1" allowOverlap="1" wp14:anchorId="6EA92F23" wp14:editId="6B82427B">
                <wp:simplePos x="0" y="0"/>
                <wp:positionH relativeFrom="column">
                  <wp:posOffset>3112769</wp:posOffset>
                </wp:positionH>
                <wp:positionV relativeFrom="paragraph">
                  <wp:posOffset>211455</wp:posOffset>
                </wp:positionV>
                <wp:extent cx="0" cy="228600"/>
                <wp:effectExtent l="57150" t="0" r="57150" b="38100"/>
                <wp:wrapNone/>
                <wp:docPr id="26" name="Connecteur droit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29CFC8" id="Connecteur droit 199" o:spid="_x0000_s1026" style="position:absolute;z-index:25166950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245.1pt,16.65pt" to="245.1pt,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" strokeweight="2.25pt">
                <v:stroke endarrow="block"/>
              </v:line>
            </w:pict>
          </mc:Fallback>
        </mc:AlternateContent>
      </w:r>
      <w:r>
        <w:rPr>
          <w:noProof/>
          <w:lang w:val="fr-BE" w:eastAsia="fr-BE"/>
        </w:rPr>
        <mc:AlternateContent>
          <mc:Choice Requires="wps">
            <w:drawing>
              <wp:anchor distT="0" distB="0" distL="114297" distR="114297" simplePos="0" relativeHeight="251668480" behindDoc="0" locked="0" layoutInCell="1" allowOverlap="1" wp14:anchorId="7F3D50C1" wp14:editId="6E5007DA">
                <wp:simplePos x="0" y="0"/>
                <wp:positionH relativeFrom="column">
                  <wp:posOffset>5372099</wp:posOffset>
                </wp:positionH>
                <wp:positionV relativeFrom="paragraph">
                  <wp:posOffset>6985</wp:posOffset>
                </wp:positionV>
                <wp:extent cx="0" cy="204470"/>
                <wp:effectExtent l="19050" t="19050" r="19050" b="5080"/>
                <wp:wrapNone/>
                <wp:docPr id="25" name="Connecteur droit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447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F82554" id="Connecteur droit 198" o:spid="_x0000_s1026" style="position:absolute;flip:y;z-index:25166848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423pt,.55pt" to="423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" strokeweight="2.25pt"/>
            </w:pict>
          </mc:Fallback>
        </mc:AlternateContent>
      </w:r>
    </w:p>
    <w:p w:rsidR="008366CC" w:rsidRPr="00D82963" w:rsidRDefault="008366CC" w:rsidP="008366CC">
      <w:pPr>
        <w:jc w:val="both"/>
      </w:pPr>
      <w:r>
        <w:rPr>
          <w:noProof/>
          <w:lang w:val="fr-BE" w:eastAsia="fr-BE"/>
        </w:rPr>
        <mc:AlternateContent>
          <mc:Choice Requires="wps">
            <w:drawing>
              <wp:anchor distT="0" distB="0" distL="114300" distR="114300" simplePos="0" relativeHeight="251670528" behindDoc="0" locked="0" layoutInCell="1" allowOverlap="1" wp14:anchorId="0F4A2D42" wp14:editId="2BB70895">
                <wp:simplePos x="0" y="0"/>
                <wp:positionH relativeFrom="column">
                  <wp:posOffset>1828800</wp:posOffset>
                </wp:positionH>
                <wp:positionV relativeFrom="paragraph">
                  <wp:posOffset>153670</wp:posOffset>
                </wp:positionV>
                <wp:extent cx="2514600" cy="367665"/>
                <wp:effectExtent l="0" t="0" r="19050" b="13335"/>
                <wp:wrapNone/>
                <wp:docPr id="24" name="Organigramme : Connecteur page suivant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367665"/>
                        </a:xfrm>
                        <a:prstGeom prst="flowChartOffpageConnec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4F029B3" id="_x0000_t177" coordsize="21600,21600" o:spt="177" path="m,l21600,r,17255l10800,21600,,17255xe">
                <v:stroke joinstyle="miter"/>
                <v:path gradientshapeok="t" o:connecttype="rect" textboxrect="0,0,21600,17255"/>
              </v:shapetype>
              <v:shape id="Organigramme : Connecteur page suivante 197" o:spid="_x0000_s1026" type="#_x0000_t177" style="position:absolute;margin-left:2in;margin-top:12.1pt;width:198pt;height:28.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"/>
            </w:pict>
          </mc:Fallback>
        </mc:AlternateContent>
      </w:r>
      <w:r>
        <w:rPr>
          <w:noProof/>
          <w:lang w:val="fr-BE" w:eastAsia="fr-BE"/>
        </w:rPr>
        <mc:AlternateContent>
          <mc:Choice Requires="wps">
            <w:drawing>
              <wp:anchor distT="4294967293" distB="4294967293" distL="114297" distR="114297" simplePos="0" relativeHeight="251667456" behindDoc="0" locked="0" layoutInCell="1" allowOverlap="1" wp14:anchorId="27D0FA2C" wp14:editId="171A2CC0">
                <wp:simplePos x="0" y="0"/>
                <wp:positionH relativeFrom="column">
                  <wp:posOffset>5372099</wp:posOffset>
                </wp:positionH>
                <wp:positionV relativeFrom="paragraph">
                  <wp:posOffset>188594</wp:posOffset>
                </wp:positionV>
                <wp:extent cx="0" cy="0"/>
                <wp:effectExtent l="0" t="0" r="0" b="0"/>
                <wp:wrapNone/>
                <wp:docPr id="23" name="Connecteur droit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821A4D" id="Connecteur droit 196" o:spid="_x0000_s1026" style="position:absolute;z-index:251667456;visibility:visible;mso-wrap-style:square;mso-width-percent:0;mso-height-percent:0;mso-wrap-distance-left:3.17492mm;mso-wrap-distance-top:-8e-5mm;mso-wrap-distance-right:3.17492mm;mso-wrap-distance-bottom:-8e-5mm;mso-position-horizontal:absolute;mso-position-horizontal-relative:text;mso-position-vertical:absolute;mso-position-vertical-relative:text;mso-width-percent:0;mso-height-percent:0;mso-width-relative:page;mso-height-relative:page" from="423pt,14.85pt" to="423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"/>
            </w:pict>
          </mc:Fallback>
        </mc:AlternateContent>
      </w:r>
    </w:p>
    <w:p w:rsidR="008366CC" w:rsidRPr="00D82963" w:rsidRDefault="008366CC" w:rsidP="008366CC">
      <w:pPr>
        <w:jc w:val="both"/>
      </w:pPr>
      <w:r>
        <w:rPr>
          <w:noProof/>
          <w:lang w:val="fr-BE" w:eastAsia="fr-BE"/>
        </w:rPr>
        <mc:AlternateContent>
          <mc:Choice Requires="wps">
            <w:drawing>
              <wp:anchor distT="0" distB="0" distL="114300" distR="114300" simplePos="0" relativeHeight="251671552" behindDoc="0" locked="0" layoutInCell="1" allowOverlap="1" wp14:anchorId="62336F28" wp14:editId="6A3C2E37">
                <wp:simplePos x="0" y="0"/>
                <wp:positionH relativeFrom="column">
                  <wp:posOffset>2020570</wp:posOffset>
                </wp:positionH>
                <wp:positionV relativeFrom="paragraph">
                  <wp:posOffset>13335</wp:posOffset>
                </wp:positionV>
                <wp:extent cx="2057400" cy="243840"/>
                <wp:effectExtent l="0" t="0" r="19050" b="22860"/>
                <wp:wrapNone/>
                <wp:docPr id="22" name="Zone de texte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43840"/>
                        </a:xfrm>
                        <a:prstGeom prst="rect">
                          <a:avLst/>
                        </a:prstGeom>
                        <a:solidFill>
                          <a:srgbClr val="CCFFFF"/>
                        </a:solidFill>
                        <a:ln w="9525">
                          <a:solidFill>
                            <a:srgbClr val="000080"/>
                          </a:solidFill>
                          <a:miter lim="800000"/>
                          <a:headEnd/>
                          <a:tailEnd/>
                        </a:ln>
                      </wps:spPr>
                      <wps:txbx>
                        <w:txbxContent>
                          <w:p w:rsidR="008366CC" w:rsidRPr="00B36F5B" w:rsidRDefault="008366CC" w:rsidP="008366CC">
                            <w:pPr>
                              <w:jc w:val="center"/>
                              <w:rPr>
                                <w:rFonts w:ascii="Arial Narrow" w:hAnsi="Arial Narrow" w:cs="Arial"/>
                                <w:spacing w:val="-3"/>
                              </w:rPr>
                            </w:pPr>
                            <w:r w:rsidRPr="00B36F5B">
                              <w:rPr>
                                <w:rFonts w:ascii="Arial Narrow" w:hAnsi="Arial Narrow" w:cs="Arial"/>
                                <w:spacing w:val="-3"/>
                              </w:rPr>
                              <w:t>Caractérisation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336F28" id="Zone de texte 195" o:spid="_x0000_s1048" type="#_x0000_t202" style="position:absolute;left:0;text-align:left;margin-left:159.1pt;margin-top:1.05pt;width:162pt;height:19.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" fillcolor="#cff" strokecolor="navy">
                <v:textbox>
                  <w:txbxContent>
                    <w:p w:rsidR="008366CC" w:rsidRPr="00B36F5B" w:rsidRDefault="008366CC" w:rsidP="008366CC">
                      <w:pPr>
                        <w:jc w:val="center"/>
                        <w:rPr>
                          <w:rFonts w:ascii="Arial Narrow" w:hAnsi="Arial Narrow" w:cs="Arial"/>
                          <w:spacing w:val="-3"/>
                        </w:rPr>
                      </w:pPr>
                      <w:r w:rsidRPr="00B36F5B">
                        <w:rPr>
                          <w:rFonts w:ascii="Arial Narrow" w:hAnsi="Arial Narrow" w:cs="Arial"/>
                          <w:spacing w:val="-3"/>
                        </w:rPr>
                        <w:t>Caractérisation</w:t>
                      </w:r>
                    </w:p>
                  </w:txbxContent>
                </v:textbox>
              </v:shape>
            </w:pict>
          </mc:Fallback>
        </mc:AlternateContent>
      </w:r>
    </w:p>
    <w:p w:rsidR="008366CC" w:rsidRPr="00D82963" w:rsidRDefault="008366CC" w:rsidP="008366CC">
      <w:pPr>
        <w:jc w:val="both"/>
      </w:pPr>
    </w:p>
    <w:p w:rsidR="008366CC" w:rsidRPr="00D82963" w:rsidRDefault="008366CC" w:rsidP="008366CC">
      <w:pPr>
        <w:jc w:val="both"/>
        <w:rPr>
          <w:spacing w:val="-3"/>
        </w:rPr>
      </w:pPr>
      <w:r w:rsidRPr="00250632">
        <w:rPr>
          <w:noProof/>
          <w:lang w:val="fr-BE" w:eastAsia="fr-BE"/>
        </w:rPr>
        <mc:AlternateContent>
          <mc:Choice Requires="wps">
            <w:drawing>
              <wp:anchor distT="0" distB="0" distL="114300" distR="114300" simplePos="0" relativeHeight="251682816" behindDoc="0" locked="0" layoutInCell="1" allowOverlap="1" wp14:anchorId="21C5E845" wp14:editId="406C754F">
                <wp:simplePos x="0" y="0"/>
                <wp:positionH relativeFrom="column">
                  <wp:posOffset>2300605</wp:posOffset>
                </wp:positionH>
                <wp:positionV relativeFrom="paragraph">
                  <wp:posOffset>36195</wp:posOffset>
                </wp:positionV>
                <wp:extent cx="1397000" cy="635635"/>
                <wp:effectExtent l="0" t="0" r="12700" b="12065"/>
                <wp:wrapNone/>
                <wp:docPr id="21" name="Zone de texte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0" cy="635635"/>
                        </a:xfrm>
                        <a:prstGeom prst="rect">
                          <a:avLst/>
                        </a:prstGeom>
                        <a:solidFill>
                          <a:srgbClr val="FFFFFF"/>
                        </a:solidFill>
                        <a:ln w="9525">
                          <a:solidFill>
                            <a:srgbClr val="000000"/>
                          </a:solidFill>
                          <a:miter lim="800000"/>
                          <a:headEnd/>
                          <a:tailEnd/>
                        </a:ln>
                      </wps:spPr>
                      <wps:txbx>
                        <w:txbxContent>
                          <w:p w:rsidR="008366CC" w:rsidRPr="00302ED9" w:rsidRDefault="008366CC" w:rsidP="008366CC">
                            <w:pPr>
                              <w:jc w:val="center"/>
                              <w:rPr>
                                <w:spacing w:val="-3"/>
                                <w:sz w:val="22"/>
                                <w:szCs w:val="22"/>
                              </w:rPr>
                            </w:pPr>
                            <w:r w:rsidRPr="00302ED9">
                              <w:rPr>
                                <w:spacing w:val="-3"/>
                                <w:sz w:val="22"/>
                                <w:szCs w:val="22"/>
                              </w:rPr>
                              <w:t>Importance mineure</w:t>
                            </w:r>
                          </w:p>
                          <w:p w:rsidR="008366CC" w:rsidRPr="00302ED9" w:rsidRDefault="008366CC" w:rsidP="008366CC">
                            <w:pPr>
                              <w:jc w:val="center"/>
                              <w:rPr>
                                <w:spacing w:val="-3"/>
                                <w:sz w:val="22"/>
                                <w:szCs w:val="22"/>
                              </w:rPr>
                            </w:pPr>
                            <w:r w:rsidRPr="00302ED9">
                              <w:rPr>
                                <w:spacing w:val="-3"/>
                                <w:sz w:val="22"/>
                                <w:szCs w:val="22"/>
                              </w:rPr>
                              <w:t>Importance moyenne</w:t>
                            </w:r>
                          </w:p>
                          <w:p w:rsidR="008366CC" w:rsidRPr="00302ED9" w:rsidRDefault="008366CC" w:rsidP="008366CC">
                            <w:pPr>
                              <w:jc w:val="center"/>
                              <w:rPr>
                                <w:spacing w:val="-3"/>
                                <w:sz w:val="22"/>
                                <w:szCs w:val="22"/>
                              </w:rPr>
                            </w:pPr>
                            <w:r w:rsidRPr="00302ED9">
                              <w:rPr>
                                <w:spacing w:val="-3"/>
                                <w:sz w:val="22"/>
                                <w:szCs w:val="22"/>
                              </w:rPr>
                              <w:t>Importance majeure</w:t>
                            </w:r>
                          </w:p>
                          <w:p w:rsidR="008366CC" w:rsidRPr="005A0B33" w:rsidRDefault="008366CC" w:rsidP="008366C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C5E845" id="Zone de texte 194" o:spid="_x0000_s1049" type="#_x0000_t202" style="position:absolute;left:0;text-align:left;margin-left:181.15pt;margin-top:2.85pt;width:110pt;height:50.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">
                <v:textbox>
                  <w:txbxContent>
                    <w:p w:rsidR="008366CC" w:rsidRPr="00302ED9" w:rsidRDefault="008366CC" w:rsidP="008366CC">
                      <w:pPr>
                        <w:jc w:val="center"/>
                        <w:rPr>
                          <w:spacing w:val="-3"/>
                          <w:sz w:val="22"/>
                          <w:szCs w:val="22"/>
                        </w:rPr>
                      </w:pPr>
                      <w:r w:rsidRPr="00302ED9">
                        <w:rPr>
                          <w:spacing w:val="-3"/>
                          <w:sz w:val="22"/>
                          <w:szCs w:val="22"/>
                        </w:rPr>
                        <w:t>Importance mineure</w:t>
                      </w:r>
                    </w:p>
                    <w:p w:rsidR="008366CC" w:rsidRPr="00302ED9" w:rsidRDefault="008366CC" w:rsidP="008366CC">
                      <w:pPr>
                        <w:jc w:val="center"/>
                        <w:rPr>
                          <w:spacing w:val="-3"/>
                          <w:sz w:val="22"/>
                          <w:szCs w:val="22"/>
                        </w:rPr>
                      </w:pPr>
                      <w:r w:rsidRPr="00302ED9">
                        <w:rPr>
                          <w:spacing w:val="-3"/>
                          <w:sz w:val="22"/>
                          <w:szCs w:val="22"/>
                        </w:rPr>
                        <w:t>Importance moyenne</w:t>
                      </w:r>
                    </w:p>
                    <w:p w:rsidR="008366CC" w:rsidRPr="00302ED9" w:rsidRDefault="008366CC" w:rsidP="008366CC">
                      <w:pPr>
                        <w:jc w:val="center"/>
                        <w:rPr>
                          <w:spacing w:val="-3"/>
                          <w:sz w:val="22"/>
                          <w:szCs w:val="22"/>
                        </w:rPr>
                      </w:pPr>
                      <w:r w:rsidRPr="00302ED9">
                        <w:rPr>
                          <w:spacing w:val="-3"/>
                          <w:sz w:val="22"/>
                          <w:szCs w:val="22"/>
                        </w:rPr>
                        <w:t>Importance majeure</w:t>
                      </w:r>
                    </w:p>
                    <w:p w:rsidR="008366CC" w:rsidRPr="005A0B33" w:rsidRDefault="008366CC" w:rsidP="008366CC"/>
                  </w:txbxContent>
                </v:textbox>
              </v:shape>
            </w:pict>
          </mc:Fallback>
        </mc:AlternateContent>
      </w:r>
      <w:r w:rsidRPr="00D82963">
        <w:tab/>
      </w:r>
      <w:r w:rsidRPr="00D82963">
        <w:tab/>
      </w:r>
      <w:r w:rsidRPr="00D82963">
        <w:tab/>
      </w:r>
      <w:r w:rsidRPr="00D82963">
        <w:tab/>
      </w:r>
      <w:r w:rsidRPr="00D82963">
        <w:tab/>
      </w:r>
      <w:r w:rsidRPr="00D82963">
        <w:tab/>
      </w:r>
      <w:r w:rsidRPr="00D82963">
        <w:tab/>
      </w:r>
    </w:p>
    <w:p w:rsidR="008366CC" w:rsidRPr="00D82963" w:rsidRDefault="008366CC" w:rsidP="008366CC">
      <w:pPr>
        <w:jc w:val="both"/>
        <w:rPr>
          <w:spacing w:val="-3"/>
        </w:rPr>
      </w:pPr>
    </w:p>
    <w:p w:rsidR="008366CC" w:rsidRPr="00D82963" w:rsidRDefault="008366CC" w:rsidP="008366CC">
      <w:pPr>
        <w:jc w:val="both"/>
        <w:rPr>
          <w:spacing w:val="-3"/>
        </w:rPr>
      </w:pPr>
    </w:p>
    <w:p w:rsidR="008366CC" w:rsidRPr="00D82963" w:rsidRDefault="008366CC" w:rsidP="008366CC">
      <w:pPr>
        <w:jc w:val="both"/>
        <w:rPr>
          <w:spacing w:val="-3"/>
        </w:rPr>
      </w:pPr>
    </w:p>
    <w:p w:rsidR="008366CC" w:rsidRDefault="008366CC" w:rsidP="008366CC">
      <w:pPr>
        <w:jc w:val="both"/>
      </w:pPr>
    </w:p>
    <w:p w:rsidR="008366CC" w:rsidRPr="00D82963" w:rsidRDefault="008366CC" w:rsidP="008366CC">
      <w:pPr>
        <w:jc w:val="both"/>
      </w:pPr>
      <w:r w:rsidRPr="00D82963">
        <w:t>Pour l’évaluation de l’importance des impacts on retiendra ceci :</w:t>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3"/>
        <w:gridCol w:w="2303"/>
        <w:gridCol w:w="2303"/>
        <w:gridCol w:w="2303"/>
      </w:tblGrid>
      <w:tr w:rsidR="008366CC" w:rsidRPr="00653D05" w:rsidTr="00C51ABC">
        <w:tc>
          <w:tcPr>
            <w:tcW w:w="2303" w:type="dxa"/>
            <w:shd w:val="clear" w:color="auto" w:fill="auto"/>
          </w:tcPr>
          <w:p w:rsidR="008366CC" w:rsidRPr="00653D05" w:rsidRDefault="008366CC" w:rsidP="00C51ABC">
            <w:pPr>
              <w:jc w:val="center"/>
              <w:rPr>
                <w:b/>
              </w:rPr>
            </w:pPr>
            <w:r w:rsidRPr="00653D05">
              <w:rPr>
                <w:b/>
              </w:rPr>
              <w:t>Intensité</w:t>
            </w:r>
          </w:p>
        </w:tc>
        <w:tc>
          <w:tcPr>
            <w:tcW w:w="2303" w:type="dxa"/>
            <w:shd w:val="clear" w:color="auto" w:fill="auto"/>
          </w:tcPr>
          <w:p w:rsidR="008366CC" w:rsidRPr="00653D05" w:rsidRDefault="008366CC" w:rsidP="00C51ABC">
            <w:pPr>
              <w:jc w:val="center"/>
              <w:rPr>
                <w:b/>
              </w:rPr>
            </w:pPr>
            <w:r w:rsidRPr="00653D05">
              <w:rPr>
                <w:b/>
              </w:rPr>
              <w:t>Portée</w:t>
            </w:r>
          </w:p>
        </w:tc>
        <w:tc>
          <w:tcPr>
            <w:tcW w:w="2303" w:type="dxa"/>
            <w:shd w:val="clear" w:color="auto" w:fill="auto"/>
          </w:tcPr>
          <w:p w:rsidR="008366CC" w:rsidRPr="00653D05" w:rsidRDefault="008366CC" w:rsidP="00C51ABC">
            <w:pPr>
              <w:jc w:val="center"/>
              <w:rPr>
                <w:b/>
              </w:rPr>
            </w:pPr>
            <w:r w:rsidRPr="00653D05">
              <w:rPr>
                <w:b/>
              </w:rPr>
              <w:t>Durée</w:t>
            </w:r>
          </w:p>
        </w:tc>
        <w:tc>
          <w:tcPr>
            <w:tcW w:w="2303" w:type="dxa"/>
            <w:shd w:val="clear" w:color="auto" w:fill="auto"/>
          </w:tcPr>
          <w:p w:rsidR="008366CC" w:rsidRPr="00653D05" w:rsidRDefault="008366CC" w:rsidP="00C51ABC">
            <w:pPr>
              <w:jc w:val="center"/>
              <w:rPr>
                <w:b/>
              </w:rPr>
            </w:pPr>
            <w:r w:rsidRPr="00653D05">
              <w:rPr>
                <w:b/>
              </w:rPr>
              <w:t>Importance</w:t>
            </w:r>
          </w:p>
        </w:tc>
      </w:tr>
      <w:tr w:rsidR="008366CC" w:rsidRPr="00653D05" w:rsidTr="00C51ABC">
        <w:tc>
          <w:tcPr>
            <w:tcW w:w="2303" w:type="dxa"/>
            <w:shd w:val="clear" w:color="auto" w:fill="auto"/>
          </w:tcPr>
          <w:p w:rsidR="008366CC" w:rsidRPr="00653D05" w:rsidRDefault="008366CC" w:rsidP="00C51ABC">
            <w:pPr>
              <w:jc w:val="both"/>
            </w:pPr>
            <w:r w:rsidRPr="00653D05">
              <w:t>Fa : Faible</w:t>
            </w:r>
          </w:p>
          <w:p w:rsidR="008366CC" w:rsidRPr="00653D05" w:rsidRDefault="008366CC" w:rsidP="00C51ABC">
            <w:pPr>
              <w:jc w:val="both"/>
            </w:pPr>
          </w:p>
        </w:tc>
        <w:tc>
          <w:tcPr>
            <w:tcW w:w="2303" w:type="dxa"/>
            <w:shd w:val="clear" w:color="auto" w:fill="auto"/>
          </w:tcPr>
          <w:p w:rsidR="008366CC" w:rsidRPr="00653D05" w:rsidRDefault="008366CC" w:rsidP="00C51ABC">
            <w:pPr>
              <w:jc w:val="both"/>
            </w:pPr>
            <w:r w:rsidRPr="00653D05">
              <w:t>Lo : Locale</w:t>
            </w:r>
          </w:p>
        </w:tc>
        <w:tc>
          <w:tcPr>
            <w:tcW w:w="2303" w:type="dxa"/>
            <w:shd w:val="clear" w:color="auto" w:fill="auto"/>
          </w:tcPr>
          <w:p w:rsidR="008366CC" w:rsidRPr="00653D05" w:rsidRDefault="008366CC" w:rsidP="00C51ABC">
            <w:pPr>
              <w:jc w:val="both"/>
            </w:pPr>
            <w:r w:rsidRPr="00653D05">
              <w:t>Co : Courte</w:t>
            </w:r>
          </w:p>
        </w:tc>
        <w:tc>
          <w:tcPr>
            <w:tcW w:w="2303" w:type="dxa"/>
            <w:shd w:val="clear" w:color="auto" w:fill="auto"/>
          </w:tcPr>
          <w:p w:rsidR="008366CC" w:rsidRPr="00653D05" w:rsidRDefault="008366CC" w:rsidP="00C51ABC">
            <w:pPr>
              <w:jc w:val="both"/>
            </w:pPr>
            <w:r w:rsidRPr="00653D05">
              <w:t>Mi : Mineure</w:t>
            </w:r>
          </w:p>
        </w:tc>
      </w:tr>
      <w:tr w:rsidR="008366CC" w:rsidRPr="00653D05" w:rsidTr="00C51ABC">
        <w:tc>
          <w:tcPr>
            <w:tcW w:w="2303" w:type="dxa"/>
            <w:shd w:val="clear" w:color="auto" w:fill="auto"/>
          </w:tcPr>
          <w:p w:rsidR="008366CC" w:rsidRPr="00653D05" w:rsidRDefault="008366CC" w:rsidP="00C51ABC">
            <w:pPr>
              <w:jc w:val="both"/>
            </w:pPr>
            <w:r w:rsidRPr="00653D05">
              <w:t>Mo : Moyenne</w:t>
            </w:r>
          </w:p>
          <w:p w:rsidR="008366CC" w:rsidRPr="00653D05" w:rsidRDefault="008366CC" w:rsidP="00C51ABC">
            <w:pPr>
              <w:jc w:val="both"/>
            </w:pPr>
          </w:p>
        </w:tc>
        <w:tc>
          <w:tcPr>
            <w:tcW w:w="2303" w:type="dxa"/>
            <w:shd w:val="clear" w:color="auto" w:fill="auto"/>
          </w:tcPr>
          <w:p w:rsidR="008366CC" w:rsidRPr="00653D05" w:rsidRDefault="008366CC" w:rsidP="00C51ABC">
            <w:pPr>
              <w:jc w:val="both"/>
            </w:pPr>
            <w:r w:rsidRPr="00653D05">
              <w:t>Zo : Zonale</w:t>
            </w:r>
          </w:p>
        </w:tc>
        <w:tc>
          <w:tcPr>
            <w:tcW w:w="2303" w:type="dxa"/>
            <w:shd w:val="clear" w:color="auto" w:fill="auto"/>
          </w:tcPr>
          <w:p w:rsidR="008366CC" w:rsidRPr="00653D05" w:rsidRDefault="008366CC" w:rsidP="00C51ABC">
            <w:pPr>
              <w:jc w:val="both"/>
            </w:pPr>
            <w:r w:rsidRPr="00653D05">
              <w:t>Mo : Moyenne</w:t>
            </w:r>
            <w:r w:rsidRPr="00653D05">
              <w:tab/>
            </w:r>
          </w:p>
        </w:tc>
        <w:tc>
          <w:tcPr>
            <w:tcW w:w="2303" w:type="dxa"/>
            <w:shd w:val="clear" w:color="auto" w:fill="auto"/>
          </w:tcPr>
          <w:p w:rsidR="008366CC" w:rsidRPr="00653D05" w:rsidRDefault="008366CC" w:rsidP="00C51ABC">
            <w:pPr>
              <w:jc w:val="both"/>
            </w:pPr>
            <w:r w:rsidRPr="00653D05">
              <w:t>Mo : Moyenne</w:t>
            </w:r>
          </w:p>
        </w:tc>
      </w:tr>
      <w:tr w:rsidR="008366CC" w:rsidRPr="00653D05" w:rsidTr="00C51ABC">
        <w:tc>
          <w:tcPr>
            <w:tcW w:w="2303" w:type="dxa"/>
            <w:shd w:val="clear" w:color="auto" w:fill="auto"/>
          </w:tcPr>
          <w:p w:rsidR="008366CC" w:rsidRPr="00653D05" w:rsidRDefault="008366CC" w:rsidP="00C51ABC">
            <w:pPr>
              <w:jc w:val="both"/>
            </w:pPr>
            <w:r w:rsidRPr="00653D05">
              <w:t>Fo : Forte</w:t>
            </w:r>
          </w:p>
        </w:tc>
        <w:tc>
          <w:tcPr>
            <w:tcW w:w="2303" w:type="dxa"/>
            <w:shd w:val="clear" w:color="auto" w:fill="auto"/>
          </w:tcPr>
          <w:p w:rsidR="008366CC" w:rsidRPr="00653D05" w:rsidRDefault="008366CC" w:rsidP="00C51ABC">
            <w:pPr>
              <w:jc w:val="both"/>
            </w:pPr>
            <w:r w:rsidRPr="00653D05">
              <w:t>Re : Régionale</w:t>
            </w:r>
          </w:p>
        </w:tc>
        <w:tc>
          <w:tcPr>
            <w:tcW w:w="2303" w:type="dxa"/>
            <w:shd w:val="clear" w:color="auto" w:fill="auto"/>
          </w:tcPr>
          <w:p w:rsidR="008366CC" w:rsidRPr="00653D05" w:rsidRDefault="008366CC" w:rsidP="00C51ABC">
            <w:pPr>
              <w:jc w:val="both"/>
            </w:pPr>
            <w:r w:rsidRPr="00653D05">
              <w:t>Lg : Longue</w:t>
            </w:r>
          </w:p>
        </w:tc>
        <w:tc>
          <w:tcPr>
            <w:tcW w:w="2303" w:type="dxa"/>
            <w:shd w:val="clear" w:color="auto" w:fill="auto"/>
          </w:tcPr>
          <w:p w:rsidR="008366CC" w:rsidRPr="00653D05" w:rsidRDefault="008366CC" w:rsidP="00C51ABC">
            <w:pPr>
              <w:jc w:val="both"/>
            </w:pPr>
            <w:r w:rsidRPr="00653D05">
              <w:t>Ma : Majeure</w:t>
            </w:r>
          </w:p>
        </w:tc>
      </w:tr>
    </w:tbl>
    <w:p w:rsidR="008366CC" w:rsidRPr="00D82963" w:rsidRDefault="008366CC" w:rsidP="008366CC">
      <w:pPr>
        <w:jc w:val="both"/>
      </w:pPr>
    </w:p>
    <w:p w:rsidR="008366CC" w:rsidRPr="00D82963" w:rsidRDefault="008366CC" w:rsidP="008366CC">
      <w:pPr>
        <w:jc w:val="both"/>
      </w:pPr>
      <w:r w:rsidRPr="00D82963">
        <w:t>La matrice ci-dessous met en évidence la présentation générale. Cette présentation devra concerner chaque phase du sous projet.</w:t>
      </w:r>
    </w:p>
    <w:p w:rsidR="008366CC" w:rsidRPr="00D82963" w:rsidRDefault="008366CC" w:rsidP="008366CC">
      <w:pPr>
        <w:jc w:val="both"/>
      </w:pPr>
    </w:p>
    <w:tbl>
      <w:tblPr>
        <w:tblW w:w="10080" w:type="dxa"/>
        <w:tblInd w:w="-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54"/>
        <w:gridCol w:w="1146"/>
        <w:gridCol w:w="1701"/>
        <w:gridCol w:w="1365"/>
        <w:gridCol w:w="900"/>
        <w:gridCol w:w="900"/>
        <w:gridCol w:w="900"/>
        <w:gridCol w:w="900"/>
        <w:gridCol w:w="1314"/>
      </w:tblGrid>
      <w:tr w:rsidR="008366CC" w:rsidRPr="008B48C5" w:rsidTr="00C51ABC">
        <w:trPr>
          <w:cantSplit/>
          <w:trHeight w:val="716"/>
        </w:trPr>
        <w:tc>
          <w:tcPr>
            <w:tcW w:w="954" w:type="dxa"/>
            <w:vMerge w:val="restart"/>
            <w:vAlign w:val="center"/>
          </w:tcPr>
          <w:p w:rsidR="008366CC" w:rsidRPr="007F3393" w:rsidRDefault="008366CC" w:rsidP="00C51ABC">
            <w:pPr>
              <w:jc w:val="both"/>
              <w:rPr>
                <w:sz w:val="22"/>
                <w:szCs w:val="22"/>
              </w:rPr>
            </w:pPr>
            <w:r w:rsidRPr="007F3393">
              <w:rPr>
                <w:sz w:val="22"/>
                <w:szCs w:val="22"/>
              </w:rPr>
              <w:t>Phase du sous projet</w:t>
            </w:r>
          </w:p>
        </w:tc>
        <w:tc>
          <w:tcPr>
            <w:tcW w:w="1146" w:type="dxa"/>
            <w:vMerge w:val="restart"/>
            <w:vAlign w:val="center"/>
          </w:tcPr>
          <w:p w:rsidR="008366CC" w:rsidRPr="007F3393" w:rsidRDefault="008366CC" w:rsidP="00C51ABC">
            <w:pPr>
              <w:jc w:val="both"/>
              <w:rPr>
                <w:sz w:val="22"/>
                <w:szCs w:val="22"/>
              </w:rPr>
            </w:pPr>
            <w:r w:rsidRPr="007F3393">
              <w:rPr>
                <w:sz w:val="22"/>
                <w:szCs w:val="22"/>
              </w:rPr>
              <w:t>Zone concernée</w:t>
            </w:r>
          </w:p>
        </w:tc>
        <w:tc>
          <w:tcPr>
            <w:tcW w:w="1701" w:type="dxa"/>
            <w:vMerge w:val="restart"/>
            <w:vAlign w:val="center"/>
          </w:tcPr>
          <w:p w:rsidR="008366CC" w:rsidRPr="007F3393" w:rsidRDefault="008366CC" w:rsidP="00C51ABC">
            <w:pPr>
              <w:jc w:val="both"/>
              <w:rPr>
                <w:sz w:val="22"/>
                <w:szCs w:val="22"/>
              </w:rPr>
            </w:pPr>
            <w:r w:rsidRPr="007F3393">
              <w:rPr>
                <w:sz w:val="22"/>
                <w:szCs w:val="22"/>
              </w:rPr>
              <w:t>Activités/source d’impact</w:t>
            </w:r>
          </w:p>
        </w:tc>
        <w:tc>
          <w:tcPr>
            <w:tcW w:w="1365" w:type="dxa"/>
            <w:vMerge w:val="restart"/>
            <w:vAlign w:val="center"/>
          </w:tcPr>
          <w:p w:rsidR="008366CC" w:rsidRPr="007F3393" w:rsidRDefault="008366CC" w:rsidP="00C51ABC">
            <w:pPr>
              <w:jc w:val="both"/>
              <w:rPr>
                <w:sz w:val="22"/>
                <w:szCs w:val="22"/>
              </w:rPr>
            </w:pPr>
            <w:r w:rsidRPr="007F3393">
              <w:rPr>
                <w:sz w:val="22"/>
                <w:szCs w:val="22"/>
              </w:rPr>
              <w:t>Composante du milieu affectée</w:t>
            </w:r>
          </w:p>
        </w:tc>
        <w:tc>
          <w:tcPr>
            <w:tcW w:w="900" w:type="dxa"/>
            <w:vMerge w:val="restart"/>
            <w:vAlign w:val="center"/>
          </w:tcPr>
          <w:p w:rsidR="008366CC" w:rsidRPr="007F3393" w:rsidRDefault="008366CC" w:rsidP="00C51ABC">
            <w:pPr>
              <w:jc w:val="both"/>
              <w:rPr>
                <w:sz w:val="22"/>
                <w:szCs w:val="22"/>
              </w:rPr>
            </w:pPr>
            <w:r w:rsidRPr="007F3393">
              <w:rPr>
                <w:sz w:val="22"/>
                <w:szCs w:val="22"/>
              </w:rPr>
              <w:t>Nature de l’impact</w:t>
            </w:r>
          </w:p>
        </w:tc>
        <w:tc>
          <w:tcPr>
            <w:tcW w:w="4014" w:type="dxa"/>
            <w:gridSpan w:val="4"/>
          </w:tcPr>
          <w:p w:rsidR="008366CC" w:rsidRPr="007F3393" w:rsidRDefault="008366CC" w:rsidP="00C51ABC">
            <w:pPr>
              <w:jc w:val="both"/>
              <w:rPr>
                <w:sz w:val="22"/>
                <w:szCs w:val="22"/>
              </w:rPr>
            </w:pPr>
            <w:r w:rsidRPr="007F3393">
              <w:rPr>
                <w:sz w:val="22"/>
                <w:szCs w:val="22"/>
              </w:rPr>
              <w:t xml:space="preserve">Evaluation de l’importance de l’impact </w:t>
            </w:r>
          </w:p>
        </w:tc>
      </w:tr>
      <w:tr w:rsidR="008366CC" w:rsidRPr="00D82963" w:rsidTr="00C51ABC">
        <w:trPr>
          <w:cantSplit/>
          <w:trHeight w:val="571"/>
        </w:trPr>
        <w:tc>
          <w:tcPr>
            <w:tcW w:w="954" w:type="dxa"/>
            <w:vMerge/>
            <w:vAlign w:val="center"/>
          </w:tcPr>
          <w:p w:rsidR="008366CC" w:rsidRPr="007F3393" w:rsidRDefault="008366CC" w:rsidP="00C51ABC">
            <w:pPr>
              <w:jc w:val="both"/>
              <w:rPr>
                <w:sz w:val="22"/>
                <w:szCs w:val="22"/>
              </w:rPr>
            </w:pPr>
          </w:p>
        </w:tc>
        <w:tc>
          <w:tcPr>
            <w:tcW w:w="1146" w:type="dxa"/>
            <w:vMerge/>
            <w:vAlign w:val="center"/>
          </w:tcPr>
          <w:p w:rsidR="008366CC" w:rsidRPr="007F3393" w:rsidRDefault="008366CC" w:rsidP="00C51ABC">
            <w:pPr>
              <w:jc w:val="both"/>
              <w:rPr>
                <w:sz w:val="22"/>
                <w:szCs w:val="22"/>
              </w:rPr>
            </w:pPr>
          </w:p>
        </w:tc>
        <w:tc>
          <w:tcPr>
            <w:tcW w:w="1701" w:type="dxa"/>
            <w:vMerge/>
            <w:vAlign w:val="center"/>
          </w:tcPr>
          <w:p w:rsidR="008366CC" w:rsidRPr="007F3393" w:rsidRDefault="008366CC" w:rsidP="00C51ABC">
            <w:pPr>
              <w:jc w:val="both"/>
              <w:rPr>
                <w:sz w:val="22"/>
                <w:szCs w:val="22"/>
              </w:rPr>
            </w:pPr>
          </w:p>
        </w:tc>
        <w:tc>
          <w:tcPr>
            <w:tcW w:w="1365" w:type="dxa"/>
            <w:vMerge/>
            <w:vAlign w:val="center"/>
          </w:tcPr>
          <w:p w:rsidR="008366CC" w:rsidRPr="007F3393" w:rsidRDefault="008366CC" w:rsidP="00C51ABC">
            <w:pPr>
              <w:jc w:val="both"/>
              <w:rPr>
                <w:sz w:val="22"/>
                <w:szCs w:val="22"/>
              </w:rPr>
            </w:pPr>
          </w:p>
        </w:tc>
        <w:tc>
          <w:tcPr>
            <w:tcW w:w="900" w:type="dxa"/>
            <w:vMerge/>
            <w:vAlign w:val="center"/>
          </w:tcPr>
          <w:p w:rsidR="008366CC" w:rsidRPr="007F3393" w:rsidRDefault="008366CC" w:rsidP="00C51ABC">
            <w:pPr>
              <w:jc w:val="both"/>
              <w:rPr>
                <w:sz w:val="22"/>
                <w:szCs w:val="22"/>
              </w:rPr>
            </w:pPr>
          </w:p>
        </w:tc>
        <w:tc>
          <w:tcPr>
            <w:tcW w:w="900" w:type="dxa"/>
          </w:tcPr>
          <w:p w:rsidR="008366CC" w:rsidRPr="007F3393" w:rsidRDefault="008366CC" w:rsidP="00C51ABC">
            <w:pPr>
              <w:jc w:val="both"/>
              <w:rPr>
                <w:sz w:val="22"/>
                <w:szCs w:val="22"/>
              </w:rPr>
            </w:pPr>
            <w:r w:rsidRPr="007F3393">
              <w:rPr>
                <w:sz w:val="22"/>
                <w:szCs w:val="22"/>
              </w:rPr>
              <w:t>Intensité</w:t>
            </w:r>
          </w:p>
        </w:tc>
        <w:tc>
          <w:tcPr>
            <w:tcW w:w="900" w:type="dxa"/>
          </w:tcPr>
          <w:p w:rsidR="008366CC" w:rsidRPr="007F3393" w:rsidRDefault="008366CC" w:rsidP="00C51ABC">
            <w:pPr>
              <w:jc w:val="both"/>
              <w:rPr>
                <w:sz w:val="22"/>
                <w:szCs w:val="22"/>
              </w:rPr>
            </w:pPr>
            <w:r w:rsidRPr="007F3393">
              <w:rPr>
                <w:sz w:val="22"/>
                <w:szCs w:val="22"/>
              </w:rPr>
              <w:t>Portée</w:t>
            </w:r>
          </w:p>
        </w:tc>
        <w:tc>
          <w:tcPr>
            <w:tcW w:w="900" w:type="dxa"/>
          </w:tcPr>
          <w:p w:rsidR="008366CC" w:rsidRPr="007F3393" w:rsidRDefault="008366CC" w:rsidP="00C51ABC">
            <w:pPr>
              <w:jc w:val="both"/>
              <w:rPr>
                <w:sz w:val="22"/>
                <w:szCs w:val="22"/>
              </w:rPr>
            </w:pPr>
            <w:r w:rsidRPr="007F3393">
              <w:rPr>
                <w:sz w:val="22"/>
                <w:szCs w:val="22"/>
              </w:rPr>
              <w:t>Durée</w:t>
            </w:r>
          </w:p>
        </w:tc>
        <w:tc>
          <w:tcPr>
            <w:tcW w:w="1314" w:type="dxa"/>
          </w:tcPr>
          <w:p w:rsidR="008366CC" w:rsidRPr="007F3393" w:rsidRDefault="008366CC" w:rsidP="00C51ABC">
            <w:pPr>
              <w:jc w:val="both"/>
              <w:rPr>
                <w:sz w:val="22"/>
                <w:szCs w:val="22"/>
              </w:rPr>
            </w:pPr>
            <w:r w:rsidRPr="007F3393">
              <w:rPr>
                <w:sz w:val="22"/>
                <w:szCs w:val="22"/>
              </w:rPr>
              <w:t>Importance de l’impact</w:t>
            </w:r>
          </w:p>
        </w:tc>
      </w:tr>
    </w:tbl>
    <w:p w:rsidR="008366CC" w:rsidRPr="00D82963" w:rsidRDefault="008366CC" w:rsidP="008366CC">
      <w:pPr>
        <w:jc w:val="both"/>
        <w:rPr>
          <w:lang w:eastAsia="fr-FR"/>
        </w:rPr>
      </w:pPr>
    </w:p>
    <w:p w:rsidR="00051FF4" w:rsidRDefault="00051FF4" w:rsidP="008366CC">
      <w:pPr>
        <w:jc w:val="both"/>
        <w:rPr>
          <w:rFonts w:eastAsia="Calibri"/>
          <w:bCs/>
        </w:rPr>
      </w:pPr>
      <w:bookmarkStart w:id="937" w:name="_Toc211501556"/>
      <w:bookmarkStart w:id="938" w:name="_Toc219091406"/>
      <w:bookmarkStart w:id="939" w:name="_Toc467774320"/>
    </w:p>
    <w:p w:rsidR="00051FF4" w:rsidRDefault="00051FF4" w:rsidP="008366CC">
      <w:pPr>
        <w:jc w:val="both"/>
        <w:rPr>
          <w:rFonts w:eastAsia="Calibri"/>
          <w:bCs/>
        </w:rPr>
      </w:pPr>
    </w:p>
    <w:p w:rsidR="00051FF4" w:rsidRDefault="00051FF4" w:rsidP="008366CC">
      <w:pPr>
        <w:jc w:val="both"/>
        <w:rPr>
          <w:rFonts w:eastAsia="Calibri"/>
          <w:bCs/>
        </w:rPr>
      </w:pPr>
    </w:p>
    <w:p w:rsidR="008366CC" w:rsidRPr="00D82963" w:rsidRDefault="008366CC" w:rsidP="008366CC">
      <w:pPr>
        <w:jc w:val="both"/>
        <w:rPr>
          <w:rFonts w:eastAsia="Calibri"/>
          <w:bCs/>
        </w:rPr>
      </w:pPr>
      <w:r w:rsidRPr="00D82963">
        <w:rPr>
          <w:rFonts w:eastAsia="Calibri"/>
          <w:bCs/>
        </w:rPr>
        <w:lastRenderedPageBreak/>
        <w:t xml:space="preserve">V.5 - </w:t>
      </w:r>
      <w:bookmarkEnd w:id="937"/>
      <w:bookmarkEnd w:id="938"/>
      <w:r w:rsidRPr="00D82963">
        <w:rPr>
          <w:rFonts w:eastAsia="Calibri"/>
          <w:bCs/>
        </w:rPr>
        <w:t>Recommandations</w:t>
      </w:r>
      <w:bookmarkEnd w:id="939"/>
    </w:p>
    <w:p w:rsidR="008366CC" w:rsidRPr="00D82963" w:rsidRDefault="008366CC" w:rsidP="008366CC">
      <w:pPr>
        <w:jc w:val="both"/>
      </w:pPr>
    </w:p>
    <w:p w:rsidR="008366CC" w:rsidRPr="00D82963" w:rsidRDefault="008366CC" w:rsidP="008366CC">
      <w:pPr>
        <w:jc w:val="both"/>
      </w:pPr>
      <w:r w:rsidRPr="00D82963">
        <w:t>Au regard de l’évaluation de l’importance des impacts, le consultant devra faire des recommandations visant à une intégration harmonieuse du sous-projet dans son environnement immédiat. Ainsi, il proposera des actions à mener pour une surveillance et un suivi environnemental et social adéquat et efficace des activités du sous-projet en tenant compte des caractéristiques des composantes du milieu qui abrite ce sous-projet.</w:t>
      </w:r>
    </w:p>
    <w:p w:rsidR="008366CC" w:rsidRDefault="008366CC" w:rsidP="008366CC">
      <w:pPr>
        <w:jc w:val="both"/>
      </w:pPr>
      <w:r w:rsidRPr="00D82963">
        <w:t>Ces actions devront être clairement identifiées et les moyens ou méthodes nécessaires pour l’accomplissement de chaque action devront être également précisés.</w:t>
      </w:r>
    </w:p>
    <w:p w:rsidR="008366CC" w:rsidRPr="00D82963" w:rsidRDefault="008366CC" w:rsidP="008366CC">
      <w:pPr>
        <w:jc w:val="both"/>
      </w:pPr>
    </w:p>
    <w:p w:rsidR="008366CC" w:rsidRPr="00D82963" w:rsidRDefault="008366CC" w:rsidP="008366CC">
      <w:pPr>
        <w:jc w:val="both"/>
        <w:rPr>
          <w:rFonts w:eastAsia="Calibri"/>
          <w:bCs/>
        </w:rPr>
      </w:pPr>
      <w:bookmarkStart w:id="940" w:name="_Toc467774321"/>
      <w:r w:rsidRPr="00D82963">
        <w:rPr>
          <w:rFonts w:eastAsia="Calibri"/>
          <w:bCs/>
        </w:rPr>
        <w:t>V.6 - Plan de gestion environnementale et sociale (PGES)</w:t>
      </w:r>
      <w:bookmarkEnd w:id="940"/>
    </w:p>
    <w:p w:rsidR="008366CC" w:rsidRPr="00D82963" w:rsidRDefault="008366CC" w:rsidP="008366CC">
      <w:pPr>
        <w:jc w:val="both"/>
      </w:pPr>
    </w:p>
    <w:p w:rsidR="008366CC" w:rsidRPr="00D82963" w:rsidRDefault="008366CC" w:rsidP="008366CC">
      <w:pPr>
        <w:jc w:val="both"/>
      </w:pPr>
      <w:r w:rsidRPr="00D82963">
        <w:t xml:space="preserve">L'objectif majeur étant d'améliorer les conditions environnementale et sociale du sous-projet, il est indispensable de proposer un Plan de Gestion Environnementale et Sociale (PGES) qui devra traduire les recommandations </w:t>
      </w:r>
      <w:r>
        <w:t>de l’EIES simplifiée</w:t>
      </w:r>
      <w:r w:rsidRPr="00D82963">
        <w:t xml:space="preserve"> sous forme de plan opérationnel. Par conséquent, l'étude décrira les mécanismes mis en place (actions requises) pour assurer le respect des exigences environnementales et sociales et le bon fonctionnement des travaux, des équipements et des installations ainsi que le suivi de l’évolution de certaines composantes du milieu naturel et humain, affectées par le sous projet. </w:t>
      </w:r>
      <w:r w:rsidRPr="00D82963">
        <w:rPr>
          <w:bCs/>
        </w:rPr>
        <w:t>L’élaboration du PGES comprendra :</w:t>
      </w:r>
    </w:p>
    <w:p w:rsidR="008366CC" w:rsidRPr="00D82963" w:rsidRDefault="008366CC" w:rsidP="008366CC">
      <w:pPr>
        <w:jc w:val="both"/>
        <w:rPr>
          <w:bCs/>
        </w:rPr>
      </w:pPr>
    </w:p>
    <w:p w:rsidR="008366CC" w:rsidRPr="00D82963" w:rsidRDefault="008366CC" w:rsidP="00005111">
      <w:pPr>
        <w:numPr>
          <w:ilvl w:val="0"/>
          <w:numId w:val="78"/>
        </w:numPr>
        <w:jc w:val="both"/>
      </w:pPr>
      <w:r w:rsidRPr="00D82963">
        <w:t>les mesures d’atténuation et/ou de compensation des impacts négatifs,</w:t>
      </w:r>
    </w:p>
    <w:p w:rsidR="008366CC" w:rsidRPr="00D82963" w:rsidRDefault="008366CC" w:rsidP="00005111">
      <w:pPr>
        <w:numPr>
          <w:ilvl w:val="0"/>
          <w:numId w:val="78"/>
        </w:numPr>
        <w:jc w:val="both"/>
        <w:rPr>
          <w:bCs/>
        </w:rPr>
      </w:pPr>
      <w:r w:rsidRPr="00D82963">
        <w:t xml:space="preserve">un programme de surveillance </w:t>
      </w:r>
      <w:r w:rsidRPr="00D82963">
        <w:rPr>
          <w:bCs/>
        </w:rPr>
        <w:t xml:space="preserve">environnementale et sociale </w:t>
      </w:r>
      <w:r w:rsidRPr="00D82963">
        <w:t>qui comprendra :</w:t>
      </w:r>
    </w:p>
    <w:p w:rsidR="008366CC" w:rsidRPr="00D82963" w:rsidRDefault="008366CC" w:rsidP="00005111">
      <w:pPr>
        <w:numPr>
          <w:ilvl w:val="0"/>
          <w:numId w:val="78"/>
        </w:numPr>
        <w:jc w:val="both"/>
      </w:pPr>
      <w:r w:rsidRPr="00D82963">
        <w:t>la liste des éléments nécessitant une surveillance,</w:t>
      </w:r>
    </w:p>
    <w:p w:rsidR="008366CC" w:rsidRPr="00D82963" w:rsidRDefault="008366CC" w:rsidP="00005111">
      <w:pPr>
        <w:numPr>
          <w:ilvl w:val="0"/>
          <w:numId w:val="78"/>
        </w:numPr>
        <w:jc w:val="both"/>
      </w:pPr>
      <w:r w:rsidRPr="00D82963">
        <w:t>l’ensemble des mesures et moyens envisagés pour protéger l’environnement,</w:t>
      </w:r>
    </w:p>
    <w:p w:rsidR="008366CC" w:rsidRPr="00D82963" w:rsidRDefault="008366CC" w:rsidP="00005111">
      <w:pPr>
        <w:numPr>
          <w:ilvl w:val="0"/>
          <w:numId w:val="78"/>
        </w:numPr>
        <w:jc w:val="both"/>
      </w:pPr>
      <w:r w:rsidRPr="00D82963">
        <w:t>les caractéristiques du programme de surveillance (échéancier de réalisation, ressources humaines et financières affectées au programme),</w:t>
      </w:r>
    </w:p>
    <w:p w:rsidR="008366CC" w:rsidRPr="00D82963" w:rsidRDefault="008366CC" w:rsidP="00005111">
      <w:pPr>
        <w:numPr>
          <w:ilvl w:val="0"/>
          <w:numId w:val="78"/>
        </w:numPr>
        <w:jc w:val="both"/>
      </w:pPr>
      <w:r w:rsidRPr="00D82963">
        <w:t>les engagements de l’initiateur quant au dépôt des rapports de surveillance (nombre, fréquence, contenu) à l'</w:t>
      </w:r>
      <w:r>
        <w:t>ACE</w:t>
      </w:r>
      <w:r w:rsidRPr="00D82963">
        <w:t>.</w:t>
      </w:r>
      <w:r w:rsidRPr="00D82963">
        <w:tab/>
      </w:r>
    </w:p>
    <w:p w:rsidR="008366CC" w:rsidRPr="00D82963" w:rsidRDefault="008366CC" w:rsidP="00005111">
      <w:pPr>
        <w:numPr>
          <w:ilvl w:val="0"/>
          <w:numId w:val="78"/>
        </w:numPr>
        <w:jc w:val="both"/>
        <w:rPr>
          <w:bCs/>
        </w:rPr>
      </w:pPr>
      <w:r w:rsidRPr="00D82963">
        <w:t xml:space="preserve">un programme de suivi </w:t>
      </w:r>
      <w:r w:rsidRPr="00D82963">
        <w:rPr>
          <w:bCs/>
        </w:rPr>
        <w:t>environnemental et social comprenant :</w:t>
      </w:r>
    </w:p>
    <w:p w:rsidR="008366CC" w:rsidRPr="00D82963" w:rsidRDefault="008366CC" w:rsidP="00005111">
      <w:pPr>
        <w:numPr>
          <w:ilvl w:val="0"/>
          <w:numId w:val="79"/>
        </w:numPr>
        <w:jc w:val="both"/>
        <w:rPr>
          <w:bCs/>
        </w:rPr>
      </w:pPr>
      <w:r w:rsidRPr="00D82963">
        <w:t>les raisons du suivi et la liste des éléments nécessitant un suivi,</w:t>
      </w:r>
    </w:p>
    <w:p w:rsidR="008366CC" w:rsidRPr="00D82963" w:rsidRDefault="008366CC" w:rsidP="00005111">
      <w:pPr>
        <w:numPr>
          <w:ilvl w:val="0"/>
          <w:numId w:val="79"/>
        </w:numPr>
        <w:jc w:val="both"/>
        <w:rPr>
          <w:bCs/>
        </w:rPr>
      </w:pPr>
      <w:r w:rsidRPr="00D82963">
        <w:t>les objectifs du programme de suivi et les composantes visées par le programme, méthodes scientifiques envisagées,</w:t>
      </w:r>
    </w:p>
    <w:p w:rsidR="008366CC" w:rsidRPr="00D82963" w:rsidRDefault="008366CC" w:rsidP="00005111">
      <w:pPr>
        <w:numPr>
          <w:ilvl w:val="0"/>
          <w:numId w:val="79"/>
        </w:numPr>
        <w:jc w:val="both"/>
        <w:rPr>
          <w:bCs/>
        </w:rPr>
      </w:pPr>
      <w:r w:rsidRPr="00D82963">
        <w:t>le nombre d’étude de suivi prévu ainsi que leurs caractéristiques (méthodes scientifiques, échéancier de réalisation),</w:t>
      </w:r>
    </w:p>
    <w:p w:rsidR="008366CC" w:rsidRPr="00D82963" w:rsidRDefault="008366CC" w:rsidP="00005111">
      <w:pPr>
        <w:numPr>
          <w:ilvl w:val="0"/>
          <w:numId w:val="79"/>
        </w:numPr>
        <w:jc w:val="both"/>
        <w:rPr>
          <w:bCs/>
        </w:rPr>
      </w:pPr>
      <w:r w:rsidRPr="00D82963">
        <w:t>les modalités concernant la production des rapports de suivi (nombre, fréquence);</w:t>
      </w:r>
    </w:p>
    <w:p w:rsidR="008366CC" w:rsidRPr="00D82963" w:rsidRDefault="008366CC" w:rsidP="00005111">
      <w:pPr>
        <w:numPr>
          <w:ilvl w:val="0"/>
          <w:numId w:val="80"/>
        </w:numPr>
        <w:jc w:val="both"/>
        <w:rPr>
          <w:bCs/>
        </w:rPr>
      </w:pPr>
      <w:r w:rsidRPr="00D82963">
        <w:rPr>
          <w:bCs/>
        </w:rPr>
        <w:t>un cadre institutionnel de mise en œuvre du PGES intégrant un programme de renforcement des capacités des acteurs de mise en œuvre et leurs responsabilités;</w:t>
      </w:r>
    </w:p>
    <w:p w:rsidR="008366CC" w:rsidRPr="00D82963" w:rsidRDefault="008366CC" w:rsidP="00005111">
      <w:pPr>
        <w:numPr>
          <w:ilvl w:val="0"/>
          <w:numId w:val="80"/>
        </w:numPr>
        <w:jc w:val="both"/>
        <w:rPr>
          <w:bCs/>
        </w:rPr>
      </w:pPr>
      <w:r w:rsidRPr="00D82963">
        <w:rPr>
          <w:bCs/>
        </w:rPr>
        <w:t>Budget de mise en œuvre du PGES;</w:t>
      </w:r>
    </w:p>
    <w:p w:rsidR="008366CC" w:rsidRPr="00D82963" w:rsidRDefault="008366CC" w:rsidP="00005111">
      <w:pPr>
        <w:numPr>
          <w:ilvl w:val="0"/>
          <w:numId w:val="80"/>
        </w:numPr>
        <w:jc w:val="both"/>
        <w:rPr>
          <w:bCs/>
        </w:rPr>
      </w:pPr>
      <w:r w:rsidRPr="00D82963">
        <w:t xml:space="preserve">Une matrice de synthèse </w:t>
      </w:r>
      <w:r w:rsidRPr="00D82963">
        <w:rPr>
          <w:bCs/>
        </w:rPr>
        <w:t xml:space="preserve">du PGES sera élaborée </w:t>
      </w:r>
      <w:r w:rsidRPr="00D82963">
        <w:t>et tiendra compte des aspects suivants: les impacts et les mesures d’atténuation en fonction des différentes phases de mise en œuvre du sous projet et des indicateurs de suivi environnemental et social pertinents, mesurables et juxtaposables aux impacts.</w:t>
      </w:r>
    </w:p>
    <w:p w:rsidR="008366CC" w:rsidRPr="00D82963" w:rsidRDefault="008366CC" w:rsidP="008366CC">
      <w:pPr>
        <w:jc w:val="both"/>
        <w:rPr>
          <w:bCs/>
        </w:rPr>
      </w:pPr>
    </w:p>
    <w:tbl>
      <w:tblPr>
        <w:tblW w:w="11086" w:type="dxa"/>
        <w:tblInd w:w="-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0"/>
        <w:gridCol w:w="965"/>
        <w:gridCol w:w="1261"/>
        <w:gridCol w:w="1127"/>
        <w:gridCol w:w="1009"/>
        <w:gridCol w:w="1113"/>
        <w:gridCol w:w="1175"/>
        <w:gridCol w:w="975"/>
        <w:gridCol w:w="975"/>
        <w:gridCol w:w="657"/>
        <w:gridCol w:w="1159"/>
      </w:tblGrid>
      <w:tr w:rsidR="008366CC" w:rsidRPr="00D82963" w:rsidTr="00C51ABC">
        <w:trPr>
          <w:trHeight w:val="693"/>
        </w:trPr>
        <w:tc>
          <w:tcPr>
            <w:tcW w:w="670" w:type="dxa"/>
            <w:shd w:val="clear" w:color="auto" w:fill="auto"/>
          </w:tcPr>
          <w:p w:rsidR="008366CC" w:rsidRPr="007F3393" w:rsidRDefault="008366CC" w:rsidP="00C51ABC">
            <w:pPr>
              <w:jc w:val="both"/>
              <w:rPr>
                <w:rFonts w:eastAsia="Calibri"/>
                <w:bCs/>
                <w:sz w:val="18"/>
                <w:szCs w:val="18"/>
              </w:rPr>
            </w:pPr>
            <w:bookmarkStart w:id="941" w:name="_Toc433766201"/>
            <w:bookmarkStart w:id="942" w:name="_Toc444296993"/>
            <w:bookmarkStart w:id="943" w:name="_Toc467774322"/>
            <w:r w:rsidRPr="007F3393">
              <w:rPr>
                <w:rFonts w:eastAsia="Calibri"/>
                <w:bCs/>
                <w:sz w:val="18"/>
                <w:szCs w:val="18"/>
              </w:rPr>
              <w:t>Phase du sous projet</w:t>
            </w:r>
            <w:bookmarkEnd w:id="941"/>
            <w:bookmarkEnd w:id="942"/>
            <w:bookmarkEnd w:id="943"/>
          </w:p>
        </w:tc>
        <w:tc>
          <w:tcPr>
            <w:tcW w:w="965" w:type="dxa"/>
            <w:shd w:val="clear" w:color="auto" w:fill="auto"/>
          </w:tcPr>
          <w:p w:rsidR="008366CC" w:rsidRPr="007F3393" w:rsidRDefault="008366CC" w:rsidP="00C51ABC">
            <w:pPr>
              <w:jc w:val="both"/>
              <w:rPr>
                <w:rFonts w:eastAsia="Calibri"/>
                <w:bCs/>
                <w:sz w:val="18"/>
                <w:szCs w:val="18"/>
              </w:rPr>
            </w:pPr>
            <w:bookmarkStart w:id="944" w:name="_Toc433766202"/>
            <w:bookmarkStart w:id="945" w:name="_Toc444296994"/>
            <w:bookmarkStart w:id="946" w:name="_Toc467774323"/>
            <w:r w:rsidRPr="007F3393">
              <w:rPr>
                <w:rFonts w:eastAsia="Calibri"/>
                <w:bCs/>
                <w:sz w:val="18"/>
                <w:szCs w:val="18"/>
              </w:rPr>
              <w:t>Zone concernée</w:t>
            </w:r>
            <w:bookmarkEnd w:id="944"/>
            <w:bookmarkEnd w:id="945"/>
            <w:bookmarkEnd w:id="946"/>
          </w:p>
        </w:tc>
        <w:tc>
          <w:tcPr>
            <w:tcW w:w="1261" w:type="dxa"/>
            <w:shd w:val="clear" w:color="auto" w:fill="auto"/>
          </w:tcPr>
          <w:p w:rsidR="008366CC" w:rsidRPr="007F3393" w:rsidRDefault="008366CC" w:rsidP="00C51ABC">
            <w:pPr>
              <w:jc w:val="both"/>
              <w:rPr>
                <w:rFonts w:eastAsia="Calibri"/>
                <w:bCs/>
                <w:sz w:val="18"/>
                <w:szCs w:val="18"/>
              </w:rPr>
            </w:pPr>
            <w:bookmarkStart w:id="947" w:name="_Toc433766203"/>
            <w:bookmarkStart w:id="948" w:name="_Toc444296995"/>
            <w:bookmarkStart w:id="949" w:name="_Toc467774324"/>
            <w:r w:rsidRPr="007F3393">
              <w:rPr>
                <w:rFonts w:eastAsia="Calibri"/>
                <w:bCs/>
                <w:sz w:val="18"/>
                <w:szCs w:val="18"/>
              </w:rPr>
              <w:t>Activité/source d'impact</w:t>
            </w:r>
            <w:bookmarkEnd w:id="947"/>
            <w:bookmarkEnd w:id="948"/>
            <w:bookmarkEnd w:id="949"/>
          </w:p>
        </w:tc>
        <w:tc>
          <w:tcPr>
            <w:tcW w:w="1127" w:type="dxa"/>
            <w:shd w:val="clear" w:color="auto" w:fill="auto"/>
          </w:tcPr>
          <w:p w:rsidR="008366CC" w:rsidRPr="007F3393" w:rsidRDefault="008366CC" w:rsidP="00C51ABC">
            <w:pPr>
              <w:jc w:val="both"/>
              <w:rPr>
                <w:rFonts w:eastAsia="Calibri"/>
                <w:bCs/>
                <w:sz w:val="18"/>
                <w:szCs w:val="18"/>
              </w:rPr>
            </w:pPr>
            <w:bookmarkStart w:id="950" w:name="_Toc433766204"/>
            <w:bookmarkStart w:id="951" w:name="_Toc444296996"/>
            <w:bookmarkStart w:id="952" w:name="_Toc467774325"/>
            <w:r w:rsidRPr="007F3393">
              <w:rPr>
                <w:rFonts w:eastAsia="Calibri"/>
                <w:bCs/>
                <w:sz w:val="18"/>
                <w:szCs w:val="18"/>
              </w:rPr>
              <w:t>Composante du milieu affectée</w:t>
            </w:r>
            <w:bookmarkEnd w:id="950"/>
            <w:bookmarkEnd w:id="951"/>
            <w:bookmarkEnd w:id="952"/>
          </w:p>
        </w:tc>
        <w:tc>
          <w:tcPr>
            <w:tcW w:w="1009" w:type="dxa"/>
            <w:shd w:val="clear" w:color="auto" w:fill="auto"/>
          </w:tcPr>
          <w:p w:rsidR="008366CC" w:rsidRPr="007F3393" w:rsidRDefault="008366CC" w:rsidP="00C51ABC">
            <w:pPr>
              <w:jc w:val="both"/>
              <w:rPr>
                <w:rFonts w:eastAsia="Calibri"/>
                <w:bCs/>
                <w:sz w:val="18"/>
                <w:szCs w:val="18"/>
              </w:rPr>
            </w:pPr>
            <w:bookmarkStart w:id="953" w:name="_Toc433766205"/>
            <w:bookmarkStart w:id="954" w:name="_Toc444296997"/>
            <w:bookmarkStart w:id="955" w:name="_Toc467774326"/>
            <w:r w:rsidRPr="007F3393">
              <w:rPr>
                <w:rFonts w:eastAsia="Calibri"/>
                <w:bCs/>
                <w:sz w:val="18"/>
                <w:szCs w:val="18"/>
              </w:rPr>
              <w:t>Nature de l'impact</w:t>
            </w:r>
            <w:bookmarkEnd w:id="953"/>
            <w:bookmarkEnd w:id="954"/>
            <w:bookmarkEnd w:id="955"/>
          </w:p>
        </w:tc>
        <w:tc>
          <w:tcPr>
            <w:tcW w:w="1113" w:type="dxa"/>
            <w:shd w:val="clear" w:color="auto" w:fill="auto"/>
          </w:tcPr>
          <w:p w:rsidR="008366CC" w:rsidRPr="007F3393" w:rsidRDefault="008366CC" w:rsidP="00C51ABC">
            <w:pPr>
              <w:jc w:val="both"/>
              <w:rPr>
                <w:rFonts w:eastAsia="Calibri"/>
                <w:bCs/>
                <w:sz w:val="18"/>
                <w:szCs w:val="18"/>
              </w:rPr>
            </w:pPr>
            <w:bookmarkStart w:id="956" w:name="_Toc433766206"/>
            <w:bookmarkStart w:id="957" w:name="_Toc444296998"/>
            <w:bookmarkStart w:id="958" w:name="_Toc467774327"/>
            <w:r w:rsidRPr="007F3393">
              <w:rPr>
                <w:rFonts w:eastAsia="Calibri"/>
                <w:bCs/>
                <w:sz w:val="18"/>
                <w:szCs w:val="18"/>
              </w:rPr>
              <w:t>Mesure d'atténuation</w:t>
            </w:r>
            <w:bookmarkEnd w:id="956"/>
            <w:bookmarkEnd w:id="957"/>
            <w:bookmarkEnd w:id="958"/>
          </w:p>
        </w:tc>
        <w:tc>
          <w:tcPr>
            <w:tcW w:w="1175" w:type="dxa"/>
            <w:shd w:val="clear" w:color="auto" w:fill="auto"/>
          </w:tcPr>
          <w:p w:rsidR="008366CC" w:rsidRPr="007F3393" w:rsidRDefault="008366CC" w:rsidP="00C51ABC">
            <w:pPr>
              <w:jc w:val="both"/>
              <w:rPr>
                <w:rFonts w:eastAsia="Calibri"/>
                <w:bCs/>
                <w:sz w:val="18"/>
                <w:szCs w:val="18"/>
              </w:rPr>
            </w:pPr>
            <w:bookmarkStart w:id="959" w:name="_Toc433766207"/>
            <w:bookmarkStart w:id="960" w:name="_Toc444296999"/>
            <w:bookmarkStart w:id="961" w:name="_Toc467774328"/>
            <w:r w:rsidRPr="007F3393">
              <w:rPr>
                <w:rFonts w:eastAsia="Calibri"/>
                <w:bCs/>
                <w:sz w:val="18"/>
                <w:szCs w:val="18"/>
              </w:rPr>
              <w:t>Responsable d'exécution</w:t>
            </w:r>
            <w:bookmarkEnd w:id="959"/>
            <w:bookmarkEnd w:id="960"/>
            <w:bookmarkEnd w:id="961"/>
          </w:p>
        </w:tc>
        <w:tc>
          <w:tcPr>
            <w:tcW w:w="975" w:type="dxa"/>
            <w:shd w:val="clear" w:color="auto" w:fill="auto"/>
          </w:tcPr>
          <w:p w:rsidR="008366CC" w:rsidRPr="007F3393" w:rsidRDefault="008366CC" w:rsidP="00C51ABC">
            <w:pPr>
              <w:jc w:val="both"/>
              <w:rPr>
                <w:rFonts w:eastAsia="Calibri"/>
                <w:bCs/>
                <w:sz w:val="18"/>
                <w:szCs w:val="18"/>
              </w:rPr>
            </w:pPr>
            <w:bookmarkStart w:id="962" w:name="_Toc433766208"/>
            <w:bookmarkStart w:id="963" w:name="_Toc444297000"/>
            <w:bookmarkStart w:id="964" w:name="_Toc467774329"/>
            <w:r w:rsidRPr="007F3393">
              <w:rPr>
                <w:rFonts w:eastAsia="Calibri"/>
                <w:bCs/>
                <w:sz w:val="18"/>
                <w:szCs w:val="18"/>
              </w:rPr>
              <w:t>Responsable de suivi</w:t>
            </w:r>
            <w:bookmarkEnd w:id="962"/>
            <w:bookmarkEnd w:id="963"/>
            <w:bookmarkEnd w:id="964"/>
          </w:p>
        </w:tc>
        <w:tc>
          <w:tcPr>
            <w:tcW w:w="975" w:type="dxa"/>
            <w:shd w:val="clear" w:color="auto" w:fill="auto"/>
          </w:tcPr>
          <w:p w:rsidR="008366CC" w:rsidRPr="007F3393" w:rsidRDefault="008366CC" w:rsidP="00C51ABC">
            <w:pPr>
              <w:jc w:val="both"/>
              <w:rPr>
                <w:rFonts w:eastAsia="Calibri"/>
                <w:bCs/>
                <w:sz w:val="18"/>
                <w:szCs w:val="18"/>
              </w:rPr>
            </w:pPr>
            <w:bookmarkStart w:id="965" w:name="_Toc433766209"/>
            <w:bookmarkStart w:id="966" w:name="_Toc444297001"/>
            <w:bookmarkStart w:id="967" w:name="_Toc467774330"/>
            <w:r w:rsidRPr="007F3393">
              <w:rPr>
                <w:rFonts w:eastAsia="Calibri"/>
                <w:bCs/>
                <w:sz w:val="18"/>
                <w:szCs w:val="18"/>
              </w:rPr>
              <w:t>Indicateurs de suivi</w:t>
            </w:r>
            <w:bookmarkEnd w:id="965"/>
            <w:bookmarkEnd w:id="966"/>
            <w:bookmarkEnd w:id="967"/>
          </w:p>
        </w:tc>
        <w:tc>
          <w:tcPr>
            <w:tcW w:w="657" w:type="dxa"/>
            <w:shd w:val="clear" w:color="auto" w:fill="auto"/>
          </w:tcPr>
          <w:p w:rsidR="008366CC" w:rsidRPr="007F3393" w:rsidRDefault="008366CC" w:rsidP="00C51ABC">
            <w:pPr>
              <w:jc w:val="both"/>
              <w:rPr>
                <w:rFonts w:eastAsia="Calibri"/>
                <w:bCs/>
                <w:sz w:val="18"/>
                <w:szCs w:val="18"/>
              </w:rPr>
            </w:pPr>
            <w:bookmarkStart w:id="968" w:name="_Toc433766210"/>
            <w:bookmarkStart w:id="969" w:name="_Toc444297002"/>
            <w:bookmarkStart w:id="970" w:name="_Toc467774331"/>
            <w:r w:rsidRPr="007F3393">
              <w:rPr>
                <w:rFonts w:eastAsia="Calibri"/>
                <w:bCs/>
                <w:sz w:val="18"/>
                <w:szCs w:val="18"/>
              </w:rPr>
              <w:t>Coût</w:t>
            </w:r>
            <w:bookmarkEnd w:id="968"/>
            <w:bookmarkEnd w:id="969"/>
            <w:bookmarkEnd w:id="970"/>
          </w:p>
        </w:tc>
        <w:tc>
          <w:tcPr>
            <w:tcW w:w="1159" w:type="dxa"/>
            <w:shd w:val="clear" w:color="auto" w:fill="auto"/>
          </w:tcPr>
          <w:p w:rsidR="008366CC" w:rsidRPr="007F3393" w:rsidRDefault="008366CC" w:rsidP="00C51ABC">
            <w:pPr>
              <w:jc w:val="both"/>
              <w:rPr>
                <w:rFonts w:eastAsia="Calibri"/>
                <w:bCs/>
                <w:sz w:val="18"/>
                <w:szCs w:val="18"/>
              </w:rPr>
            </w:pPr>
            <w:bookmarkStart w:id="971" w:name="_Toc433766211"/>
            <w:bookmarkStart w:id="972" w:name="_Toc444297003"/>
            <w:bookmarkStart w:id="973" w:name="_Toc467774332"/>
            <w:r w:rsidRPr="007F3393">
              <w:rPr>
                <w:rFonts w:eastAsia="Calibri"/>
                <w:bCs/>
                <w:sz w:val="18"/>
                <w:szCs w:val="18"/>
              </w:rPr>
              <w:t>Source de financement</w:t>
            </w:r>
            <w:bookmarkEnd w:id="971"/>
            <w:bookmarkEnd w:id="972"/>
            <w:bookmarkEnd w:id="973"/>
          </w:p>
        </w:tc>
      </w:tr>
      <w:tr w:rsidR="008366CC" w:rsidRPr="00D82963" w:rsidTr="00C51ABC">
        <w:trPr>
          <w:trHeight w:val="279"/>
        </w:trPr>
        <w:tc>
          <w:tcPr>
            <w:tcW w:w="670" w:type="dxa"/>
            <w:shd w:val="clear" w:color="auto" w:fill="auto"/>
          </w:tcPr>
          <w:p w:rsidR="008366CC" w:rsidRPr="00D82963" w:rsidRDefault="008366CC" w:rsidP="00C51ABC">
            <w:pPr>
              <w:jc w:val="both"/>
              <w:rPr>
                <w:rFonts w:eastAsia="Calibri"/>
                <w:bCs/>
              </w:rPr>
            </w:pPr>
          </w:p>
        </w:tc>
        <w:tc>
          <w:tcPr>
            <w:tcW w:w="965" w:type="dxa"/>
            <w:shd w:val="clear" w:color="auto" w:fill="auto"/>
          </w:tcPr>
          <w:p w:rsidR="008366CC" w:rsidRPr="00D82963" w:rsidRDefault="008366CC" w:rsidP="00C51ABC">
            <w:pPr>
              <w:jc w:val="both"/>
              <w:rPr>
                <w:rFonts w:eastAsia="Calibri"/>
                <w:bCs/>
              </w:rPr>
            </w:pPr>
          </w:p>
        </w:tc>
        <w:tc>
          <w:tcPr>
            <w:tcW w:w="1261" w:type="dxa"/>
            <w:shd w:val="clear" w:color="auto" w:fill="auto"/>
          </w:tcPr>
          <w:p w:rsidR="008366CC" w:rsidRPr="00D82963" w:rsidRDefault="008366CC" w:rsidP="00C51ABC">
            <w:pPr>
              <w:jc w:val="both"/>
              <w:rPr>
                <w:rFonts w:eastAsia="Calibri"/>
                <w:bCs/>
              </w:rPr>
            </w:pPr>
          </w:p>
        </w:tc>
        <w:tc>
          <w:tcPr>
            <w:tcW w:w="1127" w:type="dxa"/>
            <w:shd w:val="clear" w:color="auto" w:fill="auto"/>
          </w:tcPr>
          <w:p w:rsidR="008366CC" w:rsidRPr="00D82963" w:rsidRDefault="008366CC" w:rsidP="00C51ABC">
            <w:pPr>
              <w:jc w:val="both"/>
              <w:rPr>
                <w:rFonts w:eastAsia="Calibri"/>
                <w:bCs/>
              </w:rPr>
            </w:pPr>
          </w:p>
        </w:tc>
        <w:tc>
          <w:tcPr>
            <w:tcW w:w="1009" w:type="dxa"/>
            <w:shd w:val="clear" w:color="auto" w:fill="auto"/>
          </w:tcPr>
          <w:p w:rsidR="008366CC" w:rsidRPr="00D82963" w:rsidRDefault="008366CC" w:rsidP="00C51ABC">
            <w:pPr>
              <w:jc w:val="both"/>
              <w:rPr>
                <w:rFonts w:eastAsia="Calibri"/>
                <w:bCs/>
              </w:rPr>
            </w:pPr>
          </w:p>
        </w:tc>
        <w:tc>
          <w:tcPr>
            <w:tcW w:w="1113" w:type="dxa"/>
            <w:shd w:val="clear" w:color="auto" w:fill="auto"/>
          </w:tcPr>
          <w:p w:rsidR="008366CC" w:rsidRPr="00D82963" w:rsidRDefault="008366CC" w:rsidP="00C51ABC">
            <w:pPr>
              <w:jc w:val="both"/>
              <w:rPr>
                <w:rFonts w:eastAsia="Calibri"/>
                <w:bCs/>
              </w:rPr>
            </w:pPr>
          </w:p>
        </w:tc>
        <w:tc>
          <w:tcPr>
            <w:tcW w:w="1175" w:type="dxa"/>
            <w:shd w:val="clear" w:color="auto" w:fill="auto"/>
          </w:tcPr>
          <w:p w:rsidR="008366CC" w:rsidRPr="00D82963" w:rsidRDefault="008366CC" w:rsidP="00C51ABC">
            <w:pPr>
              <w:jc w:val="both"/>
              <w:rPr>
                <w:rFonts w:eastAsia="Calibri"/>
                <w:bCs/>
              </w:rPr>
            </w:pPr>
          </w:p>
        </w:tc>
        <w:tc>
          <w:tcPr>
            <w:tcW w:w="975" w:type="dxa"/>
            <w:shd w:val="clear" w:color="auto" w:fill="auto"/>
          </w:tcPr>
          <w:p w:rsidR="008366CC" w:rsidRPr="00D82963" w:rsidRDefault="008366CC" w:rsidP="00C51ABC">
            <w:pPr>
              <w:jc w:val="both"/>
              <w:rPr>
                <w:rFonts w:eastAsia="Calibri"/>
                <w:bCs/>
              </w:rPr>
            </w:pPr>
          </w:p>
        </w:tc>
        <w:tc>
          <w:tcPr>
            <w:tcW w:w="975" w:type="dxa"/>
            <w:shd w:val="clear" w:color="auto" w:fill="auto"/>
          </w:tcPr>
          <w:p w:rsidR="008366CC" w:rsidRPr="00D82963" w:rsidRDefault="008366CC" w:rsidP="00C51ABC">
            <w:pPr>
              <w:jc w:val="both"/>
              <w:rPr>
                <w:rFonts w:eastAsia="Calibri"/>
                <w:bCs/>
              </w:rPr>
            </w:pPr>
          </w:p>
        </w:tc>
        <w:tc>
          <w:tcPr>
            <w:tcW w:w="657" w:type="dxa"/>
            <w:shd w:val="clear" w:color="auto" w:fill="auto"/>
          </w:tcPr>
          <w:p w:rsidR="008366CC" w:rsidRPr="00D82963" w:rsidRDefault="008366CC" w:rsidP="00C51ABC">
            <w:pPr>
              <w:jc w:val="both"/>
              <w:rPr>
                <w:rFonts w:eastAsia="Calibri"/>
                <w:bCs/>
              </w:rPr>
            </w:pPr>
          </w:p>
        </w:tc>
        <w:tc>
          <w:tcPr>
            <w:tcW w:w="1159" w:type="dxa"/>
            <w:shd w:val="clear" w:color="auto" w:fill="auto"/>
          </w:tcPr>
          <w:p w:rsidR="008366CC" w:rsidRPr="00D82963" w:rsidRDefault="008366CC" w:rsidP="00C51ABC">
            <w:pPr>
              <w:jc w:val="both"/>
              <w:rPr>
                <w:rFonts w:eastAsia="Calibri"/>
                <w:bCs/>
              </w:rPr>
            </w:pPr>
          </w:p>
        </w:tc>
      </w:tr>
    </w:tbl>
    <w:p w:rsidR="008366CC" w:rsidRPr="00D82963" w:rsidRDefault="008366CC" w:rsidP="008366CC">
      <w:pPr>
        <w:jc w:val="both"/>
      </w:pPr>
    </w:p>
    <w:p w:rsidR="00051FF4" w:rsidRDefault="00051FF4" w:rsidP="008366CC">
      <w:pPr>
        <w:jc w:val="both"/>
        <w:rPr>
          <w:rFonts w:eastAsia="Calibri"/>
          <w:bCs/>
        </w:rPr>
      </w:pPr>
      <w:bookmarkStart w:id="974" w:name="_Toc467774333"/>
    </w:p>
    <w:p w:rsidR="00051FF4" w:rsidRDefault="00051FF4" w:rsidP="008366CC">
      <w:pPr>
        <w:jc w:val="both"/>
        <w:rPr>
          <w:rFonts w:eastAsia="Calibri"/>
          <w:bCs/>
        </w:rPr>
      </w:pPr>
    </w:p>
    <w:p w:rsidR="008366CC" w:rsidRPr="00D82963" w:rsidRDefault="008366CC" w:rsidP="008366CC">
      <w:pPr>
        <w:jc w:val="both"/>
        <w:rPr>
          <w:rFonts w:eastAsia="Calibri"/>
          <w:bCs/>
        </w:rPr>
      </w:pPr>
      <w:r w:rsidRPr="00D82963">
        <w:rPr>
          <w:rFonts w:eastAsia="Calibri"/>
          <w:bCs/>
        </w:rPr>
        <w:lastRenderedPageBreak/>
        <w:t>V.7 - Participation publique</w:t>
      </w:r>
      <w:bookmarkEnd w:id="974"/>
    </w:p>
    <w:p w:rsidR="008366CC" w:rsidRPr="00D82963" w:rsidRDefault="008366CC" w:rsidP="008366CC">
      <w:pPr>
        <w:jc w:val="both"/>
      </w:pPr>
    </w:p>
    <w:p w:rsidR="008366CC" w:rsidRPr="00D82963" w:rsidRDefault="008366CC" w:rsidP="008366CC">
      <w:pPr>
        <w:jc w:val="both"/>
      </w:pPr>
      <w:r w:rsidRPr="00D82963">
        <w:t>La prise en compte du développement durable dans la conception du sous projet intègre le principe de l’équité sociale, de l'équilibre écologique et de la performance économique. Sur cette base, la participation des acteurs impliqués, des citoyens et communautés dans le processus de planification et de décision est une exigence dans la mise en œuvre des projets de développement.</w:t>
      </w:r>
    </w:p>
    <w:p w:rsidR="008366CC" w:rsidRPr="00D82963" w:rsidRDefault="008366CC" w:rsidP="008366CC">
      <w:pPr>
        <w:jc w:val="both"/>
      </w:pPr>
    </w:p>
    <w:p w:rsidR="008366CC" w:rsidRPr="00D82963" w:rsidRDefault="008366CC" w:rsidP="008366CC">
      <w:pPr>
        <w:jc w:val="both"/>
      </w:pPr>
      <w:r w:rsidRPr="00D82963">
        <w:t>Le consultant précisera l’étendue des consultations qu’il aura entreprises en vue de recueillir les points de vue et les préoccupations de toutes les parties intéressées par la réalisation du sous-projet. Pour ce faire, un processus efficace d’information et de consultation des populations des zones directes et indirectes d’influence du sous-projet devra être mis en place.</w:t>
      </w:r>
    </w:p>
    <w:p w:rsidR="008366CC" w:rsidRPr="00D82963" w:rsidRDefault="008366CC" w:rsidP="008366CC">
      <w:pPr>
        <w:jc w:val="both"/>
        <w:rPr>
          <w:sz w:val="16"/>
        </w:rPr>
      </w:pPr>
    </w:p>
    <w:p w:rsidR="008366CC" w:rsidRPr="00D82963" w:rsidRDefault="008366CC" w:rsidP="008366CC">
      <w:pPr>
        <w:jc w:val="both"/>
        <w:rPr>
          <w:lang w:bidi="en-US"/>
        </w:rPr>
      </w:pPr>
      <w:r w:rsidRPr="00D82963">
        <w:rPr>
          <w:lang w:bidi="en-US"/>
        </w:rPr>
        <w:t xml:space="preserve">Le consultant facilitera la coordination et la participation des ONGs, des secteurs privés et du secteur public pendant la réalisation </w:t>
      </w:r>
      <w:r>
        <w:rPr>
          <w:lang w:bidi="en-US"/>
        </w:rPr>
        <w:t xml:space="preserve">de </w:t>
      </w:r>
      <w:r>
        <w:t>l’EIES simplifiée</w:t>
      </w:r>
      <w:r w:rsidRPr="00D82963">
        <w:rPr>
          <w:lang w:bidi="en-US"/>
        </w:rPr>
        <w:t xml:space="preserve"> ainsi que la formulation de ses conclusions et recommandations. Il documentera les différents échanges et sessions de concertation en mentionnant les propositions des parties prenantes.</w:t>
      </w:r>
    </w:p>
    <w:p w:rsidR="008366CC" w:rsidRPr="00D82963" w:rsidRDefault="008366CC" w:rsidP="008366CC">
      <w:pPr>
        <w:jc w:val="both"/>
      </w:pPr>
    </w:p>
    <w:p w:rsidR="008366CC" w:rsidRPr="00D82963" w:rsidRDefault="008366CC" w:rsidP="008366CC">
      <w:pPr>
        <w:jc w:val="both"/>
        <w:rPr>
          <w:sz w:val="2"/>
        </w:rPr>
      </w:pPr>
    </w:p>
    <w:p w:rsidR="008366CC" w:rsidRPr="00D82963" w:rsidRDefault="008366CC" w:rsidP="008366CC">
      <w:pPr>
        <w:jc w:val="both"/>
      </w:pPr>
      <w:bookmarkStart w:id="975" w:name="_Toc211501558"/>
      <w:bookmarkStart w:id="976" w:name="_Toc219091408"/>
      <w:bookmarkStart w:id="977" w:name="_Toc467774334"/>
      <w:r w:rsidRPr="00D82963">
        <w:t>VI – Durée et déroulement de l’étude</w:t>
      </w:r>
      <w:bookmarkEnd w:id="975"/>
      <w:bookmarkEnd w:id="976"/>
      <w:bookmarkEnd w:id="977"/>
    </w:p>
    <w:p w:rsidR="008366CC" w:rsidRPr="00D82963" w:rsidRDefault="008366CC" w:rsidP="008366CC">
      <w:pPr>
        <w:jc w:val="both"/>
        <w:rPr>
          <w:sz w:val="18"/>
        </w:rPr>
      </w:pPr>
    </w:p>
    <w:p w:rsidR="008366CC" w:rsidRPr="00D82963" w:rsidRDefault="008366CC" w:rsidP="008366CC">
      <w:pPr>
        <w:jc w:val="both"/>
      </w:pPr>
      <w:r w:rsidRPr="00D82963">
        <w:t xml:space="preserve">La durée totale de l'étude sera précisée pour la réalisation de la mission de terrain et la rédaction des rapports de </w:t>
      </w:r>
      <w:r>
        <w:t xml:space="preserve">l’EIES simplifiée </w:t>
      </w:r>
      <w:r w:rsidRPr="00D82963">
        <w:t>y compris les périodes de validation.</w:t>
      </w:r>
    </w:p>
    <w:p w:rsidR="008366CC" w:rsidRPr="00D82963" w:rsidRDefault="008366CC" w:rsidP="008366CC">
      <w:pPr>
        <w:jc w:val="both"/>
        <w:rPr>
          <w:noProof/>
        </w:rPr>
      </w:pPr>
    </w:p>
    <w:p w:rsidR="008366CC" w:rsidRPr="00D82963" w:rsidRDefault="008366CC" w:rsidP="008366CC">
      <w:pPr>
        <w:jc w:val="both"/>
      </w:pPr>
      <w:bookmarkStart w:id="978" w:name="_Toc211501559"/>
      <w:bookmarkStart w:id="979" w:name="_Toc219091409"/>
      <w:bookmarkStart w:id="980" w:name="_Toc467774335"/>
      <w:r w:rsidRPr="00D82963">
        <w:t>VII– Equipe du consultant</w:t>
      </w:r>
      <w:bookmarkEnd w:id="978"/>
      <w:bookmarkEnd w:id="979"/>
      <w:bookmarkEnd w:id="980"/>
    </w:p>
    <w:p w:rsidR="008366CC" w:rsidRPr="00D82963" w:rsidRDefault="008366CC" w:rsidP="008366CC">
      <w:pPr>
        <w:jc w:val="both"/>
        <w:rPr>
          <w:sz w:val="14"/>
        </w:rPr>
      </w:pPr>
      <w:r w:rsidRPr="00D82963">
        <w:tab/>
      </w:r>
    </w:p>
    <w:p w:rsidR="008366CC" w:rsidRPr="00D82963" w:rsidRDefault="008366CC" w:rsidP="008366CC">
      <w:pPr>
        <w:jc w:val="both"/>
      </w:pPr>
      <w:r w:rsidRPr="00D82963">
        <w:t>La Mission sera réalisée par un Consultant</w:t>
      </w:r>
      <w:r w:rsidRPr="00D82963">
        <w:rPr>
          <w:color w:val="000000"/>
        </w:rPr>
        <w:t xml:space="preserve"> sélectionné qui devra proposer une liste des Experts et des spécialités requises pour l'élaboration </w:t>
      </w:r>
      <w:r>
        <w:rPr>
          <w:color w:val="000000"/>
        </w:rPr>
        <w:t xml:space="preserve">de </w:t>
      </w:r>
      <w:r>
        <w:t>l’EIES simplifiée</w:t>
      </w:r>
      <w:r w:rsidRPr="00D82963">
        <w:rPr>
          <w:color w:val="000000"/>
        </w:rPr>
        <w:t>. Cependant, il est recommandé de mettre sur pied une équipe pluridisciplinaire.</w:t>
      </w:r>
    </w:p>
    <w:p w:rsidR="008366CC" w:rsidRPr="00D82963" w:rsidRDefault="008366CC" w:rsidP="008366CC">
      <w:pPr>
        <w:jc w:val="both"/>
      </w:pPr>
    </w:p>
    <w:p w:rsidR="008366CC" w:rsidRPr="00D82963" w:rsidRDefault="008366CC" w:rsidP="008366CC">
      <w:pPr>
        <w:jc w:val="both"/>
      </w:pPr>
      <w:bookmarkStart w:id="981" w:name="_Toc211501560"/>
      <w:bookmarkStart w:id="982" w:name="_Toc219091410"/>
      <w:bookmarkStart w:id="983" w:name="_Toc467774337"/>
      <w:r w:rsidRPr="00D82963">
        <w:t>VIII – Contenu et présentation du rapport d</w:t>
      </w:r>
      <w:bookmarkEnd w:id="981"/>
      <w:bookmarkEnd w:id="982"/>
      <w:r w:rsidRPr="00D82963">
        <w:t xml:space="preserve">e </w:t>
      </w:r>
      <w:bookmarkEnd w:id="983"/>
      <w:r>
        <w:t>l’EIES simplifiée</w:t>
      </w:r>
    </w:p>
    <w:p w:rsidR="008366CC" w:rsidRPr="00D82963" w:rsidRDefault="008366CC" w:rsidP="008366CC">
      <w:pPr>
        <w:jc w:val="both"/>
        <w:rPr>
          <w:sz w:val="10"/>
        </w:rPr>
      </w:pPr>
    </w:p>
    <w:p w:rsidR="008366CC" w:rsidRPr="0063452A" w:rsidRDefault="008366CC" w:rsidP="008366CC">
      <w:pPr>
        <w:pStyle w:val="projet"/>
        <w:spacing w:before="0" w:after="0"/>
        <w:rPr>
          <w:rFonts w:ascii="Times New Roman" w:hAnsi="Times New Roman"/>
          <w:color w:val="000000"/>
          <w:szCs w:val="24"/>
          <w:lang w:val="fr-FR" w:eastAsia="en-US"/>
        </w:rPr>
      </w:pPr>
      <w:r w:rsidRPr="0063452A">
        <w:rPr>
          <w:rFonts w:ascii="Times New Roman" w:hAnsi="Times New Roman"/>
          <w:color w:val="000000"/>
          <w:szCs w:val="24"/>
          <w:lang w:val="fr-FR" w:eastAsia="en-US"/>
        </w:rPr>
        <w:t xml:space="preserve">Pour la rédaction du rapport </w:t>
      </w:r>
      <w:r w:rsidRPr="0063452A">
        <w:rPr>
          <w:rFonts w:ascii="Times New Roman" w:hAnsi="Times New Roman"/>
          <w:lang w:val="fr-FR"/>
        </w:rPr>
        <w:t xml:space="preserve">l’EIES simplifiée </w:t>
      </w:r>
      <w:r w:rsidRPr="0063452A">
        <w:rPr>
          <w:rFonts w:ascii="Times New Roman" w:hAnsi="Times New Roman"/>
          <w:color w:val="000000"/>
          <w:szCs w:val="24"/>
          <w:lang w:val="fr-FR" w:eastAsia="en-US"/>
        </w:rPr>
        <w:t>et de son contenu, le consultant devra se référer au modèle indicatif de l'annexe 4 du décret n°96-894 du 08 novembre 1996, déterminant les règles et procédures applicables aux études relatives à l'Impact Environnemental des projets de développement :</w:t>
      </w:r>
    </w:p>
    <w:p w:rsidR="008366CC" w:rsidRPr="0063452A" w:rsidRDefault="008366CC" w:rsidP="008366CC">
      <w:pPr>
        <w:pStyle w:val="projet"/>
        <w:spacing w:before="0" w:after="0"/>
        <w:rPr>
          <w:rFonts w:ascii="Times New Roman" w:hAnsi="Times New Roman"/>
          <w:sz w:val="22"/>
          <w:szCs w:val="22"/>
          <w:lang w:val="fr-FR"/>
        </w:rPr>
      </w:pPr>
    </w:p>
    <w:p w:rsidR="008366CC" w:rsidRPr="0063452A" w:rsidRDefault="008366CC" w:rsidP="00005111">
      <w:pPr>
        <w:numPr>
          <w:ilvl w:val="0"/>
          <w:numId w:val="85"/>
        </w:numPr>
        <w:rPr>
          <w:rFonts w:eastAsia="SimSun"/>
          <w:b/>
          <w:bCs/>
          <w:i/>
        </w:rPr>
      </w:pPr>
      <w:r w:rsidRPr="0063452A">
        <w:rPr>
          <w:rFonts w:eastAsia="SimSun"/>
          <w:b/>
        </w:rPr>
        <w:t>Liste des Acronymes ;</w:t>
      </w:r>
    </w:p>
    <w:p w:rsidR="008366CC" w:rsidRPr="0063452A" w:rsidRDefault="008366CC" w:rsidP="00005111">
      <w:pPr>
        <w:numPr>
          <w:ilvl w:val="0"/>
          <w:numId w:val="85"/>
        </w:numPr>
        <w:rPr>
          <w:rFonts w:eastAsia="SimSun"/>
          <w:b/>
        </w:rPr>
      </w:pPr>
      <w:r w:rsidRPr="0063452A">
        <w:rPr>
          <w:rFonts w:eastAsia="SimSun"/>
          <w:b/>
        </w:rPr>
        <w:t>Table des matières;</w:t>
      </w:r>
    </w:p>
    <w:p w:rsidR="008366CC" w:rsidRPr="0063452A" w:rsidRDefault="008366CC" w:rsidP="00005111">
      <w:pPr>
        <w:numPr>
          <w:ilvl w:val="0"/>
          <w:numId w:val="85"/>
        </w:numPr>
        <w:rPr>
          <w:rFonts w:eastAsia="SimSun"/>
          <w:b/>
        </w:rPr>
      </w:pPr>
      <w:r w:rsidRPr="0063452A">
        <w:rPr>
          <w:rFonts w:eastAsia="SimSun"/>
          <w:b/>
        </w:rPr>
        <w:t>Résumé exécutif (français et anglais)</w:t>
      </w:r>
    </w:p>
    <w:p w:rsidR="008366CC" w:rsidRPr="0063452A" w:rsidRDefault="008366CC" w:rsidP="00005111">
      <w:pPr>
        <w:numPr>
          <w:ilvl w:val="0"/>
          <w:numId w:val="85"/>
        </w:numPr>
        <w:rPr>
          <w:rFonts w:eastAsia="SimSun"/>
          <w:b/>
        </w:rPr>
      </w:pPr>
      <w:r w:rsidRPr="0063452A">
        <w:rPr>
          <w:rFonts w:eastAsia="SimSun"/>
          <w:b/>
        </w:rPr>
        <w:t>Introduction</w:t>
      </w:r>
    </w:p>
    <w:p w:rsidR="008366CC" w:rsidRPr="0063452A" w:rsidRDefault="008366CC" w:rsidP="008366CC">
      <w:pPr>
        <w:spacing w:after="120"/>
        <w:ind w:left="708"/>
        <w:contextualSpacing/>
        <w:jc w:val="both"/>
        <w:rPr>
          <w:sz w:val="22"/>
          <w:szCs w:val="22"/>
        </w:rPr>
      </w:pPr>
      <w:r w:rsidRPr="0063452A">
        <w:t xml:space="preserve">- </w:t>
      </w:r>
      <w:r w:rsidRPr="0063452A">
        <w:rPr>
          <w:sz w:val="22"/>
          <w:szCs w:val="22"/>
        </w:rPr>
        <w:t>Objectifs de l’étude ;</w:t>
      </w:r>
    </w:p>
    <w:p w:rsidR="008366CC" w:rsidRPr="0063452A" w:rsidRDefault="008366CC" w:rsidP="008366CC">
      <w:pPr>
        <w:spacing w:after="120"/>
        <w:contextualSpacing/>
        <w:jc w:val="both"/>
        <w:rPr>
          <w:sz w:val="22"/>
          <w:szCs w:val="22"/>
        </w:rPr>
      </w:pPr>
      <w:r w:rsidRPr="0063452A">
        <w:rPr>
          <w:sz w:val="22"/>
          <w:szCs w:val="22"/>
        </w:rPr>
        <w:tab/>
        <w:t xml:space="preserve">- Responsables </w:t>
      </w:r>
      <w:r w:rsidRPr="0063452A">
        <w:t>l’EIES simplifiée</w:t>
      </w:r>
      <w:r w:rsidRPr="0063452A">
        <w:rPr>
          <w:sz w:val="22"/>
          <w:szCs w:val="22"/>
        </w:rPr>
        <w:t>;</w:t>
      </w:r>
    </w:p>
    <w:p w:rsidR="008366CC" w:rsidRPr="0063452A" w:rsidRDefault="008366CC" w:rsidP="008366CC">
      <w:pPr>
        <w:spacing w:after="120"/>
        <w:contextualSpacing/>
        <w:jc w:val="both"/>
        <w:rPr>
          <w:sz w:val="22"/>
          <w:szCs w:val="22"/>
        </w:rPr>
      </w:pPr>
      <w:r w:rsidRPr="0063452A">
        <w:rPr>
          <w:sz w:val="22"/>
          <w:szCs w:val="22"/>
        </w:rPr>
        <w:tab/>
        <w:t xml:space="preserve">- Procédure et portée </w:t>
      </w:r>
      <w:r w:rsidRPr="0063452A">
        <w:t>l’EIES simplifiée</w:t>
      </w:r>
      <w:r w:rsidRPr="0063452A">
        <w:rPr>
          <w:sz w:val="22"/>
          <w:szCs w:val="22"/>
        </w:rPr>
        <w:t>;</w:t>
      </w:r>
    </w:p>
    <w:p w:rsidR="008366CC" w:rsidRPr="0063452A" w:rsidRDefault="008366CC" w:rsidP="008366CC">
      <w:pPr>
        <w:spacing w:after="120"/>
        <w:contextualSpacing/>
        <w:jc w:val="both"/>
        <w:rPr>
          <w:sz w:val="22"/>
          <w:szCs w:val="22"/>
        </w:rPr>
      </w:pPr>
      <w:r w:rsidRPr="0063452A">
        <w:rPr>
          <w:sz w:val="22"/>
          <w:szCs w:val="22"/>
        </w:rPr>
        <w:tab/>
        <w:t>- Politique nationale en matière d’environnement ;</w:t>
      </w:r>
    </w:p>
    <w:p w:rsidR="008366CC" w:rsidRPr="0063452A" w:rsidRDefault="008366CC" w:rsidP="008366CC">
      <w:pPr>
        <w:spacing w:after="120"/>
        <w:contextualSpacing/>
        <w:jc w:val="both"/>
        <w:rPr>
          <w:sz w:val="22"/>
          <w:szCs w:val="22"/>
        </w:rPr>
      </w:pPr>
      <w:r w:rsidRPr="0063452A">
        <w:rPr>
          <w:sz w:val="22"/>
          <w:szCs w:val="22"/>
        </w:rPr>
        <w:tab/>
        <w:t>- Cadre institutionnel et réglementaire de l’</w:t>
      </w:r>
      <w:r w:rsidRPr="0063452A">
        <w:t>EIES simplifiée</w:t>
      </w:r>
      <w:r w:rsidRPr="0063452A">
        <w:rPr>
          <w:sz w:val="22"/>
          <w:szCs w:val="22"/>
        </w:rPr>
        <w:t> ;</w:t>
      </w:r>
    </w:p>
    <w:p w:rsidR="008366CC" w:rsidRPr="0063452A" w:rsidRDefault="008366CC" w:rsidP="008366CC">
      <w:pPr>
        <w:spacing w:after="120"/>
        <w:ind w:firstLine="708"/>
        <w:contextualSpacing/>
        <w:jc w:val="both"/>
        <w:rPr>
          <w:sz w:val="22"/>
          <w:szCs w:val="22"/>
        </w:rPr>
      </w:pPr>
      <w:r w:rsidRPr="0063452A">
        <w:rPr>
          <w:sz w:val="22"/>
          <w:szCs w:val="22"/>
        </w:rPr>
        <w:t>- Méthodologie et programme de travail.</w:t>
      </w:r>
    </w:p>
    <w:p w:rsidR="008366CC" w:rsidRPr="0063452A" w:rsidRDefault="008366CC" w:rsidP="008366CC">
      <w:pPr>
        <w:spacing w:after="120"/>
        <w:ind w:firstLine="708"/>
        <w:contextualSpacing/>
        <w:jc w:val="both"/>
        <w:rPr>
          <w:sz w:val="10"/>
        </w:rPr>
      </w:pPr>
    </w:p>
    <w:p w:rsidR="008366CC" w:rsidRPr="0063452A" w:rsidRDefault="008366CC" w:rsidP="00005111">
      <w:pPr>
        <w:numPr>
          <w:ilvl w:val="0"/>
          <w:numId w:val="76"/>
        </w:numPr>
        <w:jc w:val="both"/>
        <w:rPr>
          <w:b/>
          <w:bCs/>
          <w:sz w:val="22"/>
          <w:szCs w:val="22"/>
        </w:rPr>
      </w:pPr>
      <w:r w:rsidRPr="0063452A">
        <w:rPr>
          <w:b/>
          <w:bCs/>
          <w:sz w:val="22"/>
          <w:szCs w:val="22"/>
        </w:rPr>
        <w:t>Description du projet</w:t>
      </w:r>
    </w:p>
    <w:p w:rsidR="008366CC" w:rsidRPr="0063452A" w:rsidRDefault="008366CC" w:rsidP="008366CC">
      <w:pPr>
        <w:spacing w:after="120"/>
        <w:ind w:left="708"/>
        <w:contextualSpacing/>
        <w:jc w:val="both"/>
        <w:rPr>
          <w:sz w:val="22"/>
          <w:szCs w:val="22"/>
        </w:rPr>
      </w:pPr>
      <w:r w:rsidRPr="0063452A">
        <w:rPr>
          <w:sz w:val="22"/>
          <w:szCs w:val="22"/>
        </w:rPr>
        <w:t>- Promoteur du projet ;</w:t>
      </w:r>
    </w:p>
    <w:p w:rsidR="008366CC" w:rsidRPr="0063452A" w:rsidRDefault="008366CC" w:rsidP="008366CC">
      <w:pPr>
        <w:spacing w:after="120"/>
        <w:contextualSpacing/>
        <w:jc w:val="both"/>
        <w:rPr>
          <w:sz w:val="22"/>
          <w:szCs w:val="22"/>
        </w:rPr>
      </w:pPr>
      <w:r w:rsidRPr="0063452A">
        <w:rPr>
          <w:sz w:val="22"/>
          <w:szCs w:val="22"/>
        </w:rPr>
        <w:tab/>
        <w:t>- Site du projet ;</w:t>
      </w:r>
    </w:p>
    <w:p w:rsidR="008366CC" w:rsidRPr="0063452A" w:rsidRDefault="008366CC" w:rsidP="008366CC">
      <w:pPr>
        <w:spacing w:after="120"/>
        <w:contextualSpacing/>
        <w:jc w:val="both"/>
        <w:rPr>
          <w:sz w:val="22"/>
          <w:szCs w:val="22"/>
        </w:rPr>
      </w:pPr>
      <w:r w:rsidRPr="0063452A">
        <w:rPr>
          <w:sz w:val="22"/>
          <w:szCs w:val="22"/>
        </w:rPr>
        <w:tab/>
        <w:t>- Justification du projet ;</w:t>
      </w:r>
    </w:p>
    <w:p w:rsidR="008366CC" w:rsidRPr="0063452A" w:rsidRDefault="008366CC" w:rsidP="008366CC">
      <w:pPr>
        <w:spacing w:after="120"/>
        <w:contextualSpacing/>
        <w:jc w:val="both"/>
        <w:rPr>
          <w:sz w:val="22"/>
          <w:szCs w:val="22"/>
        </w:rPr>
      </w:pPr>
      <w:r w:rsidRPr="0063452A">
        <w:rPr>
          <w:sz w:val="22"/>
          <w:szCs w:val="22"/>
        </w:rPr>
        <w:tab/>
        <w:t>- Description du projet et de ses alternatives (incluant la situation sans le projet) ;</w:t>
      </w:r>
    </w:p>
    <w:p w:rsidR="008366CC" w:rsidRPr="0063452A" w:rsidRDefault="008366CC" w:rsidP="008366CC">
      <w:pPr>
        <w:spacing w:after="120"/>
        <w:contextualSpacing/>
        <w:jc w:val="both"/>
        <w:rPr>
          <w:sz w:val="22"/>
          <w:szCs w:val="22"/>
        </w:rPr>
      </w:pPr>
      <w:r w:rsidRPr="0063452A">
        <w:rPr>
          <w:sz w:val="22"/>
          <w:szCs w:val="22"/>
        </w:rPr>
        <w:tab/>
        <w:t>- Chronogramme de mise en œuvre des activités ;</w:t>
      </w:r>
    </w:p>
    <w:p w:rsidR="008366CC" w:rsidRPr="0063452A" w:rsidRDefault="008366CC" w:rsidP="008366CC">
      <w:pPr>
        <w:spacing w:after="120"/>
        <w:contextualSpacing/>
        <w:jc w:val="both"/>
        <w:rPr>
          <w:sz w:val="22"/>
          <w:szCs w:val="22"/>
        </w:rPr>
      </w:pPr>
      <w:r w:rsidRPr="0063452A">
        <w:rPr>
          <w:sz w:val="22"/>
          <w:szCs w:val="22"/>
        </w:rPr>
        <w:tab/>
        <w:t xml:space="preserve">- Nécessité d’une </w:t>
      </w:r>
      <w:r w:rsidRPr="0063452A">
        <w:t>EIES simplifiée</w:t>
      </w:r>
    </w:p>
    <w:p w:rsidR="008366CC" w:rsidRPr="0063452A" w:rsidRDefault="008366CC" w:rsidP="008366CC">
      <w:pPr>
        <w:spacing w:after="120"/>
        <w:contextualSpacing/>
        <w:jc w:val="both"/>
        <w:rPr>
          <w:sz w:val="10"/>
          <w:szCs w:val="22"/>
        </w:rPr>
      </w:pPr>
    </w:p>
    <w:p w:rsidR="008366CC" w:rsidRPr="0063452A" w:rsidRDefault="008366CC" w:rsidP="00005111">
      <w:pPr>
        <w:numPr>
          <w:ilvl w:val="0"/>
          <w:numId w:val="76"/>
        </w:numPr>
        <w:jc w:val="both"/>
        <w:rPr>
          <w:b/>
          <w:bCs/>
          <w:sz w:val="22"/>
          <w:szCs w:val="22"/>
        </w:rPr>
      </w:pPr>
      <w:r w:rsidRPr="0063452A">
        <w:rPr>
          <w:b/>
          <w:bCs/>
          <w:sz w:val="22"/>
          <w:szCs w:val="22"/>
        </w:rPr>
        <w:t>Etat initial de l’environnement</w:t>
      </w:r>
    </w:p>
    <w:p w:rsidR="008366CC" w:rsidRPr="0063452A" w:rsidRDefault="008366CC" w:rsidP="008366CC">
      <w:pPr>
        <w:ind w:left="720"/>
        <w:jc w:val="both"/>
        <w:rPr>
          <w:b/>
          <w:bCs/>
          <w:sz w:val="10"/>
          <w:szCs w:val="22"/>
        </w:rPr>
      </w:pPr>
    </w:p>
    <w:p w:rsidR="008366CC" w:rsidRPr="0063452A" w:rsidRDefault="008366CC" w:rsidP="008366CC">
      <w:pPr>
        <w:spacing w:after="120"/>
        <w:ind w:left="720"/>
        <w:contextualSpacing/>
        <w:jc w:val="both"/>
        <w:rPr>
          <w:sz w:val="22"/>
          <w:szCs w:val="22"/>
        </w:rPr>
      </w:pPr>
      <w:r w:rsidRPr="0063452A">
        <w:rPr>
          <w:sz w:val="22"/>
          <w:szCs w:val="22"/>
        </w:rPr>
        <w:t>- Méthodes de collecte des données ;</w:t>
      </w:r>
    </w:p>
    <w:p w:rsidR="008366CC" w:rsidRPr="0063452A" w:rsidRDefault="008366CC" w:rsidP="008366CC">
      <w:pPr>
        <w:spacing w:after="120"/>
        <w:ind w:firstLine="708"/>
        <w:contextualSpacing/>
        <w:jc w:val="both"/>
        <w:rPr>
          <w:sz w:val="22"/>
          <w:szCs w:val="22"/>
        </w:rPr>
      </w:pPr>
      <w:r w:rsidRPr="0063452A">
        <w:rPr>
          <w:sz w:val="22"/>
          <w:szCs w:val="22"/>
        </w:rPr>
        <w:t>- Données de base sur le cadre physique, biologique et le contexte socio-économique ;</w:t>
      </w:r>
    </w:p>
    <w:p w:rsidR="008366CC" w:rsidRPr="0063452A" w:rsidRDefault="008366CC" w:rsidP="008366CC">
      <w:pPr>
        <w:spacing w:after="120"/>
        <w:ind w:firstLine="708"/>
        <w:contextualSpacing/>
        <w:jc w:val="both"/>
        <w:rPr>
          <w:sz w:val="22"/>
          <w:szCs w:val="22"/>
        </w:rPr>
      </w:pPr>
      <w:r w:rsidRPr="0063452A">
        <w:rPr>
          <w:sz w:val="22"/>
          <w:szCs w:val="22"/>
        </w:rPr>
        <w:t>- Relations entre le projet et les autres activités de développement dans la région ;</w:t>
      </w:r>
    </w:p>
    <w:p w:rsidR="008366CC" w:rsidRPr="0063452A" w:rsidRDefault="008366CC" w:rsidP="008366CC">
      <w:pPr>
        <w:spacing w:after="120"/>
        <w:contextualSpacing/>
        <w:jc w:val="both"/>
        <w:rPr>
          <w:sz w:val="22"/>
          <w:szCs w:val="22"/>
        </w:rPr>
      </w:pPr>
      <w:r w:rsidRPr="0063452A">
        <w:rPr>
          <w:sz w:val="22"/>
          <w:szCs w:val="22"/>
        </w:rPr>
        <w:tab/>
        <w:t>- Tendances de l’état de l’environnement ;</w:t>
      </w:r>
    </w:p>
    <w:p w:rsidR="008366CC" w:rsidRPr="0063452A" w:rsidRDefault="008366CC" w:rsidP="008366CC">
      <w:pPr>
        <w:spacing w:after="120"/>
        <w:contextualSpacing/>
        <w:jc w:val="both"/>
        <w:rPr>
          <w:sz w:val="22"/>
          <w:szCs w:val="22"/>
        </w:rPr>
      </w:pPr>
      <w:r w:rsidRPr="0063452A">
        <w:rPr>
          <w:sz w:val="22"/>
          <w:szCs w:val="22"/>
        </w:rPr>
        <w:tab/>
        <w:t>- Lacunes de données.</w:t>
      </w:r>
    </w:p>
    <w:p w:rsidR="008366CC" w:rsidRPr="0063452A" w:rsidRDefault="008366CC" w:rsidP="008366CC">
      <w:pPr>
        <w:spacing w:after="120"/>
        <w:contextualSpacing/>
        <w:jc w:val="both"/>
        <w:rPr>
          <w:sz w:val="10"/>
          <w:szCs w:val="22"/>
        </w:rPr>
      </w:pPr>
    </w:p>
    <w:p w:rsidR="008366CC" w:rsidRPr="0063452A" w:rsidRDefault="008366CC" w:rsidP="00005111">
      <w:pPr>
        <w:numPr>
          <w:ilvl w:val="0"/>
          <w:numId w:val="76"/>
        </w:numPr>
        <w:jc w:val="both"/>
        <w:rPr>
          <w:b/>
          <w:bCs/>
          <w:sz w:val="22"/>
          <w:szCs w:val="22"/>
        </w:rPr>
      </w:pPr>
      <w:r w:rsidRPr="0063452A">
        <w:rPr>
          <w:b/>
          <w:bCs/>
          <w:sz w:val="22"/>
          <w:szCs w:val="22"/>
        </w:rPr>
        <w:t>Identification, analyse/prédiction et évaluation de l’importance des impacts induits par le projet</w:t>
      </w:r>
    </w:p>
    <w:p w:rsidR="008366CC" w:rsidRPr="0063452A" w:rsidRDefault="008366CC" w:rsidP="008366CC">
      <w:pPr>
        <w:tabs>
          <w:tab w:val="left" w:pos="2380"/>
        </w:tabs>
        <w:ind w:left="720"/>
        <w:jc w:val="both"/>
        <w:rPr>
          <w:b/>
          <w:bCs/>
          <w:sz w:val="10"/>
          <w:szCs w:val="22"/>
        </w:rPr>
      </w:pPr>
      <w:r w:rsidRPr="0063452A">
        <w:rPr>
          <w:b/>
          <w:bCs/>
          <w:sz w:val="22"/>
          <w:szCs w:val="22"/>
        </w:rPr>
        <w:tab/>
      </w:r>
    </w:p>
    <w:p w:rsidR="008366CC" w:rsidRPr="0063452A" w:rsidRDefault="008366CC" w:rsidP="008366CC">
      <w:pPr>
        <w:spacing w:after="120"/>
        <w:ind w:left="709"/>
        <w:contextualSpacing/>
        <w:jc w:val="both"/>
        <w:rPr>
          <w:sz w:val="22"/>
          <w:szCs w:val="22"/>
        </w:rPr>
      </w:pPr>
      <w:r w:rsidRPr="0063452A">
        <w:rPr>
          <w:sz w:val="22"/>
          <w:szCs w:val="22"/>
        </w:rPr>
        <w:t>- Description et analyse des incidences potentielles des activités du projet sur les composantes biophysiques et socio-économiques (phases de construction et d’exploitation) ;</w:t>
      </w:r>
    </w:p>
    <w:p w:rsidR="008366CC" w:rsidRPr="0063452A" w:rsidRDefault="008366CC" w:rsidP="008366CC">
      <w:pPr>
        <w:spacing w:after="120"/>
        <w:contextualSpacing/>
        <w:jc w:val="both"/>
        <w:rPr>
          <w:sz w:val="22"/>
          <w:szCs w:val="22"/>
        </w:rPr>
      </w:pPr>
      <w:r w:rsidRPr="0063452A">
        <w:rPr>
          <w:sz w:val="22"/>
          <w:szCs w:val="22"/>
        </w:rPr>
        <w:tab/>
        <w:t>- Evaluation de l’importance des impacts ;</w:t>
      </w:r>
    </w:p>
    <w:p w:rsidR="008366CC" w:rsidRPr="0063452A" w:rsidRDefault="008366CC" w:rsidP="008366CC">
      <w:pPr>
        <w:spacing w:after="120"/>
        <w:contextualSpacing/>
        <w:jc w:val="both"/>
        <w:rPr>
          <w:sz w:val="22"/>
          <w:szCs w:val="22"/>
        </w:rPr>
      </w:pPr>
      <w:r w:rsidRPr="0063452A">
        <w:rPr>
          <w:sz w:val="22"/>
          <w:szCs w:val="22"/>
        </w:rPr>
        <w:tab/>
        <w:t>- Evaluation comparative des variantes ;</w:t>
      </w:r>
    </w:p>
    <w:p w:rsidR="008366CC" w:rsidRPr="0063452A" w:rsidRDefault="008366CC" w:rsidP="008366CC">
      <w:pPr>
        <w:spacing w:after="120"/>
        <w:contextualSpacing/>
        <w:jc w:val="both"/>
        <w:rPr>
          <w:sz w:val="22"/>
          <w:szCs w:val="22"/>
        </w:rPr>
      </w:pPr>
      <w:r w:rsidRPr="0063452A">
        <w:rPr>
          <w:sz w:val="22"/>
          <w:szCs w:val="22"/>
        </w:rPr>
        <w:tab/>
        <w:t>- Méthodes et techniques utilisées ;</w:t>
      </w:r>
    </w:p>
    <w:p w:rsidR="008366CC" w:rsidRPr="0063452A" w:rsidRDefault="008366CC" w:rsidP="008366CC">
      <w:pPr>
        <w:spacing w:after="120"/>
        <w:contextualSpacing/>
        <w:jc w:val="both"/>
        <w:rPr>
          <w:sz w:val="22"/>
          <w:szCs w:val="22"/>
        </w:rPr>
      </w:pPr>
      <w:r w:rsidRPr="0063452A">
        <w:rPr>
          <w:sz w:val="22"/>
          <w:szCs w:val="22"/>
        </w:rPr>
        <w:tab/>
        <w:t>- Incertitudes et insuffisances des connaissances.</w:t>
      </w:r>
    </w:p>
    <w:p w:rsidR="008366CC" w:rsidRPr="0063452A" w:rsidRDefault="008366CC" w:rsidP="008366CC">
      <w:pPr>
        <w:spacing w:after="120"/>
        <w:contextualSpacing/>
        <w:jc w:val="both"/>
        <w:rPr>
          <w:sz w:val="14"/>
          <w:szCs w:val="22"/>
        </w:rPr>
      </w:pPr>
    </w:p>
    <w:p w:rsidR="008366CC" w:rsidRPr="0063452A" w:rsidRDefault="008366CC" w:rsidP="00005111">
      <w:pPr>
        <w:numPr>
          <w:ilvl w:val="0"/>
          <w:numId w:val="76"/>
        </w:numPr>
        <w:jc w:val="both"/>
        <w:rPr>
          <w:b/>
          <w:bCs/>
          <w:sz w:val="22"/>
          <w:szCs w:val="22"/>
        </w:rPr>
      </w:pPr>
      <w:r w:rsidRPr="0063452A">
        <w:rPr>
          <w:b/>
          <w:bCs/>
          <w:sz w:val="22"/>
          <w:szCs w:val="22"/>
        </w:rPr>
        <w:t>Recommandations</w:t>
      </w:r>
    </w:p>
    <w:p w:rsidR="008366CC" w:rsidRPr="0063452A" w:rsidRDefault="008366CC" w:rsidP="008366CC">
      <w:pPr>
        <w:ind w:left="720"/>
        <w:jc w:val="both"/>
        <w:rPr>
          <w:b/>
          <w:bCs/>
          <w:sz w:val="10"/>
          <w:szCs w:val="22"/>
        </w:rPr>
      </w:pPr>
    </w:p>
    <w:p w:rsidR="008366CC" w:rsidRPr="0063452A" w:rsidRDefault="008366CC" w:rsidP="00005111">
      <w:pPr>
        <w:numPr>
          <w:ilvl w:val="0"/>
          <w:numId w:val="76"/>
        </w:numPr>
        <w:jc w:val="both"/>
        <w:rPr>
          <w:b/>
          <w:bCs/>
          <w:sz w:val="22"/>
          <w:szCs w:val="22"/>
        </w:rPr>
      </w:pPr>
      <w:r w:rsidRPr="0063452A">
        <w:rPr>
          <w:b/>
          <w:bCs/>
          <w:sz w:val="22"/>
          <w:szCs w:val="22"/>
        </w:rPr>
        <w:t>Plan de gestion environnementale et sociale</w:t>
      </w:r>
    </w:p>
    <w:p w:rsidR="008366CC" w:rsidRPr="0063452A" w:rsidRDefault="008366CC" w:rsidP="008366CC">
      <w:pPr>
        <w:ind w:left="720"/>
        <w:jc w:val="both"/>
        <w:rPr>
          <w:b/>
          <w:bCs/>
          <w:sz w:val="10"/>
          <w:szCs w:val="22"/>
        </w:rPr>
      </w:pPr>
    </w:p>
    <w:p w:rsidR="008366CC" w:rsidRPr="0063452A" w:rsidRDefault="008366CC" w:rsidP="00005111">
      <w:pPr>
        <w:numPr>
          <w:ilvl w:val="0"/>
          <w:numId w:val="76"/>
        </w:numPr>
        <w:jc w:val="both"/>
        <w:rPr>
          <w:b/>
          <w:bCs/>
          <w:sz w:val="22"/>
          <w:szCs w:val="22"/>
        </w:rPr>
      </w:pPr>
      <w:r w:rsidRPr="0063452A">
        <w:rPr>
          <w:b/>
          <w:bCs/>
          <w:sz w:val="22"/>
          <w:szCs w:val="22"/>
        </w:rPr>
        <w:t>Consultation publique</w:t>
      </w:r>
    </w:p>
    <w:p w:rsidR="008366CC" w:rsidRPr="0063452A" w:rsidRDefault="008366CC" w:rsidP="008366CC">
      <w:pPr>
        <w:ind w:left="720"/>
        <w:jc w:val="both"/>
        <w:rPr>
          <w:b/>
          <w:bCs/>
          <w:sz w:val="12"/>
          <w:szCs w:val="22"/>
        </w:rPr>
      </w:pPr>
    </w:p>
    <w:p w:rsidR="008366CC" w:rsidRPr="0063452A" w:rsidRDefault="008366CC" w:rsidP="00005111">
      <w:pPr>
        <w:numPr>
          <w:ilvl w:val="0"/>
          <w:numId w:val="76"/>
        </w:numPr>
        <w:jc w:val="both"/>
        <w:rPr>
          <w:b/>
          <w:bCs/>
          <w:sz w:val="22"/>
          <w:szCs w:val="22"/>
        </w:rPr>
      </w:pPr>
      <w:r w:rsidRPr="0063452A">
        <w:rPr>
          <w:b/>
          <w:bCs/>
          <w:sz w:val="22"/>
          <w:szCs w:val="22"/>
        </w:rPr>
        <w:t>Références bibliographiques</w:t>
      </w:r>
    </w:p>
    <w:p w:rsidR="008366CC" w:rsidRPr="0063452A" w:rsidRDefault="008366CC" w:rsidP="008366CC">
      <w:pPr>
        <w:ind w:left="720"/>
        <w:jc w:val="both"/>
        <w:rPr>
          <w:b/>
          <w:bCs/>
          <w:sz w:val="6"/>
          <w:szCs w:val="22"/>
        </w:rPr>
      </w:pPr>
    </w:p>
    <w:p w:rsidR="008366CC" w:rsidRPr="0063452A" w:rsidRDefault="008366CC" w:rsidP="00005111">
      <w:pPr>
        <w:numPr>
          <w:ilvl w:val="0"/>
          <w:numId w:val="76"/>
        </w:numPr>
        <w:jc w:val="both"/>
        <w:rPr>
          <w:b/>
          <w:bCs/>
          <w:sz w:val="22"/>
          <w:szCs w:val="22"/>
        </w:rPr>
      </w:pPr>
      <w:r w:rsidRPr="0063452A">
        <w:rPr>
          <w:b/>
          <w:bCs/>
          <w:sz w:val="22"/>
          <w:szCs w:val="22"/>
        </w:rPr>
        <w:t>Annexes</w:t>
      </w:r>
    </w:p>
    <w:p w:rsidR="008366CC" w:rsidRPr="0063452A" w:rsidRDefault="008366CC" w:rsidP="008366CC">
      <w:pPr>
        <w:ind w:left="720"/>
        <w:jc w:val="both"/>
        <w:rPr>
          <w:b/>
          <w:bCs/>
          <w:sz w:val="2"/>
          <w:szCs w:val="22"/>
        </w:rPr>
      </w:pPr>
    </w:p>
    <w:p w:rsidR="008366CC" w:rsidRPr="0063452A" w:rsidRDefault="008366CC" w:rsidP="008366CC">
      <w:pPr>
        <w:ind w:left="720"/>
        <w:jc w:val="both"/>
        <w:rPr>
          <w:b/>
          <w:bCs/>
          <w:sz w:val="10"/>
          <w:szCs w:val="22"/>
        </w:rPr>
      </w:pPr>
    </w:p>
    <w:p w:rsidR="008366CC" w:rsidRPr="0063452A" w:rsidRDefault="008366CC" w:rsidP="008366CC">
      <w:pPr>
        <w:spacing w:after="120"/>
        <w:ind w:left="708"/>
        <w:contextualSpacing/>
        <w:jc w:val="both"/>
        <w:rPr>
          <w:sz w:val="22"/>
          <w:szCs w:val="22"/>
        </w:rPr>
      </w:pPr>
      <w:r w:rsidRPr="0063452A">
        <w:rPr>
          <w:sz w:val="22"/>
          <w:szCs w:val="22"/>
        </w:rPr>
        <w:t>- Liste des personnes rencontrées ;</w:t>
      </w:r>
    </w:p>
    <w:p w:rsidR="008366CC" w:rsidRPr="0063452A" w:rsidRDefault="008366CC" w:rsidP="008366CC">
      <w:pPr>
        <w:spacing w:after="120"/>
        <w:contextualSpacing/>
        <w:jc w:val="both"/>
        <w:rPr>
          <w:sz w:val="22"/>
          <w:szCs w:val="22"/>
        </w:rPr>
      </w:pPr>
      <w:r w:rsidRPr="0063452A">
        <w:rPr>
          <w:sz w:val="22"/>
          <w:szCs w:val="22"/>
        </w:rPr>
        <w:tab/>
        <w:t>- Participation du public (consultations publiques, etc.) ;</w:t>
      </w:r>
    </w:p>
    <w:p w:rsidR="008366CC" w:rsidRPr="0063452A" w:rsidRDefault="008366CC" w:rsidP="008366CC">
      <w:pPr>
        <w:spacing w:after="120"/>
        <w:ind w:right="-270"/>
        <w:contextualSpacing/>
        <w:jc w:val="both"/>
        <w:rPr>
          <w:sz w:val="22"/>
          <w:szCs w:val="22"/>
        </w:rPr>
      </w:pPr>
      <w:r w:rsidRPr="0063452A">
        <w:rPr>
          <w:sz w:val="22"/>
          <w:szCs w:val="22"/>
        </w:rPr>
        <w:tab/>
        <w:t>- Support de communication (coupures de presse, opinions écrites, etc.) ;</w:t>
      </w:r>
    </w:p>
    <w:p w:rsidR="008366CC" w:rsidRPr="0063452A" w:rsidRDefault="008366CC" w:rsidP="008366CC">
      <w:pPr>
        <w:spacing w:after="120"/>
        <w:contextualSpacing/>
        <w:jc w:val="both"/>
        <w:rPr>
          <w:sz w:val="22"/>
          <w:szCs w:val="22"/>
        </w:rPr>
      </w:pPr>
      <w:r w:rsidRPr="0063452A">
        <w:rPr>
          <w:sz w:val="22"/>
          <w:szCs w:val="22"/>
        </w:rPr>
        <w:tab/>
        <w:t>- Programme de collecte des données sur le terrain ;</w:t>
      </w:r>
    </w:p>
    <w:p w:rsidR="008366CC" w:rsidRPr="0063452A" w:rsidRDefault="008366CC" w:rsidP="008366CC">
      <w:pPr>
        <w:spacing w:after="120"/>
        <w:contextualSpacing/>
        <w:jc w:val="both"/>
        <w:rPr>
          <w:sz w:val="22"/>
          <w:szCs w:val="22"/>
        </w:rPr>
      </w:pPr>
      <w:r w:rsidRPr="0063452A">
        <w:rPr>
          <w:sz w:val="22"/>
          <w:szCs w:val="22"/>
        </w:rPr>
        <w:tab/>
        <w:t>- Contrat de cession du terrain ;</w:t>
      </w:r>
    </w:p>
    <w:p w:rsidR="008366CC" w:rsidRPr="0063452A" w:rsidRDefault="008366CC" w:rsidP="008366CC">
      <w:pPr>
        <w:spacing w:after="120"/>
        <w:contextualSpacing/>
        <w:jc w:val="both"/>
        <w:rPr>
          <w:sz w:val="22"/>
          <w:szCs w:val="22"/>
        </w:rPr>
      </w:pPr>
      <w:r w:rsidRPr="0063452A">
        <w:rPr>
          <w:sz w:val="22"/>
          <w:szCs w:val="22"/>
        </w:rPr>
        <w:tab/>
        <w:t>- Carte de situation du projet ;</w:t>
      </w:r>
    </w:p>
    <w:p w:rsidR="008366CC" w:rsidRPr="0063452A" w:rsidRDefault="008366CC" w:rsidP="008366CC">
      <w:pPr>
        <w:spacing w:after="120"/>
        <w:contextualSpacing/>
        <w:jc w:val="both"/>
        <w:rPr>
          <w:sz w:val="22"/>
          <w:szCs w:val="22"/>
        </w:rPr>
      </w:pPr>
      <w:r w:rsidRPr="0063452A">
        <w:rPr>
          <w:sz w:val="22"/>
          <w:szCs w:val="22"/>
        </w:rPr>
        <w:tab/>
        <w:t>- Plan général du site avec les différentes installations (Bureaux, système de collecte, etc.);</w:t>
      </w:r>
    </w:p>
    <w:p w:rsidR="008366CC" w:rsidRPr="0063452A" w:rsidRDefault="008366CC" w:rsidP="008366CC">
      <w:pPr>
        <w:ind w:left="720"/>
        <w:contextualSpacing/>
        <w:jc w:val="both"/>
        <w:rPr>
          <w:sz w:val="22"/>
          <w:szCs w:val="22"/>
        </w:rPr>
      </w:pPr>
      <w:r w:rsidRPr="0063452A">
        <w:rPr>
          <w:sz w:val="22"/>
          <w:szCs w:val="22"/>
        </w:rPr>
        <w:t>-TDRs de l’étude.</w:t>
      </w:r>
    </w:p>
    <w:p w:rsidR="008366CC" w:rsidRPr="0063452A" w:rsidRDefault="008366CC" w:rsidP="008366CC">
      <w:pPr>
        <w:jc w:val="both"/>
      </w:pPr>
      <w:bookmarkStart w:id="984" w:name="_Toc211501561"/>
      <w:bookmarkStart w:id="985" w:name="_Toc219091411"/>
      <w:bookmarkStart w:id="986" w:name="_Toc467774338"/>
      <w:bookmarkStart w:id="987" w:name="_Toc474368605"/>
      <w:bookmarkStart w:id="988" w:name="_Toc474621220"/>
      <w:bookmarkStart w:id="989" w:name="_Toc474622453"/>
      <w:bookmarkStart w:id="990" w:name="_Toc475462011"/>
      <w:r w:rsidRPr="0063452A">
        <w:t>IX– Sources de données et d’informations</w:t>
      </w:r>
      <w:bookmarkEnd w:id="984"/>
      <w:bookmarkEnd w:id="985"/>
      <w:bookmarkEnd w:id="986"/>
      <w:bookmarkEnd w:id="987"/>
      <w:bookmarkEnd w:id="988"/>
      <w:bookmarkEnd w:id="989"/>
      <w:bookmarkEnd w:id="990"/>
    </w:p>
    <w:p w:rsidR="008366CC" w:rsidRPr="0063452A" w:rsidRDefault="008366CC" w:rsidP="008366CC">
      <w:pPr>
        <w:tabs>
          <w:tab w:val="left" w:pos="1310"/>
        </w:tabs>
        <w:jc w:val="both"/>
        <w:rPr>
          <w:sz w:val="14"/>
        </w:rPr>
      </w:pPr>
    </w:p>
    <w:p w:rsidR="008366CC" w:rsidRPr="0063452A" w:rsidRDefault="008366CC" w:rsidP="008366CC">
      <w:pPr>
        <w:jc w:val="both"/>
        <w:rPr>
          <w:sz w:val="22"/>
          <w:szCs w:val="22"/>
        </w:rPr>
      </w:pPr>
      <w:r w:rsidRPr="0063452A">
        <w:rPr>
          <w:sz w:val="22"/>
          <w:szCs w:val="22"/>
        </w:rPr>
        <w:t xml:space="preserve">Les personnes rencontrées, les ministères et structures consultés, le programme de collecte de données sur le terrain, les opinions écrites et la participation du public seront consignés dans le rapport de </w:t>
      </w:r>
      <w:r w:rsidRPr="0063452A">
        <w:t>l’EIES simplifiée</w:t>
      </w:r>
      <w:r w:rsidRPr="0063452A">
        <w:rPr>
          <w:sz w:val="22"/>
          <w:szCs w:val="22"/>
        </w:rPr>
        <w:t xml:space="preserve">. Les principales difficultés rencontrées dans la collecte des données seront aussi mentionnées dans cette partie </w:t>
      </w:r>
      <w:r w:rsidRPr="0063452A">
        <w:t>l’EIES simplifiée</w:t>
      </w:r>
      <w:r w:rsidRPr="0063452A">
        <w:rPr>
          <w:sz w:val="22"/>
          <w:szCs w:val="22"/>
        </w:rPr>
        <w:t>.</w:t>
      </w:r>
    </w:p>
    <w:p w:rsidR="008366CC" w:rsidRPr="0063452A" w:rsidRDefault="008366CC" w:rsidP="008366CC">
      <w:pPr>
        <w:jc w:val="both"/>
      </w:pPr>
      <w:bookmarkStart w:id="991" w:name="_Toc211501562"/>
      <w:bookmarkStart w:id="992" w:name="_Toc219091412"/>
      <w:bookmarkStart w:id="993" w:name="_Toc467774339"/>
      <w:bookmarkStart w:id="994" w:name="_Toc474368606"/>
      <w:bookmarkStart w:id="995" w:name="_Toc474621221"/>
      <w:bookmarkStart w:id="996" w:name="_Toc474622454"/>
      <w:bookmarkStart w:id="997" w:name="_Toc475462012"/>
      <w:r w:rsidRPr="0063452A">
        <w:t>X – Références bibliographiques</w:t>
      </w:r>
      <w:bookmarkEnd w:id="991"/>
      <w:bookmarkEnd w:id="992"/>
      <w:bookmarkEnd w:id="993"/>
      <w:bookmarkEnd w:id="994"/>
      <w:bookmarkEnd w:id="995"/>
      <w:bookmarkEnd w:id="996"/>
      <w:bookmarkEnd w:id="997"/>
    </w:p>
    <w:p w:rsidR="008366CC" w:rsidRPr="0063452A" w:rsidRDefault="008366CC" w:rsidP="008366CC">
      <w:pPr>
        <w:pStyle w:val="projet"/>
        <w:spacing w:before="0" w:after="0"/>
        <w:rPr>
          <w:rFonts w:ascii="Times New Roman" w:hAnsi="Times New Roman"/>
          <w:sz w:val="10"/>
          <w:szCs w:val="26"/>
          <w:lang w:val="fr-FR"/>
        </w:rPr>
      </w:pPr>
    </w:p>
    <w:p w:rsidR="008366CC" w:rsidRPr="0063452A" w:rsidRDefault="008366CC" w:rsidP="008366CC">
      <w:pPr>
        <w:pStyle w:val="projet"/>
        <w:spacing w:before="0" w:after="0"/>
        <w:rPr>
          <w:rFonts w:ascii="Times New Roman" w:hAnsi="Times New Roman"/>
          <w:sz w:val="22"/>
          <w:szCs w:val="22"/>
          <w:lang w:val="fr-FR"/>
        </w:rPr>
      </w:pPr>
      <w:r w:rsidRPr="0063452A">
        <w:rPr>
          <w:rFonts w:ascii="Times New Roman" w:hAnsi="Times New Roman"/>
          <w:sz w:val="22"/>
          <w:szCs w:val="22"/>
          <w:lang w:val="fr-FR"/>
        </w:rPr>
        <w:t xml:space="preserve">Le consultant mentionnera toute la documentation ayant servi à l’élaboration du rapport </w:t>
      </w:r>
      <w:r w:rsidRPr="0063452A">
        <w:rPr>
          <w:rFonts w:ascii="Times New Roman" w:hAnsi="Times New Roman"/>
          <w:lang w:val="fr-FR"/>
        </w:rPr>
        <w:t>l’EIES simplifiée</w:t>
      </w:r>
      <w:r w:rsidRPr="0063452A">
        <w:rPr>
          <w:rFonts w:ascii="Times New Roman" w:hAnsi="Times New Roman"/>
          <w:sz w:val="22"/>
          <w:szCs w:val="22"/>
          <w:lang w:val="fr-FR"/>
        </w:rPr>
        <w:t xml:space="preserve">. </w:t>
      </w:r>
    </w:p>
    <w:p w:rsidR="008366CC" w:rsidRPr="0063452A" w:rsidRDefault="008366CC" w:rsidP="008366CC">
      <w:pPr>
        <w:jc w:val="both"/>
      </w:pPr>
    </w:p>
    <w:p w:rsidR="008366CC" w:rsidRPr="0063452A" w:rsidRDefault="008366CC" w:rsidP="008366CC">
      <w:pPr>
        <w:jc w:val="both"/>
      </w:pPr>
    </w:p>
    <w:p w:rsidR="008366CC" w:rsidRPr="0063452A" w:rsidRDefault="008366CC" w:rsidP="008366CC">
      <w:pPr>
        <w:jc w:val="both"/>
      </w:pPr>
    </w:p>
    <w:p w:rsidR="008366CC" w:rsidRPr="0063452A" w:rsidRDefault="008366CC" w:rsidP="008366CC">
      <w:pPr>
        <w:jc w:val="both"/>
      </w:pPr>
    </w:p>
    <w:p w:rsidR="008366CC" w:rsidRPr="0063452A" w:rsidRDefault="008366CC" w:rsidP="008366CC">
      <w:pPr>
        <w:jc w:val="both"/>
      </w:pP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p>
    <w:p w:rsidR="008366CC" w:rsidRPr="00D82963" w:rsidRDefault="008366CC" w:rsidP="008366CC">
      <w:pPr>
        <w:jc w:val="both"/>
      </w:pPr>
    </w:p>
    <w:p w:rsidR="008366CC" w:rsidRPr="007A278A" w:rsidRDefault="008366CC" w:rsidP="008366CC">
      <w:pPr>
        <w:jc w:val="both"/>
        <w:rPr>
          <w:sz w:val="22"/>
          <w:szCs w:val="22"/>
        </w:rPr>
      </w:pPr>
      <w:r>
        <w:br w:type="page"/>
      </w:r>
      <w:bookmarkStart w:id="998" w:name="_Toc512454907"/>
      <w:r w:rsidRPr="007A278A">
        <w:rPr>
          <w:sz w:val="22"/>
          <w:szCs w:val="22"/>
        </w:rPr>
        <w:lastRenderedPageBreak/>
        <w:t xml:space="preserve">Annexe </w:t>
      </w:r>
      <w:r w:rsidRPr="007A278A">
        <w:rPr>
          <w:sz w:val="22"/>
          <w:szCs w:val="22"/>
        </w:rPr>
        <w:fldChar w:fldCharType="begin"/>
      </w:r>
      <w:r w:rsidRPr="007A278A">
        <w:rPr>
          <w:sz w:val="22"/>
          <w:szCs w:val="22"/>
        </w:rPr>
        <w:instrText xml:space="preserve"> SEQ Annexe \* ARABIC </w:instrText>
      </w:r>
      <w:r w:rsidRPr="007A278A">
        <w:rPr>
          <w:sz w:val="22"/>
          <w:szCs w:val="22"/>
        </w:rPr>
        <w:fldChar w:fldCharType="separate"/>
      </w:r>
      <w:r>
        <w:rPr>
          <w:noProof/>
          <w:sz w:val="22"/>
          <w:szCs w:val="22"/>
        </w:rPr>
        <w:t>5</w:t>
      </w:r>
      <w:r w:rsidRPr="007A278A">
        <w:rPr>
          <w:noProof/>
          <w:sz w:val="22"/>
          <w:szCs w:val="22"/>
        </w:rPr>
        <w:fldChar w:fldCharType="end"/>
      </w:r>
      <w:r w:rsidRPr="007A278A">
        <w:rPr>
          <w:sz w:val="22"/>
          <w:szCs w:val="22"/>
        </w:rPr>
        <w:t> : Applicabilité des PO de la Banque mondiale au Projet</w:t>
      </w:r>
      <w:bookmarkEnd w:id="998"/>
    </w:p>
    <w:p w:rsidR="008366CC" w:rsidRPr="003240FB" w:rsidRDefault="008366CC" w:rsidP="008366CC">
      <w:pPr>
        <w:rPr>
          <w:lang w:eastAsia="x-none"/>
        </w:rPr>
      </w:pPr>
    </w:p>
    <w:tbl>
      <w:tblPr>
        <w:tblW w:w="54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2"/>
        <w:gridCol w:w="1980"/>
        <w:gridCol w:w="3718"/>
        <w:gridCol w:w="3742"/>
      </w:tblGrid>
      <w:tr w:rsidR="008366CC" w:rsidRPr="009909EE" w:rsidTr="00C51ABC">
        <w:trPr>
          <w:tblHeader/>
          <w:jc w:val="center"/>
        </w:trPr>
        <w:tc>
          <w:tcPr>
            <w:tcW w:w="252" w:type="pct"/>
            <w:shd w:val="clear" w:color="auto" w:fill="BFBFBF"/>
            <w:vAlign w:val="center"/>
          </w:tcPr>
          <w:p w:rsidR="008366CC" w:rsidRPr="00074932" w:rsidRDefault="008366CC" w:rsidP="00C51ABC">
            <w:pPr>
              <w:jc w:val="center"/>
              <w:rPr>
                <w:b/>
                <w:sz w:val="22"/>
                <w:szCs w:val="22"/>
              </w:rPr>
            </w:pPr>
            <w:r w:rsidRPr="00074932">
              <w:rPr>
                <w:b/>
                <w:sz w:val="22"/>
                <w:szCs w:val="22"/>
              </w:rPr>
              <w:t>No</w:t>
            </w:r>
          </w:p>
        </w:tc>
        <w:tc>
          <w:tcPr>
            <w:tcW w:w="996" w:type="pct"/>
            <w:shd w:val="clear" w:color="auto" w:fill="BFBFBF"/>
            <w:vAlign w:val="center"/>
          </w:tcPr>
          <w:p w:rsidR="008366CC" w:rsidRPr="00074932" w:rsidRDefault="008366CC" w:rsidP="00C51ABC">
            <w:pPr>
              <w:jc w:val="center"/>
              <w:rPr>
                <w:b/>
                <w:sz w:val="22"/>
                <w:szCs w:val="22"/>
              </w:rPr>
            </w:pPr>
            <w:r w:rsidRPr="00074932">
              <w:rPr>
                <w:b/>
                <w:sz w:val="22"/>
                <w:szCs w:val="22"/>
              </w:rPr>
              <w:t>Politiques Opérationnelles</w:t>
            </w:r>
          </w:p>
        </w:tc>
        <w:tc>
          <w:tcPr>
            <w:tcW w:w="1870" w:type="pct"/>
            <w:shd w:val="clear" w:color="auto" w:fill="BFBFBF"/>
            <w:vAlign w:val="center"/>
          </w:tcPr>
          <w:p w:rsidR="008366CC" w:rsidRPr="00074932" w:rsidRDefault="008366CC" w:rsidP="00C51ABC">
            <w:pPr>
              <w:jc w:val="center"/>
              <w:rPr>
                <w:b/>
                <w:sz w:val="22"/>
                <w:szCs w:val="22"/>
                <w:lang w:eastAsia="fr-FR"/>
              </w:rPr>
            </w:pPr>
            <w:r w:rsidRPr="00074932">
              <w:rPr>
                <w:b/>
                <w:sz w:val="22"/>
                <w:szCs w:val="22"/>
              </w:rPr>
              <w:t>Principe général de la PO</w:t>
            </w:r>
          </w:p>
        </w:tc>
        <w:tc>
          <w:tcPr>
            <w:tcW w:w="1882" w:type="pct"/>
            <w:shd w:val="clear" w:color="auto" w:fill="BFBFBF"/>
            <w:vAlign w:val="center"/>
          </w:tcPr>
          <w:p w:rsidR="008366CC" w:rsidRPr="00074932" w:rsidRDefault="008366CC" w:rsidP="00C51ABC">
            <w:pPr>
              <w:jc w:val="center"/>
              <w:rPr>
                <w:b/>
                <w:sz w:val="22"/>
                <w:szCs w:val="22"/>
              </w:rPr>
            </w:pPr>
            <w:r w:rsidRPr="00074932">
              <w:rPr>
                <w:b/>
                <w:sz w:val="22"/>
                <w:szCs w:val="22"/>
              </w:rPr>
              <w:t xml:space="preserve">Applicabilité au </w:t>
            </w:r>
            <w:r w:rsidRPr="00BC1518">
              <w:t xml:space="preserve">Projet </w:t>
            </w:r>
            <w:r>
              <w:t>GBV</w:t>
            </w:r>
          </w:p>
        </w:tc>
      </w:tr>
      <w:tr w:rsidR="008366CC" w:rsidRPr="008B48C5" w:rsidTr="00C51ABC">
        <w:trPr>
          <w:trHeight w:val="1215"/>
          <w:jc w:val="center"/>
        </w:trPr>
        <w:tc>
          <w:tcPr>
            <w:tcW w:w="252" w:type="pct"/>
            <w:vAlign w:val="center"/>
          </w:tcPr>
          <w:p w:rsidR="008366CC" w:rsidRPr="00074932" w:rsidRDefault="008366CC" w:rsidP="00C51ABC">
            <w:pPr>
              <w:jc w:val="center"/>
              <w:rPr>
                <w:sz w:val="22"/>
                <w:szCs w:val="22"/>
              </w:rPr>
            </w:pPr>
            <w:r w:rsidRPr="00074932">
              <w:rPr>
                <w:sz w:val="22"/>
                <w:szCs w:val="22"/>
              </w:rPr>
              <w:t>01</w:t>
            </w:r>
          </w:p>
        </w:tc>
        <w:tc>
          <w:tcPr>
            <w:tcW w:w="996" w:type="pct"/>
            <w:vAlign w:val="center"/>
          </w:tcPr>
          <w:p w:rsidR="008366CC" w:rsidRPr="00074932" w:rsidRDefault="008366CC" w:rsidP="00C51ABC">
            <w:pPr>
              <w:rPr>
                <w:sz w:val="22"/>
                <w:szCs w:val="22"/>
              </w:rPr>
            </w:pPr>
            <w:r w:rsidRPr="00074932">
              <w:rPr>
                <w:sz w:val="22"/>
                <w:szCs w:val="22"/>
              </w:rPr>
              <w:t>4.00 Utilisation des systèmes pays/</w:t>
            </w:r>
          </w:p>
        </w:tc>
        <w:tc>
          <w:tcPr>
            <w:tcW w:w="1870" w:type="pct"/>
            <w:vAlign w:val="center"/>
          </w:tcPr>
          <w:p w:rsidR="008366CC" w:rsidRPr="00074932" w:rsidRDefault="008366CC" w:rsidP="00C51ABC">
            <w:pPr>
              <w:jc w:val="both"/>
              <w:rPr>
                <w:sz w:val="22"/>
                <w:szCs w:val="22"/>
              </w:rPr>
            </w:pPr>
            <w:r w:rsidRPr="00074932">
              <w:rPr>
                <w:sz w:val="22"/>
                <w:szCs w:val="22"/>
              </w:rPr>
              <w:t xml:space="preserve">C’est une politique qui autorise l’utilisation du Système de gestion environnementale et sociale du pays si celui-ci est jugé robuste par rapport celui de la Banque mondiale </w:t>
            </w:r>
          </w:p>
        </w:tc>
        <w:tc>
          <w:tcPr>
            <w:tcW w:w="1882" w:type="pct"/>
            <w:vAlign w:val="center"/>
          </w:tcPr>
          <w:p w:rsidR="008366CC" w:rsidRPr="00074932" w:rsidRDefault="008366CC" w:rsidP="00C51ABC">
            <w:pPr>
              <w:rPr>
                <w:sz w:val="22"/>
                <w:szCs w:val="22"/>
              </w:rPr>
            </w:pPr>
            <w:r w:rsidRPr="00B53A2E">
              <w:rPr>
                <w:b/>
                <w:sz w:val="22"/>
                <w:szCs w:val="22"/>
              </w:rPr>
              <w:t>Non</w:t>
            </w:r>
            <w:r w:rsidRPr="00B53A2E">
              <w:rPr>
                <w:sz w:val="22"/>
                <w:szCs w:val="22"/>
              </w:rPr>
              <w:t>, cela n’est pas encore le cas pour la République Démocratique du Congo (RDC)</w:t>
            </w:r>
          </w:p>
          <w:p w:rsidR="008366CC" w:rsidRPr="00074932" w:rsidRDefault="008366CC" w:rsidP="00C51ABC">
            <w:pPr>
              <w:rPr>
                <w:sz w:val="22"/>
                <w:szCs w:val="22"/>
              </w:rPr>
            </w:pPr>
          </w:p>
        </w:tc>
      </w:tr>
      <w:tr w:rsidR="008366CC" w:rsidRPr="008B48C5" w:rsidTr="00C51ABC">
        <w:trPr>
          <w:trHeight w:val="2337"/>
          <w:jc w:val="center"/>
        </w:trPr>
        <w:tc>
          <w:tcPr>
            <w:tcW w:w="252" w:type="pct"/>
            <w:vAlign w:val="center"/>
          </w:tcPr>
          <w:p w:rsidR="008366CC" w:rsidRPr="00074932" w:rsidRDefault="008366CC" w:rsidP="00C51ABC">
            <w:pPr>
              <w:jc w:val="center"/>
              <w:rPr>
                <w:sz w:val="22"/>
                <w:szCs w:val="22"/>
              </w:rPr>
            </w:pPr>
            <w:r w:rsidRPr="00074932">
              <w:rPr>
                <w:sz w:val="22"/>
                <w:szCs w:val="22"/>
              </w:rPr>
              <w:t>02</w:t>
            </w:r>
          </w:p>
        </w:tc>
        <w:tc>
          <w:tcPr>
            <w:tcW w:w="996" w:type="pct"/>
            <w:vAlign w:val="center"/>
          </w:tcPr>
          <w:p w:rsidR="008366CC" w:rsidRPr="00074932" w:rsidRDefault="008366CC" w:rsidP="00C51ABC">
            <w:pPr>
              <w:jc w:val="both"/>
              <w:rPr>
                <w:sz w:val="22"/>
                <w:szCs w:val="22"/>
              </w:rPr>
            </w:pPr>
            <w:r w:rsidRPr="00074932">
              <w:rPr>
                <w:sz w:val="22"/>
                <w:szCs w:val="22"/>
              </w:rPr>
              <w:t>L’évaluation environnementale (PO 4.01)</w:t>
            </w:r>
          </w:p>
        </w:tc>
        <w:tc>
          <w:tcPr>
            <w:tcW w:w="1870" w:type="pct"/>
            <w:vAlign w:val="center"/>
          </w:tcPr>
          <w:p w:rsidR="008366CC" w:rsidRPr="00074932" w:rsidRDefault="008366CC" w:rsidP="00C51ABC">
            <w:pPr>
              <w:pStyle w:val="p27"/>
              <w:tabs>
                <w:tab w:val="clear" w:pos="720"/>
              </w:tabs>
              <w:spacing w:line="240" w:lineRule="auto"/>
              <w:jc w:val="both"/>
              <w:rPr>
                <w:rFonts w:eastAsia="Calibri"/>
                <w:snapToGrid/>
                <w:sz w:val="22"/>
                <w:szCs w:val="22"/>
                <w:lang w:eastAsia="en-US"/>
              </w:rPr>
            </w:pPr>
            <w:r w:rsidRPr="00074932">
              <w:rPr>
                <w:rFonts w:eastAsia="Calibri"/>
                <w:snapToGrid/>
                <w:sz w:val="22"/>
                <w:szCs w:val="22"/>
                <w:lang w:eastAsia="en-US"/>
              </w:rPr>
              <w:t>La Banque exige que les projets qui lui sont présentés pour financement fassent l’objet d’une évaluation environnementale qui contribue à garantir qu’ils sont rationnels et viables, et par là améliore le processus de décision</w:t>
            </w:r>
            <w:r w:rsidRPr="00074932">
              <w:rPr>
                <w:sz w:val="22"/>
                <w:szCs w:val="22"/>
              </w:rPr>
              <w:t xml:space="preserve"> à travers une analyse appropriée des actions et leurs probables impacts environnementaux </w:t>
            </w:r>
          </w:p>
        </w:tc>
        <w:tc>
          <w:tcPr>
            <w:tcW w:w="1882" w:type="pct"/>
            <w:vAlign w:val="center"/>
          </w:tcPr>
          <w:p w:rsidR="008366CC" w:rsidRPr="00074932" w:rsidRDefault="008366CC" w:rsidP="00C51ABC">
            <w:pPr>
              <w:jc w:val="both"/>
              <w:rPr>
                <w:sz w:val="22"/>
                <w:szCs w:val="22"/>
              </w:rPr>
            </w:pPr>
            <w:r w:rsidRPr="00074932">
              <w:rPr>
                <w:b/>
                <w:sz w:val="22"/>
                <w:szCs w:val="22"/>
              </w:rPr>
              <w:t>Oui,</w:t>
            </w:r>
            <w:r w:rsidRPr="00074932">
              <w:rPr>
                <w:sz w:val="22"/>
                <w:szCs w:val="22"/>
              </w:rPr>
              <w:t xml:space="preserve"> car il entre dans la catégorie </w:t>
            </w:r>
            <w:r>
              <w:rPr>
                <w:sz w:val="22"/>
                <w:szCs w:val="22"/>
              </w:rPr>
              <w:t>B</w:t>
            </w:r>
            <w:r w:rsidRPr="00074932">
              <w:rPr>
                <w:sz w:val="22"/>
                <w:szCs w:val="22"/>
              </w:rPr>
              <w:t xml:space="preserve"> de la Banque mondiale. C’est-à-dire que les activités du projet sont associées à des impacts environnementaux et sociaux négatifs potentiels.</w:t>
            </w:r>
          </w:p>
        </w:tc>
      </w:tr>
      <w:tr w:rsidR="008366CC" w:rsidRPr="008B48C5" w:rsidTr="00C51ABC">
        <w:trPr>
          <w:jc w:val="center"/>
        </w:trPr>
        <w:tc>
          <w:tcPr>
            <w:tcW w:w="252" w:type="pct"/>
            <w:vAlign w:val="center"/>
          </w:tcPr>
          <w:p w:rsidR="008366CC" w:rsidRPr="00074932" w:rsidRDefault="008366CC" w:rsidP="00C51ABC">
            <w:pPr>
              <w:jc w:val="center"/>
              <w:rPr>
                <w:sz w:val="22"/>
                <w:szCs w:val="22"/>
              </w:rPr>
            </w:pPr>
            <w:r w:rsidRPr="00074932">
              <w:rPr>
                <w:sz w:val="22"/>
                <w:szCs w:val="22"/>
              </w:rPr>
              <w:t>03</w:t>
            </w:r>
          </w:p>
        </w:tc>
        <w:tc>
          <w:tcPr>
            <w:tcW w:w="996" w:type="pct"/>
            <w:vAlign w:val="center"/>
          </w:tcPr>
          <w:p w:rsidR="008366CC" w:rsidRPr="00074932" w:rsidRDefault="008366CC" w:rsidP="00C51ABC">
            <w:pPr>
              <w:jc w:val="both"/>
              <w:rPr>
                <w:sz w:val="22"/>
                <w:szCs w:val="22"/>
              </w:rPr>
            </w:pPr>
            <w:r w:rsidRPr="00074932">
              <w:rPr>
                <w:sz w:val="22"/>
                <w:szCs w:val="22"/>
              </w:rPr>
              <w:t>Habitats naturels (PO 4.04)</w:t>
            </w:r>
          </w:p>
        </w:tc>
        <w:tc>
          <w:tcPr>
            <w:tcW w:w="1870" w:type="pct"/>
            <w:vAlign w:val="center"/>
          </w:tcPr>
          <w:p w:rsidR="008366CC" w:rsidRPr="00074932" w:rsidRDefault="008366CC" w:rsidP="00C51ABC">
            <w:pPr>
              <w:pStyle w:val="p5"/>
              <w:tabs>
                <w:tab w:val="clear" w:pos="720"/>
              </w:tabs>
              <w:spacing w:line="240" w:lineRule="auto"/>
              <w:rPr>
                <w:rFonts w:eastAsia="Calibri"/>
                <w:snapToGrid/>
                <w:sz w:val="22"/>
                <w:szCs w:val="22"/>
                <w:lang w:eastAsia="en-US"/>
              </w:rPr>
            </w:pPr>
            <w:r w:rsidRPr="00074932">
              <w:rPr>
                <w:rFonts w:eastAsia="Calibri"/>
                <w:snapToGrid/>
                <w:sz w:val="22"/>
                <w:szCs w:val="22"/>
                <w:lang w:eastAsia="en-US"/>
              </w:rPr>
              <w:t>La Banque n’apporte pas son appui aux projets qui, aux yeux de l’Institution, impliquent une modification ou une dégradation significative d’habitats naturels critiques.</w:t>
            </w:r>
          </w:p>
        </w:tc>
        <w:tc>
          <w:tcPr>
            <w:tcW w:w="1882" w:type="pct"/>
            <w:vAlign w:val="center"/>
          </w:tcPr>
          <w:p w:rsidR="008366CC" w:rsidRPr="00074932" w:rsidRDefault="008366CC" w:rsidP="00C51ABC">
            <w:pPr>
              <w:autoSpaceDE w:val="0"/>
              <w:autoSpaceDN w:val="0"/>
              <w:adjustRightInd w:val="0"/>
              <w:jc w:val="both"/>
              <w:rPr>
                <w:sz w:val="22"/>
                <w:szCs w:val="22"/>
              </w:rPr>
            </w:pPr>
            <w:r w:rsidRPr="00074932">
              <w:rPr>
                <w:b/>
                <w:sz w:val="22"/>
                <w:szCs w:val="22"/>
              </w:rPr>
              <w:t>Non</w:t>
            </w:r>
            <w:r w:rsidRPr="00074932">
              <w:rPr>
                <w:sz w:val="22"/>
                <w:szCs w:val="22"/>
              </w:rPr>
              <w:t xml:space="preserve">, car les actions du projet ne pourraient pas avoir un impact sur les habitats naturels. </w:t>
            </w:r>
          </w:p>
        </w:tc>
      </w:tr>
      <w:tr w:rsidR="008366CC" w:rsidRPr="00074932" w:rsidTr="00C51ABC">
        <w:trPr>
          <w:trHeight w:val="1653"/>
          <w:jc w:val="center"/>
        </w:trPr>
        <w:tc>
          <w:tcPr>
            <w:tcW w:w="252" w:type="pct"/>
            <w:vAlign w:val="center"/>
          </w:tcPr>
          <w:p w:rsidR="008366CC" w:rsidRPr="00074932" w:rsidRDefault="008366CC" w:rsidP="00C51ABC">
            <w:pPr>
              <w:jc w:val="center"/>
              <w:rPr>
                <w:sz w:val="22"/>
                <w:szCs w:val="22"/>
              </w:rPr>
            </w:pPr>
            <w:r w:rsidRPr="00074932">
              <w:rPr>
                <w:sz w:val="22"/>
                <w:szCs w:val="22"/>
              </w:rPr>
              <w:t>04</w:t>
            </w:r>
          </w:p>
        </w:tc>
        <w:tc>
          <w:tcPr>
            <w:tcW w:w="996" w:type="pct"/>
            <w:vAlign w:val="center"/>
          </w:tcPr>
          <w:p w:rsidR="008366CC" w:rsidRPr="00074932" w:rsidRDefault="008366CC" w:rsidP="00C51ABC">
            <w:pPr>
              <w:jc w:val="both"/>
              <w:rPr>
                <w:sz w:val="22"/>
                <w:szCs w:val="22"/>
              </w:rPr>
            </w:pPr>
            <w:r w:rsidRPr="00074932">
              <w:rPr>
                <w:sz w:val="22"/>
                <w:szCs w:val="22"/>
              </w:rPr>
              <w:t>Gestion des pestes (PO 4.09)</w:t>
            </w:r>
          </w:p>
        </w:tc>
        <w:tc>
          <w:tcPr>
            <w:tcW w:w="1870" w:type="pct"/>
            <w:vAlign w:val="center"/>
          </w:tcPr>
          <w:p w:rsidR="008366CC" w:rsidRPr="00074932" w:rsidRDefault="008366CC" w:rsidP="00C51ABC">
            <w:pPr>
              <w:jc w:val="both"/>
              <w:rPr>
                <w:sz w:val="22"/>
                <w:szCs w:val="22"/>
              </w:rPr>
            </w:pPr>
            <w:r w:rsidRPr="00074932">
              <w:rPr>
                <w:sz w:val="22"/>
                <w:szCs w:val="22"/>
              </w:rPr>
              <w:t>Dans les projets financés par la Banque, l’Emprunteur traite de la gestion des pesticides dans le cadre de l’évaluation environnementale. Cette évaluation identifie les pesticides pouvant être financés dans le cadre du projet et élabore un plan approprié de gestion des pesticides visant à prévenir les risques éventuels.</w:t>
            </w:r>
          </w:p>
        </w:tc>
        <w:tc>
          <w:tcPr>
            <w:tcW w:w="1882" w:type="pct"/>
            <w:vAlign w:val="center"/>
          </w:tcPr>
          <w:p w:rsidR="008366CC" w:rsidRPr="00074932" w:rsidRDefault="008366CC" w:rsidP="00C51ABC">
            <w:pPr>
              <w:jc w:val="both"/>
              <w:rPr>
                <w:sz w:val="22"/>
                <w:szCs w:val="22"/>
              </w:rPr>
            </w:pPr>
            <w:r w:rsidRPr="00074932">
              <w:rPr>
                <w:b/>
                <w:sz w:val="22"/>
                <w:szCs w:val="22"/>
              </w:rPr>
              <w:t>Non</w:t>
            </w:r>
            <w:r w:rsidRPr="00074932">
              <w:rPr>
                <w:sz w:val="22"/>
                <w:szCs w:val="22"/>
              </w:rPr>
              <w:t xml:space="preserve">, le </w:t>
            </w:r>
            <w:r w:rsidRPr="00074932">
              <w:rPr>
                <w:b/>
                <w:sz w:val="22"/>
                <w:szCs w:val="22"/>
              </w:rPr>
              <w:t>Projet</w:t>
            </w:r>
            <w:r>
              <w:rPr>
                <w:b/>
                <w:sz w:val="22"/>
                <w:szCs w:val="22"/>
              </w:rPr>
              <w:t xml:space="preserve"> </w:t>
            </w:r>
            <w:r w:rsidRPr="00074932">
              <w:rPr>
                <w:sz w:val="22"/>
                <w:szCs w:val="22"/>
              </w:rPr>
              <w:t>ne prévoit pas l’achat de produits phytosanitaires</w:t>
            </w:r>
            <w:r>
              <w:rPr>
                <w:sz w:val="22"/>
                <w:szCs w:val="22"/>
              </w:rPr>
              <w:t xml:space="preserve"> mais la réalisation des AGR pourrait amener les bénéficiaires à l’utilisation des pesticides</w:t>
            </w:r>
            <w:r w:rsidRPr="00074932">
              <w:rPr>
                <w:sz w:val="22"/>
                <w:szCs w:val="22"/>
              </w:rPr>
              <w:t>.</w:t>
            </w:r>
            <w:r>
              <w:rPr>
                <w:sz w:val="22"/>
                <w:szCs w:val="22"/>
              </w:rPr>
              <w:t xml:space="preserve"> Des actions de sensibilisations ont été proposées dans le présent CGES.</w:t>
            </w:r>
          </w:p>
          <w:p w:rsidR="008366CC" w:rsidRPr="00074932" w:rsidRDefault="008366CC" w:rsidP="00C51ABC">
            <w:pPr>
              <w:jc w:val="both"/>
              <w:rPr>
                <w:sz w:val="22"/>
                <w:szCs w:val="22"/>
              </w:rPr>
            </w:pPr>
            <w:r w:rsidRPr="00074932">
              <w:rPr>
                <w:sz w:val="22"/>
                <w:szCs w:val="22"/>
              </w:rPr>
              <w:t>.</w:t>
            </w:r>
          </w:p>
        </w:tc>
      </w:tr>
      <w:tr w:rsidR="008366CC" w:rsidRPr="008B48C5" w:rsidTr="00C51ABC">
        <w:trPr>
          <w:trHeight w:val="2492"/>
          <w:jc w:val="center"/>
        </w:trPr>
        <w:tc>
          <w:tcPr>
            <w:tcW w:w="252" w:type="pct"/>
            <w:vAlign w:val="center"/>
          </w:tcPr>
          <w:p w:rsidR="008366CC" w:rsidRPr="00074932" w:rsidRDefault="008366CC" w:rsidP="00C51ABC">
            <w:pPr>
              <w:jc w:val="center"/>
              <w:rPr>
                <w:sz w:val="22"/>
                <w:szCs w:val="22"/>
              </w:rPr>
            </w:pPr>
            <w:r w:rsidRPr="00074932">
              <w:rPr>
                <w:sz w:val="22"/>
                <w:szCs w:val="22"/>
              </w:rPr>
              <w:t>05</w:t>
            </w:r>
          </w:p>
        </w:tc>
        <w:tc>
          <w:tcPr>
            <w:tcW w:w="996" w:type="pct"/>
            <w:vAlign w:val="center"/>
          </w:tcPr>
          <w:p w:rsidR="008366CC" w:rsidRPr="00074932" w:rsidRDefault="008366CC" w:rsidP="00C51ABC">
            <w:pPr>
              <w:pStyle w:val="p27"/>
              <w:tabs>
                <w:tab w:val="clear" w:pos="720"/>
              </w:tabs>
              <w:spacing w:line="240" w:lineRule="auto"/>
              <w:jc w:val="both"/>
              <w:rPr>
                <w:rFonts w:eastAsia="Calibri"/>
                <w:snapToGrid/>
                <w:sz w:val="22"/>
                <w:szCs w:val="22"/>
                <w:lang w:eastAsia="en-US"/>
              </w:rPr>
            </w:pPr>
            <w:r w:rsidRPr="00074932">
              <w:rPr>
                <w:rFonts w:eastAsia="Calibri"/>
                <w:snapToGrid/>
                <w:sz w:val="22"/>
                <w:szCs w:val="22"/>
                <w:lang w:eastAsia="en-US"/>
              </w:rPr>
              <w:t>Ressources Culturelles physiques (PO 4.11)</w:t>
            </w:r>
          </w:p>
        </w:tc>
        <w:tc>
          <w:tcPr>
            <w:tcW w:w="1870" w:type="pct"/>
            <w:vAlign w:val="center"/>
          </w:tcPr>
          <w:p w:rsidR="008366CC" w:rsidRPr="00074932" w:rsidRDefault="008366CC" w:rsidP="00C51ABC">
            <w:pPr>
              <w:jc w:val="both"/>
              <w:rPr>
                <w:sz w:val="22"/>
                <w:szCs w:val="22"/>
              </w:rPr>
            </w:pPr>
            <w:r w:rsidRPr="00074932">
              <w:rPr>
                <w:sz w:val="22"/>
                <w:szCs w:val="22"/>
              </w:rPr>
              <w:t>La Banque refuse normalement de financer les projets qui portent gravement atteinte à des éléments irremplaçables du patrimoine culturel et ne contribue qu’aux opérations conçues pour éviter de tels méfaits ou exécutées en des lieux où ce risque est absent</w:t>
            </w:r>
          </w:p>
        </w:tc>
        <w:tc>
          <w:tcPr>
            <w:tcW w:w="1882" w:type="pct"/>
            <w:vAlign w:val="center"/>
          </w:tcPr>
          <w:p w:rsidR="008366CC" w:rsidRPr="00074932" w:rsidRDefault="008366CC" w:rsidP="00C51ABC">
            <w:pPr>
              <w:autoSpaceDE w:val="0"/>
              <w:autoSpaceDN w:val="0"/>
              <w:jc w:val="both"/>
              <w:rPr>
                <w:sz w:val="22"/>
                <w:szCs w:val="22"/>
              </w:rPr>
            </w:pPr>
            <w:r>
              <w:rPr>
                <w:b/>
                <w:sz w:val="22"/>
                <w:szCs w:val="22"/>
              </w:rPr>
              <w:t>Non</w:t>
            </w:r>
            <w:r w:rsidRPr="00074932">
              <w:rPr>
                <w:sz w:val="22"/>
                <w:szCs w:val="22"/>
              </w:rPr>
              <w:t xml:space="preserve">, </w:t>
            </w:r>
            <w:r>
              <w:rPr>
                <w:sz w:val="22"/>
                <w:szCs w:val="22"/>
              </w:rPr>
              <w:t xml:space="preserve">les </w:t>
            </w:r>
            <w:r w:rsidRPr="00074932">
              <w:rPr>
                <w:sz w:val="22"/>
                <w:szCs w:val="22"/>
              </w:rPr>
              <w:t xml:space="preserve">activités du projet </w:t>
            </w:r>
            <w:r>
              <w:rPr>
                <w:sz w:val="22"/>
                <w:szCs w:val="22"/>
              </w:rPr>
              <w:t xml:space="preserve">ne </w:t>
            </w:r>
            <w:r w:rsidRPr="00074932">
              <w:rPr>
                <w:sz w:val="22"/>
                <w:szCs w:val="22"/>
              </w:rPr>
              <w:t xml:space="preserve">vont nécessiter des excavations avec des possibilités de ramener en surface des ressources culturelles physiques archéologiques, préhistoriques, etc. </w:t>
            </w:r>
          </w:p>
        </w:tc>
      </w:tr>
      <w:tr w:rsidR="008366CC" w:rsidRPr="008B48C5" w:rsidTr="00C51ABC">
        <w:trPr>
          <w:jc w:val="center"/>
        </w:trPr>
        <w:tc>
          <w:tcPr>
            <w:tcW w:w="252" w:type="pct"/>
            <w:vAlign w:val="center"/>
          </w:tcPr>
          <w:p w:rsidR="008366CC" w:rsidRPr="00074932" w:rsidRDefault="008366CC" w:rsidP="00C51ABC">
            <w:pPr>
              <w:jc w:val="center"/>
              <w:rPr>
                <w:sz w:val="22"/>
                <w:szCs w:val="22"/>
              </w:rPr>
            </w:pPr>
            <w:r w:rsidRPr="00074932">
              <w:rPr>
                <w:sz w:val="22"/>
                <w:szCs w:val="22"/>
              </w:rPr>
              <w:t>06</w:t>
            </w:r>
          </w:p>
        </w:tc>
        <w:tc>
          <w:tcPr>
            <w:tcW w:w="996" w:type="pct"/>
            <w:vAlign w:val="center"/>
          </w:tcPr>
          <w:p w:rsidR="008366CC" w:rsidRPr="00074932" w:rsidRDefault="008366CC" w:rsidP="00C51ABC">
            <w:pPr>
              <w:jc w:val="both"/>
              <w:rPr>
                <w:sz w:val="22"/>
                <w:szCs w:val="22"/>
              </w:rPr>
            </w:pPr>
            <w:r w:rsidRPr="00074932">
              <w:rPr>
                <w:sz w:val="22"/>
                <w:szCs w:val="22"/>
              </w:rPr>
              <w:t>Réinstallation involontaire (PO 4.12)</w:t>
            </w:r>
          </w:p>
        </w:tc>
        <w:tc>
          <w:tcPr>
            <w:tcW w:w="1870" w:type="pct"/>
            <w:vAlign w:val="center"/>
          </w:tcPr>
          <w:p w:rsidR="008366CC" w:rsidRPr="00074932" w:rsidRDefault="008366CC" w:rsidP="00C51ABC">
            <w:pPr>
              <w:jc w:val="both"/>
              <w:rPr>
                <w:sz w:val="22"/>
                <w:szCs w:val="22"/>
              </w:rPr>
            </w:pPr>
            <w:r w:rsidRPr="00074932">
              <w:rPr>
                <w:sz w:val="22"/>
                <w:szCs w:val="22"/>
              </w:rPr>
              <w:t>La Banque n’appuie pas les projets qui peuvent démanteler les systèmes de production, amenuiser ou faire disparaître les revenus des populations, affaiblir les structures communautaires et les réseaux sociaux, amoindrir ou ruiner l’identité culturelle et l’autorité traditionnelle.</w:t>
            </w:r>
          </w:p>
        </w:tc>
        <w:tc>
          <w:tcPr>
            <w:tcW w:w="1882" w:type="pct"/>
            <w:vAlign w:val="center"/>
          </w:tcPr>
          <w:p w:rsidR="008366CC" w:rsidRPr="00074932" w:rsidRDefault="008366CC" w:rsidP="00C51ABC">
            <w:pPr>
              <w:jc w:val="both"/>
              <w:rPr>
                <w:sz w:val="22"/>
                <w:szCs w:val="22"/>
              </w:rPr>
            </w:pPr>
            <w:r>
              <w:rPr>
                <w:b/>
                <w:sz w:val="22"/>
                <w:szCs w:val="22"/>
              </w:rPr>
              <w:t>Non</w:t>
            </w:r>
            <w:r w:rsidRPr="00074932">
              <w:rPr>
                <w:sz w:val="22"/>
                <w:szCs w:val="22"/>
              </w:rPr>
              <w:t xml:space="preserve"> car </w:t>
            </w:r>
            <w:r>
              <w:rPr>
                <w:sz w:val="22"/>
                <w:szCs w:val="22"/>
              </w:rPr>
              <w:t>les</w:t>
            </w:r>
            <w:r w:rsidRPr="00074932">
              <w:rPr>
                <w:sz w:val="22"/>
                <w:szCs w:val="22"/>
              </w:rPr>
              <w:t xml:space="preserve"> investissements </w:t>
            </w:r>
            <w:r>
              <w:rPr>
                <w:sz w:val="22"/>
                <w:szCs w:val="22"/>
              </w:rPr>
              <w:t xml:space="preserve">ne </w:t>
            </w:r>
            <w:r w:rsidRPr="00074932">
              <w:rPr>
                <w:sz w:val="22"/>
                <w:szCs w:val="22"/>
              </w:rPr>
              <w:t xml:space="preserve">pourraient </w:t>
            </w:r>
            <w:r>
              <w:rPr>
                <w:sz w:val="22"/>
                <w:szCs w:val="22"/>
              </w:rPr>
              <w:t xml:space="preserve">pas </w:t>
            </w:r>
            <w:r w:rsidRPr="00074932">
              <w:rPr>
                <w:sz w:val="22"/>
                <w:szCs w:val="22"/>
              </w:rPr>
              <w:t xml:space="preserve">induire des déplacements de population ou l’expropriation des terres. C’est pourquoi dans le cadre du </w:t>
            </w:r>
            <w:r w:rsidRPr="00074932">
              <w:rPr>
                <w:b/>
                <w:sz w:val="22"/>
                <w:szCs w:val="22"/>
              </w:rPr>
              <w:t>Projet</w:t>
            </w:r>
            <w:r w:rsidRPr="00074932">
              <w:rPr>
                <w:sz w:val="22"/>
                <w:szCs w:val="22"/>
              </w:rPr>
              <w:t xml:space="preserve">, il </w:t>
            </w:r>
            <w:r>
              <w:rPr>
                <w:sz w:val="22"/>
                <w:szCs w:val="22"/>
              </w:rPr>
              <w:t>n’</w:t>
            </w:r>
            <w:r w:rsidRPr="00074932">
              <w:rPr>
                <w:sz w:val="22"/>
                <w:szCs w:val="22"/>
              </w:rPr>
              <w:t xml:space="preserve">a </w:t>
            </w:r>
            <w:r>
              <w:rPr>
                <w:sz w:val="22"/>
                <w:szCs w:val="22"/>
              </w:rPr>
              <w:t xml:space="preserve">pas </w:t>
            </w:r>
            <w:r w:rsidRPr="00074932">
              <w:rPr>
                <w:sz w:val="22"/>
                <w:szCs w:val="22"/>
              </w:rPr>
              <w:t>été</w:t>
            </w:r>
            <w:r>
              <w:rPr>
                <w:sz w:val="22"/>
                <w:szCs w:val="22"/>
              </w:rPr>
              <w:t xml:space="preserve"> nécessaire de </w:t>
            </w:r>
            <w:r w:rsidRPr="00074932">
              <w:rPr>
                <w:sz w:val="22"/>
                <w:szCs w:val="22"/>
              </w:rPr>
              <w:t xml:space="preserve"> prépar</w:t>
            </w:r>
            <w:r>
              <w:rPr>
                <w:sz w:val="22"/>
                <w:szCs w:val="22"/>
              </w:rPr>
              <w:t>er</w:t>
            </w:r>
            <w:r w:rsidRPr="00074932">
              <w:rPr>
                <w:sz w:val="22"/>
                <w:szCs w:val="22"/>
              </w:rPr>
              <w:t xml:space="preserve"> en document séparé un Cadre de Politique de Réinstallation (CPR).</w:t>
            </w:r>
          </w:p>
        </w:tc>
      </w:tr>
      <w:tr w:rsidR="008366CC" w:rsidRPr="008B48C5" w:rsidTr="00C51ABC">
        <w:trPr>
          <w:jc w:val="center"/>
        </w:trPr>
        <w:tc>
          <w:tcPr>
            <w:tcW w:w="252" w:type="pct"/>
            <w:vAlign w:val="center"/>
          </w:tcPr>
          <w:p w:rsidR="008366CC" w:rsidRPr="00074932" w:rsidRDefault="008366CC" w:rsidP="00C51ABC">
            <w:pPr>
              <w:jc w:val="center"/>
              <w:rPr>
                <w:sz w:val="22"/>
                <w:szCs w:val="22"/>
              </w:rPr>
            </w:pPr>
            <w:r w:rsidRPr="00074932">
              <w:rPr>
                <w:sz w:val="22"/>
                <w:szCs w:val="22"/>
              </w:rPr>
              <w:t>07</w:t>
            </w:r>
          </w:p>
        </w:tc>
        <w:tc>
          <w:tcPr>
            <w:tcW w:w="996" w:type="pct"/>
            <w:vAlign w:val="center"/>
          </w:tcPr>
          <w:p w:rsidR="008366CC" w:rsidRPr="00074932" w:rsidRDefault="008366CC" w:rsidP="00C51ABC">
            <w:pPr>
              <w:jc w:val="both"/>
              <w:rPr>
                <w:sz w:val="22"/>
                <w:szCs w:val="22"/>
              </w:rPr>
            </w:pPr>
            <w:r w:rsidRPr="00074932">
              <w:rPr>
                <w:sz w:val="22"/>
                <w:szCs w:val="22"/>
              </w:rPr>
              <w:t xml:space="preserve"> </w:t>
            </w:r>
            <w:r>
              <w:rPr>
                <w:sz w:val="22"/>
                <w:szCs w:val="22"/>
              </w:rPr>
              <w:t>P</w:t>
            </w:r>
            <w:r w:rsidRPr="00074932">
              <w:rPr>
                <w:sz w:val="22"/>
                <w:szCs w:val="22"/>
              </w:rPr>
              <w:t>euples autochtones (PO 4.10)</w:t>
            </w:r>
          </w:p>
        </w:tc>
        <w:tc>
          <w:tcPr>
            <w:tcW w:w="1870" w:type="pct"/>
            <w:vAlign w:val="center"/>
          </w:tcPr>
          <w:p w:rsidR="008366CC" w:rsidRPr="00074932" w:rsidRDefault="008366CC" w:rsidP="00C51ABC">
            <w:pPr>
              <w:jc w:val="both"/>
              <w:rPr>
                <w:sz w:val="22"/>
                <w:szCs w:val="22"/>
              </w:rPr>
            </w:pPr>
            <w:r w:rsidRPr="00074932">
              <w:rPr>
                <w:sz w:val="22"/>
                <w:szCs w:val="22"/>
              </w:rPr>
              <w:t>La Banque veille à ce que les projets qu’elle finance n’entraînent des impacts négatifs sur la vie des minorités autochtones et qu’elles en tirent des bénéfices économiques et sociaux</w:t>
            </w:r>
          </w:p>
        </w:tc>
        <w:tc>
          <w:tcPr>
            <w:tcW w:w="1882" w:type="pct"/>
            <w:vAlign w:val="center"/>
          </w:tcPr>
          <w:p w:rsidR="008366CC" w:rsidRPr="00074932" w:rsidRDefault="008366CC" w:rsidP="00C51ABC">
            <w:pPr>
              <w:jc w:val="both"/>
              <w:rPr>
                <w:sz w:val="22"/>
                <w:szCs w:val="22"/>
              </w:rPr>
            </w:pPr>
            <w:r>
              <w:rPr>
                <w:b/>
                <w:sz w:val="22"/>
                <w:szCs w:val="22"/>
              </w:rPr>
              <w:t>Oui</w:t>
            </w:r>
            <w:r w:rsidRPr="00074932">
              <w:rPr>
                <w:sz w:val="22"/>
                <w:szCs w:val="22"/>
              </w:rPr>
              <w:t>,</w:t>
            </w:r>
            <w:r>
              <w:rPr>
                <w:sz w:val="22"/>
                <w:szCs w:val="22"/>
              </w:rPr>
              <w:t xml:space="preserve"> le projet intervient dans les provinces du Maniema, du Sud Kivu, du Nord Kivu et du Tanganyika ou </w:t>
            </w:r>
          </w:p>
          <w:p w:rsidR="008366CC" w:rsidRPr="00074932" w:rsidRDefault="008366CC" w:rsidP="00C51ABC">
            <w:pPr>
              <w:jc w:val="both"/>
              <w:rPr>
                <w:sz w:val="22"/>
                <w:szCs w:val="22"/>
              </w:rPr>
            </w:pPr>
            <w:r w:rsidRPr="00074932">
              <w:rPr>
                <w:sz w:val="22"/>
                <w:szCs w:val="22"/>
              </w:rPr>
              <w:t>le contexte social cadre avec l’esprit de cette politique</w:t>
            </w:r>
            <w:r>
              <w:rPr>
                <w:sz w:val="22"/>
                <w:szCs w:val="22"/>
              </w:rPr>
              <w:t xml:space="preserve"> avec la présence de PA.</w:t>
            </w:r>
          </w:p>
        </w:tc>
      </w:tr>
      <w:tr w:rsidR="008366CC" w:rsidRPr="00074932" w:rsidTr="00C51ABC">
        <w:trPr>
          <w:jc w:val="center"/>
        </w:trPr>
        <w:tc>
          <w:tcPr>
            <w:tcW w:w="252" w:type="pct"/>
            <w:vAlign w:val="center"/>
          </w:tcPr>
          <w:p w:rsidR="008366CC" w:rsidRPr="00074932" w:rsidRDefault="008366CC" w:rsidP="00C51ABC">
            <w:pPr>
              <w:jc w:val="center"/>
              <w:rPr>
                <w:sz w:val="22"/>
                <w:szCs w:val="22"/>
              </w:rPr>
            </w:pPr>
            <w:r w:rsidRPr="00074932">
              <w:rPr>
                <w:sz w:val="22"/>
                <w:szCs w:val="22"/>
              </w:rPr>
              <w:lastRenderedPageBreak/>
              <w:t>08</w:t>
            </w:r>
          </w:p>
        </w:tc>
        <w:tc>
          <w:tcPr>
            <w:tcW w:w="996" w:type="pct"/>
            <w:vAlign w:val="center"/>
          </w:tcPr>
          <w:p w:rsidR="008366CC" w:rsidRPr="00074932" w:rsidRDefault="008366CC" w:rsidP="00C51ABC">
            <w:pPr>
              <w:jc w:val="both"/>
              <w:rPr>
                <w:sz w:val="22"/>
                <w:szCs w:val="22"/>
              </w:rPr>
            </w:pPr>
            <w:r w:rsidRPr="00074932">
              <w:rPr>
                <w:sz w:val="22"/>
                <w:szCs w:val="22"/>
              </w:rPr>
              <w:t>Forêts (PO 4.36)</w:t>
            </w:r>
          </w:p>
        </w:tc>
        <w:tc>
          <w:tcPr>
            <w:tcW w:w="1870" w:type="pct"/>
            <w:vAlign w:val="center"/>
          </w:tcPr>
          <w:p w:rsidR="008366CC" w:rsidRPr="00074932" w:rsidRDefault="008366CC" w:rsidP="00C51ABC">
            <w:pPr>
              <w:jc w:val="both"/>
              <w:rPr>
                <w:sz w:val="22"/>
                <w:szCs w:val="22"/>
              </w:rPr>
            </w:pPr>
            <w:r w:rsidRPr="00074932">
              <w:rPr>
                <w:sz w:val="22"/>
                <w:szCs w:val="22"/>
              </w:rPr>
              <w:t>La BM apporte son appui à la sylviculture durable et orientée sur la conservation de la forêt.  La Banque ne finance pas les opérations d’exploitation forestière commerciale ou l’achat d’équipements destinés à l’exploitation des forêts tropicales primaires humides. Elle appuie les actions visant une gestion et une conservation durables des forêts.</w:t>
            </w:r>
          </w:p>
        </w:tc>
        <w:tc>
          <w:tcPr>
            <w:tcW w:w="1882" w:type="pct"/>
            <w:vAlign w:val="center"/>
          </w:tcPr>
          <w:p w:rsidR="008366CC" w:rsidRPr="00074932" w:rsidRDefault="008366CC" w:rsidP="00C51ABC">
            <w:pPr>
              <w:jc w:val="both"/>
              <w:rPr>
                <w:sz w:val="22"/>
                <w:szCs w:val="22"/>
              </w:rPr>
            </w:pPr>
            <w:r w:rsidRPr="00074932">
              <w:rPr>
                <w:b/>
                <w:sz w:val="22"/>
                <w:szCs w:val="22"/>
              </w:rPr>
              <w:t xml:space="preserve">Non, </w:t>
            </w:r>
            <w:r w:rsidRPr="00074932">
              <w:rPr>
                <w:sz w:val="22"/>
                <w:szCs w:val="22"/>
              </w:rPr>
              <w:t xml:space="preserve">Le Projet ne va pas intervenir ou traverser des aires protégées et ne soutient l’exploitation des forets. Donc cette politique n’est pas déclenchée. </w:t>
            </w:r>
          </w:p>
        </w:tc>
      </w:tr>
      <w:tr w:rsidR="008366CC" w:rsidRPr="008B48C5" w:rsidTr="00C51ABC">
        <w:trPr>
          <w:jc w:val="center"/>
        </w:trPr>
        <w:tc>
          <w:tcPr>
            <w:tcW w:w="252" w:type="pct"/>
            <w:vAlign w:val="center"/>
          </w:tcPr>
          <w:p w:rsidR="008366CC" w:rsidRPr="00074932" w:rsidRDefault="008366CC" w:rsidP="00C51ABC">
            <w:pPr>
              <w:jc w:val="center"/>
              <w:rPr>
                <w:sz w:val="22"/>
                <w:szCs w:val="22"/>
              </w:rPr>
            </w:pPr>
            <w:r w:rsidRPr="00074932">
              <w:rPr>
                <w:sz w:val="22"/>
                <w:szCs w:val="22"/>
              </w:rPr>
              <w:t>09</w:t>
            </w:r>
          </w:p>
        </w:tc>
        <w:tc>
          <w:tcPr>
            <w:tcW w:w="996" w:type="pct"/>
            <w:vAlign w:val="center"/>
          </w:tcPr>
          <w:p w:rsidR="008366CC" w:rsidRPr="00074932" w:rsidRDefault="008366CC" w:rsidP="00C51ABC">
            <w:pPr>
              <w:pStyle w:val="p5"/>
              <w:tabs>
                <w:tab w:val="clear" w:pos="720"/>
              </w:tabs>
              <w:spacing w:line="240" w:lineRule="auto"/>
              <w:rPr>
                <w:rFonts w:eastAsia="Calibri"/>
                <w:snapToGrid/>
                <w:sz w:val="22"/>
                <w:szCs w:val="22"/>
                <w:lang w:eastAsia="en-US"/>
              </w:rPr>
            </w:pPr>
            <w:r w:rsidRPr="00074932">
              <w:rPr>
                <w:rFonts w:eastAsia="Calibri"/>
                <w:snapToGrid/>
                <w:sz w:val="22"/>
                <w:szCs w:val="22"/>
                <w:lang w:eastAsia="en-US"/>
              </w:rPr>
              <w:t>Sécurité des barrages (PO 4.37)</w:t>
            </w:r>
          </w:p>
        </w:tc>
        <w:tc>
          <w:tcPr>
            <w:tcW w:w="1870" w:type="pct"/>
            <w:vAlign w:val="center"/>
          </w:tcPr>
          <w:p w:rsidR="008366CC" w:rsidRPr="00074932" w:rsidRDefault="008366CC" w:rsidP="00C51ABC">
            <w:pPr>
              <w:jc w:val="both"/>
              <w:rPr>
                <w:sz w:val="22"/>
                <w:szCs w:val="22"/>
              </w:rPr>
            </w:pPr>
            <w:r w:rsidRPr="00074932">
              <w:rPr>
                <w:sz w:val="22"/>
                <w:szCs w:val="22"/>
              </w:rPr>
              <w:t>Dès qu’un projet impliquant des barrages est identifié, l’équipe de projet (de la Banque) discute avec l’Emprunteur de la Politique sur la sécurité des barrages.</w:t>
            </w:r>
          </w:p>
        </w:tc>
        <w:tc>
          <w:tcPr>
            <w:tcW w:w="1882" w:type="pct"/>
            <w:vAlign w:val="center"/>
          </w:tcPr>
          <w:p w:rsidR="008366CC" w:rsidRPr="00074932" w:rsidRDefault="008366CC" w:rsidP="00C51ABC">
            <w:pPr>
              <w:jc w:val="both"/>
              <w:rPr>
                <w:sz w:val="22"/>
                <w:szCs w:val="22"/>
              </w:rPr>
            </w:pPr>
            <w:r w:rsidRPr="00074932">
              <w:rPr>
                <w:b/>
                <w:sz w:val="22"/>
                <w:szCs w:val="22"/>
              </w:rPr>
              <w:t>Non</w:t>
            </w:r>
            <w:r w:rsidRPr="00074932">
              <w:rPr>
                <w:sz w:val="22"/>
                <w:szCs w:val="22"/>
              </w:rPr>
              <w:t xml:space="preserve">, car le </w:t>
            </w:r>
            <w:r w:rsidRPr="00074932">
              <w:rPr>
                <w:b/>
                <w:sz w:val="22"/>
                <w:szCs w:val="22"/>
              </w:rPr>
              <w:t>Projet</w:t>
            </w:r>
            <w:r w:rsidRPr="00074932">
              <w:rPr>
                <w:sz w:val="22"/>
                <w:szCs w:val="22"/>
              </w:rPr>
              <w:t xml:space="preserve"> ne concernera pas la construction ou la gestion des barrages. Ainsi, est-il en conformité avec cette</w:t>
            </w:r>
            <w:r w:rsidRPr="00074932">
              <w:rPr>
                <w:snapToGrid w:val="0"/>
                <w:sz w:val="22"/>
                <w:szCs w:val="22"/>
              </w:rPr>
              <w:t xml:space="preserve"> Politique de Sauvegarde.</w:t>
            </w:r>
          </w:p>
        </w:tc>
      </w:tr>
      <w:tr w:rsidR="008366CC" w:rsidRPr="008B48C5" w:rsidTr="00C51ABC">
        <w:trPr>
          <w:trHeight w:val="841"/>
          <w:jc w:val="center"/>
        </w:trPr>
        <w:tc>
          <w:tcPr>
            <w:tcW w:w="252" w:type="pct"/>
            <w:vAlign w:val="center"/>
          </w:tcPr>
          <w:p w:rsidR="008366CC" w:rsidRPr="00074932" w:rsidRDefault="008366CC" w:rsidP="00C51ABC">
            <w:pPr>
              <w:jc w:val="center"/>
              <w:rPr>
                <w:sz w:val="22"/>
                <w:szCs w:val="22"/>
              </w:rPr>
            </w:pPr>
            <w:r w:rsidRPr="00074932">
              <w:rPr>
                <w:sz w:val="22"/>
                <w:szCs w:val="22"/>
              </w:rPr>
              <w:t>10</w:t>
            </w:r>
          </w:p>
        </w:tc>
        <w:tc>
          <w:tcPr>
            <w:tcW w:w="996" w:type="pct"/>
            <w:vAlign w:val="center"/>
          </w:tcPr>
          <w:p w:rsidR="008366CC" w:rsidRPr="00074932" w:rsidRDefault="008366CC" w:rsidP="00C51ABC">
            <w:pPr>
              <w:jc w:val="both"/>
              <w:rPr>
                <w:sz w:val="22"/>
                <w:szCs w:val="22"/>
              </w:rPr>
            </w:pPr>
            <w:r w:rsidRPr="00074932">
              <w:rPr>
                <w:sz w:val="22"/>
                <w:szCs w:val="22"/>
              </w:rPr>
              <w:t>Projets relatifs aux voies d’eau internationales (PO 7.50)</w:t>
            </w:r>
          </w:p>
        </w:tc>
        <w:tc>
          <w:tcPr>
            <w:tcW w:w="1870" w:type="pct"/>
            <w:vAlign w:val="center"/>
          </w:tcPr>
          <w:p w:rsidR="008366CC" w:rsidRPr="00074932" w:rsidRDefault="008366CC" w:rsidP="00C51ABC">
            <w:pPr>
              <w:jc w:val="both"/>
              <w:rPr>
                <w:sz w:val="22"/>
                <w:szCs w:val="22"/>
              </w:rPr>
            </w:pPr>
            <w:r w:rsidRPr="00074932">
              <w:rPr>
                <w:sz w:val="22"/>
                <w:szCs w:val="22"/>
              </w:rPr>
              <w:t>Les Projets relatifs à des voies d’eau internationales peuvent affecter les relations entre la Banque et ses emprunteurs et entre des Etats. La Banque attache donc la plus grande importance à la conclusion par les riverains d’accords ou d’arrangements appropriés concernant la totalité ou une partie d’une voie d’eau donnée</w:t>
            </w:r>
          </w:p>
        </w:tc>
        <w:tc>
          <w:tcPr>
            <w:tcW w:w="1882" w:type="pct"/>
            <w:vAlign w:val="center"/>
          </w:tcPr>
          <w:p w:rsidR="008366CC" w:rsidRPr="00074932" w:rsidRDefault="008366CC" w:rsidP="00C51ABC">
            <w:pPr>
              <w:jc w:val="both"/>
              <w:rPr>
                <w:sz w:val="22"/>
                <w:szCs w:val="22"/>
              </w:rPr>
            </w:pPr>
            <w:r w:rsidRPr="00074932">
              <w:rPr>
                <w:b/>
                <w:sz w:val="22"/>
                <w:szCs w:val="22"/>
              </w:rPr>
              <w:t>Non</w:t>
            </w:r>
            <w:r w:rsidRPr="00074932">
              <w:rPr>
                <w:sz w:val="22"/>
                <w:szCs w:val="22"/>
              </w:rPr>
              <w:t xml:space="preserve">, Le </w:t>
            </w:r>
            <w:r w:rsidRPr="00074932">
              <w:rPr>
                <w:b/>
                <w:sz w:val="22"/>
                <w:szCs w:val="22"/>
              </w:rPr>
              <w:t>Projet</w:t>
            </w:r>
            <w:r>
              <w:rPr>
                <w:b/>
                <w:sz w:val="22"/>
                <w:szCs w:val="22"/>
              </w:rPr>
              <w:t xml:space="preserve"> </w:t>
            </w:r>
            <w:r w:rsidRPr="00074932">
              <w:rPr>
                <w:sz w:val="22"/>
                <w:szCs w:val="22"/>
              </w:rPr>
              <w:t xml:space="preserve">ne vise pas les eaux internationales existantes dans la zone d’intervention du projet. En effet </w:t>
            </w:r>
            <w:r w:rsidRPr="00074932">
              <w:rPr>
                <w:bCs/>
                <w:sz w:val="22"/>
                <w:szCs w:val="22"/>
              </w:rPr>
              <w:t>ce Projet n’affectera pas le fonctionnement hydrologique des cours d’eau internationaux, que ce soit en matière de régime hydrologique (prélèvements d’eau globalement très faibles) ou de qualité des eaux (pollution globale non significative). Les mesures environnementales généralement préconisées sont ainsi largement suffisantes pour respecter au mieux cette politique de sauvegarde.</w:t>
            </w:r>
          </w:p>
        </w:tc>
      </w:tr>
      <w:tr w:rsidR="008366CC" w:rsidRPr="008B48C5" w:rsidTr="00C51ABC">
        <w:trPr>
          <w:trHeight w:val="1407"/>
          <w:jc w:val="center"/>
        </w:trPr>
        <w:tc>
          <w:tcPr>
            <w:tcW w:w="252" w:type="pct"/>
            <w:vAlign w:val="center"/>
          </w:tcPr>
          <w:p w:rsidR="008366CC" w:rsidRPr="00074932" w:rsidRDefault="008366CC" w:rsidP="00C51ABC">
            <w:pPr>
              <w:jc w:val="center"/>
              <w:rPr>
                <w:sz w:val="22"/>
                <w:szCs w:val="22"/>
              </w:rPr>
            </w:pPr>
            <w:r w:rsidRPr="00074932">
              <w:rPr>
                <w:sz w:val="22"/>
                <w:szCs w:val="22"/>
              </w:rPr>
              <w:t>11</w:t>
            </w:r>
          </w:p>
        </w:tc>
        <w:tc>
          <w:tcPr>
            <w:tcW w:w="996" w:type="pct"/>
            <w:vAlign w:val="center"/>
          </w:tcPr>
          <w:p w:rsidR="008366CC" w:rsidRPr="00074932" w:rsidRDefault="008366CC" w:rsidP="00C51ABC">
            <w:pPr>
              <w:jc w:val="both"/>
              <w:rPr>
                <w:sz w:val="22"/>
                <w:szCs w:val="22"/>
              </w:rPr>
            </w:pPr>
            <w:r w:rsidRPr="00074932">
              <w:rPr>
                <w:sz w:val="22"/>
                <w:szCs w:val="22"/>
              </w:rPr>
              <w:t>Projets dans les zones en litige (PO 7.60)</w:t>
            </w:r>
          </w:p>
        </w:tc>
        <w:tc>
          <w:tcPr>
            <w:tcW w:w="1870" w:type="pct"/>
            <w:vAlign w:val="center"/>
          </w:tcPr>
          <w:p w:rsidR="008366CC" w:rsidRPr="00074932" w:rsidRDefault="008366CC" w:rsidP="00C51ABC">
            <w:pPr>
              <w:jc w:val="both"/>
              <w:rPr>
                <w:sz w:val="22"/>
                <w:szCs w:val="22"/>
              </w:rPr>
            </w:pPr>
            <w:r w:rsidRPr="00074932">
              <w:rPr>
                <w:sz w:val="22"/>
                <w:szCs w:val="22"/>
              </w:rPr>
              <w:t>La Banque peut appuyer un projet dans une zone en litige si les gouvernements concernés conviennent que, dans l’attente du règlement du contentieux, le projet envisagé dans le pays A doit suivre son cours sous réserve de la contestation du pays B</w:t>
            </w:r>
          </w:p>
        </w:tc>
        <w:tc>
          <w:tcPr>
            <w:tcW w:w="1882" w:type="pct"/>
            <w:vAlign w:val="center"/>
          </w:tcPr>
          <w:p w:rsidR="008366CC" w:rsidRPr="00074932" w:rsidRDefault="008366CC" w:rsidP="00C51ABC">
            <w:pPr>
              <w:jc w:val="both"/>
              <w:rPr>
                <w:sz w:val="22"/>
                <w:szCs w:val="22"/>
              </w:rPr>
            </w:pPr>
            <w:r w:rsidRPr="00074932">
              <w:rPr>
                <w:b/>
                <w:sz w:val="22"/>
                <w:szCs w:val="22"/>
              </w:rPr>
              <w:t>Non</w:t>
            </w:r>
            <w:r w:rsidRPr="00074932">
              <w:rPr>
                <w:sz w:val="22"/>
                <w:szCs w:val="22"/>
              </w:rPr>
              <w:t>, Le projet ne s’implante pas dans une zone en litige.</w:t>
            </w:r>
          </w:p>
        </w:tc>
      </w:tr>
      <w:tr w:rsidR="008366CC" w:rsidRPr="008B48C5" w:rsidTr="00C51ABC">
        <w:trPr>
          <w:trHeight w:val="1407"/>
          <w:jc w:val="center"/>
        </w:trPr>
        <w:tc>
          <w:tcPr>
            <w:tcW w:w="252" w:type="pct"/>
            <w:vAlign w:val="center"/>
          </w:tcPr>
          <w:p w:rsidR="008366CC" w:rsidRPr="00074932" w:rsidRDefault="008366CC" w:rsidP="00C51ABC">
            <w:pPr>
              <w:jc w:val="center"/>
              <w:rPr>
                <w:sz w:val="22"/>
                <w:szCs w:val="22"/>
              </w:rPr>
            </w:pPr>
            <w:r w:rsidRPr="00074932">
              <w:rPr>
                <w:sz w:val="22"/>
                <w:szCs w:val="22"/>
              </w:rPr>
              <w:t>12</w:t>
            </w:r>
          </w:p>
        </w:tc>
        <w:tc>
          <w:tcPr>
            <w:tcW w:w="996" w:type="pct"/>
            <w:vAlign w:val="center"/>
          </w:tcPr>
          <w:p w:rsidR="008366CC" w:rsidRPr="00074932" w:rsidRDefault="008366CC" w:rsidP="00C51ABC">
            <w:pPr>
              <w:jc w:val="both"/>
              <w:rPr>
                <w:sz w:val="22"/>
                <w:szCs w:val="22"/>
              </w:rPr>
            </w:pPr>
            <w:r w:rsidRPr="00074932">
              <w:rPr>
                <w:sz w:val="22"/>
                <w:szCs w:val="22"/>
              </w:rPr>
              <w:t>Droit d’accès à l’information (PO 17.50)</w:t>
            </w:r>
          </w:p>
        </w:tc>
        <w:tc>
          <w:tcPr>
            <w:tcW w:w="1870" w:type="pct"/>
            <w:vAlign w:val="center"/>
          </w:tcPr>
          <w:p w:rsidR="008366CC" w:rsidRPr="00074932" w:rsidRDefault="008366CC" w:rsidP="00C51ABC">
            <w:pPr>
              <w:rPr>
                <w:sz w:val="22"/>
                <w:szCs w:val="22"/>
              </w:rPr>
            </w:pPr>
            <w:r w:rsidRPr="00074932">
              <w:rPr>
                <w:sz w:val="22"/>
                <w:szCs w:val="22"/>
              </w:rPr>
              <w:t xml:space="preserve">Cette politique exige la participation du public et la transparence du processus. </w:t>
            </w:r>
          </w:p>
        </w:tc>
        <w:tc>
          <w:tcPr>
            <w:tcW w:w="1882" w:type="pct"/>
            <w:vAlign w:val="center"/>
          </w:tcPr>
          <w:p w:rsidR="008366CC" w:rsidRPr="00074932" w:rsidRDefault="008366CC" w:rsidP="00C51ABC">
            <w:pPr>
              <w:rPr>
                <w:sz w:val="22"/>
                <w:szCs w:val="22"/>
              </w:rPr>
            </w:pPr>
            <w:r w:rsidRPr="00074932">
              <w:rPr>
                <w:b/>
                <w:sz w:val="22"/>
                <w:szCs w:val="22"/>
              </w:rPr>
              <w:t>Oui,  l</w:t>
            </w:r>
            <w:r w:rsidRPr="00074932">
              <w:rPr>
                <w:sz w:val="22"/>
                <w:szCs w:val="22"/>
              </w:rPr>
              <w:t xml:space="preserve">e projet diffusera ce CGES partout où besoin sera et demandera à la Banque à le diffuser sur son site.  </w:t>
            </w:r>
          </w:p>
        </w:tc>
      </w:tr>
    </w:tbl>
    <w:p w:rsidR="008366CC" w:rsidRPr="00D82963" w:rsidRDefault="008366CC" w:rsidP="008366CC">
      <w:pPr>
        <w:rPr>
          <w:b/>
        </w:rPr>
      </w:pPr>
      <w:r w:rsidRPr="00D82963">
        <w:rPr>
          <w:b/>
        </w:rPr>
        <w:t>Source: World Bank SafeguardsPolicies</w:t>
      </w:r>
    </w:p>
    <w:p w:rsidR="008366CC" w:rsidRPr="00D82963" w:rsidRDefault="008366CC" w:rsidP="008366CC">
      <w:pPr>
        <w:tabs>
          <w:tab w:val="left" w:pos="6855"/>
        </w:tabs>
        <w:spacing w:line="360" w:lineRule="auto"/>
        <w:jc w:val="both"/>
      </w:pPr>
    </w:p>
    <w:p w:rsidR="008366CC" w:rsidRPr="00D82963" w:rsidRDefault="008366CC" w:rsidP="008366CC">
      <w:pPr>
        <w:spacing w:line="360" w:lineRule="auto"/>
        <w:rPr>
          <w:rFonts w:eastAsia="Arial Unicode MS"/>
        </w:rPr>
      </w:pPr>
    </w:p>
    <w:p w:rsidR="008366CC" w:rsidRPr="007B2884" w:rsidRDefault="008366CC" w:rsidP="008366CC">
      <w:pPr>
        <w:pStyle w:val="Lgende"/>
        <w:keepNext/>
        <w:jc w:val="both"/>
        <w:rPr>
          <w:b/>
          <w:lang w:val="fr-FR"/>
        </w:rPr>
      </w:pPr>
    </w:p>
    <w:p w:rsidR="008366CC" w:rsidRPr="007B2884" w:rsidRDefault="008366CC" w:rsidP="008366CC">
      <w:pPr>
        <w:rPr>
          <w:lang w:eastAsia="x-none"/>
        </w:rPr>
      </w:pPr>
    </w:p>
    <w:p w:rsidR="008366CC" w:rsidRPr="007B2884" w:rsidRDefault="008366CC" w:rsidP="008366CC">
      <w:pPr>
        <w:rPr>
          <w:lang w:eastAsia="x-none"/>
        </w:rPr>
      </w:pPr>
    </w:p>
    <w:p w:rsidR="008366CC" w:rsidRPr="007B2884" w:rsidRDefault="008366CC" w:rsidP="008366CC">
      <w:pPr>
        <w:rPr>
          <w:lang w:eastAsia="x-none"/>
        </w:rPr>
      </w:pPr>
    </w:p>
    <w:p w:rsidR="008366CC" w:rsidRPr="007B2884" w:rsidRDefault="008366CC" w:rsidP="008366CC">
      <w:pPr>
        <w:rPr>
          <w:lang w:eastAsia="x-none"/>
        </w:rPr>
      </w:pPr>
    </w:p>
    <w:p w:rsidR="008366CC" w:rsidRPr="008B48C5" w:rsidRDefault="008366CC" w:rsidP="008366CC">
      <w:pPr>
        <w:sectPr w:rsidR="008366CC" w:rsidRPr="008B48C5" w:rsidSect="003B3A51">
          <w:pgSz w:w="11909" w:h="16834"/>
          <w:pgMar w:top="1406" w:right="1106" w:bottom="357" w:left="1707" w:header="709" w:footer="709" w:gutter="0"/>
          <w:cols w:space="708"/>
          <w:docGrid w:linePitch="360"/>
        </w:sectPr>
      </w:pPr>
    </w:p>
    <w:p w:rsidR="008366CC" w:rsidRDefault="008366CC" w:rsidP="008366CC">
      <w:pPr>
        <w:pStyle w:val="Lgende"/>
        <w:rPr>
          <w:lang w:val="fr-FR"/>
        </w:rPr>
      </w:pPr>
      <w:bookmarkStart w:id="999" w:name="_Toc512454908"/>
      <w:r w:rsidRPr="007F2FDD">
        <w:rPr>
          <w:b/>
          <w:sz w:val="22"/>
          <w:szCs w:val="22"/>
          <w:lang w:val="fr-FR"/>
        </w:rPr>
        <w:lastRenderedPageBreak/>
        <w:t xml:space="preserve">Annexe </w:t>
      </w:r>
      <w:r w:rsidRPr="007F2FDD">
        <w:rPr>
          <w:b/>
          <w:sz w:val="22"/>
          <w:szCs w:val="22"/>
          <w:lang w:val="fr-FR"/>
        </w:rPr>
        <w:fldChar w:fldCharType="begin"/>
      </w:r>
      <w:r w:rsidRPr="007F2FDD">
        <w:rPr>
          <w:b/>
          <w:sz w:val="22"/>
          <w:szCs w:val="22"/>
          <w:lang w:val="fr-FR"/>
        </w:rPr>
        <w:instrText xml:space="preserve"> SEQ Annexe \* ARABIC </w:instrText>
      </w:r>
      <w:r w:rsidRPr="007F2FDD">
        <w:rPr>
          <w:b/>
          <w:sz w:val="22"/>
          <w:szCs w:val="22"/>
          <w:lang w:val="fr-FR"/>
        </w:rPr>
        <w:fldChar w:fldCharType="separate"/>
      </w:r>
      <w:r>
        <w:rPr>
          <w:b/>
          <w:noProof/>
          <w:sz w:val="22"/>
          <w:szCs w:val="22"/>
          <w:lang w:val="fr-FR"/>
        </w:rPr>
        <w:t>6</w:t>
      </w:r>
      <w:r w:rsidRPr="007F2FDD">
        <w:rPr>
          <w:b/>
          <w:noProof/>
          <w:sz w:val="22"/>
          <w:szCs w:val="22"/>
          <w:lang w:val="fr-FR"/>
        </w:rPr>
        <w:fldChar w:fldCharType="end"/>
      </w:r>
      <w:r w:rsidRPr="007F2FDD">
        <w:rPr>
          <w:b/>
          <w:sz w:val="22"/>
          <w:szCs w:val="22"/>
          <w:lang w:val="fr-FR"/>
        </w:rPr>
        <w:t xml:space="preserve"> : PV </w:t>
      </w:r>
      <w:r>
        <w:rPr>
          <w:b/>
          <w:sz w:val="22"/>
          <w:szCs w:val="22"/>
          <w:lang w:val="fr-FR"/>
        </w:rPr>
        <w:t>de cadrage avec la coordination du projet</w:t>
      </w:r>
      <w:bookmarkEnd w:id="999"/>
    </w:p>
    <w:p w:rsidR="008366CC" w:rsidRDefault="008366CC" w:rsidP="008366CC">
      <w:pPr>
        <w:rPr>
          <w:lang w:eastAsia="x-none"/>
        </w:rPr>
      </w:pPr>
    </w:p>
    <w:p w:rsidR="008366CC" w:rsidRDefault="008366CC" w:rsidP="008366CC">
      <w:pPr>
        <w:rPr>
          <w:lang w:eastAsia="x-none"/>
        </w:rPr>
      </w:pPr>
      <w:r w:rsidRPr="00E35D1E">
        <w:rPr>
          <w:noProof/>
          <w:lang w:val="fr-BE" w:eastAsia="fr-BE"/>
        </w:rPr>
        <w:drawing>
          <wp:inline distT="0" distB="0" distL="0" distR="0" wp14:anchorId="1BDD342A" wp14:editId="1026E848">
            <wp:extent cx="5189855" cy="7693025"/>
            <wp:effectExtent l="0" t="0" r="0" b="3175"/>
            <wp:docPr id="1846690225"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89855" cy="7693025"/>
                    </a:xfrm>
                    <a:prstGeom prst="rect">
                      <a:avLst/>
                    </a:prstGeom>
                    <a:noFill/>
                    <a:ln>
                      <a:noFill/>
                    </a:ln>
                  </pic:spPr>
                </pic:pic>
              </a:graphicData>
            </a:graphic>
          </wp:inline>
        </w:drawing>
      </w: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jc w:val="center"/>
        <w:rPr>
          <w:lang w:eastAsia="x-none"/>
        </w:rPr>
      </w:pPr>
      <w:r w:rsidRPr="00E35D1E">
        <w:rPr>
          <w:noProof/>
          <w:lang w:val="fr-BE" w:eastAsia="fr-BE"/>
        </w:rPr>
        <w:drawing>
          <wp:inline distT="0" distB="0" distL="0" distR="0" wp14:anchorId="3FA9CE66" wp14:editId="705FFA64">
            <wp:extent cx="5232400" cy="7375525"/>
            <wp:effectExtent l="0" t="0" r="6350" b="0"/>
            <wp:docPr id="1097726111"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32400" cy="7375525"/>
                    </a:xfrm>
                    <a:prstGeom prst="rect">
                      <a:avLst/>
                    </a:prstGeom>
                    <a:noFill/>
                    <a:ln>
                      <a:noFill/>
                    </a:ln>
                  </pic:spPr>
                </pic:pic>
              </a:graphicData>
            </a:graphic>
          </wp:inline>
        </w:drawing>
      </w: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jc w:val="center"/>
        <w:rPr>
          <w:lang w:eastAsia="x-none"/>
        </w:rPr>
      </w:pPr>
      <w:r w:rsidRPr="00E35D1E">
        <w:rPr>
          <w:noProof/>
          <w:lang w:val="fr-BE" w:eastAsia="fr-BE"/>
        </w:rPr>
        <w:drawing>
          <wp:inline distT="0" distB="0" distL="0" distR="0" wp14:anchorId="2D15B847" wp14:editId="354B4FA4">
            <wp:extent cx="5775960" cy="7058660"/>
            <wp:effectExtent l="0" t="0" r="0" b="8890"/>
            <wp:docPr id="614066910"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75960" cy="7058660"/>
                    </a:xfrm>
                    <a:prstGeom prst="rect">
                      <a:avLst/>
                    </a:prstGeom>
                    <a:noFill/>
                    <a:ln>
                      <a:noFill/>
                    </a:ln>
                  </pic:spPr>
                </pic:pic>
              </a:graphicData>
            </a:graphic>
          </wp:inline>
        </w:drawing>
      </w: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r>
        <w:rPr>
          <w:lang w:eastAsia="x-none"/>
        </w:rPr>
        <w:br w:type="page"/>
      </w:r>
    </w:p>
    <w:p w:rsidR="008366CC" w:rsidRDefault="008366CC" w:rsidP="008366CC">
      <w:pPr>
        <w:pStyle w:val="Lgende"/>
        <w:rPr>
          <w:lang w:val="fr-FR"/>
        </w:rPr>
      </w:pPr>
      <w:bookmarkStart w:id="1000" w:name="_Toc512454909"/>
      <w:r w:rsidRPr="007F2FDD">
        <w:rPr>
          <w:b/>
          <w:sz w:val="22"/>
          <w:szCs w:val="22"/>
          <w:lang w:val="fr-FR"/>
        </w:rPr>
        <w:lastRenderedPageBreak/>
        <w:t xml:space="preserve">Annexe </w:t>
      </w:r>
      <w:r w:rsidRPr="007F2FDD">
        <w:rPr>
          <w:b/>
          <w:sz w:val="22"/>
          <w:szCs w:val="22"/>
          <w:lang w:val="fr-FR"/>
        </w:rPr>
        <w:fldChar w:fldCharType="begin"/>
      </w:r>
      <w:r w:rsidRPr="007F2FDD">
        <w:rPr>
          <w:b/>
          <w:sz w:val="22"/>
          <w:szCs w:val="22"/>
          <w:lang w:val="fr-FR"/>
        </w:rPr>
        <w:instrText xml:space="preserve"> SEQ Annexe \* ARABIC </w:instrText>
      </w:r>
      <w:r w:rsidRPr="007F2FDD">
        <w:rPr>
          <w:b/>
          <w:sz w:val="22"/>
          <w:szCs w:val="22"/>
          <w:lang w:val="fr-FR"/>
        </w:rPr>
        <w:fldChar w:fldCharType="separate"/>
      </w:r>
      <w:r>
        <w:rPr>
          <w:b/>
          <w:noProof/>
          <w:sz w:val="22"/>
          <w:szCs w:val="22"/>
          <w:lang w:val="fr-FR"/>
        </w:rPr>
        <w:t>7</w:t>
      </w:r>
      <w:r w:rsidRPr="007F2FDD">
        <w:rPr>
          <w:b/>
          <w:noProof/>
          <w:sz w:val="22"/>
          <w:szCs w:val="22"/>
          <w:lang w:val="fr-FR"/>
        </w:rPr>
        <w:fldChar w:fldCharType="end"/>
      </w:r>
      <w:r w:rsidRPr="007F2FDD">
        <w:rPr>
          <w:b/>
          <w:sz w:val="22"/>
          <w:szCs w:val="22"/>
          <w:lang w:val="fr-FR"/>
        </w:rPr>
        <w:t xml:space="preserve"> : PV </w:t>
      </w:r>
      <w:r>
        <w:rPr>
          <w:b/>
          <w:sz w:val="22"/>
          <w:szCs w:val="22"/>
          <w:lang w:val="fr-FR"/>
        </w:rPr>
        <w:t xml:space="preserve">de </w:t>
      </w:r>
      <w:r w:rsidRPr="007F2FDD">
        <w:rPr>
          <w:b/>
          <w:sz w:val="22"/>
          <w:szCs w:val="22"/>
          <w:lang w:val="fr-FR"/>
        </w:rPr>
        <w:t>consultations publiques</w:t>
      </w:r>
      <w:r>
        <w:rPr>
          <w:b/>
          <w:sz w:val="22"/>
          <w:szCs w:val="22"/>
          <w:lang w:val="fr-FR"/>
        </w:rPr>
        <w:t xml:space="preserve"> et liste de présence dans la province du Maniema</w:t>
      </w:r>
      <w:bookmarkEnd w:id="1000"/>
    </w:p>
    <w:p w:rsidR="008366CC" w:rsidRDefault="008366CC" w:rsidP="008366CC">
      <w:pPr>
        <w:rPr>
          <w:lang w:eastAsia="x-none"/>
        </w:rPr>
      </w:pPr>
    </w:p>
    <w:p w:rsidR="008366CC" w:rsidRPr="009909EE" w:rsidRDefault="008366CC" w:rsidP="008366CC">
      <w:pPr>
        <w:rPr>
          <w:b/>
          <w:lang w:eastAsia="fr-FR"/>
        </w:rPr>
      </w:pPr>
      <w:r w:rsidRPr="009909EE">
        <w:rPr>
          <w:b/>
          <w:lang w:eastAsia="fr-FR"/>
        </w:rPr>
        <w:t>I.</w:t>
      </w:r>
      <w:r w:rsidRPr="009909EE">
        <w:t xml:space="preserve"> </w:t>
      </w:r>
      <w:r w:rsidRPr="009909EE">
        <w:rPr>
          <w:b/>
          <w:lang w:eastAsia="fr-FR"/>
        </w:rPr>
        <w:t>Proces verbal et liste de présence de la séance d’information et d’echange avec les  personnes victimes de violence sexuelle de Kindu dans la province du Maniema</w:t>
      </w:r>
    </w:p>
    <w:p w:rsidR="008366CC" w:rsidRPr="009909EE" w:rsidRDefault="008366CC" w:rsidP="008366CC">
      <w:pPr>
        <w:rPr>
          <w:b/>
          <w:lang w:eastAsia="fr-FR"/>
        </w:rPr>
      </w:pPr>
    </w:p>
    <w:p w:rsidR="008366CC" w:rsidRPr="00F865C8" w:rsidRDefault="008366CC" w:rsidP="008366CC">
      <w:pPr>
        <w:rPr>
          <w:b/>
          <w:lang w:eastAsia="fr-FR"/>
        </w:rPr>
      </w:pPr>
      <w:r w:rsidRPr="001447E6">
        <w:rPr>
          <w:noProof/>
          <w:lang w:val="fr-BE" w:eastAsia="fr-BE"/>
        </w:rPr>
        <w:drawing>
          <wp:inline distT="0" distB="0" distL="0" distR="0" wp14:anchorId="253B03DF" wp14:editId="64104BD0">
            <wp:extent cx="5761990" cy="6672580"/>
            <wp:effectExtent l="0" t="0" r="0" b="0"/>
            <wp:docPr id="1027317146"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1990" cy="6672580"/>
                    </a:xfrm>
                    <a:prstGeom prst="rect">
                      <a:avLst/>
                    </a:prstGeom>
                    <a:noFill/>
                    <a:ln>
                      <a:noFill/>
                    </a:ln>
                  </pic:spPr>
                </pic:pic>
              </a:graphicData>
            </a:graphic>
          </wp:inline>
        </w:drawing>
      </w:r>
      <w:r>
        <w:t xml:space="preserve"> </w:t>
      </w:r>
      <w:r>
        <w:br w:type="page"/>
      </w:r>
      <w:r w:rsidRPr="001447E6">
        <w:rPr>
          <w:noProof/>
          <w:lang w:val="fr-BE" w:eastAsia="fr-BE"/>
        </w:rPr>
        <w:lastRenderedPageBreak/>
        <w:drawing>
          <wp:inline distT="0" distB="0" distL="0" distR="0" wp14:anchorId="6039678B" wp14:editId="15461870">
            <wp:extent cx="5761990" cy="7912100"/>
            <wp:effectExtent l="0" t="0" r="0" b="0"/>
            <wp:docPr id="974817649"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1990" cy="7912100"/>
                    </a:xfrm>
                    <a:prstGeom prst="rect">
                      <a:avLst/>
                    </a:prstGeom>
                    <a:noFill/>
                    <a:ln>
                      <a:noFill/>
                    </a:ln>
                  </pic:spPr>
                </pic:pic>
              </a:graphicData>
            </a:graphic>
          </wp:inline>
        </w:drawing>
      </w:r>
    </w:p>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r w:rsidRPr="001447E6">
        <w:rPr>
          <w:noProof/>
          <w:lang w:val="fr-BE" w:eastAsia="fr-BE"/>
        </w:rPr>
        <w:lastRenderedPageBreak/>
        <w:drawing>
          <wp:inline distT="0" distB="0" distL="0" distR="0" wp14:anchorId="3D244B77" wp14:editId="346FF8B6">
            <wp:extent cx="5761990" cy="7912100"/>
            <wp:effectExtent l="0" t="0" r="0" b="0"/>
            <wp:docPr id="2016889289"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1990" cy="7912100"/>
                    </a:xfrm>
                    <a:prstGeom prst="rect">
                      <a:avLst/>
                    </a:prstGeom>
                    <a:noFill/>
                    <a:ln>
                      <a:noFill/>
                    </a:ln>
                  </pic:spPr>
                </pic:pic>
              </a:graphicData>
            </a:graphic>
          </wp:inline>
        </w:drawing>
      </w:r>
    </w:p>
    <w:p w:rsidR="008366CC" w:rsidRDefault="008366CC" w:rsidP="008366CC">
      <w:r>
        <w:br w:type="page"/>
      </w:r>
    </w:p>
    <w:p w:rsidR="008366CC" w:rsidRPr="009909EE" w:rsidRDefault="008366CC" w:rsidP="008366CC">
      <w:r w:rsidRPr="009909EE">
        <w:rPr>
          <w:b/>
        </w:rPr>
        <w:lastRenderedPageBreak/>
        <w:t>II</w:t>
      </w:r>
      <w:r w:rsidRPr="009909EE">
        <w:t>.</w:t>
      </w:r>
      <w:r w:rsidRPr="009909EE">
        <w:rPr>
          <w:b/>
          <w:sz w:val="28"/>
          <w:lang w:eastAsia="fr-FR"/>
        </w:rPr>
        <w:t xml:space="preserve"> </w:t>
      </w:r>
      <w:r w:rsidRPr="009909EE">
        <w:rPr>
          <w:b/>
        </w:rPr>
        <w:t>Proces verbal et liste de présence de la séance d’information et d’echange avec les  personnes victimes de violence sexuelle de Nyoka à 19Km de Kindu dans la province du Maniema</w:t>
      </w:r>
    </w:p>
    <w:p w:rsidR="008366CC" w:rsidRDefault="008366CC" w:rsidP="008366CC">
      <w:r w:rsidRPr="001447E6">
        <w:rPr>
          <w:noProof/>
          <w:lang w:val="fr-BE" w:eastAsia="fr-BE"/>
        </w:rPr>
        <w:drawing>
          <wp:inline distT="0" distB="0" distL="0" distR="0" wp14:anchorId="46A527D9" wp14:editId="48F67F7B">
            <wp:extent cx="5761990" cy="7904480"/>
            <wp:effectExtent l="0" t="0" r="0" b="1270"/>
            <wp:docPr id="621019503"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1990" cy="7904480"/>
                    </a:xfrm>
                    <a:prstGeom prst="rect">
                      <a:avLst/>
                    </a:prstGeom>
                    <a:noFill/>
                    <a:ln>
                      <a:noFill/>
                    </a:ln>
                  </pic:spPr>
                </pic:pic>
              </a:graphicData>
            </a:graphic>
          </wp:inline>
        </w:drawing>
      </w:r>
    </w:p>
    <w:p w:rsidR="008366CC" w:rsidRDefault="008366CC" w:rsidP="008366CC"/>
    <w:p w:rsidR="008366CC" w:rsidRDefault="008366CC" w:rsidP="008366CC"/>
    <w:p w:rsidR="008366CC" w:rsidRDefault="008366CC" w:rsidP="008366CC">
      <w:r w:rsidRPr="001447E6">
        <w:rPr>
          <w:noProof/>
          <w:lang w:val="fr-BE" w:eastAsia="fr-BE"/>
        </w:rPr>
        <w:lastRenderedPageBreak/>
        <w:drawing>
          <wp:inline distT="0" distB="0" distL="0" distR="0" wp14:anchorId="33856EBF" wp14:editId="20F65FCB">
            <wp:extent cx="5761990" cy="7904480"/>
            <wp:effectExtent l="0" t="0" r="0" b="1270"/>
            <wp:docPr id="122967738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1990" cy="7904480"/>
                    </a:xfrm>
                    <a:prstGeom prst="rect">
                      <a:avLst/>
                    </a:prstGeom>
                    <a:noFill/>
                    <a:ln>
                      <a:noFill/>
                    </a:ln>
                  </pic:spPr>
                </pic:pic>
              </a:graphicData>
            </a:graphic>
          </wp:inline>
        </w:drawing>
      </w:r>
    </w:p>
    <w:p w:rsidR="008366CC" w:rsidRDefault="008366CC" w:rsidP="008366CC"/>
    <w:p w:rsidR="008366CC" w:rsidRDefault="008366CC" w:rsidP="008366CC"/>
    <w:p w:rsidR="008366CC" w:rsidRDefault="008366CC" w:rsidP="008366CC"/>
    <w:p w:rsidR="008366CC" w:rsidRDefault="008366CC" w:rsidP="008366CC"/>
    <w:p w:rsidR="008366CC" w:rsidRDefault="008366CC" w:rsidP="008366CC">
      <w:r w:rsidRPr="001447E6">
        <w:rPr>
          <w:noProof/>
          <w:lang w:val="fr-BE" w:eastAsia="fr-BE"/>
        </w:rPr>
        <w:lastRenderedPageBreak/>
        <w:drawing>
          <wp:inline distT="0" distB="0" distL="0" distR="0" wp14:anchorId="26C5B063" wp14:editId="090C7DF1">
            <wp:extent cx="5761990" cy="7904480"/>
            <wp:effectExtent l="0" t="0" r="0" b="1270"/>
            <wp:docPr id="1942840055"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1990" cy="7904480"/>
                    </a:xfrm>
                    <a:prstGeom prst="rect">
                      <a:avLst/>
                    </a:prstGeom>
                    <a:noFill/>
                    <a:ln>
                      <a:noFill/>
                    </a:ln>
                  </pic:spPr>
                </pic:pic>
              </a:graphicData>
            </a:graphic>
          </wp:inline>
        </w:drawing>
      </w:r>
    </w:p>
    <w:p w:rsidR="008366CC" w:rsidRDefault="008366CC" w:rsidP="008366CC">
      <w:r w:rsidRPr="001447E6">
        <w:rPr>
          <w:noProof/>
          <w:lang w:val="fr-BE" w:eastAsia="fr-BE"/>
        </w:rPr>
        <w:lastRenderedPageBreak/>
        <w:drawing>
          <wp:inline distT="0" distB="0" distL="0" distR="0" wp14:anchorId="3F482DF7" wp14:editId="4F182509">
            <wp:extent cx="5761990" cy="7904480"/>
            <wp:effectExtent l="0" t="0" r="0" b="1270"/>
            <wp:docPr id="622137805"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1990" cy="7904480"/>
                    </a:xfrm>
                    <a:prstGeom prst="rect">
                      <a:avLst/>
                    </a:prstGeom>
                    <a:noFill/>
                    <a:ln>
                      <a:noFill/>
                    </a:ln>
                  </pic:spPr>
                </pic:pic>
              </a:graphicData>
            </a:graphic>
          </wp:inline>
        </w:drawing>
      </w:r>
    </w:p>
    <w:p w:rsidR="008366CC" w:rsidRDefault="008366CC" w:rsidP="008366CC"/>
    <w:p w:rsidR="008366CC" w:rsidRDefault="008366CC" w:rsidP="008366CC"/>
    <w:p w:rsidR="008366CC" w:rsidRDefault="008366CC" w:rsidP="008366CC">
      <w:r>
        <w:br w:type="page"/>
      </w:r>
    </w:p>
    <w:p w:rsidR="008366CC" w:rsidRPr="009909EE" w:rsidRDefault="008366CC" w:rsidP="008366CC">
      <w:pPr>
        <w:rPr>
          <w:b/>
        </w:rPr>
      </w:pPr>
      <w:r w:rsidRPr="009909EE">
        <w:rPr>
          <w:b/>
        </w:rPr>
        <w:lastRenderedPageBreak/>
        <w:t>III.Proces verbal et liste de présence de la séance d’information et d’echange avec les associations et ONG inervenant en faveur des populations autochtones dans la province du Maniema.</w:t>
      </w:r>
    </w:p>
    <w:p w:rsidR="008366CC" w:rsidRDefault="008366CC" w:rsidP="008366CC">
      <w:r w:rsidRPr="001447E6">
        <w:rPr>
          <w:noProof/>
          <w:lang w:val="fr-BE" w:eastAsia="fr-BE"/>
        </w:rPr>
        <w:drawing>
          <wp:inline distT="0" distB="0" distL="0" distR="0" wp14:anchorId="6C51AEF9" wp14:editId="14B26518">
            <wp:extent cx="5758180" cy="7922260"/>
            <wp:effectExtent l="0" t="0" r="0" b="2540"/>
            <wp:docPr id="759831309"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8180" cy="7922260"/>
                    </a:xfrm>
                    <a:prstGeom prst="rect">
                      <a:avLst/>
                    </a:prstGeom>
                    <a:noFill/>
                    <a:ln>
                      <a:noFill/>
                    </a:ln>
                  </pic:spPr>
                </pic:pic>
              </a:graphicData>
            </a:graphic>
          </wp:inline>
        </w:drawing>
      </w:r>
    </w:p>
    <w:p w:rsidR="008366CC" w:rsidRDefault="008366CC" w:rsidP="008366CC"/>
    <w:p w:rsidR="008366CC" w:rsidRDefault="008366CC" w:rsidP="008366CC">
      <w:r w:rsidRPr="001447E6">
        <w:rPr>
          <w:noProof/>
          <w:lang w:val="fr-BE" w:eastAsia="fr-BE"/>
        </w:rPr>
        <w:lastRenderedPageBreak/>
        <w:drawing>
          <wp:inline distT="0" distB="0" distL="0" distR="0" wp14:anchorId="1ADD0D15" wp14:editId="2D4B9D6C">
            <wp:extent cx="5758180" cy="7922260"/>
            <wp:effectExtent l="0" t="0" r="0" b="2540"/>
            <wp:docPr id="1186845033"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8180" cy="7922260"/>
                    </a:xfrm>
                    <a:prstGeom prst="rect">
                      <a:avLst/>
                    </a:prstGeom>
                    <a:noFill/>
                    <a:ln>
                      <a:noFill/>
                    </a:ln>
                  </pic:spPr>
                </pic:pic>
              </a:graphicData>
            </a:graphic>
          </wp:inline>
        </w:drawing>
      </w:r>
    </w:p>
    <w:p w:rsidR="008366CC" w:rsidRDefault="008366CC" w:rsidP="008366CC"/>
    <w:p w:rsidR="008366CC" w:rsidRDefault="008366CC" w:rsidP="008366CC"/>
    <w:p w:rsidR="008366CC" w:rsidRDefault="008366CC" w:rsidP="008366CC"/>
    <w:p w:rsidR="008366CC" w:rsidRDefault="008366CC" w:rsidP="008366CC">
      <w:r w:rsidRPr="001447E6">
        <w:rPr>
          <w:noProof/>
          <w:lang w:val="fr-BE" w:eastAsia="fr-BE"/>
        </w:rPr>
        <w:lastRenderedPageBreak/>
        <w:drawing>
          <wp:inline distT="0" distB="0" distL="0" distR="0" wp14:anchorId="48E2F3F4" wp14:editId="45B5A890">
            <wp:extent cx="5758180" cy="7922260"/>
            <wp:effectExtent l="0" t="0" r="0" b="2540"/>
            <wp:docPr id="1865901213"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8180" cy="7922260"/>
                    </a:xfrm>
                    <a:prstGeom prst="rect">
                      <a:avLst/>
                    </a:prstGeom>
                    <a:noFill/>
                    <a:ln>
                      <a:noFill/>
                    </a:ln>
                  </pic:spPr>
                </pic:pic>
              </a:graphicData>
            </a:graphic>
          </wp:inline>
        </w:drawing>
      </w:r>
    </w:p>
    <w:p w:rsidR="008366CC" w:rsidRDefault="008366CC" w:rsidP="008366CC">
      <w:pPr>
        <w:rPr>
          <w:lang w:eastAsia="x-none"/>
        </w:rPr>
      </w:pPr>
    </w:p>
    <w:p w:rsidR="008366CC" w:rsidRDefault="008366CC" w:rsidP="008366CC">
      <w:pPr>
        <w:rPr>
          <w:lang w:eastAsia="x-none"/>
        </w:rPr>
      </w:pPr>
    </w:p>
    <w:p w:rsidR="008366CC" w:rsidRPr="007A1839" w:rsidRDefault="008366CC" w:rsidP="008366CC">
      <w:r>
        <w:rPr>
          <w:lang w:eastAsia="x-none"/>
        </w:rPr>
        <w:br w:type="page"/>
      </w:r>
      <w:bookmarkStart w:id="1001" w:name="_Toc512454910"/>
      <w:r w:rsidRPr="007A1839">
        <w:rPr>
          <w:sz w:val="22"/>
          <w:szCs w:val="22"/>
        </w:rPr>
        <w:lastRenderedPageBreak/>
        <w:t xml:space="preserve">Annexe </w:t>
      </w:r>
      <w:r w:rsidRPr="007A1839">
        <w:rPr>
          <w:sz w:val="22"/>
          <w:szCs w:val="22"/>
        </w:rPr>
        <w:fldChar w:fldCharType="begin"/>
      </w:r>
      <w:r w:rsidRPr="007A1839">
        <w:rPr>
          <w:sz w:val="22"/>
          <w:szCs w:val="22"/>
        </w:rPr>
        <w:instrText xml:space="preserve"> SEQ Annexe \* ARABIC </w:instrText>
      </w:r>
      <w:r w:rsidRPr="007A1839">
        <w:rPr>
          <w:sz w:val="22"/>
          <w:szCs w:val="22"/>
        </w:rPr>
        <w:fldChar w:fldCharType="separate"/>
      </w:r>
      <w:r w:rsidRPr="007A1839">
        <w:rPr>
          <w:noProof/>
          <w:sz w:val="22"/>
          <w:szCs w:val="22"/>
        </w:rPr>
        <w:t>8</w:t>
      </w:r>
      <w:r w:rsidRPr="007A1839">
        <w:rPr>
          <w:noProof/>
          <w:sz w:val="22"/>
          <w:szCs w:val="22"/>
        </w:rPr>
        <w:fldChar w:fldCharType="end"/>
      </w:r>
      <w:r w:rsidRPr="007A1839">
        <w:rPr>
          <w:sz w:val="22"/>
          <w:szCs w:val="22"/>
        </w:rPr>
        <w:t> : PV de consultations publiques et liste de présence dans la province du Sud Kivu</w:t>
      </w:r>
      <w:bookmarkEnd w:id="1001"/>
    </w:p>
    <w:p w:rsidR="008366CC" w:rsidRDefault="008366CC" w:rsidP="008366CC">
      <w:pPr>
        <w:rPr>
          <w:lang w:eastAsia="x-none"/>
        </w:rPr>
      </w:pPr>
    </w:p>
    <w:p w:rsidR="008366CC" w:rsidRDefault="008366CC" w:rsidP="008366CC">
      <w:pPr>
        <w:rPr>
          <w:lang w:eastAsia="x-none"/>
        </w:rPr>
      </w:pPr>
      <w:r w:rsidRPr="001447E6">
        <w:rPr>
          <w:noProof/>
          <w:lang w:val="fr-BE" w:eastAsia="fr-BE"/>
        </w:rPr>
        <w:drawing>
          <wp:inline distT="0" distB="0" distL="0" distR="0" wp14:anchorId="65107CBE" wp14:editId="448E7C76">
            <wp:extent cx="5683885" cy="8451850"/>
            <wp:effectExtent l="0" t="0" r="0" b="6350"/>
            <wp:docPr id="1836953776"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83885" cy="8451850"/>
                    </a:xfrm>
                    <a:prstGeom prst="rect">
                      <a:avLst/>
                    </a:prstGeom>
                    <a:noFill/>
                    <a:ln>
                      <a:noFill/>
                    </a:ln>
                  </pic:spPr>
                </pic:pic>
              </a:graphicData>
            </a:graphic>
          </wp:inline>
        </w:drawing>
      </w:r>
    </w:p>
    <w:p w:rsidR="008366CC" w:rsidRDefault="008366CC" w:rsidP="008366CC">
      <w:pPr>
        <w:tabs>
          <w:tab w:val="left" w:pos="3969"/>
        </w:tabs>
      </w:pPr>
      <w:r w:rsidRPr="001447E6">
        <w:rPr>
          <w:noProof/>
          <w:lang w:val="fr-BE" w:eastAsia="fr-BE"/>
        </w:rPr>
        <w:lastRenderedPageBreak/>
        <w:drawing>
          <wp:inline distT="0" distB="0" distL="0" distR="0" wp14:anchorId="294982E0" wp14:editId="042E9436">
            <wp:extent cx="5775960" cy="8426450"/>
            <wp:effectExtent l="0" t="0" r="0" b="0"/>
            <wp:docPr id="880156602"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75960" cy="8426450"/>
                    </a:xfrm>
                    <a:prstGeom prst="rect">
                      <a:avLst/>
                    </a:prstGeom>
                    <a:noFill/>
                    <a:ln>
                      <a:noFill/>
                    </a:ln>
                  </pic:spPr>
                </pic:pic>
              </a:graphicData>
            </a:graphic>
          </wp:inline>
        </w:drawing>
      </w:r>
      <w:r w:rsidRPr="001447E6">
        <w:rPr>
          <w:noProof/>
          <w:lang w:val="fr-BE" w:eastAsia="fr-BE"/>
        </w:rPr>
        <w:lastRenderedPageBreak/>
        <w:drawing>
          <wp:inline distT="0" distB="0" distL="0" distR="0" wp14:anchorId="09F87E03" wp14:editId="1D06FAE1">
            <wp:extent cx="5712460" cy="8233410"/>
            <wp:effectExtent l="0" t="0" r="2540" b="0"/>
            <wp:docPr id="1170705913"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2460" cy="8233410"/>
                    </a:xfrm>
                    <a:prstGeom prst="rect">
                      <a:avLst/>
                    </a:prstGeom>
                    <a:noFill/>
                    <a:ln>
                      <a:noFill/>
                    </a:ln>
                  </pic:spPr>
                </pic:pic>
              </a:graphicData>
            </a:graphic>
          </wp:inline>
        </w:drawing>
      </w:r>
      <w:r w:rsidRPr="001447E6">
        <w:rPr>
          <w:noProof/>
          <w:lang w:val="fr-BE" w:eastAsia="fr-BE"/>
        </w:rPr>
        <w:lastRenderedPageBreak/>
        <w:drawing>
          <wp:inline distT="0" distB="0" distL="0" distR="0" wp14:anchorId="2FD34FA6" wp14:editId="58A358D6">
            <wp:extent cx="5775960" cy="7773670"/>
            <wp:effectExtent l="0" t="0" r="0" b="0"/>
            <wp:docPr id="486460683"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75960" cy="7773670"/>
                    </a:xfrm>
                    <a:prstGeom prst="rect">
                      <a:avLst/>
                    </a:prstGeom>
                    <a:noFill/>
                    <a:ln>
                      <a:noFill/>
                    </a:ln>
                  </pic:spPr>
                </pic:pic>
              </a:graphicData>
            </a:graphic>
          </wp:inline>
        </w:drawing>
      </w:r>
      <w:r w:rsidRPr="001447E6">
        <w:rPr>
          <w:noProof/>
          <w:lang w:val="fr-BE" w:eastAsia="fr-BE"/>
        </w:rPr>
        <w:lastRenderedPageBreak/>
        <w:drawing>
          <wp:inline distT="0" distB="0" distL="0" distR="0" wp14:anchorId="0D93F92A" wp14:editId="00CA778F">
            <wp:extent cx="5775960" cy="7689850"/>
            <wp:effectExtent l="0" t="0" r="0" b="6350"/>
            <wp:docPr id="565202275"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75960" cy="7689850"/>
                    </a:xfrm>
                    <a:prstGeom prst="rect">
                      <a:avLst/>
                    </a:prstGeom>
                    <a:noFill/>
                    <a:ln>
                      <a:noFill/>
                    </a:ln>
                  </pic:spPr>
                </pic:pic>
              </a:graphicData>
            </a:graphic>
          </wp:inline>
        </w:drawing>
      </w:r>
      <w:r w:rsidRPr="001447E6">
        <w:rPr>
          <w:noProof/>
          <w:lang w:val="fr-BE" w:eastAsia="fr-BE"/>
        </w:rPr>
        <w:lastRenderedPageBreak/>
        <w:drawing>
          <wp:inline distT="0" distB="0" distL="0" distR="0" wp14:anchorId="72595E5F" wp14:editId="69864FE8">
            <wp:extent cx="5775960" cy="7584440"/>
            <wp:effectExtent l="0" t="0" r="0" b="0"/>
            <wp:docPr id="188708162"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75960" cy="7584440"/>
                    </a:xfrm>
                    <a:prstGeom prst="rect">
                      <a:avLst/>
                    </a:prstGeom>
                    <a:noFill/>
                    <a:ln>
                      <a:noFill/>
                    </a:ln>
                  </pic:spPr>
                </pic:pic>
              </a:graphicData>
            </a:graphic>
          </wp:inline>
        </w:drawing>
      </w:r>
      <w:r w:rsidRPr="001447E6">
        <w:rPr>
          <w:noProof/>
          <w:lang w:val="fr-BE" w:eastAsia="fr-BE"/>
        </w:rPr>
        <w:lastRenderedPageBreak/>
        <w:drawing>
          <wp:inline distT="0" distB="0" distL="0" distR="0" wp14:anchorId="60B46426" wp14:editId="03730317">
            <wp:extent cx="5775960" cy="7955280"/>
            <wp:effectExtent l="0" t="0" r="0" b="7620"/>
            <wp:docPr id="1634363371"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75960" cy="7955280"/>
                    </a:xfrm>
                    <a:prstGeom prst="rect">
                      <a:avLst/>
                    </a:prstGeom>
                    <a:noFill/>
                    <a:ln>
                      <a:noFill/>
                    </a:ln>
                  </pic:spPr>
                </pic:pic>
              </a:graphicData>
            </a:graphic>
          </wp:inline>
        </w:drawing>
      </w:r>
    </w:p>
    <w:p w:rsidR="008366CC" w:rsidRDefault="008366CC" w:rsidP="008366CC">
      <w:pPr>
        <w:tabs>
          <w:tab w:val="left" w:pos="3969"/>
        </w:tabs>
      </w:pPr>
    </w:p>
    <w:p w:rsidR="008366CC" w:rsidRDefault="008366CC" w:rsidP="008366CC">
      <w:pPr>
        <w:tabs>
          <w:tab w:val="left" w:pos="3969"/>
        </w:tabs>
      </w:pPr>
      <w:r>
        <w:br w:type="page"/>
      </w:r>
    </w:p>
    <w:p w:rsidR="008366CC" w:rsidRDefault="008366CC" w:rsidP="008366CC">
      <w:pPr>
        <w:tabs>
          <w:tab w:val="left" w:pos="3969"/>
        </w:tabs>
        <w:rPr>
          <w:b/>
        </w:rPr>
      </w:pPr>
      <w:r w:rsidRPr="00364131">
        <w:rPr>
          <w:b/>
        </w:rPr>
        <w:lastRenderedPageBreak/>
        <w:t>Liste des personnes</w:t>
      </w:r>
      <w:r>
        <w:rPr>
          <w:b/>
        </w:rPr>
        <w:t xml:space="preserve"> </w:t>
      </w:r>
      <w:r w:rsidRPr="00364131">
        <w:rPr>
          <w:b/>
        </w:rPr>
        <w:t>rencontrées</w:t>
      </w:r>
    </w:p>
    <w:p w:rsidR="008366CC" w:rsidRDefault="008366CC" w:rsidP="008366CC">
      <w:pPr>
        <w:tabs>
          <w:tab w:val="left" w:pos="3969"/>
        </w:tabs>
        <w:rPr>
          <w:b/>
        </w:rPr>
      </w:pPr>
    </w:p>
    <w:p w:rsidR="008366CC" w:rsidRDefault="008366CC" w:rsidP="008366CC">
      <w:pPr>
        <w:tabs>
          <w:tab w:val="left" w:pos="3969"/>
        </w:tabs>
        <w:rPr>
          <w:b/>
        </w:rPr>
      </w:pPr>
      <w:r w:rsidRPr="001447E6">
        <w:rPr>
          <w:noProof/>
          <w:lang w:val="fr-BE" w:eastAsia="fr-BE"/>
        </w:rPr>
        <w:drawing>
          <wp:inline distT="0" distB="0" distL="0" distR="0" wp14:anchorId="6E4A3171" wp14:editId="2F579CB6">
            <wp:extent cx="5669915" cy="7922260"/>
            <wp:effectExtent l="0" t="0" r="6985" b="2540"/>
            <wp:docPr id="723652506"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69915" cy="7922260"/>
                    </a:xfrm>
                    <a:prstGeom prst="rect">
                      <a:avLst/>
                    </a:prstGeom>
                    <a:noFill/>
                    <a:ln>
                      <a:noFill/>
                    </a:ln>
                  </pic:spPr>
                </pic:pic>
              </a:graphicData>
            </a:graphic>
          </wp:inline>
        </w:drawing>
      </w:r>
    </w:p>
    <w:p w:rsidR="008366CC" w:rsidRDefault="008366CC" w:rsidP="008366CC">
      <w:pPr>
        <w:tabs>
          <w:tab w:val="left" w:pos="3969"/>
        </w:tabs>
      </w:pPr>
      <w:r w:rsidRPr="001447E6">
        <w:rPr>
          <w:noProof/>
          <w:lang w:val="fr-BE" w:eastAsia="fr-BE"/>
        </w:rPr>
        <w:lastRenderedPageBreak/>
        <w:drawing>
          <wp:inline distT="0" distB="0" distL="0" distR="0" wp14:anchorId="4F23B1E1" wp14:editId="276BF4AF">
            <wp:extent cx="5775960" cy="8042910"/>
            <wp:effectExtent l="0" t="0" r="0" b="0"/>
            <wp:docPr id="2118934698"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75960" cy="8042910"/>
                    </a:xfrm>
                    <a:prstGeom prst="rect">
                      <a:avLst/>
                    </a:prstGeom>
                    <a:noFill/>
                    <a:ln>
                      <a:noFill/>
                    </a:ln>
                  </pic:spPr>
                </pic:pic>
              </a:graphicData>
            </a:graphic>
          </wp:inline>
        </w:drawing>
      </w:r>
      <w:r w:rsidRPr="001447E6">
        <w:rPr>
          <w:noProof/>
          <w:lang w:val="fr-BE" w:eastAsia="fr-BE"/>
        </w:rPr>
        <w:lastRenderedPageBreak/>
        <w:drawing>
          <wp:inline distT="0" distB="0" distL="0" distR="0" wp14:anchorId="73969F49" wp14:editId="746998D2">
            <wp:extent cx="5775960" cy="7900670"/>
            <wp:effectExtent l="0" t="0" r="0" b="5080"/>
            <wp:docPr id="1189569298"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75960" cy="7900670"/>
                    </a:xfrm>
                    <a:prstGeom prst="rect">
                      <a:avLst/>
                    </a:prstGeom>
                    <a:noFill/>
                    <a:ln>
                      <a:noFill/>
                    </a:ln>
                  </pic:spPr>
                </pic:pic>
              </a:graphicData>
            </a:graphic>
          </wp:inline>
        </w:drawing>
      </w:r>
      <w:r w:rsidRPr="001447E6">
        <w:rPr>
          <w:noProof/>
          <w:lang w:val="fr-BE" w:eastAsia="fr-BE"/>
        </w:rPr>
        <w:lastRenderedPageBreak/>
        <w:drawing>
          <wp:inline distT="0" distB="0" distL="0" distR="0" wp14:anchorId="1218A04F" wp14:editId="55CABF74">
            <wp:extent cx="5775960" cy="7911465"/>
            <wp:effectExtent l="0" t="0" r="0" b="0"/>
            <wp:docPr id="393025352"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75960" cy="7911465"/>
                    </a:xfrm>
                    <a:prstGeom prst="rect">
                      <a:avLst/>
                    </a:prstGeom>
                    <a:noFill/>
                    <a:ln>
                      <a:noFill/>
                    </a:ln>
                  </pic:spPr>
                </pic:pic>
              </a:graphicData>
            </a:graphic>
          </wp:inline>
        </w:drawing>
      </w:r>
      <w:r w:rsidRPr="001447E6">
        <w:rPr>
          <w:noProof/>
          <w:lang w:val="fr-BE" w:eastAsia="fr-BE"/>
        </w:rPr>
        <w:lastRenderedPageBreak/>
        <w:drawing>
          <wp:inline distT="0" distB="0" distL="0" distR="0" wp14:anchorId="5E1FAD4A" wp14:editId="0047DC29">
            <wp:extent cx="5775960" cy="7330440"/>
            <wp:effectExtent l="0" t="0" r="0" b="3810"/>
            <wp:docPr id="538822241"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75960" cy="7330440"/>
                    </a:xfrm>
                    <a:prstGeom prst="rect">
                      <a:avLst/>
                    </a:prstGeom>
                    <a:noFill/>
                    <a:ln>
                      <a:noFill/>
                    </a:ln>
                  </pic:spPr>
                </pic:pic>
              </a:graphicData>
            </a:graphic>
          </wp:inline>
        </w:drawing>
      </w:r>
      <w:r w:rsidRPr="001447E6">
        <w:rPr>
          <w:noProof/>
          <w:lang w:val="fr-BE" w:eastAsia="fr-BE"/>
        </w:rPr>
        <w:lastRenderedPageBreak/>
        <w:drawing>
          <wp:inline distT="0" distB="0" distL="0" distR="0" wp14:anchorId="5FD5B010" wp14:editId="23D0453C">
            <wp:extent cx="5775960" cy="8089265"/>
            <wp:effectExtent l="0" t="0" r="0" b="6985"/>
            <wp:docPr id="1998869973"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75960" cy="8089265"/>
                    </a:xfrm>
                    <a:prstGeom prst="rect">
                      <a:avLst/>
                    </a:prstGeom>
                    <a:noFill/>
                    <a:ln>
                      <a:noFill/>
                    </a:ln>
                  </pic:spPr>
                </pic:pic>
              </a:graphicData>
            </a:graphic>
          </wp:inline>
        </w:drawing>
      </w:r>
      <w:r w:rsidRPr="001447E6">
        <w:rPr>
          <w:noProof/>
          <w:lang w:val="fr-BE" w:eastAsia="fr-BE"/>
        </w:rPr>
        <w:lastRenderedPageBreak/>
        <w:drawing>
          <wp:inline distT="0" distB="0" distL="0" distR="0" wp14:anchorId="07FCD47C" wp14:editId="097049AE">
            <wp:extent cx="5775960" cy="8223250"/>
            <wp:effectExtent l="0" t="0" r="0" b="6350"/>
            <wp:docPr id="1935089182"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75960" cy="8223250"/>
                    </a:xfrm>
                    <a:prstGeom prst="rect">
                      <a:avLst/>
                    </a:prstGeom>
                    <a:noFill/>
                    <a:ln>
                      <a:noFill/>
                    </a:ln>
                  </pic:spPr>
                </pic:pic>
              </a:graphicData>
            </a:graphic>
          </wp:inline>
        </w:drawing>
      </w:r>
      <w:r w:rsidRPr="001447E6">
        <w:rPr>
          <w:noProof/>
          <w:lang w:val="fr-BE" w:eastAsia="fr-BE"/>
        </w:rPr>
        <w:lastRenderedPageBreak/>
        <w:drawing>
          <wp:inline distT="0" distB="0" distL="0" distR="0" wp14:anchorId="33C74744" wp14:editId="7F05D83C">
            <wp:extent cx="5775960" cy="7938770"/>
            <wp:effectExtent l="0" t="0" r="0" b="5080"/>
            <wp:docPr id="731928222"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75960" cy="7938770"/>
                    </a:xfrm>
                    <a:prstGeom prst="rect">
                      <a:avLst/>
                    </a:prstGeom>
                    <a:noFill/>
                    <a:ln>
                      <a:noFill/>
                    </a:ln>
                  </pic:spPr>
                </pic:pic>
              </a:graphicData>
            </a:graphic>
          </wp:inline>
        </w:drawing>
      </w:r>
      <w:r w:rsidRPr="001447E6">
        <w:rPr>
          <w:noProof/>
          <w:lang w:val="fr-BE" w:eastAsia="fr-BE"/>
        </w:rPr>
        <w:lastRenderedPageBreak/>
        <w:drawing>
          <wp:inline distT="0" distB="0" distL="0" distR="0" wp14:anchorId="1E458284" wp14:editId="6BACBA39">
            <wp:extent cx="5775960" cy="8194675"/>
            <wp:effectExtent l="0" t="0" r="0" b="0"/>
            <wp:docPr id="2009966868"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75960" cy="8194675"/>
                    </a:xfrm>
                    <a:prstGeom prst="rect">
                      <a:avLst/>
                    </a:prstGeom>
                    <a:noFill/>
                    <a:ln>
                      <a:noFill/>
                    </a:ln>
                  </pic:spPr>
                </pic:pic>
              </a:graphicData>
            </a:graphic>
          </wp:inline>
        </w:drawing>
      </w: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pStyle w:val="Lgende"/>
        <w:rPr>
          <w:lang w:val="fr-FR"/>
        </w:rPr>
      </w:pPr>
      <w:bookmarkStart w:id="1002" w:name="_Toc512454911"/>
      <w:r w:rsidRPr="007F2FDD">
        <w:rPr>
          <w:b/>
          <w:sz w:val="22"/>
          <w:szCs w:val="22"/>
          <w:lang w:val="fr-FR"/>
        </w:rPr>
        <w:t xml:space="preserve">Annexe </w:t>
      </w:r>
      <w:r w:rsidRPr="007F2FDD">
        <w:rPr>
          <w:b/>
          <w:sz w:val="22"/>
          <w:szCs w:val="22"/>
          <w:lang w:val="fr-FR"/>
        </w:rPr>
        <w:fldChar w:fldCharType="begin"/>
      </w:r>
      <w:r w:rsidRPr="007F2FDD">
        <w:rPr>
          <w:b/>
          <w:sz w:val="22"/>
          <w:szCs w:val="22"/>
          <w:lang w:val="fr-FR"/>
        </w:rPr>
        <w:instrText xml:space="preserve"> SEQ Annexe \* ARABIC </w:instrText>
      </w:r>
      <w:r w:rsidRPr="007F2FDD">
        <w:rPr>
          <w:b/>
          <w:sz w:val="22"/>
          <w:szCs w:val="22"/>
          <w:lang w:val="fr-FR"/>
        </w:rPr>
        <w:fldChar w:fldCharType="separate"/>
      </w:r>
      <w:r>
        <w:rPr>
          <w:b/>
          <w:noProof/>
          <w:sz w:val="22"/>
          <w:szCs w:val="22"/>
          <w:lang w:val="fr-FR"/>
        </w:rPr>
        <w:t>9</w:t>
      </w:r>
      <w:r w:rsidRPr="007F2FDD">
        <w:rPr>
          <w:b/>
          <w:noProof/>
          <w:sz w:val="22"/>
          <w:szCs w:val="22"/>
          <w:lang w:val="fr-FR"/>
        </w:rPr>
        <w:fldChar w:fldCharType="end"/>
      </w:r>
      <w:r w:rsidRPr="007F2FDD">
        <w:rPr>
          <w:b/>
          <w:sz w:val="22"/>
          <w:szCs w:val="22"/>
          <w:lang w:val="fr-FR"/>
        </w:rPr>
        <w:t xml:space="preserve"> : PV </w:t>
      </w:r>
      <w:r>
        <w:rPr>
          <w:b/>
          <w:sz w:val="22"/>
          <w:szCs w:val="22"/>
          <w:lang w:val="fr-FR"/>
        </w:rPr>
        <w:t xml:space="preserve">de </w:t>
      </w:r>
      <w:r w:rsidRPr="007F2FDD">
        <w:rPr>
          <w:b/>
          <w:sz w:val="22"/>
          <w:szCs w:val="22"/>
          <w:lang w:val="fr-FR"/>
        </w:rPr>
        <w:t>consultations publiques</w:t>
      </w:r>
      <w:r>
        <w:rPr>
          <w:b/>
          <w:sz w:val="22"/>
          <w:szCs w:val="22"/>
          <w:lang w:val="fr-FR"/>
        </w:rPr>
        <w:t xml:space="preserve"> et liste de présence dans la province du Nord Kivu</w:t>
      </w:r>
      <w:bookmarkEnd w:id="1002"/>
    </w:p>
    <w:p w:rsidR="008366CC" w:rsidRDefault="008366CC" w:rsidP="008366CC">
      <w:pPr>
        <w:rPr>
          <w:lang w:eastAsia="x-none"/>
        </w:rPr>
      </w:pPr>
    </w:p>
    <w:p w:rsidR="008366CC" w:rsidRPr="009909EE" w:rsidRDefault="008366CC" w:rsidP="008366CC">
      <w:r w:rsidRPr="009909EE">
        <w:t>PV de consultation publique avec les Populations autochtones (Nord Kivu)</w:t>
      </w:r>
    </w:p>
    <w:p w:rsidR="008366CC" w:rsidRDefault="008366CC" w:rsidP="008366CC">
      <w:r w:rsidRPr="001447E6">
        <w:rPr>
          <w:noProof/>
          <w:lang w:val="fr-BE" w:eastAsia="fr-BE"/>
        </w:rPr>
        <w:drawing>
          <wp:inline distT="0" distB="0" distL="0" distR="0" wp14:anchorId="5C71065B" wp14:editId="770DAF64">
            <wp:extent cx="5666740" cy="7541260"/>
            <wp:effectExtent l="0" t="0" r="0" b="2540"/>
            <wp:docPr id="53777502"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66740" cy="7541260"/>
                    </a:xfrm>
                    <a:prstGeom prst="rect">
                      <a:avLst/>
                    </a:prstGeom>
                    <a:noFill/>
                    <a:ln>
                      <a:noFill/>
                    </a:ln>
                  </pic:spPr>
                </pic:pic>
              </a:graphicData>
            </a:graphic>
          </wp:inline>
        </w:drawing>
      </w:r>
    </w:p>
    <w:p w:rsidR="008366CC" w:rsidRDefault="008366CC" w:rsidP="008366CC"/>
    <w:p w:rsidR="008366CC" w:rsidRDefault="008366CC" w:rsidP="008366CC">
      <w:r w:rsidRPr="001447E6">
        <w:rPr>
          <w:noProof/>
          <w:lang w:val="fr-BE" w:eastAsia="fr-BE"/>
        </w:rPr>
        <w:lastRenderedPageBreak/>
        <w:drawing>
          <wp:inline distT="0" distB="0" distL="0" distR="0" wp14:anchorId="630E8377" wp14:editId="3ED65B0D">
            <wp:extent cx="5761990" cy="7679055"/>
            <wp:effectExtent l="0" t="0" r="0" b="0"/>
            <wp:docPr id="390182642"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1990" cy="7679055"/>
                    </a:xfrm>
                    <a:prstGeom prst="rect">
                      <a:avLst/>
                    </a:prstGeom>
                    <a:noFill/>
                    <a:ln>
                      <a:noFill/>
                    </a:ln>
                  </pic:spPr>
                </pic:pic>
              </a:graphicData>
            </a:graphic>
          </wp:inline>
        </w:drawing>
      </w:r>
    </w:p>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Pr="009909EE" w:rsidRDefault="008366CC" w:rsidP="008366CC">
      <w:r w:rsidRPr="009909EE">
        <w:t>Liste des participants de la consultation publique avec les peuples autochtones (Nord Kivu)</w:t>
      </w:r>
    </w:p>
    <w:p w:rsidR="008366CC" w:rsidRDefault="008366CC" w:rsidP="008366CC">
      <w:r w:rsidRPr="001447E6">
        <w:rPr>
          <w:noProof/>
          <w:lang w:val="fr-BE" w:eastAsia="fr-BE"/>
        </w:rPr>
        <w:drawing>
          <wp:inline distT="0" distB="0" distL="0" distR="0" wp14:anchorId="406FCE00" wp14:editId="1C3EAC65">
            <wp:extent cx="5514340" cy="7403465"/>
            <wp:effectExtent l="0" t="0" r="0" b="6985"/>
            <wp:docPr id="1474234652"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14340" cy="7403465"/>
                    </a:xfrm>
                    <a:prstGeom prst="rect">
                      <a:avLst/>
                    </a:prstGeom>
                    <a:noFill/>
                    <a:ln>
                      <a:noFill/>
                    </a:ln>
                  </pic:spPr>
                </pic:pic>
              </a:graphicData>
            </a:graphic>
          </wp:inline>
        </w:drawing>
      </w:r>
    </w:p>
    <w:p w:rsidR="008366CC" w:rsidRDefault="008366CC" w:rsidP="008366CC"/>
    <w:p w:rsidR="008366CC" w:rsidRDefault="008366CC" w:rsidP="008366CC">
      <w:r w:rsidRPr="001447E6">
        <w:rPr>
          <w:noProof/>
          <w:lang w:val="fr-BE" w:eastAsia="fr-BE"/>
        </w:rPr>
        <w:lastRenderedPageBreak/>
        <w:drawing>
          <wp:inline distT="0" distB="0" distL="0" distR="0" wp14:anchorId="2B6862BA" wp14:editId="5EA050B6">
            <wp:extent cx="5761990" cy="7679055"/>
            <wp:effectExtent l="0" t="0" r="0" b="0"/>
            <wp:docPr id="127850882"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1990" cy="7679055"/>
                    </a:xfrm>
                    <a:prstGeom prst="rect">
                      <a:avLst/>
                    </a:prstGeom>
                    <a:noFill/>
                    <a:ln>
                      <a:noFill/>
                    </a:ln>
                  </pic:spPr>
                </pic:pic>
              </a:graphicData>
            </a:graphic>
          </wp:inline>
        </w:drawing>
      </w:r>
    </w:p>
    <w:p w:rsidR="008366CC" w:rsidRDefault="008366CC" w:rsidP="008366CC">
      <w:r w:rsidRPr="001447E6">
        <w:rPr>
          <w:noProof/>
          <w:lang w:val="fr-BE" w:eastAsia="fr-BE"/>
        </w:rPr>
        <w:lastRenderedPageBreak/>
        <w:drawing>
          <wp:inline distT="0" distB="0" distL="0" distR="0" wp14:anchorId="47453979" wp14:editId="45BAAB40">
            <wp:extent cx="5560695" cy="7487920"/>
            <wp:effectExtent l="0" t="0" r="1905" b="0"/>
            <wp:docPr id="809112119"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60695" cy="7487920"/>
                    </a:xfrm>
                    <a:prstGeom prst="rect">
                      <a:avLst/>
                    </a:prstGeom>
                    <a:noFill/>
                    <a:ln>
                      <a:noFill/>
                    </a:ln>
                  </pic:spPr>
                </pic:pic>
              </a:graphicData>
            </a:graphic>
          </wp:inline>
        </w:drawing>
      </w:r>
    </w:p>
    <w:p w:rsidR="008366CC" w:rsidRDefault="008366CC" w:rsidP="008366CC">
      <w:r>
        <w:br w:type="page"/>
      </w:r>
    </w:p>
    <w:p w:rsidR="008366CC" w:rsidRDefault="008366CC" w:rsidP="008366CC"/>
    <w:p w:rsidR="008366CC" w:rsidRPr="009909EE" w:rsidRDefault="008366CC" w:rsidP="008366CC">
      <w:r w:rsidRPr="009909EE">
        <w:t>PV de consultation publique avec les personnes victimes de violences basées sur le genre (Nord Kivu)</w:t>
      </w:r>
    </w:p>
    <w:p w:rsidR="008366CC" w:rsidRDefault="008366CC" w:rsidP="008366CC">
      <w:r w:rsidRPr="001447E6">
        <w:rPr>
          <w:noProof/>
          <w:lang w:val="fr-BE" w:eastAsia="fr-BE"/>
        </w:rPr>
        <w:drawing>
          <wp:inline distT="0" distB="0" distL="0" distR="0" wp14:anchorId="25489D5A" wp14:editId="6DC95D22">
            <wp:extent cx="5556885" cy="7622540"/>
            <wp:effectExtent l="0" t="0" r="5715" b="0"/>
            <wp:docPr id="308817820"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56885" cy="7622540"/>
                    </a:xfrm>
                    <a:prstGeom prst="rect">
                      <a:avLst/>
                    </a:prstGeom>
                    <a:noFill/>
                    <a:ln>
                      <a:noFill/>
                    </a:ln>
                  </pic:spPr>
                </pic:pic>
              </a:graphicData>
            </a:graphic>
          </wp:inline>
        </w:drawing>
      </w:r>
    </w:p>
    <w:p w:rsidR="008366CC" w:rsidRDefault="008366CC" w:rsidP="008366CC"/>
    <w:p w:rsidR="008366CC" w:rsidRDefault="008366CC" w:rsidP="008366CC">
      <w:r w:rsidRPr="001447E6">
        <w:rPr>
          <w:noProof/>
          <w:lang w:val="fr-BE" w:eastAsia="fr-BE"/>
        </w:rPr>
        <w:lastRenderedPageBreak/>
        <w:drawing>
          <wp:inline distT="0" distB="0" distL="0" distR="0" wp14:anchorId="6106E094" wp14:editId="5FE27816">
            <wp:extent cx="5419090" cy="7329170"/>
            <wp:effectExtent l="0" t="0" r="0" b="5080"/>
            <wp:docPr id="12096396"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19090" cy="7329170"/>
                    </a:xfrm>
                    <a:prstGeom prst="rect">
                      <a:avLst/>
                    </a:prstGeom>
                    <a:noFill/>
                    <a:ln>
                      <a:noFill/>
                    </a:ln>
                  </pic:spPr>
                </pic:pic>
              </a:graphicData>
            </a:graphic>
          </wp:inline>
        </w:drawing>
      </w:r>
    </w:p>
    <w:p w:rsidR="008366CC" w:rsidRDefault="008366CC" w:rsidP="008366CC">
      <w:r>
        <w:br w:type="page"/>
      </w:r>
    </w:p>
    <w:p w:rsidR="008366CC" w:rsidRDefault="008366CC" w:rsidP="008366CC"/>
    <w:p w:rsidR="008366CC" w:rsidRPr="009909EE" w:rsidRDefault="008366CC" w:rsidP="008366CC">
      <w:r w:rsidRPr="009909EE">
        <w:t>Liste des participants de la consultation publique avec personnes victimes de violences basées sur le genre (Nord Kivu)</w:t>
      </w:r>
    </w:p>
    <w:p w:rsidR="008366CC" w:rsidRDefault="008366CC" w:rsidP="008366CC">
      <w:r w:rsidRPr="001447E6">
        <w:rPr>
          <w:noProof/>
          <w:lang w:val="fr-BE" w:eastAsia="fr-BE"/>
        </w:rPr>
        <w:drawing>
          <wp:inline distT="0" distB="0" distL="0" distR="0" wp14:anchorId="0E25DA88" wp14:editId="5D3D5484">
            <wp:extent cx="5337810" cy="7527290"/>
            <wp:effectExtent l="0" t="0" r="0" b="0"/>
            <wp:docPr id="1143808324"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37810" cy="7527290"/>
                    </a:xfrm>
                    <a:prstGeom prst="rect">
                      <a:avLst/>
                    </a:prstGeom>
                    <a:noFill/>
                    <a:ln>
                      <a:noFill/>
                    </a:ln>
                  </pic:spPr>
                </pic:pic>
              </a:graphicData>
            </a:graphic>
          </wp:inline>
        </w:drawing>
      </w:r>
    </w:p>
    <w:p w:rsidR="008366CC" w:rsidRDefault="008366CC" w:rsidP="008366CC">
      <w:r w:rsidRPr="001447E6">
        <w:rPr>
          <w:noProof/>
          <w:lang w:val="fr-BE" w:eastAsia="fr-BE"/>
        </w:rPr>
        <w:lastRenderedPageBreak/>
        <w:drawing>
          <wp:inline distT="0" distB="0" distL="0" distR="0" wp14:anchorId="14E0463D" wp14:editId="7AF3566B">
            <wp:extent cx="5542915" cy="7679055"/>
            <wp:effectExtent l="0" t="0" r="635" b="0"/>
            <wp:docPr id="124732343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42915" cy="7679055"/>
                    </a:xfrm>
                    <a:prstGeom prst="rect">
                      <a:avLst/>
                    </a:prstGeom>
                    <a:noFill/>
                    <a:ln>
                      <a:noFill/>
                    </a:ln>
                  </pic:spPr>
                </pic:pic>
              </a:graphicData>
            </a:graphic>
          </wp:inline>
        </w:drawing>
      </w:r>
    </w:p>
    <w:p w:rsidR="008366CC" w:rsidRDefault="008366CC" w:rsidP="008366CC">
      <w:r w:rsidRPr="001447E6">
        <w:rPr>
          <w:noProof/>
          <w:lang w:val="fr-BE" w:eastAsia="fr-BE"/>
        </w:rPr>
        <w:lastRenderedPageBreak/>
        <w:drawing>
          <wp:inline distT="0" distB="0" distL="0" distR="0" wp14:anchorId="644732EA" wp14:editId="1A793884">
            <wp:extent cx="5567680" cy="7537450"/>
            <wp:effectExtent l="0" t="0" r="0" b="6350"/>
            <wp:docPr id="990719320"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67680" cy="7537450"/>
                    </a:xfrm>
                    <a:prstGeom prst="rect">
                      <a:avLst/>
                    </a:prstGeom>
                    <a:noFill/>
                    <a:ln>
                      <a:noFill/>
                    </a:ln>
                  </pic:spPr>
                </pic:pic>
              </a:graphicData>
            </a:graphic>
          </wp:inline>
        </w:drawing>
      </w:r>
    </w:p>
    <w:p w:rsidR="008366CC" w:rsidRDefault="008366CC" w:rsidP="008366CC">
      <w:r w:rsidRPr="001447E6">
        <w:rPr>
          <w:noProof/>
          <w:lang w:val="fr-BE" w:eastAsia="fr-BE"/>
        </w:rPr>
        <w:lastRenderedPageBreak/>
        <w:drawing>
          <wp:inline distT="0" distB="0" distL="0" distR="0" wp14:anchorId="3779DCF2" wp14:editId="591E0435">
            <wp:extent cx="5638165" cy="7555230"/>
            <wp:effectExtent l="0" t="0" r="635" b="7620"/>
            <wp:docPr id="476360159"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38165" cy="7555230"/>
                    </a:xfrm>
                    <a:prstGeom prst="rect">
                      <a:avLst/>
                    </a:prstGeom>
                    <a:noFill/>
                    <a:ln>
                      <a:noFill/>
                    </a:ln>
                  </pic:spPr>
                </pic:pic>
              </a:graphicData>
            </a:graphic>
          </wp:inline>
        </w:drawing>
      </w:r>
    </w:p>
    <w:p w:rsidR="008366CC" w:rsidRDefault="008366CC" w:rsidP="008366CC">
      <w:r w:rsidRPr="001447E6">
        <w:rPr>
          <w:noProof/>
          <w:lang w:val="fr-BE" w:eastAsia="fr-BE"/>
        </w:rPr>
        <w:lastRenderedPageBreak/>
        <w:drawing>
          <wp:inline distT="0" distB="0" distL="0" distR="0" wp14:anchorId="6F944C5A" wp14:editId="27421680">
            <wp:extent cx="5761990" cy="7679055"/>
            <wp:effectExtent l="0" t="0" r="0" b="0"/>
            <wp:docPr id="66802423"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1990" cy="7679055"/>
                    </a:xfrm>
                    <a:prstGeom prst="rect">
                      <a:avLst/>
                    </a:prstGeom>
                    <a:noFill/>
                    <a:ln>
                      <a:noFill/>
                    </a:ln>
                  </pic:spPr>
                </pic:pic>
              </a:graphicData>
            </a:graphic>
          </wp:inline>
        </w:drawing>
      </w:r>
    </w:p>
    <w:p w:rsidR="008366CC" w:rsidRDefault="008366CC" w:rsidP="008366CC"/>
    <w:p w:rsidR="008366CC" w:rsidRDefault="008366CC" w:rsidP="008366CC">
      <w:r w:rsidRPr="001447E6">
        <w:rPr>
          <w:noProof/>
          <w:lang w:val="fr-BE" w:eastAsia="fr-BE"/>
        </w:rPr>
        <w:lastRenderedPageBreak/>
        <w:drawing>
          <wp:inline distT="0" distB="0" distL="0" distR="0" wp14:anchorId="2D660571" wp14:editId="3DEB8AD4">
            <wp:extent cx="5292090" cy="7452995"/>
            <wp:effectExtent l="0" t="0" r="3810" b="0"/>
            <wp:docPr id="2082136190"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92090" cy="7452995"/>
                    </a:xfrm>
                    <a:prstGeom prst="rect">
                      <a:avLst/>
                    </a:prstGeom>
                    <a:noFill/>
                    <a:ln>
                      <a:noFill/>
                    </a:ln>
                  </pic:spPr>
                </pic:pic>
              </a:graphicData>
            </a:graphic>
          </wp:inline>
        </w:drawing>
      </w:r>
    </w:p>
    <w:p w:rsidR="008366CC" w:rsidRDefault="008366CC" w:rsidP="008366CC"/>
    <w:p w:rsidR="008366CC" w:rsidRDefault="008366CC" w:rsidP="008366CC"/>
    <w:p w:rsidR="008366CC" w:rsidRDefault="008366CC" w:rsidP="008366CC"/>
    <w:p w:rsidR="008366CC" w:rsidRDefault="008366CC" w:rsidP="008366CC">
      <w:r w:rsidRPr="001447E6">
        <w:rPr>
          <w:noProof/>
          <w:lang w:val="fr-BE" w:eastAsia="fr-BE"/>
        </w:rPr>
        <w:lastRenderedPageBreak/>
        <w:drawing>
          <wp:inline distT="0" distB="0" distL="0" distR="0" wp14:anchorId="1039CB7F" wp14:editId="144090DF">
            <wp:extent cx="5271135" cy="7470775"/>
            <wp:effectExtent l="0" t="0" r="5715" b="0"/>
            <wp:docPr id="2135321854"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1135" cy="7470775"/>
                    </a:xfrm>
                    <a:prstGeom prst="rect">
                      <a:avLst/>
                    </a:prstGeom>
                    <a:noFill/>
                    <a:ln>
                      <a:noFill/>
                    </a:ln>
                  </pic:spPr>
                </pic:pic>
              </a:graphicData>
            </a:graphic>
          </wp:inline>
        </w:drawing>
      </w:r>
    </w:p>
    <w:p w:rsidR="008366CC" w:rsidRDefault="008366CC" w:rsidP="008366CC"/>
    <w:p w:rsidR="008366CC" w:rsidRDefault="008366CC" w:rsidP="008366CC">
      <w:r>
        <w:br w:type="page"/>
      </w:r>
    </w:p>
    <w:p w:rsidR="008366CC" w:rsidRPr="009909EE" w:rsidRDefault="008366CC" w:rsidP="008366CC">
      <w:r w:rsidRPr="009909EE">
        <w:lastRenderedPageBreak/>
        <w:t>PV de consultation publique avec les Chefs traditionnels, les leaders communautaires et religieux (Nord Kivu)</w:t>
      </w:r>
    </w:p>
    <w:p w:rsidR="008366CC" w:rsidRDefault="008366CC" w:rsidP="008366CC">
      <w:r w:rsidRPr="001447E6">
        <w:rPr>
          <w:noProof/>
          <w:lang w:val="fr-BE" w:eastAsia="fr-BE"/>
        </w:rPr>
        <w:drawing>
          <wp:inline distT="0" distB="0" distL="0" distR="0" wp14:anchorId="0C02644D" wp14:editId="52CE94AB">
            <wp:extent cx="5761990" cy="7629525"/>
            <wp:effectExtent l="0" t="0" r="0" b="9525"/>
            <wp:docPr id="1173053155"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1990" cy="7629525"/>
                    </a:xfrm>
                    <a:prstGeom prst="rect">
                      <a:avLst/>
                    </a:prstGeom>
                    <a:noFill/>
                    <a:ln>
                      <a:noFill/>
                    </a:ln>
                  </pic:spPr>
                </pic:pic>
              </a:graphicData>
            </a:graphic>
          </wp:inline>
        </w:drawing>
      </w:r>
    </w:p>
    <w:p w:rsidR="008366CC" w:rsidRDefault="008366CC" w:rsidP="008366CC"/>
    <w:p w:rsidR="008366CC" w:rsidRDefault="008366CC" w:rsidP="008366CC">
      <w:r w:rsidRPr="001447E6">
        <w:rPr>
          <w:noProof/>
          <w:lang w:val="fr-BE" w:eastAsia="fr-BE"/>
        </w:rPr>
        <w:lastRenderedPageBreak/>
        <w:drawing>
          <wp:inline distT="0" distB="0" distL="0" distR="0" wp14:anchorId="5A2A54E3" wp14:editId="25077078">
            <wp:extent cx="5405120" cy="7452995"/>
            <wp:effectExtent l="0" t="0" r="5080" b="0"/>
            <wp:docPr id="2139251448"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5120" cy="7452995"/>
                    </a:xfrm>
                    <a:prstGeom prst="rect">
                      <a:avLst/>
                    </a:prstGeom>
                    <a:noFill/>
                    <a:ln>
                      <a:noFill/>
                    </a:ln>
                  </pic:spPr>
                </pic:pic>
              </a:graphicData>
            </a:graphic>
          </wp:inline>
        </w:drawing>
      </w:r>
    </w:p>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Default="008366CC" w:rsidP="008366CC"/>
    <w:p w:rsidR="008366CC" w:rsidRPr="009909EE" w:rsidRDefault="008366CC" w:rsidP="008366CC">
      <w:r w:rsidRPr="009909EE">
        <w:lastRenderedPageBreak/>
        <w:t>Liste des participants de la consultation publique avec Chefs traditionnels, les leaders communautaires et religieux (Nord Kivu)</w:t>
      </w:r>
    </w:p>
    <w:p w:rsidR="008366CC" w:rsidRPr="009909EE" w:rsidRDefault="008366CC" w:rsidP="008366CC"/>
    <w:p w:rsidR="008366CC" w:rsidRDefault="008366CC" w:rsidP="008366CC">
      <w:r w:rsidRPr="001447E6">
        <w:rPr>
          <w:noProof/>
          <w:lang w:val="fr-BE" w:eastAsia="fr-BE"/>
        </w:rPr>
        <w:drawing>
          <wp:inline distT="0" distB="0" distL="0" distR="0" wp14:anchorId="29726391" wp14:editId="24627F74">
            <wp:extent cx="5292090" cy="7480935"/>
            <wp:effectExtent l="0" t="0" r="3810" b="5715"/>
            <wp:docPr id="779658533"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92090" cy="7480935"/>
                    </a:xfrm>
                    <a:prstGeom prst="rect">
                      <a:avLst/>
                    </a:prstGeom>
                    <a:noFill/>
                    <a:ln>
                      <a:noFill/>
                    </a:ln>
                  </pic:spPr>
                </pic:pic>
              </a:graphicData>
            </a:graphic>
          </wp:inline>
        </w:drawing>
      </w:r>
    </w:p>
    <w:p w:rsidR="008366CC" w:rsidRDefault="008366CC" w:rsidP="008366CC"/>
    <w:p w:rsidR="008366CC" w:rsidRDefault="008366CC" w:rsidP="008366CC">
      <w:r>
        <w:br w:type="page"/>
      </w:r>
    </w:p>
    <w:p w:rsidR="008366CC" w:rsidRDefault="008366CC" w:rsidP="008366CC">
      <w:r>
        <w:lastRenderedPageBreak/>
        <w:t>Liste autres personnes Rencontrées</w:t>
      </w:r>
    </w:p>
    <w:p w:rsidR="008366CC" w:rsidRDefault="008366CC" w:rsidP="008366CC">
      <w:r w:rsidRPr="001447E6">
        <w:rPr>
          <w:noProof/>
          <w:lang w:val="fr-BE" w:eastAsia="fr-BE"/>
        </w:rPr>
        <w:drawing>
          <wp:inline distT="0" distB="0" distL="0" distR="0" wp14:anchorId="71C04D72" wp14:editId="7967F31D">
            <wp:extent cx="5242560" cy="7336155"/>
            <wp:effectExtent l="0" t="0" r="0" b="0"/>
            <wp:docPr id="1234420620"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42560" cy="7336155"/>
                    </a:xfrm>
                    <a:prstGeom prst="rect">
                      <a:avLst/>
                    </a:prstGeom>
                    <a:noFill/>
                    <a:ln>
                      <a:noFill/>
                    </a:ln>
                  </pic:spPr>
                </pic:pic>
              </a:graphicData>
            </a:graphic>
          </wp:inline>
        </w:drawing>
      </w:r>
    </w:p>
    <w:p w:rsidR="008366CC" w:rsidRDefault="008366CC" w:rsidP="008366CC">
      <w:r>
        <w:br w:type="page"/>
      </w:r>
    </w:p>
    <w:p w:rsidR="008366CC" w:rsidRPr="009909EE" w:rsidRDefault="008366CC" w:rsidP="008366CC">
      <w:r w:rsidRPr="009909EE">
        <w:lastRenderedPageBreak/>
        <w:t>Liste de présence de rencontre avec les Organisation de la société Civile</w:t>
      </w:r>
    </w:p>
    <w:p w:rsidR="008366CC" w:rsidRPr="009909EE" w:rsidRDefault="008366CC" w:rsidP="008366CC">
      <w:r>
        <w:rPr>
          <w:noProof/>
          <w:lang w:val="fr-BE" w:eastAsia="fr-BE"/>
        </w:rPr>
        <w:drawing>
          <wp:anchor distT="0" distB="0" distL="114300" distR="114300" simplePos="0" relativeHeight="251711488" behindDoc="0" locked="0" layoutInCell="1" allowOverlap="1" wp14:anchorId="23E6A489" wp14:editId="6242DF21">
            <wp:simplePos x="0" y="0"/>
            <wp:positionH relativeFrom="column">
              <wp:align>left</wp:align>
            </wp:positionH>
            <wp:positionV relativeFrom="paragraph">
              <wp:align>top</wp:align>
            </wp:positionV>
            <wp:extent cx="5447030" cy="7558405"/>
            <wp:effectExtent l="0" t="0" r="1270" b="4445"/>
            <wp:wrapSquare wrapText="bothSides"/>
            <wp:docPr id="1758351895"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85">
                      <a:extLst>
                        <a:ext uri="{28A0092B-C50C-407E-A947-70E740481C1C}">
                          <a14:useLocalDpi xmlns:a14="http://schemas.microsoft.com/office/drawing/2010/main" val="0"/>
                        </a:ext>
                      </a:extLst>
                    </a:blip>
                    <a:srcRect b="-182"/>
                    <a:stretch>
                      <a:fillRect/>
                    </a:stretch>
                  </pic:blipFill>
                  <pic:spPr bwMode="auto">
                    <a:xfrm>
                      <a:off x="0" y="0"/>
                      <a:ext cx="5447030" cy="7558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09EE">
        <w:br w:type="textWrapping" w:clear="all"/>
      </w:r>
    </w:p>
    <w:p w:rsidR="008366CC" w:rsidRPr="009909EE" w:rsidRDefault="008366CC" w:rsidP="008366CC"/>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pStyle w:val="Lgende"/>
        <w:rPr>
          <w:lang w:val="fr-FR"/>
        </w:rPr>
      </w:pPr>
      <w:bookmarkStart w:id="1003" w:name="_Toc512454912"/>
      <w:r w:rsidRPr="007F2FDD">
        <w:rPr>
          <w:b/>
          <w:sz w:val="22"/>
          <w:szCs w:val="22"/>
          <w:lang w:val="fr-FR"/>
        </w:rPr>
        <w:t xml:space="preserve">Annexe </w:t>
      </w:r>
      <w:r w:rsidRPr="007F2FDD">
        <w:rPr>
          <w:b/>
          <w:sz w:val="22"/>
          <w:szCs w:val="22"/>
          <w:lang w:val="fr-FR"/>
        </w:rPr>
        <w:fldChar w:fldCharType="begin"/>
      </w:r>
      <w:r w:rsidRPr="007F2FDD">
        <w:rPr>
          <w:b/>
          <w:sz w:val="22"/>
          <w:szCs w:val="22"/>
          <w:lang w:val="fr-FR"/>
        </w:rPr>
        <w:instrText xml:space="preserve"> SEQ Annexe \* ARABIC </w:instrText>
      </w:r>
      <w:r w:rsidRPr="007F2FDD">
        <w:rPr>
          <w:b/>
          <w:sz w:val="22"/>
          <w:szCs w:val="22"/>
          <w:lang w:val="fr-FR"/>
        </w:rPr>
        <w:fldChar w:fldCharType="separate"/>
      </w:r>
      <w:r>
        <w:rPr>
          <w:b/>
          <w:noProof/>
          <w:sz w:val="22"/>
          <w:szCs w:val="22"/>
          <w:lang w:val="fr-FR"/>
        </w:rPr>
        <w:t>10</w:t>
      </w:r>
      <w:r w:rsidRPr="007F2FDD">
        <w:rPr>
          <w:b/>
          <w:noProof/>
          <w:sz w:val="22"/>
          <w:szCs w:val="22"/>
          <w:lang w:val="fr-FR"/>
        </w:rPr>
        <w:fldChar w:fldCharType="end"/>
      </w:r>
      <w:r w:rsidRPr="007F2FDD">
        <w:rPr>
          <w:b/>
          <w:sz w:val="22"/>
          <w:szCs w:val="22"/>
          <w:lang w:val="fr-FR"/>
        </w:rPr>
        <w:t xml:space="preserve"> : PV </w:t>
      </w:r>
      <w:r>
        <w:rPr>
          <w:b/>
          <w:sz w:val="22"/>
          <w:szCs w:val="22"/>
          <w:lang w:val="fr-FR"/>
        </w:rPr>
        <w:t xml:space="preserve">de </w:t>
      </w:r>
      <w:r w:rsidRPr="007F2FDD">
        <w:rPr>
          <w:b/>
          <w:sz w:val="22"/>
          <w:szCs w:val="22"/>
          <w:lang w:val="fr-FR"/>
        </w:rPr>
        <w:t>consultations publiques</w:t>
      </w:r>
      <w:r>
        <w:rPr>
          <w:b/>
          <w:sz w:val="22"/>
          <w:szCs w:val="22"/>
          <w:lang w:val="fr-FR"/>
        </w:rPr>
        <w:t xml:space="preserve"> et liste de présence dans la province du Tanganyika</w:t>
      </w:r>
      <w:bookmarkEnd w:id="1003"/>
    </w:p>
    <w:p w:rsidR="008366CC" w:rsidRDefault="008366CC" w:rsidP="008366CC">
      <w:pPr>
        <w:rPr>
          <w:lang w:eastAsia="x-none"/>
        </w:rPr>
      </w:pPr>
    </w:p>
    <w:p w:rsidR="008366CC" w:rsidRDefault="008366CC" w:rsidP="008366CC">
      <w:pPr>
        <w:rPr>
          <w:lang w:eastAsia="x-none"/>
        </w:rPr>
      </w:pPr>
    </w:p>
    <w:p w:rsidR="008366CC" w:rsidRDefault="008366CC" w:rsidP="008366CC">
      <w:pPr>
        <w:jc w:val="center"/>
        <w:rPr>
          <w:lang w:eastAsia="x-none"/>
        </w:rPr>
      </w:pPr>
      <w:r w:rsidRPr="002D4673">
        <w:rPr>
          <w:noProof/>
          <w:lang w:val="fr-BE" w:eastAsia="fr-BE"/>
        </w:rPr>
        <w:drawing>
          <wp:inline distT="0" distB="0" distL="0" distR="0" wp14:anchorId="3A76DA24" wp14:editId="7C9B7928">
            <wp:extent cx="4589780" cy="6485255"/>
            <wp:effectExtent l="0" t="0" r="1270" b="0"/>
            <wp:docPr id="194295039"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89780" cy="6485255"/>
                    </a:xfrm>
                    <a:prstGeom prst="rect">
                      <a:avLst/>
                    </a:prstGeom>
                    <a:noFill/>
                    <a:ln>
                      <a:noFill/>
                    </a:ln>
                  </pic:spPr>
                </pic:pic>
              </a:graphicData>
            </a:graphic>
          </wp:inline>
        </w:drawing>
      </w:r>
      <w:r>
        <w:rPr>
          <w:lang w:eastAsia="x-none"/>
        </w:rPr>
        <w:br w:type="page"/>
      </w:r>
      <w:r w:rsidRPr="002D4673">
        <w:rPr>
          <w:noProof/>
          <w:lang w:val="fr-BE" w:eastAsia="fr-BE"/>
        </w:rPr>
        <w:lastRenderedPageBreak/>
        <w:drawing>
          <wp:inline distT="0" distB="0" distL="0" distR="0" wp14:anchorId="7383EAD0" wp14:editId="26D4345C">
            <wp:extent cx="5775960" cy="6904355"/>
            <wp:effectExtent l="0" t="0" r="0" b="0"/>
            <wp:docPr id="1898122991"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75960" cy="6904355"/>
                    </a:xfrm>
                    <a:prstGeom prst="rect">
                      <a:avLst/>
                    </a:prstGeom>
                    <a:noFill/>
                    <a:ln>
                      <a:noFill/>
                    </a:ln>
                  </pic:spPr>
                </pic:pic>
              </a:graphicData>
            </a:graphic>
          </wp:inline>
        </w:drawing>
      </w: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r w:rsidRPr="00F42B8D">
        <w:rPr>
          <w:noProof/>
          <w:lang w:val="fr-BE" w:eastAsia="fr-BE"/>
        </w:rPr>
        <w:lastRenderedPageBreak/>
        <w:drawing>
          <wp:inline distT="0" distB="0" distL="0" distR="0" wp14:anchorId="35E97E92" wp14:editId="59A97603">
            <wp:extent cx="5708650" cy="8074025"/>
            <wp:effectExtent l="0" t="0" r="6350" b="3175"/>
            <wp:docPr id="1505794439"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08650" cy="8074025"/>
                    </a:xfrm>
                    <a:prstGeom prst="rect">
                      <a:avLst/>
                    </a:prstGeom>
                    <a:noFill/>
                    <a:ln>
                      <a:noFill/>
                    </a:ln>
                  </pic:spPr>
                </pic:pic>
              </a:graphicData>
            </a:graphic>
          </wp:inline>
        </w:drawing>
      </w: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r w:rsidRPr="00F42B8D">
        <w:rPr>
          <w:noProof/>
          <w:lang w:val="fr-BE" w:eastAsia="fr-BE"/>
        </w:rPr>
        <w:drawing>
          <wp:inline distT="0" distB="0" distL="0" distR="0" wp14:anchorId="55213C29" wp14:editId="770DE063">
            <wp:extent cx="5186045" cy="7325995"/>
            <wp:effectExtent l="0" t="0" r="0" b="8255"/>
            <wp:docPr id="1722714366"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86045" cy="7325995"/>
                    </a:xfrm>
                    <a:prstGeom prst="rect">
                      <a:avLst/>
                    </a:prstGeom>
                    <a:noFill/>
                    <a:ln>
                      <a:noFill/>
                    </a:ln>
                  </pic:spPr>
                </pic:pic>
              </a:graphicData>
            </a:graphic>
          </wp:inline>
        </w:drawing>
      </w: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p>
    <w:p w:rsidR="008366CC" w:rsidRDefault="008366CC" w:rsidP="008366CC">
      <w:pPr>
        <w:jc w:val="center"/>
        <w:rPr>
          <w:lang w:eastAsia="x-none"/>
        </w:rPr>
      </w:pPr>
    </w:p>
    <w:p w:rsidR="008366CC" w:rsidRPr="00A703A5" w:rsidRDefault="008366CC" w:rsidP="008366CC">
      <w:pPr>
        <w:jc w:val="center"/>
        <w:rPr>
          <w:lang w:eastAsia="x-none"/>
        </w:rPr>
      </w:pPr>
    </w:p>
    <w:p w:rsidR="008366CC" w:rsidRDefault="008366CC" w:rsidP="008366CC">
      <w:pPr>
        <w:pStyle w:val="Lgende"/>
        <w:jc w:val="center"/>
        <w:rPr>
          <w:b/>
          <w:sz w:val="22"/>
          <w:szCs w:val="22"/>
          <w:lang w:val="fr-FR"/>
        </w:rPr>
      </w:pPr>
      <w:r w:rsidRPr="00F42B8D">
        <w:rPr>
          <w:b/>
          <w:noProof/>
          <w:sz w:val="22"/>
          <w:szCs w:val="22"/>
          <w:lang w:val="fr-BE" w:eastAsia="fr-BE"/>
        </w:rPr>
        <w:drawing>
          <wp:inline distT="0" distB="0" distL="0" distR="0" wp14:anchorId="6A661A97" wp14:editId="6A1710F5">
            <wp:extent cx="5299075" cy="7495540"/>
            <wp:effectExtent l="0" t="0" r="0" b="0"/>
            <wp:docPr id="1576240680"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99075" cy="7495540"/>
                    </a:xfrm>
                    <a:prstGeom prst="rect">
                      <a:avLst/>
                    </a:prstGeom>
                    <a:noFill/>
                    <a:ln>
                      <a:noFill/>
                    </a:ln>
                  </pic:spPr>
                </pic:pic>
              </a:graphicData>
            </a:graphic>
          </wp:inline>
        </w:drawing>
      </w:r>
    </w:p>
    <w:p w:rsidR="008366CC" w:rsidRDefault="008366CC" w:rsidP="008366CC">
      <w:pPr>
        <w:pStyle w:val="Lgende"/>
        <w:jc w:val="both"/>
        <w:rPr>
          <w:b/>
          <w:sz w:val="22"/>
          <w:szCs w:val="22"/>
          <w:lang w:val="fr-FR"/>
        </w:rPr>
      </w:pPr>
    </w:p>
    <w:p w:rsidR="008366CC" w:rsidRDefault="008366CC" w:rsidP="008366CC">
      <w:pPr>
        <w:pStyle w:val="Lgende"/>
        <w:jc w:val="both"/>
        <w:rPr>
          <w:b/>
          <w:sz w:val="22"/>
          <w:szCs w:val="22"/>
          <w:lang w:val="fr-FR"/>
        </w:rPr>
      </w:pPr>
    </w:p>
    <w:p w:rsidR="008366CC" w:rsidRDefault="008366CC" w:rsidP="008366CC">
      <w:pPr>
        <w:pStyle w:val="Lgende"/>
        <w:jc w:val="both"/>
        <w:rPr>
          <w:b/>
          <w:sz w:val="22"/>
          <w:szCs w:val="22"/>
          <w:lang w:val="fr-FR"/>
        </w:rPr>
      </w:pPr>
    </w:p>
    <w:p w:rsidR="008366CC" w:rsidRDefault="008366CC" w:rsidP="008366CC">
      <w:pPr>
        <w:pStyle w:val="Lgende"/>
        <w:jc w:val="both"/>
        <w:rPr>
          <w:b/>
          <w:sz w:val="22"/>
          <w:szCs w:val="22"/>
          <w:lang w:val="fr-FR"/>
        </w:rPr>
      </w:pPr>
    </w:p>
    <w:p w:rsidR="008366CC" w:rsidRDefault="008366CC" w:rsidP="008366CC">
      <w:pPr>
        <w:pStyle w:val="Lgende"/>
        <w:jc w:val="both"/>
        <w:rPr>
          <w:b/>
          <w:sz w:val="22"/>
          <w:szCs w:val="22"/>
          <w:lang w:val="fr-FR"/>
        </w:rPr>
      </w:pPr>
    </w:p>
    <w:p w:rsidR="008366CC" w:rsidRDefault="008366CC" w:rsidP="008366CC">
      <w:pPr>
        <w:pStyle w:val="Lgende"/>
        <w:jc w:val="both"/>
        <w:rPr>
          <w:b/>
          <w:sz w:val="22"/>
          <w:szCs w:val="22"/>
          <w:lang w:val="fr-FR"/>
        </w:rPr>
      </w:pPr>
    </w:p>
    <w:p w:rsidR="008366CC" w:rsidRDefault="008366CC" w:rsidP="008366CC">
      <w:pPr>
        <w:pStyle w:val="Lgende"/>
        <w:jc w:val="both"/>
        <w:rPr>
          <w:b/>
          <w:sz w:val="22"/>
          <w:szCs w:val="22"/>
          <w:lang w:val="fr-FR"/>
        </w:rPr>
      </w:pPr>
    </w:p>
    <w:p w:rsidR="008366CC" w:rsidRDefault="008366CC" w:rsidP="008366CC">
      <w:pPr>
        <w:pStyle w:val="Lgende"/>
        <w:jc w:val="both"/>
        <w:rPr>
          <w:b/>
          <w:sz w:val="22"/>
          <w:szCs w:val="22"/>
          <w:lang w:val="fr-FR"/>
        </w:rPr>
      </w:pPr>
    </w:p>
    <w:p w:rsidR="008366CC" w:rsidRDefault="008366CC" w:rsidP="008366CC">
      <w:pPr>
        <w:pStyle w:val="Lgende"/>
        <w:jc w:val="both"/>
        <w:rPr>
          <w:b/>
          <w:sz w:val="22"/>
          <w:szCs w:val="22"/>
          <w:lang w:val="fr-FR"/>
        </w:rPr>
      </w:pPr>
    </w:p>
    <w:p w:rsidR="008366CC" w:rsidRDefault="008366CC" w:rsidP="008366CC">
      <w:pPr>
        <w:pStyle w:val="Lgende"/>
        <w:jc w:val="both"/>
        <w:rPr>
          <w:b/>
          <w:sz w:val="22"/>
          <w:szCs w:val="22"/>
          <w:lang w:val="fr-FR"/>
        </w:rPr>
      </w:pPr>
    </w:p>
    <w:p w:rsidR="008366CC" w:rsidRDefault="008366CC" w:rsidP="008366CC">
      <w:pPr>
        <w:pStyle w:val="Lgende"/>
        <w:jc w:val="center"/>
        <w:rPr>
          <w:b/>
          <w:sz w:val="22"/>
          <w:szCs w:val="22"/>
          <w:lang w:val="fr-FR"/>
        </w:rPr>
      </w:pPr>
      <w:r w:rsidRPr="00F42B8D">
        <w:rPr>
          <w:b/>
          <w:noProof/>
          <w:sz w:val="22"/>
          <w:szCs w:val="22"/>
          <w:lang w:val="fr-BE" w:eastAsia="fr-BE"/>
        </w:rPr>
        <w:lastRenderedPageBreak/>
        <w:drawing>
          <wp:inline distT="0" distB="0" distL="0" distR="0" wp14:anchorId="11F27BBF" wp14:editId="1E8201B7">
            <wp:extent cx="5285105" cy="7477760"/>
            <wp:effectExtent l="0" t="0" r="0" b="8890"/>
            <wp:docPr id="206844774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85105" cy="7477760"/>
                    </a:xfrm>
                    <a:prstGeom prst="rect">
                      <a:avLst/>
                    </a:prstGeom>
                    <a:noFill/>
                    <a:ln>
                      <a:noFill/>
                    </a:ln>
                  </pic:spPr>
                </pic:pic>
              </a:graphicData>
            </a:graphic>
          </wp:inline>
        </w:drawing>
      </w:r>
    </w:p>
    <w:p w:rsidR="008366CC" w:rsidRDefault="008366CC" w:rsidP="008366CC">
      <w:pPr>
        <w:pStyle w:val="Lgende"/>
        <w:jc w:val="both"/>
        <w:rPr>
          <w:b/>
          <w:sz w:val="22"/>
          <w:szCs w:val="22"/>
          <w:lang w:val="fr-FR"/>
        </w:rPr>
      </w:pPr>
    </w:p>
    <w:p w:rsidR="008366CC" w:rsidRDefault="008366CC" w:rsidP="008366CC">
      <w:pPr>
        <w:pStyle w:val="Lgende"/>
        <w:jc w:val="both"/>
        <w:rPr>
          <w:b/>
          <w:sz w:val="22"/>
          <w:szCs w:val="22"/>
          <w:lang w:val="fr-FR"/>
        </w:rPr>
      </w:pPr>
    </w:p>
    <w:p w:rsidR="008366CC" w:rsidRDefault="008366CC" w:rsidP="008366CC">
      <w:pPr>
        <w:pStyle w:val="Lgende"/>
        <w:jc w:val="both"/>
        <w:rPr>
          <w:b/>
          <w:sz w:val="22"/>
          <w:szCs w:val="22"/>
          <w:lang w:val="fr-FR"/>
        </w:rPr>
      </w:pPr>
    </w:p>
    <w:p w:rsidR="008366CC" w:rsidRDefault="008366CC" w:rsidP="008366CC">
      <w:pPr>
        <w:pStyle w:val="Lgende"/>
        <w:jc w:val="both"/>
        <w:rPr>
          <w:b/>
          <w:sz w:val="22"/>
          <w:szCs w:val="22"/>
          <w:lang w:val="fr-FR"/>
        </w:rPr>
      </w:pPr>
    </w:p>
    <w:p w:rsidR="008366CC" w:rsidRDefault="008366CC" w:rsidP="008366CC">
      <w:pPr>
        <w:pStyle w:val="Lgende"/>
        <w:jc w:val="both"/>
        <w:rPr>
          <w:b/>
          <w:sz w:val="22"/>
          <w:szCs w:val="22"/>
          <w:lang w:val="fr-FR"/>
        </w:rPr>
      </w:pPr>
    </w:p>
    <w:p w:rsidR="008366CC" w:rsidRDefault="008366CC" w:rsidP="008366CC">
      <w:pPr>
        <w:pStyle w:val="Lgende"/>
        <w:jc w:val="both"/>
        <w:rPr>
          <w:b/>
          <w:sz w:val="22"/>
          <w:szCs w:val="22"/>
          <w:lang w:val="fr-FR"/>
        </w:rPr>
      </w:pPr>
    </w:p>
    <w:p w:rsidR="008366CC" w:rsidRDefault="008366CC" w:rsidP="008366CC">
      <w:pPr>
        <w:pStyle w:val="Lgende"/>
        <w:jc w:val="both"/>
        <w:rPr>
          <w:b/>
          <w:sz w:val="22"/>
          <w:szCs w:val="22"/>
          <w:lang w:val="fr-FR"/>
        </w:rPr>
      </w:pPr>
    </w:p>
    <w:p w:rsidR="008366CC" w:rsidRDefault="008366CC" w:rsidP="008366CC">
      <w:pPr>
        <w:pStyle w:val="Lgende"/>
        <w:jc w:val="both"/>
        <w:rPr>
          <w:b/>
          <w:sz w:val="22"/>
          <w:szCs w:val="22"/>
          <w:lang w:val="fr-FR"/>
        </w:rPr>
      </w:pPr>
    </w:p>
    <w:p w:rsidR="008366CC" w:rsidRDefault="008366CC" w:rsidP="008366CC">
      <w:pPr>
        <w:jc w:val="center"/>
        <w:rPr>
          <w:lang w:eastAsia="x-none"/>
        </w:rPr>
      </w:pPr>
      <w:r w:rsidRPr="00F42B8D">
        <w:rPr>
          <w:noProof/>
          <w:lang w:val="fr-BE" w:eastAsia="fr-BE"/>
        </w:rPr>
        <w:drawing>
          <wp:inline distT="0" distB="0" distL="0" distR="0" wp14:anchorId="7C888D36" wp14:editId="1D9E589D">
            <wp:extent cx="4497705" cy="6358255"/>
            <wp:effectExtent l="0" t="0" r="0" b="4445"/>
            <wp:docPr id="1996803849"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97705" cy="6358255"/>
                    </a:xfrm>
                    <a:prstGeom prst="rect">
                      <a:avLst/>
                    </a:prstGeom>
                    <a:noFill/>
                    <a:ln>
                      <a:noFill/>
                    </a:ln>
                  </pic:spPr>
                </pic:pic>
              </a:graphicData>
            </a:graphic>
          </wp:inline>
        </w:drawing>
      </w: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rPr>
          <w:lang w:eastAsia="x-none"/>
        </w:rPr>
      </w:pPr>
    </w:p>
    <w:p w:rsidR="008366CC" w:rsidRDefault="008366CC" w:rsidP="008366CC">
      <w:pPr>
        <w:jc w:val="center"/>
        <w:rPr>
          <w:lang w:eastAsia="x-none"/>
        </w:rPr>
      </w:pPr>
      <w:r w:rsidRPr="00F42B8D">
        <w:rPr>
          <w:noProof/>
          <w:lang w:val="fr-BE" w:eastAsia="fr-BE"/>
        </w:rPr>
        <w:lastRenderedPageBreak/>
        <w:drawing>
          <wp:inline distT="0" distB="0" distL="0" distR="0" wp14:anchorId="5EBA4C96" wp14:editId="2C18F042">
            <wp:extent cx="5528945" cy="7816215"/>
            <wp:effectExtent l="0" t="0" r="0" b="0"/>
            <wp:docPr id="730217388"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28945" cy="7816215"/>
                    </a:xfrm>
                    <a:prstGeom prst="rect">
                      <a:avLst/>
                    </a:prstGeom>
                    <a:noFill/>
                    <a:ln>
                      <a:noFill/>
                    </a:ln>
                  </pic:spPr>
                </pic:pic>
              </a:graphicData>
            </a:graphic>
          </wp:inline>
        </w:drawing>
      </w:r>
    </w:p>
    <w:p w:rsidR="008366CC" w:rsidRDefault="008366CC" w:rsidP="008366CC">
      <w:pPr>
        <w:pStyle w:val="Lgende"/>
        <w:jc w:val="both"/>
        <w:rPr>
          <w:b/>
          <w:sz w:val="22"/>
          <w:szCs w:val="22"/>
          <w:lang w:val="fr-FR"/>
        </w:rPr>
        <w:sectPr w:rsidR="008366CC" w:rsidSect="00AA60D0">
          <w:footerReference w:type="default" r:id="rId94"/>
          <w:pgSz w:w="11909" w:h="16834"/>
          <w:pgMar w:top="1406" w:right="1106" w:bottom="357" w:left="1707" w:header="720" w:footer="720" w:gutter="0"/>
          <w:cols w:space="720"/>
          <w:docGrid w:linePitch="360"/>
        </w:sectPr>
      </w:pPr>
    </w:p>
    <w:p w:rsidR="008366CC" w:rsidRDefault="008366CC" w:rsidP="008366CC">
      <w:pPr>
        <w:pStyle w:val="Lgende"/>
        <w:jc w:val="both"/>
        <w:rPr>
          <w:b/>
          <w:sz w:val="22"/>
          <w:szCs w:val="22"/>
          <w:lang w:val="fr-FR"/>
        </w:rPr>
      </w:pPr>
      <w:bookmarkStart w:id="1004" w:name="_Toc512454913"/>
      <w:r w:rsidRPr="00E932EE">
        <w:rPr>
          <w:b/>
          <w:sz w:val="22"/>
          <w:szCs w:val="22"/>
          <w:highlight w:val="green"/>
          <w:lang w:val="fr-FR"/>
        </w:rPr>
        <w:lastRenderedPageBreak/>
        <w:t xml:space="preserve">Annexe </w:t>
      </w:r>
      <w:r w:rsidRPr="00E932EE">
        <w:rPr>
          <w:b/>
          <w:sz w:val="22"/>
          <w:szCs w:val="22"/>
          <w:highlight w:val="green"/>
          <w:lang w:val="fr-FR"/>
        </w:rPr>
        <w:fldChar w:fldCharType="begin"/>
      </w:r>
      <w:r w:rsidRPr="00E932EE">
        <w:rPr>
          <w:b/>
          <w:sz w:val="22"/>
          <w:szCs w:val="22"/>
          <w:highlight w:val="green"/>
          <w:lang w:val="fr-FR"/>
        </w:rPr>
        <w:instrText xml:space="preserve"> SEQ Annexe \* ARABIC </w:instrText>
      </w:r>
      <w:r w:rsidRPr="00E932EE">
        <w:rPr>
          <w:b/>
          <w:sz w:val="22"/>
          <w:szCs w:val="22"/>
          <w:highlight w:val="green"/>
          <w:lang w:val="fr-FR"/>
        </w:rPr>
        <w:fldChar w:fldCharType="separate"/>
      </w:r>
      <w:r w:rsidRPr="00E932EE">
        <w:rPr>
          <w:b/>
          <w:noProof/>
          <w:sz w:val="22"/>
          <w:szCs w:val="22"/>
          <w:highlight w:val="green"/>
          <w:lang w:val="fr-FR"/>
        </w:rPr>
        <w:t>11</w:t>
      </w:r>
      <w:r w:rsidRPr="00E932EE">
        <w:rPr>
          <w:b/>
          <w:noProof/>
          <w:sz w:val="22"/>
          <w:szCs w:val="22"/>
          <w:highlight w:val="green"/>
          <w:lang w:val="fr-FR"/>
        </w:rPr>
        <w:fldChar w:fldCharType="end"/>
      </w:r>
      <w:r w:rsidRPr="00E932EE">
        <w:rPr>
          <w:b/>
          <w:sz w:val="22"/>
          <w:szCs w:val="22"/>
          <w:highlight w:val="green"/>
          <w:lang w:val="fr-FR"/>
        </w:rPr>
        <w:t> : Tableau d’enregistrement et de traitement des plaintes</w:t>
      </w:r>
      <w:bookmarkEnd w:id="1004"/>
    </w:p>
    <w:p w:rsidR="008366CC" w:rsidRDefault="008366CC" w:rsidP="008366CC">
      <w:pPr>
        <w:rPr>
          <w:lang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
        <w:gridCol w:w="429"/>
        <w:gridCol w:w="429"/>
        <w:gridCol w:w="429"/>
        <w:gridCol w:w="429"/>
        <w:gridCol w:w="430"/>
        <w:gridCol w:w="430"/>
        <w:gridCol w:w="430"/>
        <w:gridCol w:w="430"/>
        <w:gridCol w:w="430"/>
        <w:gridCol w:w="430"/>
        <w:gridCol w:w="1327"/>
        <w:gridCol w:w="430"/>
        <w:gridCol w:w="430"/>
        <w:gridCol w:w="430"/>
        <w:gridCol w:w="430"/>
        <w:gridCol w:w="430"/>
        <w:gridCol w:w="430"/>
        <w:gridCol w:w="430"/>
      </w:tblGrid>
      <w:tr w:rsidR="008366CC" w:rsidRPr="00E932EE" w:rsidTr="00C51ABC">
        <w:tc>
          <w:tcPr>
            <w:tcW w:w="5122" w:type="dxa"/>
            <w:gridSpan w:val="8"/>
            <w:shd w:val="clear" w:color="auto" w:fill="auto"/>
          </w:tcPr>
          <w:p w:rsidR="008366CC" w:rsidRPr="00E932EE" w:rsidRDefault="008366CC" w:rsidP="00C51ABC">
            <w:pPr>
              <w:jc w:val="center"/>
              <w:rPr>
                <w:b/>
                <w:sz w:val="20"/>
                <w:szCs w:val="20"/>
              </w:rPr>
            </w:pPr>
            <w:r w:rsidRPr="00E932EE">
              <w:rPr>
                <w:b/>
                <w:color w:val="000000"/>
                <w:sz w:val="20"/>
                <w:szCs w:val="20"/>
                <w:lang w:eastAsia="fr-FR"/>
              </w:rPr>
              <w:t>Plaintes enregistrés</w:t>
            </w:r>
          </w:p>
        </w:tc>
        <w:tc>
          <w:tcPr>
            <w:tcW w:w="2130" w:type="dxa"/>
            <w:gridSpan w:val="3"/>
            <w:shd w:val="clear" w:color="auto" w:fill="auto"/>
          </w:tcPr>
          <w:p w:rsidR="008366CC" w:rsidRPr="00E932EE" w:rsidRDefault="008366CC" w:rsidP="00C51ABC">
            <w:pPr>
              <w:rPr>
                <w:b/>
                <w:sz w:val="20"/>
                <w:szCs w:val="20"/>
              </w:rPr>
            </w:pPr>
            <w:r w:rsidRPr="00E932EE">
              <w:rPr>
                <w:b/>
                <w:color w:val="000000"/>
                <w:sz w:val="20"/>
                <w:szCs w:val="20"/>
                <w:lang w:eastAsia="fr-FR"/>
              </w:rPr>
              <w:t>Localisation</w:t>
            </w:r>
          </w:p>
        </w:tc>
        <w:tc>
          <w:tcPr>
            <w:tcW w:w="1479" w:type="dxa"/>
            <w:shd w:val="clear" w:color="auto" w:fill="auto"/>
          </w:tcPr>
          <w:p w:rsidR="008366CC" w:rsidRPr="00E932EE" w:rsidRDefault="008366CC" w:rsidP="00C51ABC">
            <w:pPr>
              <w:jc w:val="center"/>
              <w:rPr>
                <w:b/>
                <w:color w:val="000000"/>
                <w:sz w:val="20"/>
                <w:szCs w:val="20"/>
                <w:lang w:eastAsia="fr-FR"/>
              </w:rPr>
            </w:pPr>
            <w:r w:rsidRPr="00E932EE">
              <w:rPr>
                <w:b/>
                <w:color w:val="000000"/>
                <w:sz w:val="20"/>
                <w:szCs w:val="20"/>
                <w:lang w:eastAsia="fr-FR"/>
              </w:rPr>
              <w:t>Responsabilité/</w:t>
            </w:r>
          </w:p>
          <w:p w:rsidR="008366CC" w:rsidRPr="00E932EE" w:rsidRDefault="008366CC" w:rsidP="00C51ABC">
            <w:pPr>
              <w:rPr>
                <w:b/>
                <w:sz w:val="20"/>
                <w:szCs w:val="20"/>
              </w:rPr>
            </w:pPr>
            <w:r w:rsidRPr="00E932EE">
              <w:rPr>
                <w:b/>
                <w:color w:val="000000"/>
                <w:sz w:val="20"/>
                <w:szCs w:val="20"/>
                <w:lang w:eastAsia="fr-FR"/>
              </w:rPr>
              <w:t>prise en charge</w:t>
            </w:r>
          </w:p>
        </w:tc>
        <w:tc>
          <w:tcPr>
            <w:tcW w:w="4838" w:type="dxa"/>
            <w:gridSpan w:val="6"/>
            <w:shd w:val="clear" w:color="auto" w:fill="auto"/>
          </w:tcPr>
          <w:p w:rsidR="008366CC" w:rsidRPr="00E932EE" w:rsidRDefault="008366CC" w:rsidP="00C51ABC">
            <w:pPr>
              <w:rPr>
                <w:b/>
                <w:sz w:val="20"/>
                <w:szCs w:val="20"/>
              </w:rPr>
            </w:pPr>
            <w:r w:rsidRPr="00E932EE">
              <w:rPr>
                <w:b/>
                <w:color w:val="000000"/>
                <w:sz w:val="20"/>
                <w:szCs w:val="20"/>
                <w:lang w:eastAsia="fr-FR"/>
              </w:rPr>
              <w:t>Statut de plainte</w:t>
            </w:r>
          </w:p>
        </w:tc>
        <w:tc>
          <w:tcPr>
            <w:tcW w:w="423" w:type="dxa"/>
            <w:vMerge w:val="restart"/>
            <w:shd w:val="clear" w:color="auto" w:fill="auto"/>
            <w:textDirection w:val="btLr"/>
          </w:tcPr>
          <w:p w:rsidR="008366CC" w:rsidRPr="00E932EE" w:rsidRDefault="008366CC" w:rsidP="00C51ABC">
            <w:pPr>
              <w:ind w:left="113" w:right="113"/>
              <w:rPr>
                <w:b/>
                <w:sz w:val="20"/>
                <w:szCs w:val="20"/>
              </w:rPr>
            </w:pPr>
            <w:r w:rsidRPr="00E932EE">
              <w:rPr>
                <w:b/>
                <w:color w:val="000000"/>
                <w:sz w:val="20"/>
                <w:szCs w:val="20"/>
              </w:rPr>
              <w:t>Commentaire</w:t>
            </w:r>
          </w:p>
        </w:tc>
      </w:tr>
      <w:tr w:rsidR="008366CC" w:rsidRPr="00E932EE" w:rsidTr="00C51ABC">
        <w:trPr>
          <w:cantSplit/>
          <w:trHeight w:val="1134"/>
        </w:trPr>
        <w:tc>
          <w:tcPr>
            <w:tcW w:w="542" w:type="dxa"/>
            <w:shd w:val="clear" w:color="auto" w:fill="auto"/>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Date recu</w:t>
            </w:r>
          </w:p>
        </w:tc>
        <w:tc>
          <w:tcPr>
            <w:tcW w:w="481" w:type="dxa"/>
            <w:shd w:val="clear" w:color="auto" w:fill="auto"/>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Nr du pap</w:t>
            </w:r>
          </w:p>
        </w:tc>
        <w:tc>
          <w:tcPr>
            <w:tcW w:w="740" w:type="dxa"/>
            <w:shd w:val="clear" w:color="auto" w:fill="auto"/>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Prenom</w:t>
            </w:r>
          </w:p>
        </w:tc>
        <w:tc>
          <w:tcPr>
            <w:tcW w:w="549" w:type="dxa"/>
            <w:shd w:val="clear" w:color="auto" w:fill="auto"/>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Nom</w:t>
            </w:r>
          </w:p>
        </w:tc>
        <w:tc>
          <w:tcPr>
            <w:tcW w:w="531" w:type="dxa"/>
            <w:shd w:val="clear" w:color="auto" w:fill="auto"/>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Post nom</w:t>
            </w:r>
          </w:p>
        </w:tc>
        <w:tc>
          <w:tcPr>
            <w:tcW w:w="682" w:type="dxa"/>
            <w:shd w:val="clear" w:color="auto" w:fill="auto"/>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Nature de la plainte</w:t>
            </w:r>
          </w:p>
        </w:tc>
        <w:tc>
          <w:tcPr>
            <w:tcW w:w="798" w:type="dxa"/>
            <w:shd w:val="clear" w:color="auto" w:fill="auto"/>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Espèce (si le cas echeant)</w:t>
            </w:r>
          </w:p>
        </w:tc>
        <w:tc>
          <w:tcPr>
            <w:tcW w:w="799" w:type="dxa"/>
            <w:shd w:val="clear" w:color="auto" w:fill="auto"/>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Quantité (si le cas echeant)</w:t>
            </w:r>
          </w:p>
        </w:tc>
        <w:tc>
          <w:tcPr>
            <w:tcW w:w="788" w:type="dxa"/>
            <w:shd w:val="clear" w:color="auto" w:fill="auto"/>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Province</w:t>
            </w:r>
          </w:p>
        </w:tc>
        <w:tc>
          <w:tcPr>
            <w:tcW w:w="838" w:type="dxa"/>
            <w:shd w:val="clear" w:color="auto" w:fill="auto"/>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Territoire</w:t>
            </w:r>
          </w:p>
        </w:tc>
        <w:tc>
          <w:tcPr>
            <w:tcW w:w="504" w:type="dxa"/>
            <w:shd w:val="clear" w:color="auto" w:fill="auto"/>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Lieu</w:t>
            </w:r>
          </w:p>
        </w:tc>
        <w:tc>
          <w:tcPr>
            <w:tcW w:w="1479" w:type="dxa"/>
            <w:shd w:val="clear" w:color="auto" w:fill="auto"/>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 xml:space="preserve">Entité </w:t>
            </w:r>
          </w:p>
        </w:tc>
        <w:tc>
          <w:tcPr>
            <w:tcW w:w="810" w:type="dxa"/>
            <w:shd w:val="clear" w:color="auto" w:fill="92D050"/>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 xml:space="preserve">Plaintes acceptées </w:t>
            </w:r>
          </w:p>
        </w:tc>
        <w:tc>
          <w:tcPr>
            <w:tcW w:w="1056" w:type="dxa"/>
            <w:shd w:val="clear" w:color="auto" w:fill="92D050"/>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Plainte resolue/Payee</w:t>
            </w:r>
          </w:p>
        </w:tc>
        <w:tc>
          <w:tcPr>
            <w:tcW w:w="784" w:type="dxa"/>
            <w:shd w:val="clear" w:color="auto" w:fill="FFD966"/>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Plainte non encore acceptee pour paiement</w:t>
            </w:r>
          </w:p>
        </w:tc>
        <w:tc>
          <w:tcPr>
            <w:tcW w:w="853" w:type="dxa"/>
            <w:shd w:val="clear" w:color="auto" w:fill="FFD966"/>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Motif du non traitement</w:t>
            </w:r>
          </w:p>
        </w:tc>
        <w:tc>
          <w:tcPr>
            <w:tcW w:w="777" w:type="dxa"/>
            <w:shd w:val="clear" w:color="auto" w:fill="F4B083"/>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Plaintes Rejettees</w:t>
            </w:r>
          </w:p>
        </w:tc>
        <w:tc>
          <w:tcPr>
            <w:tcW w:w="558" w:type="dxa"/>
            <w:shd w:val="clear" w:color="auto" w:fill="F4B083"/>
            <w:textDirection w:val="btLr"/>
            <w:vAlign w:val="center"/>
          </w:tcPr>
          <w:p w:rsidR="008366CC" w:rsidRPr="00E932EE" w:rsidRDefault="008366CC" w:rsidP="00C51ABC">
            <w:pPr>
              <w:ind w:left="113" w:right="113"/>
              <w:jc w:val="center"/>
              <w:rPr>
                <w:b/>
                <w:color w:val="000000"/>
                <w:sz w:val="20"/>
                <w:szCs w:val="20"/>
              </w:rPr>
            </w:pPr>
            <w:r w:rsidRPr="00E932EE">
              <w:rPr>
                <w:b/>
                <w:color w:val="000000"/>
                <w:sz w:val="20"/>
                <w:szCs w:val="20"/>
              </w:rPr>
              <w:t>Motif du rejet</w:t>
            </w:r>
          </w:p>
        </w:tc>
        <w:tc>
          <w:tcPr>
            <w:tcW w:w="423" w:type="dxa"/>
            <w:vMerge/>
            <w:shd w:val="clear" w:color="auto" w:fill="auto"/>
            <w:textDirection w:val="btLr"/>
            <w:vAlign w:val="bottom"/>
          </w:tcPr>
          <w:p w:rsidR="008366CC" w:rsidRPr="00E932EE" w:rsidRDefault="008366CC" w:rsidP="00C51ABC">
            <w:pPr>
              <w:ind w:left="113" w:right="113"/>
              <w:rPr>
                <w:b/>
                <w:color w:val="000000"/>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r w:rsidR="008366CC" w:rsidRPr="00E932EE" w:rsidTr="00C51ABC">
        <w:tc>
          <w:tcPr>
            <w:tcW w:w="542" w:type="dxa"/>
            <w:shd w:val="clear" w:color="auto" w:fill="auto"/>
          </w:tcPr>
          <w:p w:rsidR="008366CC" w:rsidRPr="00E932EE" w:rsidRDefault="008366CC" w:rsidP="00C51ABC">
            <w:pPr>
              <w:rPr>
                <w:sz w:val="20"/>
                <w:szCs w:val="20"/>
              </w:rPr>
            </w:pPr>
          </w:p>
        </w:tc>
        <w:tc>
          <w:tcPr>
            <w:tcW w:w="481" w:type="dxa"/>
            <w:shd w:val="clear" w:color="auto" w:fill="auto"/>
          </w:tcPr>
          <w:p w:rsidR="008366CC" w:rsidRPr="00E932EE" w:rsidRDefault="008366CC" w:rsidP="00C51ABC">
            <w:pPr>
              <w:rPr>
                <w:sz w:val="20"/>
                <w:szCs w:val="20"/>
              </w:rPr>
            </w:pPr>
          </w:p>
        </w:tc>
        <w:tc>
          <w:tcPr>
            <w:tcW w:w="740" w:type="dxa"/>
            <w:shd w:val="clear" w:color="auto" w:fill="auto"/>
          </w:tcPr>
          <w:p w:rsidR="008366CC" w:rsidRPr="00E932EE" w:rsidRDefault="008366CC" w:rsidP="00C51ABC">
            <w:pPr>
              <w:rPr>
                <w:sz w:val="20"/>
                <w:szCs w:val="20"/>
              </w:rPr>
            </w:pPr>
          </w:p>
        </w:tc>
        <w:tc>
          <w:tcPr>
            <w:tcW w:w="549" w:type="dxa"/>
            <w:shd w:val="clear" w:color="auto" w:fill="auto"/>
          </w:tcPr>
          <w:p w:rsidR="008366CC" w:rsidRPr="00E932EE" w:rsidRDefault="008366CC" w:rsidP="00C51ABC">
            <w:pPr>
              <w:rPr>
                <w:sz w:val="20"/>
                <w:szCs w:val="20"/>
              </w:rPr>
            </w:pPr>
          </w:p>
        </w:tc>
        <w:tc>
          <w:tcPr>
            <w:tcW w:w="531" w:type="dxa"/>
            <w:shd w:val="clear" w:color="auto" w:fill="auto"/>
          </w:tcPr>
          <w:p w:rsidR="008366CC" w:rsidRPr="00E932EE" w:rsidRDefault="008366CC" w:rsidP="00C51ABC">
            <w:pPr>
              <w:rPr>
                <w:sz w:val="20"/>
                <w:szCs w:val="20"/>
              </w:rPr>
            </w:pPr>
          </w:p>
        </w:tc>
        <w:tc>
          <w:tcPr>
            <w:tcW w:w="682" w:type="dxa"/>
            <w:shd w:val="clear" w:color="auto" w:fill="auto"/>
          </w:tcPr>
          <w:p w:rsidR="008366CC" w:rsidRPr="00E932EE" w:rsidRDefault="008366CC" w:rsidP="00C51ABC">
            <w:pPr>
              <w:rPr>
                <w:sz w:val="20"/>
                <w:szCs w:val="20"/>
              </w:rPr>
            </w:pPr>
          </w:p>
        </w:tc>
        <w:tc>
          <w:tcPr>
            <w:tcW w:w="798" w:type="dxa"/>
            <w:shd w:val="clear" w:color="auto" w:fill="auto"/>
          </w:tcPr>
          <w:p w:rsidR="008366CC" w:rsidRPr="00E932EE" w:rsidRDefault="008366CC" w:rsidP="00C51ABC">
            <w:pPr>
              <w:rPr>
                <w:sz w:val="20"/>
                <w:szCs w:val="20"/>
              </w:rPr>
            </w:pPr>
          </w:p>
        </w:tc>
        <w:tc>
          <w:tcPr>
            <w:tcW w:w="799" w:type="dxa"/>
            <w:shd w:val="clear" w:color="auto" w:fill="auto"/>
          </w:tcPr>
          <w:p w:rsidR="008366CC" w:rsidRPr="00E932EE" w:rsidRDefault="008366CC" w:rsidP="00C51ABC">
            <w:pPr>
              <w:rPr>
                <w:sz w:val="20"/>
                <w:szCs w:val="20"/>
              </w:rPr>
            </w:pPr>
          </w:p>
        </w:tc>
        <w:tc>
          <w:tcPr>
            <w:tcW w:w="788" w:type="dxa"/>
            <w:shd w:val="clear" w:color="auto" w:fill="auto"/>
          </w:tcPr>
          <w:p w:rsidR="008366CC" w:rsidRPr="00E932EE" w:rsidRDefault="008366CC" w:rsidP="00C51ABC">
            <w:pPr>
              <w:rPr>
                <w:sz w:val="20"/>
                <w:szCs w:val="20"/>
              </w:rPr>
            </w:pPr>
          </w:p>
        </w:tc>
        <w:tc>
          <w:tcPr>
            <w:tcW w:w="838" w:type="dxa"/>
            <w:shd w:val="clear" w:color="auto" w:fill="auto"/>
          </w:tcPr>
          <w:p w:rsidR="008366CC" w:rsidRPr="00E932EE" w:rsidRDefault="008366CC" w:rsidP="00C51ABC">
            <w:pPr>
              <w:rPr>
                <w:sz w:val="20"/>
                <w:szCs w:val="20"/>
              </w:rPr>
            </w:pPr>
          </w:p>
        </w:tc>
        <w:tc>
          <w:tcPr>
            <w:tcW w:w="504" w:type="dxa"/>
            <w:shd w:val="clear" w:color="auto" w:fill="auto"/>
          </w:tcPr>
          <w:p w:rsidR="008366CC" w:rsidRPr="00E932EE" w:rsidRDefault="008366CC" w:rsidP="00C51ABC">
            <w:pPr>
              <w:rPr>
                <w:sz w:val="20"/>
                <w:szCs w:val="20"/>
              </w:rPr>
            </w:pPr>
          </w:p>
        </w:tc>
        <w:tc>
          <w:tcPr>
            <w:tcW w:w="1479" w:type="dxa"/>
            <w:shd w:val="clear" w:color="auto" w:fill="auto"/>
          </w:tcPr>
          <w:p w:rsidR="008366CC" w:rsidRPr="00E932EE" w:rsidRDefault="008366CC" w:rsidP="00C51ABC">
            <w:pPr>
              <w:rPr>
                <w:sz w:val="20"/>
                <w:szCs w:val="20"/>
              </w:rPr>
            </w:pPr>
          </w:p>
        </w:tc>
        <w:tc>
          <w:tcPr>
            <w:tcW w:w="810" w:type="dxa"/>
            <w:shd w:val="clear" w:color="auto" w:fill="92D050"/>
          </w:tcPr>
          <w:p w:rsidR="008366CC" w:rsidRPr="00E932EE" w:rsidRDefault="008366CC" w:rsidP="00C51ABC">
            <w:pPr>
              <w:rPr>
                <w:sz w:val="20"/>
                <w:szCs w:val="20"/>
              </w:rPr>
            </w:pPr>
          </w:p>
        </w:tc>
        <w:tc>
          <w:tcPr>
            <w:tcW w:w="1056" w:type="dxa"/>
            <w:shd w:val="clear" w:color="auto" w:fill="92D050"/>
          </w:tcPr>
          <w:p w:rsidR="008366CC" w:rsidRPr="00E932EE" w:rsidRDefault="008366CC" w:rsidP="00C51ABC">
            <w:pPr>
              <w:rPr>
                <w:sz w:val="20"/>
                <w:szCs w:val="20"/>
              </w:rPr>
            </w:pPr>
          </w:p>
        </w:tc>
        <w:tc>
          <w:tcPr>
            <w:tcW w:w="784" w:type="dxa"/>
            <w:shd w:val="clear" w:color="auto" w:fill="FFD966"/>
          </w:tcPr>
          <w:p w:rsidR="008366CC" w:rsidRPr="00E932EE" w:rsidRDefault="008366CC" w:rsidP="00C51ABC">
            <w:pPr>
              <w:rPr>
                <w:sz w:val="20"/>
                <w:szCs w:val="20"/>
              </w:rPr>
            </w:pPr>
          </w:p>
        </w:tc>
        <w:tc>
          <w:tcPr>
            <w:tcW w:w="853" w:type="dxa"/>
            <w:shd w:val="clear" w:color="auto" w:fill="FFD966"/>
          </w:tcPr>
          <w:p w:rsidR="008366CC" w:rsidRPr="00E932EE" w:rsidRDefault="008366CC" w:rsidP="00C51ABC">
            <w:pPr>
              <w:rPr>
                <w:sz w:val="20"/>
                <w:szCs w:val="20"/>
              </w:rPr>
            </w:pPr>
          </w:p>
        </w:tc>
        <w:tc>
          <w:tcPr>
            <w:tcW w:w="777" w:type="dxa"/>
            <w:shd w:val="clear" w:color="auto" w:fill="F4B083"/>
          </w:tcPr>
          <w:p w:rsidR="008366CC" w:rsidRPr="00E932EE" w:rsidRDefault="008366CC" w:rsidP="00C51ABC">
            <w:pPr>
              <w:rPr>
                <w:sz w:val="20"/>
                <w:szCs w:val="20"/>
              </w:rPr>
            </w:pPr>
          </w:p>
        </w:tc>
        <w:tc>
          <w:tcPr>
            <w:tcW w:w="558" w:type="dxa"/>
            <w:shd w:val="clear" w:color="auto" w:fill="F4B083"/>
          </w:tcPr>
          <w:p w:rsidR="008366CC" w:rsidRPr="00E932EE" w:rsidRDefault="008366CC" w:rsidP="00C51ABC">
            <w:pPr>
              <w:rPr>
                <w:sz w:val="20"/>
                <w:szCs w:val="20"/>
              </w:rPr>
            </w:pPr>
          </w:p>
        </w:tc>
        <w:tc>
          <w:tcPr>
            <w:tcW w:w="423" w:type="dxa"/>
            <w:shd w:val="clear" w:color="auto" w:fill="auto"/>
          </w:tcPr>
          <w:p w:rsidR="008366CC" w:rsidRPr="00E932EE" w:rsidRDefault="008366CC" w:rsidP="00C51ABC">
            <w:pPr>
              <w:rPr>
                <w:sz w:val="20"/>
                <w:szCs w:val="20"/>
              </w:rPr>
            </w:pPr>
          </w:p>
        </w:tc>
      </w:tr>
    </w:tbl>
    <w:p w:rsidR="008366CC" w:rsidRPr="007A1839" w:rsidRDefault="008366CC" w:rsidP="008366CC">
      <w:pPr>
        <w:rPr>
          <w:lang w:eastAsia="x-none"/>
        </w:rPr>
      </w:pPr>
    </w:p>
    <w:p w:rsidR="008366CC" w:rsidRDefault="008366CC" w:rsidP="008366CC">
      <w:pPr>
        <w:pStyle w:val="Lgende"/>
        <w:jc w:val="both"/>
        <w:rPr>
          <w:b/>
          <w:sz w:val="22"/>
          <w:szCs w:val="22"/>
          <w:lang w:val="fr-FR"/>
        </w:rPr>
      </w:pPr>
    </w:p>
    <w:p w:rsidR="008366CC" w:rsidRPr="007A1839" w:rsidRDefault="008366CC" w:rsidP="008366CC">
      <w:pPr>
        <w:rPr>
          <w:lang w:eastAsia="x-none"/>
        </w:rPr>
      </w:pPr>
      <w:r>
        <w:rPr>
          <w:lang w:eastAsia="x-none"/>
        </w:rPr>
        <w:br w:type="page"/>
      </w:r>
    </w:p>
    <w:p w:rsidR="008366CC" w:rsidRPr="00885FB6" w:rsidRDefault="008366CC" w:rsidP="008366CC">
      <w:pPr>
        <w:pStyle w:val="Lgende"/>
        <w:jc w:val="both"/>
        <w:rPr>
          <w:b/>
          <w:sz w:val="22"/>
          <w:szCs w:val="22"/>
          <w:lang w:val="fr-FR"/>
        </w:rPr>
      </w:pPr>
      <w:bookmarkStart w:id="1005" w:name="_Toc512454914"/>
      <w:r w:rsidRPr="00885FB6">
        <w:rPr>
          <w:b/>
          <w:sz w:val="22"/>
          <w:szCs w:val="22"/>
          <w:lang w:val="fr-FR"/>
        </w:rPr>
        <w:lastRenderedPageBreak/>
        <w:t xml:space="preserve">Annexe </w:t>
      </w:r>
      <w:r w:rsidRPr="00885FB6">
        <w:rPr>
          <w:b/>
          <w:sz w:val="22"/>
          <w:szCs w:val="22"/>
          <w:lang w:val="fr-FR"/>
        </w:rPr>
        <w:fldChar w:fldCharType="begin"/>
      </w:r>
      <w:r w:rsidRPr="00885FB6">
        <w:rPr>
          <w:b/>
          <w:sz w:val="22"/>
          <w:szCs w:val="22"/>
          <w:lang w:val="fr-FR"/>
        </w:rPr>
        <w:instrText xml:space="preserve"> SEQ Annexe \* ARABIC </w:instrText>
      </w:r>
      <w:r w:rsidRPr="00885FB6">
        <w:rPr>
          <w:b/>
          <w:sz w:val="22"/>
          <w:szCs w:val="22"/>
          <w:lang w:val="fr-FR"/>
        </w:rPr>
        <w:fldChar w:fldCharType="separate"/>
      </w:r>
      <w:r>
        <w:rPr>
          <w:b/>
          <w:noProof/>
          <w:sz w:val="22"/>
          <w:szCs w:val="22"/>
          <w:lang w:val="fr-FR"/>
        </w:rPr>
        <w:t>12</w:t>
      </w:r>
      <w:r w:rsidRPr="00885FB6">
        <w:rPr>
          <w:b/>
          <w:noProof/>
          <w:sz w:val="22"/>
          <w:szCs w:val="22"/>
          <w:lang w:val="fr-FR"/>
        </w:rPr>
        <w:fldChar w:fldCharType="end"/>
      </w:r>
      <w:r w:rsidRPr="00885FB6">
        <w:rPr>
          <w:b/>
          <w:sz w:val="22"/>
          <w:szCs w:val="22"/>
          <w:lang w:val="fr-FR"/>
        </w:rPr>
        <w:t> : Termes de référence de la mission</w:t>
      </w:r>
      <w:bookmarkEnd w:id="1005"/>
    </w:p>
    <w:p w:rsidR="008366CC" w:rsidRDefault="008366CC" w:rsidP="008366CC">
      <w:pPr>
        <w:rPr>
          <w:lang w:eastAsia="x-none"/>
        </w:rPr>
      </w:pPr>
    </w:p>
    <w:p w:rsidR="008366CC" w:rsidRPr="00D362DB" w:rsidRDefault="008366CC" w:rsidP="008366CC">
      <w:pPr>
        <w:overflowPunct w:val="0"/>
        <w:autoSpaceDE w:val="0"/>
        <w:autoSpaceDN w:val="0"/>
        <w:adjustRightInd w:val="0"/>
        <w:jc w:val="center"/>
        <w:textAlignment w:val="baseline"/>
        <w:rPr>
          <w:rFonts w:eastAsia="Calibri"/>
          <w:b/>
        </w:rPr>
      </w:pPr>
      <w:r w:rsidRPr="00D362DB">
        <w:rPr>
          <w:rFonts w:eastAsia="Calibri"/>
          <w:b/>
        </w:rPr>
        <w:t>FONDS SOCIAL DE LA REPUBLIQUE DEMOCRATIQUE DU CONGO</w:t>
      </w:r>
    </w:p>
    <w:p w:rsidR="008366CC" w:rsidRPr="00D362DB" w:rsidRDefault="008366CC" w:rsidP="008366CC">
      <w:pPr>
        <w:overflowPunct w:val="0"/>
        <w:autoSpaceDE w:val="0"/>
        <w:autoSpaceDN w:val="0"/>
        <w:adjustRightInd w:val="0"/>
        <w:jc w:val="center"/>
        <w:textAlignment w:val="baseline"/>
        <w:rPr>
          <w:rFonts w:eastAsia="Calibri"/>
          <w:b/>
        </w:rPr>
      </w:pPr>
      <w:r w:rsidRPr="00D362DB">
        <w:rPr>
          <w:rFonts w:eastAsia="Calibri"/>
          <w:b/>
        </w:rPr>
        <w:t>PROJET " PREVENTION ET REPONSE A LA VIOLENCE BASEE SUR LE GENRE " PHASE II</w:t>
      </w:r>
    </w:p>
    <w:p w:rsidR="008366CC" w:rsidRPr="00D362DB" w:rsidRDefault="008366CC" w:rsidP="008366CC">
      <w:pPr>
        <w:overflowPunct w:val="0"/>
        <w:autoSpaceDE w:val="0"/>
        <w:autoSpaceDN w:val="0"/>
        <w:adjustRightInd w:val="0"/>
        <w:jc w:val="center"/>
        <w:textAlignment w:val="baseline"/>
        <w:rPr>
          <w:b/>
        </w:rPr>
      </w:pPr>
      <w:r w:rsidRPr="00D362DB">
        <w:rPr>
          <w:rFonts w:eastAsia="Calibri"/>
          <w:b/>
        </w:rPr>
        <w:t>TERMES DE REFERENCE POUR LE RECRUTEMENT D’UN CONSULTANT POUR L’APPUI TECHNIQUE AU FONDS SOCIAL DE LA RDC (</w:t>
      </w:r>
      <w:r w:rsidRPr="00D362DB">
        <w:rPr>
          <w:b/>
        </w:rPr>
        <w:t>P166763)</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5"/>
        <w:gridCol w:w="7179"/>
      </w:tblGrid>
      <w:tr w:rsidR="008366CC" w:rsidRPr="00D362DB" w:rsidTr="00C51ABC">
        <w:tc>
          <w:tcPr>
            <w:tcW w:w="1843" w:type="dxa"/>
            <w:vAlign w:val="center"/>
          </w:tcPr>
          <w:p w:rsidR="008366CC" w:rsidRPr="00D362DB" w:rsidRDefault="008366CC" w:rsidP="00C51ABC">
            <w:pPr>
              <w:jc w:val="both"/>
              <w:rPr>
                <w:b/>
              </w:rPr>
            </w:pPr>
            <w:r w:rsidRPr="00D362DB">
              <w:rPr>
                <w:b/>
              </w:rPr>
              <w:t xml:space="preserve">Mission </w:t>
            </w:r>
          </w:p>
        </w:tc>
        <w:tc>
          <w:tcPr>
            <w:tcW w:w="8080" w:type="dxa"/>
            <w:vAlign w:val="center"/>
          </w:tcPr>
          <w:p w:rsidR="008366CC" w:rsidRPr="00D362DB" w:rsidRDefault="008366CC" w:rsidP="00C51ABC">
            <w:pPr>
              <w:jc w:val="both"/>
            </w:pPr>
            <w:r w:rsidRPr="00D362DB">
              <w:t>Elaboration  du Cadre de Gestion Environnementale et Sociale (CGES)</w:t>
            </w:r>
          </w:p>
        </w:tc>
      </w:tr>
      <w:tr w:rsidR="008366CC" w:rsidRPr="00D362DB" w:rsidTr="00C51ABC">
        <w:tc>
          <w:tcPr>
            <w:tcW w:w="1843" w:type="dxa"/>
            <w:vAlign w:val="center"/>
          </w:tcPr>
          <w:p w:rsidR="008366CC" w:rsidRPr="00D362DB" w:rsidRDefault="008366CC" w:rsidP="00C51ABC">
            <w:pPr>
              <w:jc w:val="both"/>
              <w:rPr>
                <w:b/>
              </w:rPr>
            </w:pPr>
            <w:r w:rsidRPr="00D362DB">
              <w:rPr>
                <w:b/>
              </w:rPr>
              <w:t>Lieu d'exécution</w:t>
            </w:r>
          </w:p>
        </w:tc>
        <w:tc>
          <w:tcPr>
            <w:tcW w:w="8080" w:type="dxa"/>
            <w:vAlign w:val="center"/>
          </w:tcPr>
          <w:p w:rsidR="008366CC" w:rsidRPr="00D362DB" w:rsidRDefault="008366CC" w:rsidP="00C51ABC">
            <w:pPr>
              <w:jc w:val="both"/>
            </w:pPr>
            <w:r w:rsidRPr="00D362DB">
              <w:t xml:space="preserve">Kinshasa en République Démocratique du Congo et dans les  provinces du Tanganyika, Maniema, Sud-Kivu et Nord-Kivu  </w:t>
            </w:r>
          </w:p>
        </w:tc>
      </w:tr>
    </w:tbl>
    <w:p w:rsidR="008366CC" w:rsidRPr="00D362DB" w:rsidRDefault="008366CC" w:rsidP="008366CC">
      <w:pPr>
        <w:overflowPunct w:val="0"/>
        <w:autoSpaceDE w:val="0"/>
        <w:autoSpaceDN w:val="0"/>
        <w:adjustRightInd w:val="0"/>
        <w:jc w:val="center"/>
        <w:textAlignment w:val="baseline"/>
        <w:rPr>
          <w:rFonts w:eastAsia="Calibri"/>
          <w:b/>
        </w:rPr>
      </w:pPr>
    </w:p>
    <w:p w:rsidR="008366CC" w:rsidRPr="00D362DB" w:rsidRDefault="008366CC" w:rsidP="008366CC">
      <w:pPr>
        <w:overflowPunct w:val="0"/>
        <w:autoSpaceDE w:val="0"/>
        <w:autoSpaceDN w:val="0"/>
        <w:adjustRightInd w:val="0"/>
        <w:textAlignment w:val="baseline"/>
        <w:rPr>
          <w:rFonts w:eastAsia="Calibri"/>
        </w:rPr>
      </w:pPr>
    </w:p>
    <w:p w:rsidR="008366CC" w:rsidRPr="00D362DB" w:rsidRDefault="008366CC" w:rsidP="00005111">
      <w:pPr>
        <w:numPr>
          <w:ilvl w:val="0"/>
          <w:numId w:val="50"/>
        </w:numPr>
        <w:overflowPunct w:val="0"/>
        <w:autoSpaceDE w:val="0"/>
        <w:autoSpaceDN w:val="0"/>
        <w:adjustRightInd w:val="0"/>
        <w:jc w:val="both"/>
        <w:textAlignment w:val="baseline"/>
        <w:rPr>
          <w:rFonts w:eastAsia="Calibri"/>
          <w:b/>
          <w:caps/>
        </w:rPr>
      </w:pPr>
      <w:r w:rsidRPr="00D362DB">
        <w:rPr>
          <w:rFonts w:eastAsia="Calibri"/>
          <w:b/>
          <w:caps/>
        </w:rPr>
        <w:t>Introduction ET CONTEXTE</w:t>
      </w:r>
    </w:p>
    <w:p w:rsidR="008366CC" w:rsidRPr="00D362DB" w:rsidRDefault="008366CC" w:rsidP="008366CC">
      <w:pPr>
        <w:autoSpaceDE w:val="0"/>
        <w:autoSpaceDN w:val="0"/>
        <w:adjustRightInd w:val="0"/>
        <w:jc w:val="both"/>
      </w:pPr>
      <w:r w:rsidRPr="00D362DB">
        <w:t>Le Gouvernement de la République Démocratique du Congo a reçu..de l'Association Internationale de Développement (IDA)  un don de US$100 million dollars américains pour financer le Projet « Prévention Et Réponse à La Violence Basée sur le Genre » dont la gestion a été confiée au Fonds Social de la République Démocratique du Congo (FSRDC).</w:t>
      </w:r>
    </w:p>
    <w:p w:rsidR="008366CC" w:rsidRPr="00D362DB" w:rsidRDefault="008366CC" w:rsidP="008366CC">
      <w:pPr>
        <w:autoSpaceDE w:val="0"/>
        <w:autoSpaceDN w:val="0"/>
        <w:adjustRightInd w:val="0"/>
        <w:jc w:val="both"/>
      </w:pPr>
      <w:r w:rsidRPr="00D362DB">
        <w:t>Conformément aux meilleures pratiques globales et sur la base des leçons tirées de la mise en œuvre du projet VSBG dans la région des Grands Lacs</w:t>
      </w:r>
      <w:r w:rsidRPr="00D362DB">
        <w:rPr>
          <w:rStyle w:val="Appelnotedebasdep"/>
        </w:rPr>
        <w:footnoteReference w:id="1"/>
      </w:r>
      <w:r w:rsidRPr="00D362DB">
        <w:t xml:space="preserve"> (VSBG-GL), le nouveau projet mettrait l'accent sur :</w:t>
      </w:r>
    </w:p>
    <w:p w:rsidR="008366CC" w:rsidRPr="00D362DB" w:rsidRDefault="008366CC" w:rsidP="00005111">
      <w:pPr>
        <w:pStyle w:val="Paragraphedeliste"/>
        <w:numPr>
          <w:ilvl w:val="0"/>
          <w:numId w:val="51"/>
        </w:numPr>
        <w:autoSpaceDE w:val="0"/>
        <w:autoSpaceDN w:val="0"/>
        <w:adjustRightInd w:val="0"/>
        <w:jc w:val="both"/>
      </w:pPr>
      <w:bookmarkStart w:id="1006" w:name="_Hlk510034686"/>
      <w:r w:rsidRPr="00D362DB">
        <w:t>La prévention des violences sexuelles et basées sur le genre (VSBG) et l’amélioration de la qualité des services multisectoriels pour les survivants dans les provinces ciblées</w:t>
      </w:r>
      <w:bookmarkEnd w:id="1006"/>
      <w:r w:rsidRPr="00D362DB">
        <w:t>. Des données globales indiquent que des programmes de prévention efficaces encouragent les survivants de la VBG à rechercher des services. Il est donc important que la sensibilisation et la formation sur les questions de genre s'accompagnent des améliorations dans la disponibilité et la qualité des services de réponse. Le projet proposé s'appuierait sur l'expérience de la mise en œuvre du projet VSBG GL et augmenterait le niveau des ressources allouées aux activités de prévention.</w:t>
      </w:r>
    </w:p>
    <w:p w:rsidR="008366CC" w:rsidRPr="00D362DB" w:rsidRDefault="008366CC" w:rsidP="00005111">
      <w:pPr>
        <w:pStyle w:val="Paragraphedeliste"/>
        <w:numPr>
          <w:ilvl w:val="0"/>
          <w:numId w:val="51"/>
        </w:numPr>
        <w:autoSpaceDE w:val="0"/>
        <w:autoSpaceDN w:val="0"/>
        <w:adjustRightInd w:val="0"/>
        <w:jc w:val="both"/>
      </w:pPr>
      <w:r w:rsidRPr="00D362DB">
        <w:t>La poursuite de la collaboration avec les organisations de la société civile pour la prestation de services tout en incluant un élément de formation / renforcement des capacités du secteur de la santé pour la réponse à la VSBG. Cette approche reconnaît les défis liés à la fourniture de services de qualité au niveau communautaire, compte tenu des contraintes de capacités, de l'insécurité croissante et des difficultés d’accès dans certaines des zones potentiellement ciblées. Cela inclut des effectifs insuffisants des prestataires formés au niveau des établissements de santé, un important arriéré de dossiers judiciaires des survivants consécutif aux « défaillances des systèmes » dans le circuit de la justice pénale et en termes de services fournis par les juridictions compétentes.</w:t>
      </w:r>
    </w:p>
    <w:p w:rsidR="008366CC" w:rsidRPr="00D362DB" w:rsidRDefault="008366CC" w:rsidP="008366CC">
      <w:pPr>
        <w:autoSpaceDE w:val="0"/>
        <w:autoSpaceDN w:val="0"/>
        <w:adjustRightInd w:val="0"/>
        <w:jc w:val="both"/>
      </w:pPr>
      <w:r w:rsidRPr="00D362DB">
        <w:t xml:space="preserve">Le projet comprend trois (3) composantes à savoir : </w:t>
      </w:r>
    </w:p>
    <w:p w:rsidR="008366CC" w:rsidRPr="00D362DB" w:rsidRDefault="008366CC" w:rsidP="00005111">
      <w:pPr>
        <w:pStyle w:val="Paragraphedeliste"/>
        <w:numPr>
          <w:ilvl w:val="0"/>
          <w:numId w:val="31"/>
        </w:numPr>
        <w:autoSpaceDE w:val="0"/>
        <w:autoSpaceDN w:val="0"/>
        <w:adjustRightInd w:val="0"/>
        <w:jc w:val="both"/>
      </w:pPr>
      <w:bookmarkStart w:id="1007" w:name="_Hlk510035000"/>
      <w:r w:rsidRPr="00D362DB">
        <w:rPr>
          <w:b/>
        </w:rPr>
        <w:t>Composante 1 :</w:t>
      </w:r>
      <w:r w:rsidRPr="00D362DB">
        <w:t xml:space="preserve"> Prévention de la violence basée sur le genre et référencement pour la prise en charge des survivants au niveau communautaire (70 millions de dollars). L’objectif de cette composante est d’investir de manière significative dans la promotion des droits et la sensibilisation pour le changement de comportement au niveau communautaire. </w:t>
      </w:r>
    </w:p>
    <w:p w:rsidR="008366CC" w:rsidRPr="00D362DB" w:rsidRDefault="008366CC" w:rsidP="00005111">
      <w:pPr>
        <w:pStyle w:val="Paragraphedeliste"/>
        <w:numPr>
          <w:ilvl w:val="0"/>
          <w:numId w:val="31"/>
        </w:numPr>
        <w:autoSpaceDE w:val="0"/>
        <w:autoSpaceDN w:val="0"/>
        <w:adjustRightInd w:val="0"/>
        <w:jc w:val="both"/>
      </w:pPr>
      <w:r w:rsidRPr="00D362DB">
        <w:rPr>
          <w:b/>
        </w:rPr>
        <w:lastRenderedPageBreak/>
        <w:t>Composante 2 :</w:t>
      </w:r>
      <w:r w:rsidRPr="00D362DB">
        <w:t xml:space="preserve"> Réponse à la Violence Sexuelle et Basée sur le Genre (20 millions de dollars). Cette composante vise à renforcer la réactivité du secteur de la santé a la violence basée sur le genre. </w:t>
      </w:r>
    </w:p>
    <w:p w:rsidR="008366CC" w:rsidRPr="00D362DB" w:rsidRDefault="008366CC" w:rsidP="00005111">
      <w:pPr>
        <w:pStyle w:val="Paragraphedeliste"/>
        <w:numPr>
          <w:ilvl w:val="0"/>
          <w:numId w:val="31"/>
        </w:numPr>
        <w:autoSpaceDE w:val="0"/>
        <w:autoSpaceDN w:val="0"/>
        <w:adjustRightInd w:val="0"/>
        <w:jc w:val="both"/>
      </w:pPr>
      <w:bookmarkStart w:id="1008" w:name="_Hlk510035022"/>
      <w:bookmarkEnd w:id="1007"/>
      <w:r w:rsidRPr="00D362DB">
        <w:rPr>
          <w:b/>
        </w:rPr>
        <w:t>Composante 3 :</w:t>
      </w:r>
      <w:r w:rsidRPr="00D362DB">
        <w:t xml:space="preserve"> Gestion de projet et suivi et évaluation (10 millions de dollars). Cette composante couvrirait les coûts globaux de gestion de projet pour assurer une coordination efficace et effective, une gestion fiduciaire aux niveaux national et local.</w:t>
      </w:r>
    </w:p>
    <w:bookmarkEnd w:id="1008"/>
    <w:p w:rsidR="008366CC" w:rsidRPr="00D362DB" w:rsidRDefault="008366CC" w:rsidP="008366CC">
      <w:pPr>
        <w:jc w:val="both"/>
      </w:pPr>
      <w:r w:rsidRPr="00D362DB">
        <w:t>Cependant les zones concernées par ce nouveau projet sont:</w:t>
      </w:r>
    </w:p>
    <w:p w:rsidR="008366CC" w:rsidRPr="00D362DB" w:rsidRDefault="008366CC" w:rsidP="00005111">
      <w:pPr>
        <w:pStyle w:val="Paragraphedeliste"/>
        <w:numPr>
          <w:ilvl w:val="0"/>
          <w:numId w:val="30"/>
        </w:numPr>
        <w:jc w:val="both"/>
      </w:pPr>
      <w:r w:rsidRPr="00D362DB">
        <w:t xml:space="preserve">La Province du Nord-Kivu (activités déjà en cours dans le cadre du projet VSGB-GL) ; </w:t>
      </w:r>
    </w:p>
    <w:p w:rsidR="008366CC" w:rsidRPr="00D362DB" w:rsidRDefault="008366CC" w:rsidP="00005111">
      <w:pPr>
        <w:pStyle w:val="Paragraphedeliste"/>
        <w:numPr>
          <w:ilvl w:val="0"/>
          <w:numId w:val="30"/>
        </w:numPr>
        <w:jc w:val="both"/>
      </w:pPr>
      <w:r w:rsidRPr="00D362DB">
        <w:t xml:space="preserve">La Province du Sud Kivu (activités déjà en cours dans le cadre du projet VSGB-GL) ; </w:t>
      </w:r>
    </w:p>
    <w:p w:rsidR="008366CC" w:rsidRPr="00D362DB" w:rsidRDefault="008366CC" w:rsidP="00005111">
      <w:pPr>
        <w:pStyle w:val="Paragraphedeliste"/>
        <w:numPr>
          <w:ilvl w:val="0"/>
          <w:numId w:val="30"/>
        </w:numPr>
        <w:jc w:val="both"/>
      </w:pPr>
      <w:r w:rsidRPr="00D362DB">
        <w:t xml:space="preserve">La Province du Maniema ; et </w:t>
      </w:r>
    </w:p>
    <w:p w:rsidR="008366CC" w:rsidRPr="00D362DB" w:rsidRDefault="008366CC" w:rsidP="00005111">
      <w:pPr>
        <w:pStyle w:val="Paragraphedeliste"/>
        <w:numPr>
          <w:ilvl w:val="0"/>
          <w:numId w:val="30"/>
        </w:numPr>
        <w:jc w:val="both"/>
      </w:pPr>
      <w:r w:rsidRPr="00D362DB">
        <w:t xml:space="preserve">La Province du Tanganyika. </w:t>
      </w:r>
    </w:p>
    <w:p w:rsidR="008366CC" w:rsidRPr="00D362DB" w:rsidRDefault="008366CC" w:rsidP="008366CC">
      <w:pPr>
        <w:jc w:val="both"/>
      </w:pPr>
      <w:r w:rsidRPr="00D362DB">
        <w:t>En l’absence d’une définition précise des localisations des projets, un Cadre de Gestion Environnementale et Sociale (CGES) sera préparé immédiatement. Des Etudes d’Impact Environnemental et Social seront préparées pour chacun des investissements dont la localisation est déjà connue. Le Gouvernement devra transmettre les dits-documents pour approbation à la Banque mondiale avant l’évaluation du projet et ils devront être publiés au niveau national et sur le site externe de la Banque mondiale.</w:t>
      </w:r>
    </w:p>
    <w:p w:rsidR="008366CC" w:rsidRPr="00D362DB" w:rsidRDefault="008366CC" w:rsidP="008366CC">
      <w:pPr>
        <w:jc w:val="both"/>
        <w:rPr>
          <w:rFonts w:eastAsia="Calibri"/>
        </w:rPr>
      </w:pPr>
    </w:p>
    <w:p w:rsidR="008366CC" w:rsidRPr="00D362DB" w:rsidRDefault="008366CC" w:rsidP="008366CC">
      <w:pPr>
        <w:jc w:val="both"/>
        <w:rPr>
          <w:rFonts w:eastAsia="Calibri"/>
          <w:b/>
          <w:color w:val="44546A"/>
        </w:rPr>
      </w:pPr>
      <w:r w:rsidRPr="00D362DB">
        <w:rPr>
          <w:rFonts w:eastAsia="Calibri"/>
          <w:b/>
          <w:color w:val="44546A"/>
          <w:highlight w:val="lightGray"/>
        </w:rPr>
        <w:t>2. Objectifs du CGES</w:t>
      </w:r>
    </w:p>
    <w:p w:rsidR="008366CC" w:rsidRPr="00D362DB" w:rsidRDefault="008366CC" w:rsidP="008366CC">
      <w:pPr>
        <w:jc w:val="both"/>
        <w:rPr>
          <w:rFonts w:eastAsia="Calibri"/>
        </w:rPr>
      </w:pPr>
    </w:p>
    <w:p w:rsidR="008366CC" w:rsidRPr="00D362DB" w:rsidRDefault="008366CC" w:rsidP="008366CC">
      <w:pPr>
        <w:jc w:val="both"/>
        <w:rPr>
          <w:rFonts w:eastAsia="Calibri"/>
        </w:rPr>
      </w:pPr>
      <w:r w:rsidRPr="00D362DB">
        <w:rPr>
          <w:rFonts w:eastAsia="Calibri"/>
        </w:rPr>
        <w:t xml:space="preserve">L’objectif du CGES est d’identifier les mécanismes et de déterminer les procédures d’identification et de gestion des impacts environnementaux et sociaux des futures activités du </w:t>
      </w:r>
      <w:r w:rsidRPr="00D362DB">
        <w:t>projet de prévention et réponse aux VSBG</w:t>
      </w:r>
      <w:r w:rsidRPr="00D362DB">
        <w:rPr>
          <w:rFonts w:eastAsia="Calibri"/>
        </w:rPr>
        <w:t xml:space="preserve">, depuis la planification jusqu’au suivi de la mise en œuvre afin d’éviter, minimiser, atténuer, ou compenser leurs impacts négatifs potentiels d’une part, et de maximiser  leurs impacts positifs, d’autre part. </w:t>
      </w:r>
    </w:p>
    <w:p w:rsidR="008366CC" w:rsidRPr="00D362DB" w:rsidRDefault="008366CC" w:rsidP="008366CC">
      <w:pPr>
        <w:jc w:val="both"/>
        <w:rPr>
          <w:rFonts w:eastAsia="Calibri"/>
          <w:lang w:eastAsia="de-DE"/>
        </w:rPr>
      </w:pPr>
    </w:p>
    <w:p w:rsidR="008366CC" w:rsidRPr="00D362DB" w:rsidRDefault="008366CC" w:rsidP="008366CC">
      <w:pPr>
        <w:jc w:val="both"/>
        <w:rPr>
          <w:rFonts w:eastAsia="Calibri"/>
          <w:lang w:eastAsia="de-DE"/>
        </w:rPr>
      </w:pPr>
      <w:r w:rsidRPr="00D362DB">
        <w:rPr>
          <w:rFonts w:eastAsia="Calibri"/>
          <w:lang w:eastAsia="de-DE"/>
        </w:rPr>
        <w:t>Plus spécifiquement, l’étude devra permettre de :</w:t>
      </w:r>
    </w:p>
    <w:p w:rsidR="008366CC" w:rsidRPr="00D362DB" w:rsidRDefault="008366CC" w:rsidP="00005111">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i/>
        </w:rPr>
      </w:pPr>
      <w:r w:rsidRPr="00D362DB">
        <w:rPr>
          <w:rFonts w:eastAsia="Calibri"/>
          <w:lang w:eastAsia="de-DE"/>
        </w:rPr>
        <w:t xml:space="preserve">Identifier les enjeux environnementaux et sociaux majeurs dans les zones ciblées par </w:t>
      </w:r>
      <w:bookmarkStart w:id="1009" w:name="_Hlk510034465"/>
      <w:r w:rsidRPr="00D362DB">
        <w:rPr>
          <w:rFonts w:eastAsia="Calibri"/>
          <w:lang w:eastAsia="de-DE"/>
        </w:rPr>
        <w:t xml:space="preserve">le </w:t>
      </w:r>
      <w:r w:rsidRPr="00D362DB">
        <w:t xml:space="preserve">projet de prévention et réponse aux </w:t>
      </w:r>
      <w:r>
        <w:t>GBV</w:t>
      </w:r>
      <w:bookmarkEnd w:id="1009"/>
      <w:r w:rsidRPr="00D362DB">
        <w:rPr>
          <w:rFonts w:eastAsia="Calibri"/>
        </w:rPr>
        <w:t>;</w:t>
      </w:r>
    </w:p>
    <w:p w:rsidR="008366CC" w:rsidRPr="00D362DB" w:rsidRDefault="008366CC" w:rsidP="00005111">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i/>
        </w:rPr>
      </w:pPr>
      <w:r w:rsidRPr="00D362DB">
        <w:rPr>
          <w:rFonts w:eastAsia="Calibri"/>
          <w:lang w:eastAsia="de-DE"/>
        </w:rPr>
        <w:t xml:space="preserve">Identifier et évaluer les risques environnementaux et sociaux associés à la </w:t>
      </w:r>
      <w:r w:rsidRPr="00D362DB">
        <w:rPr>
          <w:rFonts w:eastAsia="Calibri"/>
          <w:b/>
          <w:i/>
          <w:lang w:eastAsia="de-DE"/>
        </w:rPr>
        <w:t xml:space="preserve">composante1.2 </w:t>
      </w:r>
      <w:r w:rsidRPr="00D362DB">
        <w:rPr>
          <w:b/>
          <w:i/>
          <w:color w:val="222222"/>
        </w:rPr>
        <w:t xml:space="preserve">activités génératrices de revenus pour les groupes les plus à risque, </w:t>
      </w:r>
    </w:p>
    <w:p w:rsidR="008366CC" w:rsidRPr="00D362DB" w:rsidRDefault="008366CC" w:rsidP="00005111">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i/>
        </w:rPr>
      </w:pPr>
      <w:r w:rsidRPr="00D362DB">
        <w:rPr>
          <w:rFonts w:eastAsia="Calibri"/>
          <w:lang w:eastAsia="de-DE"/>
        </w:rPr>
        <w:t xml:space="preserve">Identifier et évaluer les risques environnementaux et sociaux associés à la composante </w:t>
      </w:r>
      <w:r w:rsidRPr="00D362DB">
        <w:rPr>
          <w:rFonts w:eastAsia="Calibri"/>
          <w:b/>
          <w:i/>
          <w:lang w:eastAsia="de-DE"/>
        </w:rPr>
        <w:t>2. Réponse à la Violence Basée sur le Genre</w:t>
      </w:r>
      <w:r w:rsidRPr="00D362DB">
        <w:rPr>
          <w:b/>
          <w:i/>
        </w:rPr>
        <w:t xml:space="preserve"> ; </w:t>
      </w:r>
    </w:p>
    <w:p w:rsidR="008366CC" w:rsidRPr="00D362DB" w:rsidRDefault="008366CC" w:rsidP="00005111">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lang w:eastAsia="de-DE"/>
        </w:rPr>
      </w:pPr>
      <w:r w:rsidRPr="00D362DB">
        <w:rPr>
          <w:rFonts w:eastAsia="Calibri"/>
          <w:lang w:eastAsia="de-DE"/>
        </w:rPr>
        <w:t>Identifier et évaluer les forces et les faiblesses du cadre politique, institutionnel et juridique qui régissent la qualité de l’environnement, la santé, la sécurité, les conditions de travail, le harcèlement et les violences sexuels contre les femmes, l’exploitation des enfants, la protection des zones sensibles et des espèces menacées, l’utilisation des sols, etc. en RDC et dans les Provinces concernées par le projet ;</w:t>
      </w:r>
    </w:p>
    <w:p w:rsidR="008366CC" w:rsidRPr="00D362DB" w:rsidRDefault="008366CC" w:rsidP="00005111">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i/>
        </w:rPr>
      </w:pPr>
      <w:r w:rsidRPr="00D362DB">
        <w:rPr>
          <w:rFonts w:eastAsia="Calibri"/>
          <w:lang w:eastAsia="de-DE"/>
        </w:rPr>
        <w:t xml:space="preserve">Proposer une grille de mesures types de gestion des risques et impacts associés aux </w:t>
      </w:r>
      <w:r w:rsidRPr="00D362DB">
        <w:rPr>
          <w:rFonts w:eastAsia="Calibri"/>
          <w:b/>
          <w:i/>
          <w:lang w:eastAsia="de-DE"/>
        </w:rPr>
        <w:t xml:space="preserve">activités génératrices de revenus ; </w:t>
      </w:r>
    </w:p>
    <w:p w:rsidR="008366CC" w:rsidRPr="00D362DB" w:rsidRDefault="008366CC" w:rsidP="00005111">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i/>
        </w:rPr>
      </w:pPr>
      <w:r w:rsidRPr="00D362DB">
        <w:rPr>
          <w:rFonts w:eastAsia="Calibri"/>
          <w:lang w:eastAsia="de-DE"/>
        </w:rPr>
        <w:t xml:space="preserve">Proposer une grille de mesures types de gestion des risques et impacts associés </w:t>
      </w:r>
      <w:r w:rsidRPr="00D362DB">
        <w:rPr>
          <w:rFonts w:eastAsia="Calibri"/>
          <w:b/>
          <w:i/>
          <w:lang w:eastAsia="de-DE"/>
        </w:rPr>
        <w:t>au financement des centre de santés pour l’accès aux soins pour les survivants ;</w:t>
      </w:r>
    </w:p>
    <w:p w:rsidR="008366CC" w:rsidRPr="00D362DB" w:rsidRDefault="008366CC" w:rsidP="00005111">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lang w:eastAsia="de-DE"/>
        </w:rPr>
      </w:pPr>
      <w:r w:rsidRPr="00D362DB">
        <w:rPr>
          <w:rFonts w:eastAsia="Calibri"/>
          <w:lang w:eastAsia="de-DE"/>
        </w:rPr>
        <w:t xml:space="preserve">Établir un processus de sélection environnementale et sociale qui permettra </w:t>
      </w:r>
      <w:r w:rsidRPr="00D362DB">
        <w:rPr>
          <w:rFonts w:eastAsia="Calibri"/>
          <w:b/>
          <w:lang w:eastAsia="de-DE"/>
        </w:rPr>
        <w:t>aux centres de santés et ONG/acteurs</w:t>
      </w:r>
      <w:r w:rsidRPr="00D362DB">
        <w:rPr>
          <w:rFonts w:eastAsia="Calibri"/>
          <w:lang w:eastAsia="de-DE"/>
        </w:rPr>
        <w:t xml:space="preserve"> de pouvoir évaluer les impacts environnementaux et sociaux potentiels des activités et de déterminer si une étude environnementale et sociale plus approfondie est requise ou pas ;</w:t>
      </w:r>
    </w:p>
    <w:p w:rsidR="008366CC" w:rsidRPr="00D362DB" w:rsidRDefault="008366CC" w:rsidP="00005111">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lang w:eastAsia="de-DE"/>
        </w:rPr>
      </w:pPr>
      <w:r w:rsidRPr="00D362DB">
        <w:rPr>
          <w:rFonts w:eastAsia="Calibri"/>
          <w:lang w:eastAsia="de-DE"/>
        </w:rPr>
        <w:t>élaborer un Plan Cadre  de Gestion Environnementale et Sociale (PCGES) ;</w:t>
      </w:r>
    </w:p>
    <w:p w:rsidR="008366CC" w:rsidRPr="00D362DB" w:rsidRDefault="008366CC" w:rsidP="00005111">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lang w:eastAsia="de-DE"/>
        </w:rPr>
      </w:pPr>
      <w:r w:rsidRPr="00D362DB">
        <w:rPr>
          <w:rFonts w:eastAsia="Calibri"/>
          <w:lang w:eastAsia="de-DE"/>
        </w:rPr>
        <w:lastRenderedPageBreak/>
        <w:t xml:space="preserve">proposer les dispositions et responsabilités institutionnelles de mise en œuvre du CGES, </w:t>
      </w:r>
    </w:p>
    <w:p w:rsidR="008366CC" w:rsidRPr="00D362DB" w:rsidRDefault="008366CC" w:rsidP="00005111">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lang w:eastAsia="de-DE"/>
        </w:rPr>
      </w:pPr>
      <w:r w:rsidRPr="00D362DB">
        <w:rPr>
          <w:rFonts w:eastAsia="Calibri"/>
          <w:lang w:eastAsia="de-DE"/>
        </w:rPr>
        <w:t>Identifier les besoin en renforcement des capacités des différents acteurs qui interviendront dans la mise en œuvre du PCGES</w:t>
      </w:r>
    </w:p>
    <w:p w:rsidR="008366CC" w:rsidRPr="00D362DB" w:rsidRDefault="008366CC" w:rsidP="00005111">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lang w:eastAsia="de-DE"/>
        </w:rPr>
      </w:pPr>
      <w:r w:rsidRPr="00D362DB">
        <w:rPr>
          <w:rFonts w:eastAsia="Calibri"/>
          <w:lang w:eastAsia="de-DE"/>
        </w:rPr>
        <w:t>évaluer le coût de la mise en œuvre de l’ensemble des mesures proposées dans le PCGES.</w:t>
      </w:r>
    </w:p>
    <w:p w:rsidR="008366CC" w:rsidRPr="00D362DB"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jc w:val="both"/>
        <w:rPr>
          <w:rFonts w:eastAsia="Calibri"/>
          <w:lang w:eastAsia="de-DE"/>
        </w:rPr>
      </w:pPr>
    </w:p>
    <w:p w:rsidR="008366CC" w:rsidRPr="00D362DB" w:rsidRDefault="008366CC" w:rsidP="008366CC">
      <w:pPr>
        <w:numPr>
          <w:ilvl w:val="12"/>
          <w:numId w:val="0"/>
        </w:numPr>
        <w:jc w:val="both"/>
        <w:rPr>
          <w:rFonts w:eastAsia="Calibri"/>
        </w:rPr>
      </w:pPr>
      <w:r w:rsidRPr="00D362DB">
        <w:rPr>
          <w:rFonts w:eastAsia="Calibri"/>
        </w:rPr>
        <w:t xml:space="preserve">L’étude sera réalisée conformément aux Politiques et procédures de sauvegardes de la Banque mondiale suivantes : </w:t>
      </w:r>
      <w:bookmarkStart w:id="1010" w:name="_Hlk510037906"/>
      <w:r w:rsidRPr="00D362DB">
        <w:rPr>
          <w:rFonts w:eastAsia="Calibri"/>
        </w:rPr>
        <w:t xml:space="preserve">l'OP/PB 4.01 (Évaluation environnementale) et l’OP/PB 4.10 (Populations Autochtones), </w:t>
      </w:r>
      <w:bookmarkEnd w:id="1010"/>
      <w:r w:rsidRPr="00D362DB">
        <w:rPr>
          <w:rFonts w:eastAsia="Calibri"/>
        </w:rPr>
        <w:t>aux lois et règlements de la RDC en la matière, ainsi qu’aux Conventions internationales en matière d’environnement ratifiées par le Pays. Il est probable que les bénéficiaires puissent utiliser des pesticides dans la mise en œuvre du projet. Ainsi dans le cadre de la l'OP/PB 4.09 (Lutte Antiparasitaire), le consultant proposera des mesures de sensibilisation et de formations afin de gérer l’usage des pesticides dans le cas du projet.</w:t>
      </w:r>
    </w:p>
    <w:p w:rsidR="008366CC" w:rsidRPr="00D362DB" w:rsidRDefault="008366CC" w:rsidP="008366CC">
      <w:pPr>
        <w:numPr>
          <w:ilvl w:val="12"/>
          <w:numId w:val="0"/>
        </w:numPr>
        <w:jc w:val="both"/>
        <w:rPr>
          <w:rFonts w:eastAsia="Calibri"/>
        </w:rPr>
      </w:pPr>
      <w:r w:rsidRPr="00D362DB">
        <w:t xml:space="preserve">La  procédure  de  revue  environnementale  et  sociale  du  CGES  sera  intégrée  à  la  procédure d’approbation  et  de  financement  générale  des  sous  projets,  des  activités  à  mener  par  les structures d’appui. </w:t>
      </w:r>
    </w:p>
    <w:p w:rsidR="008366CC" w:rsidRPr="00D362DB" w:rsidRDefault="008366CC" w:rsidP="008366CC">
      <w:pPr>
        <w:numPr>
          <w:ilvl w:val="12"/>
          <w:numId w:val="0"/>
        </w:numPr>
        <w:jc w:val="both"/>
        <w:rPr>
          <w:rFonts w:eastAsia="Calibri"/>
        </w:rPr>
      </w:pPr>
    </w:p>
    <w:p w:rsidR="008366CC" w:rsidRPr="00D362DB" w:rsidRDefault="008366CC" w:rsidP="00005111">
      <w:pPr>
        <w:pStyle w:val="Paragraphedeliste"/>
        <w:numPr>
          <w:ilvl w:val="0"/>
          <w:numId w:val="117"/>
        </w:numPr>
        <w:overflowPunct w:val="0"/>
        <w:autoSpaceDE w:val="0"/>
        <w:autoSpaceDN w:val="0"/>
        <w:adjustRightInd w:val="0"/>
        <w:jc w:val="both"/>
        <w:textAlignment w:val="baseline"/>
        <w:rPr>
          <w:rFonts w:eastAsia="Calibri"/>
          <w:b/>
          <w:caps/>
        </w:rPr>
      </w:pPr>
      <w:r w:rsidRPr="00D362DB">
        <w:rPr>
          <w:rFonts w:eastAsia="Calibri"/>
          <w:b/>
          <w:caps/>
        </w:rPr>
        <w:t>Taches A EFFECTUER PAR Le CONSULTANT PAR RAPPORT AU CGES</w:t>
      </w:r>
    </w:p>
    <w:p w:rsidR="008366CC" w:rsidRPr="00D362DB" w:rsidRDefault="008366CC" w:rsidP="008366CC">
      <w:pPr>
        <w:overflowPunct w:val="0"/>
        <w:autoSpaceDE w:val="0"/>
        <w:autoSpaceDN w:val="0"/>
        <w:adjustRightInd w:val="0"/>
        <w:ind w:left="720"/>
        <w:jc w:val="both"/>
        <w:textAlignment w:val="baseline"/>
        <w:rPr>
          <w:rFonts w:eastAsia="Calibri"/>
          <w:b/>
          <w:caps/>
        </w:rPr>
      </w:pPr>
    </w:p>
    <w:p w:rsidR="008366CC" w:rsidRPr="00D362DB" w:rsidRDefault="008366CC" w:rsidP="008366CC">
      <w:pPr>
        <w:jc w:val="both"/>
        <w:rPr>
          <w:rFonts w:eastAsia="Calibri"/>
          <w:lang w:eastAsia="de-DE"/>
        </w:rPr>
      </w:pPr>
      <w:r w:rsidRPr="00D362DB">
        <w:rPr>
          <w:rFonts w:eastAsia="Calibri"/>
          <w:lang w:eastAsia="de-DE"/>
        </w:rPr>
        <w:t>Dans le cadre de la présente mission, le Consultant appuiera techniquement le FSRDC à réaliser les tâches suivantes, sans nécessairement s’y limiter :</w:t>
      </w:r>
    </w:p>
    <w:p w:rsidR="008366CC" w:rsidRPr="00D362DB" w:rsidRDefault="008366CC" w:rsidP="008366CC">
      <w:pPr>
        <w:rPr>
          <w:rFonts w:eastAsia="Calibri"/>
          <w:b/>
          <w:i/>
          <w:lang w:eastAsia="fr-FR"/>
        </w:rPr>
      </w:pPr>
      <w:bookmarkStart w:id="1011" w:name="_Toc428646562"/>
      <w:bookmarkStart w:id="1012" w:name="_Toc425000850"/>
      <w:bookmarkStart w:id="1013" w:name="_Toc424541692"/>
      <w:bookmarkStart w:id="1014" w:name="_Toc432033110"/>
      <w:bookmarkStart w:id="1015" w:name="_Toc14690853"/>
      <w:r w:rsidRPr="00D362DB">
        <w:rPr>
          <w:b/>
          <w:i/>
        </w:rPr>
        <w:t>1.1. Description</w:t>
      </w:r>
      <w:r w:rsidRPr="00D362DB">
        <w:rPr>
          <w:rFonts w:eastAsia="Calibri"/>
          <w:b/>
          <w:i/>
        </w:rPr>
        <w:t xml:space="preserve"> du projet et analyse de ses contextes juridique, institutionnel, biophysique et socioéconomique</w:t>
      </w:r>
      <w:bookmarkEnd w:id="1011"/>
      <w:bookmarkEnd w:id="1012"/>
      <w:bookmarkEnd w:id="1013"/>
      <w:bookmarkEnd w:id="1014"/>
    </w:p>
    <w:bookmarkEnd w:id="1015"/>
    <w:p w:rsidR="008366CC" w:rsidRPr="00D362DB" w:rsidRDefault="008366CC" w:rsidP="00005111">
      <w:pPr>
        <w:numPr>
          <w:ilvl w:val="0"/>
          <w:numId w:val="1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jc w:val="both"/>
        <w:rPr>
          <w:rFonts w:eastAsia="Calibri"/>
          <w:lang w:eastAsia="de-DE"/>
        </w:rPr>
      </w:pPr>
      <w:r w:rsidRPr="00D362DB">
        <w:rPr>
          <w:rFonts w:eastAsia="Calibri"/>
          <w:i/>
          <w:lang w:eastAsia="de-DE"/>
        </w:rPr>
        <w:t xml:space="preserve">Description du projet : </w:t>
      </w:r>
      <w:r w:rsidRPr="00D362DB">
        <w:rPr>
          <w:rFonts w:eastAsia="Calibri"/>
          <w:lang w:eastAsia="de-DE"/>
        </w:rPr>
        <w:t xml:space="preserve">Le FSDRC décrira de façon synthétique le projet et son contexte géographique, écologique, social, économique et temporel en se servant au tant que possible de cartes à une échelle appropriée. La description du projet doit inclure les principales activités ou catégories d’activités du projet </w:t>
      </w:r>
      <w:r w:rsidRPr="00D362DB">
        <w:t xml:space="preserve">prévention et réponse aux </w:t>
      </w:r>
      <w:r>
        <w:t>GBV</w:t>
      </w:r>
      <w:r w:rsidRPr="00D362DB">
        <w:t xml:space="preserve"> </w:t>
      </w:r>
      <w:r w:rsidRPr="00D362DB">
        <w:rPr>
          <w:rFonts w:eastAsia="Calibri"/>
          <w:lang w:eastAsia="de-DE"/>
        </w:rPr>
        <w:t xml:space="preserve">pendant la mise en œuvre du projet, permettant de mieux appréhender les risques et impacts environnementaux et sociaux y relatifs, ainsi que les types/catégories de mesures d’atténuation qui seront proposées. </w:t>
      </w:r>
    </w:p>
    <w:p w:rsidR="008366CC" w:rsidRPr="00D362DB" w:rsidRDefault="008366CC" w:rsidP="00005111">
      <w:pPr>
        <w:numPr>
          <w:ilvl w:val="0"/>
          <w:numId w:val="1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jc w:val="both"/>
        <w:rPr>
          <w:rFonts w:eastAsia="Calibri"/>
          <w:lang w:eastAsia="de-DE"/>
        </w:rPr>
      </w:pPr>
      <w:r w:rsidRPr="00D362DB">
        <w:rPr>
          <w:rFonts w:eastAsia="Calibri"/>
          <w:i/>
          <w:lang w:eastAsia="de-DE"/>
        </w:rPr>
        <w:t>Cadres politique, légal et institutionnel applicables :</w:t>
      </w:r>
      <w:r w:rsidRPr="00D362DB">
        <w:rPr>
          <w:rFonts w:eastAsia="Calibri"/>
          <w:lang w:eastAsia="de-DE"/>
        </w:rPr>
        <w:t xml:space="preserve"> comme indiqué ci-haut, l’étude sera réalisée conformément aux Politiques de sauvegardes environnementale et sociale de la Banque mondiale, aux lois et règlements en vigueur en RDC, ainsi qu’aux Conventions internationales en matière d’environnement ratifiées par le Pays. Le consultant appuiera le FSRDC à identifier les principaux textes pertinents et en décrira/analysera notamment les dispositions qui s’appliquent directement à la mise en œuvre des différentes activités du projet, en l’occurrence pour ce qui est de : la qualité de l’environnement, la santé, la sécurité, les conditions de travail, le harcèlement et les violences sexuels contre les femmes, l’exploitation des enfants, la protection des zones sensibles et des espèces menacées, l’utilisation des sols, etc. Cette analyse devra permettre de dégager les forces et les faiblesses de ces dispositions en rapport avec la mise en œuvre du projet et, le cas échéant, de faire des recommandations d’amélioration/renforcement desdits cadres,pour mieux garantir l’efficience de la mise en œuvre du CGES.</w:t>
      </w:r>
    </w:p>
    <w:p w:rsidR="008366CC" w:rsidRPr="00D362DB" w:rsidRDefault="008366CC" w:rsidP="00005111">
      <w:pPr>
        <w:numPr>
          <w:ilvl w:val="0"/>
          <w:numId w:val="1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contextualSpacing/>
        <w:jc w:val="both"/>
        <w:rPr>
          <w:rFonts w:eastAsia="Calibri"/>
          <w:lang w:eastAsia="de-DE"/>
        </w:rPr>
      </w:pPr>
      <w:bookmarkStart w:id="1016" w:name="_Toc14690856"/>
      <w:r w:rsidRPr="00D362DB">
        <w:rPr>
          <w:rFonts w:eastAsia="Calibri"/>
          <w:i/>
          <w:lang w:eastAsia="de-DE"/>
        </w:rPr>
        <w:t xml:space="preserve">Analyse du milieu récepteur du projet : </w:t>
      </w:r>
      <w:r w:rsidRPr="00D362DB">
        <w:rPr>
          <w:rFonts w:eastAsia="Calibri"/>
          <w:lang w:eastAsia="de-DE"/>
        </w:rPr>
        <w:t xml:space="preserve">le Consultant  procèdera à une </w:t>
      </w:r>
      <w:r w:rsidRPr="00D362DB">
        <w:t xml:space="preserve">description des caractéristiques biophysiques et socio-économique de l’environnement dans lequel les activités du projet prévention et réponse aux </w:t>
      </w:r>
      <w:r>
        <w:t>GBV</w:t>
      </w:r>
      <w:r w:rsidRPr="00D362DB">
        <w:t xml:space="preserve"> auront lieu, et mettra en évidence les contraintes majeures, les potentialités qui nécessitent d’être prises en compte</w:t>
      </w:r>
      <w:r w:rsidRPr="00D362DB">
        <w:rPr>
          <w:rFonts w:eastAsia="Calibri"/>
          <w:lang w:eastAsia="de-DE"/>
        </w:rPr>
        <w:t xml:space="preserve">. Il fera une synthèse des documents récents disponibles pour présenter une </w:t>
      </w:r>
      <w:r w:rsidRPr="00D362DB">
        <w:rPr>
          <w:rFonts w:eastAsia="Calibri"/>
          <w:lang w:eastAsia="de-DE"/>
        </w:rPr>
        <w:lastRenderedPageBreak/>
        <w:t xml:space="preserve">brève description et analyse des principaux problèmes environnementaux rencontrés ainsi que les causes de ces problèmes et les réponses qui ont été apportées. </w:t>
      </w:r>
    </w:p>
    <w:p w:rsidR="008366CC" w:rsidRPr="00D362DB" w:rsidRDefault="008366CC" w:rsidP="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contextualSpacing/>
        <w:jc w:val="both"/>
        <w:rPr>
          <w:rFonts w:eastAsia="Calibri"/>
          <w:lang w:eastAsia="fr-FR"/>
        </w:rPr>
      </w:pPr>
    </w:p>
    <w:p w:rsidR="008366CC" w:rsidRPr="00D362DB" w:rsidRDefault="008366CC" w:rsidP="00005111">
      <w:pPr>
        <w:numPr>
          <w:ilvl w:val="0"/>
          <w:numId w:val="1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lang w:eastAsia="de-DE"/>
        </w:rPr>
      </w:pPr>
      <w:r w:rsidRPr="00D362DB">
        <w:rPr>
          <w:rFonts w:eastAsia="Calibri"/>
          <w:lang w:eastAsia="de-DE"/>
        </w:rPr>
        <w:t xml:space="preserve"> Milieu physique : la description du milieu physique portera, entre autres sur, (i) les types de sols et leur sensibilité à l’érosion ; (ii) le relief ; (iii) le climat et météorologie qui seront mis notamment en rapport avec la sensibilité des sols à l’érosion et le soulèvement de poussière lié au projet ; les eaux superficielles et souterraines et leur vulnérabilité à la pollution par des rejets de polluants lors de la mise en œuvre des activités, etc.</w:t>
      </w:r>
    </w:p>
    <w:p w:rsidR="008366CC" w:rsidRPr="00D362DB" w:rsidRDefault="008366CC" w:rsidP="008366CC">
      <w:pPr>
        <w:ind w:left="1080"/>
        <w:jc w:val="both"/>
        <w:rPr>
          <w:rFonts w:eastAsia="Calibri"/>
          <w:lang w:eastAsia="de-DE"/>
        </w:rPr>
      </w:pPr>
    </w:p>
    <w:p w:rsidR="008366CC" w:rsidRPr="00D362DB" w:rsidRDefault="008366CC" w:rsidP="00005111">
      <w:pPr>
        <w:numPr>
          <w:ilvl w:val="0"/>
          <w:numId w:val="1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lang w:eastAsia="de-DE"/>
        </w:rPr>
      </w:pPr>
      <w:r w:rsidRPr="00D362DB">
        <w:rPr>
          <w:rFonts w:eastAsia="Calibri"/>
          <w:lang w:eastAsia="de-DE"/>
        </w:rPr>
        <w:t xml:space="preserve">Milieu biologique : les principales formations végétales rencontrées, la biodiversité floristique et faunique qu’elles renferment ; les espèces rares ou menacées; les habitats écologiquement importants ou sensibles ; espèces d’importance commerciale ; les pressions et les menaces qui s’y exercent, ainsi que l’approche stratégique actuelle de leur gestion de façon à apprécier la nécessité ou non des mesures additionnelles pour compléter/renforcer en synergie avec celles en cours ou projetées, en rapport avec les différents partenaires en présence. </w:t>
      </w:r>
    </w:p>
    <w:p w:rsidR="008366CC" w:rsidRPr="00D362DB" w:rsidRDefault="008366CC" w:rsidP="008366CC">
      <w:pPr>
        <w:ind w:left="720"/>
        <w:contextualSpacing/>
        <w:jc w:val="both"/>
        <w:rPr>
          <w:rFonts w:eastAsia="Calibri"/>
          <w:lang w:eastAsia="fr-FR"/>
        </w:rPr>
      </w:pPr>
    </w:p>
    <w:p w:rsidR="008366CC" w:rsidRPr="00D362DB" w:rsidRDefault="008366CC" w:rsidP="00005111">
      <w:pPr>
        <w:pStyle w:val="Paragraphedeliste"/>
        <w:numPr>
          <w:ilvl w:val="1"/>
          <w:numId w:val="117"/>
        </w:numPr>
        <w:jc w:val="both"/>
        <w:rPr>
          <w:rFonts w:eastAsia="Calibri"/>
          <w:spacing w:val="-3"/>
          <w:lang w:eastAsia="fr-FR"/>
        </w:rPr>
      </w:pPr>
      <w:r w:rsidRPr="00D362DB">
        <w:rPr>
          <w:rFonts w:eastAsia="Calibri"/>
          <w:b/>
          <w:i/>
        </w:rPr>
        <w:t>Milieu socioéconomique et culturel : population, structure de la communauté ; populations tribales ;</w:t>
      </w:r>
      <w:r w:rsidRPr="00D362DB">
        <w:rPr>
          <w:rFonts w:eastAsia="Calibri"/>
          <w:lang w:eastAsia="de-DE"/>
        </w:rPr>
        <w:t xml:space="preserve"> coutumes, aspirations et attitudes ; emploi ; répartition des revenus, des biens et des services ; occupation des sols; activités de développement (activités agricoles, forestières, minières, commerciales, etc.) ; éducation ; santé publique (VIH-SIDA et IST, IRA, sécurité routière, etc.) ; patrimoine culturel, etc. Le consultant appuiera le FSRDC à mettre l’accent surtout sur les éléments qui sont susceptibles d’être affectés par le projet pendant la mise en œuvre, particulièrement les groupes vulnérables dont les mineurs, les filles vulnérables aux abus sexuels, les populations autochtones  et les squatters de terre.</w:t>
      </w:r>
      <w:bookmarkStart w:id="1017" w:name="_Toc428646563"/>
      <w:bookmarkStart w:id="1018" w:name="_Toc425000851"/>
      <w:bookmarkStart w:id="1019" w:name="_Toc424541693"/>
      <w:bookmarkStart w:id="1020" w:name="_Toc432033111"/>
      <w:bookmarkEnd w:id="1016"/>
    </w:p>
    <w:p w:rsidR="008366CC" w:rsidRPr="00D362DB" w:rsidRDefault="008366CC" w:rsidP="008366CC">
      <w:pPr>
        <w:widowControl w:val="0"/>
        <w:suppressAutoHyphens/>
        <w:jc w:val="both"/>
        <w:outlineLvl w:val="2"/>
        <w:rPr>
          <w:rFonts w:eastAsia="Calibri"/>
          <w:lang w:eastAsia="de-DE"/>
        </w:rPr>
      </w:pPr>
    </w:p>
    <w:p w:rsidR="008366CC" w:rsidRPr="00D362DB" w:rsidRDefault="008366CC" w:rsidP="008366CC">
      <w:pPr>
        <w:rPr>
          <w:rFonts w:eastAsia="Calibri"/>
          <w:b/>
          <w:i/>
        </w:rPr>
      </w:pPr>
      <w:r w:rsidRPr="00D362DB">
        <w:rPr>
          <w:b/>
          <w:i/>
        </w:rPr>
        <w:t>1.3. Identification</w:t>
      </w:r>
      <w:r w:rsidRPr="00D362DB">
        <w:rPr>
          <w:rFonts w:eastAsia="Calibri"/>
          <w:b/>
          <w:i/>
        </w:rPr>
        <w:t xml:space="preserve"> et évaluation des impacts environnementaux et sociaux</w:t>
      </w:r>
      <w:bookmarkEnd w:id="1017"/>
      <w:bookmarkEnd w:id="1018"/>
      <w:bookmarkEnd w:id="1019"/>
      <w:bookmarkEnd w:id="1020"/>
    </w:p>
    <w:p w:rsidR="008366CC" w:rsidRPr="00D362DB" w:rsidRDefault="008366CC" w:rsidP="008366CC">
      <w:pPr>
        <w:jc w:val="both"/>
        <w:rPr>
          <w:rFonts w:eastAsia="Calibri"/>
          <w:spacing w:val="-3"/>
        </w:rPr>
      </w:pPr>
      <w:r w:rsidRPr="00D362DB">
        <w:rPr>
          <w:rFonts w:eastAsia="Calibri"/>
          <w:spacing w:val="-3"/>
        </w:rPr>
        <w:t xml:space="preserve">Dans le cadre de l’identification et de l’évaluation des impacts environnementaux et sociaux, le Consultant devra appuyer le FSRDC à distinguer la phase de préparation, d’exécution, de celle de mise en service de différents ouvrages construits par le projet. En outre, il devra appuyer le FSRDC à distinguer entre les impacts positifs et négatifs potentiels directs et indirects et les risques environnementaux et sociaux dans les zones d'intervention du projet par catégorie/type de sous – projet envisagé. </w:t>
      </w:r>
    </w:p>
    <w:p w:rsidR="008366CC" w:rsidRPr="00D362DB" w:rsidRDefault="008366CC" w:rsidP="008366CC">
      <w:pPr>
        <w:jc w:val="both"/>
        <w:rPr>
          <w:rFonts w:eastAsia="Calibri"/>
          <w:spacing w:val="-3"/>
        </w:rPr>
      </w:pPr>
      <w:r w:rsidRPr="00D362DB">
        <w:rPr>
          <w:rFonts w:eastAsia="Calibri"/>
          <w:spacing w:val="-3"/>
        </w:rPr>
        <w:t>Le Consultant appuiera le FSDRC à identifier:</w:t>
      </w:r>
    </w:p>
    <w:p w:rsidR="008366CC" w:rsidRPr="00D362DB" w:rsidRDefault="008366CC" w:rsidP="00005111">
      <w:pPr>
        <w:numPr>
          <w:ilvl w:val="0"/>
          <w:numId w:val="114"/>
        </w:numPr>
        <w:tabs>
          <w:tab w:val="right" w:leader="dot" w:pos="8640"/>
        </w:tabs>
        <w:overflowPunct w:val="0"/>
        <w:autoSpaceDE w:val="0"/>
        <w:autoSpaceDN w:val="0"/>
        <w:adjustRightInd w:val="0"/>
        <w:jc w:val="both"/>
        <w:textAlignment w:val="baseline"/>
        <w:rPr>
          <w:rFonts w:eastAsia="Calibri"/>
          <w:spacing w:val="-3"/>
        </w:rPr>
      </w:pPr>
      <w:r w:rsidRPr="00D362DB">
        <w:rPr>
          <w:rFonts w:eastAsia="Calibri"/>
          <w:spacing w:val="-3"/>
        </w:rPr>
        <w:t>les catégories/type de sous – projet envisagé  qui sont potentiellement sources d'impact ;</w:t>
      </w:r>
    </w:p>
    <w:p w:rsidR="008366CC" w:rsidRPr="00D362DB" w:rsidRDefault="008366CC" w:rsidP="00005111">
      <w:pPr>
        <w:numPr>
          <w:ilvl w:val="0"/>
          <w:numId w:val="114"/>
        </w:numPr>
        <w:tabs>
          <w:tab w:val="right" w:leader="dot" w:pos="8640"/>
        </w:tabs>
        <w:overflowPunct w:val="0"/>
        <w:autoSpaceDE w:val="0"/>
        <w:autoSpaceDN w:val="0"/>
        <w:adjustRightInd w:val="0"/>
        <w:jc w:val="both"/>
        <w:textAlignment w:val="baseline"/>
        <w:rPr>
          <w:rFonts w:eastAsia="Calibri"/>
          <w:spacing w:val="-3"/>
        </w:rPr>
      </w:pPr>
      <w:r w:rsidRPr="00D362DB">
        <w:rPr>
          <w:rFonts w:eastAsia="Calibri"/>
          <w:spacing w:val="-3"/>
        </w:rPr>
        <w:t>les impacts les plus importants, positifs ou négatifs, directs ou indirects, cumulatifs, à court, moyen et long terme dans les zones d'intervention du projet par catégorie/type de sous-projet envisagé. Il déterminera les impacts inévitables ou irréversibles et ceux qui peuvent être atténués ;</w:t>
      </w:r>
    </w:p>
    <w:p w:rsidR="008366CC" w:rsidRPr="00D362DB" w:rsidRDefault="008366CC" w:rsidP="00005111">
      <w:pPr>
        <w:numPr>
          <w:ilvl w:val="0"/>
          <w:numId w:val="114"/>
        </w:numPr>
        <w:tabs>
          <w:tab w:val="right" w:leader="dot" w:pos="8640"/>
        </w:tabs>
        <w:overflowPunct w:val="0"/>
        <w:autoSpaceDE w:val="0"/>
        <w:autoSpaceDN w:val="0"/>
        <w:adjustRightInd w:val="0"/>
        <w:jc w:val="both"/>
        <w:textAlignment w:val="baseline"/>
        <w:rPr>
          <w:rFonts w:eastAsia="Calibri"/>
          <w:spacing w:val="-3"/>
        </w:rPr>
      </w:pPr>
      <w:r w:rsidRPr="00D362DB">
        <w:rPr>
          <w:rFonts w:eastAsia="Calibri"/>
          <w:spacing w:val="-3"/>
        </w:rPr>
        <w:t>une liste indicative de référence (check-list) des impacts types et des mesures correctives correspondantes à chaque impact, par type de sous-projet ou investissement prévu dans le projet;</w:t>
      </w:r>
    </w:p>
    <w:p w:rsidR="008366CC" w:rsidRPr="00D362DB" w:rsidRDefault="008366CC" w:rsidP="00005111">
      <w:pPr>
        <w:numPr>
          <w:ilvl w:val="0"/>
          <w:numId w:val="114"/>
        </w:numPr>
        <w:tabs>
          <w:tab w:val="left" w:pos="426"/>
        </w:tabs>
        <w:jc w:val="both"/>
      </w:pPr>
      <w:r w:rsidRPr="00D362DB">
        <w:t>le mécanisme et les arrangements institutionnels de mise en œuvre du CGES en clarifiant les rôles et responsabilités de toutes les parties prenantes (au niveau central, provincial et local) impliquées dans sa mise en œuvre ;</w:t>
      </w:r>
    </w:p>
    <w:p w:rsidR="008366CC" w:rsidRPr="00D362DB" w:rsidRDefault="008366CC" w:rsidP="00005111">
      <w:pPr>
        <w:numPr>
          <w:ilvl w:val="0"/>
          <w:numId w:val="114"/>
        </w:numPr>
        <w:tabs>
          <w:tab w:val="right" w:leader="dot" w:pos="8640"/>
        </w:tabs>
        <w:overflowPunct w:val="0"/>
        <w:autoSpaceDE w:val="0"/>
        <w:autoSpaceDN w:val="0"/>
        <w:adjustRightInd w:val="0"/>
        <w:jc w:val="both"/>
        <w:textAlignment w:val="baseline"/>
        <w:rPr>
          <w:rFonts w:eastAsia="Calibri"/>
          <w:spacing w:val="-3"/>
        </w:rPr>
      </w:pPr>
      <w:r w:rsidRPr="00D362DB">
        <w:rPr>
          <w:rFonts w:eastAsia="Calibri"/>
          <w:spacing w:val="-3"/>
        </w:rPr>
        <w:lastRenderedPageBreak/>
        <w:t xml:space="preserve">le processus, le mécanisme et les circonstances dans lesquelles les évaluations environnementales et sociales spécifiques (i.e., évaluation limitée ou approfondie) se déroulent pour chaque catégorie/type de sous – projet envisagé. </w:t>
      </w:r>
    </w:p>
    <w:p w:rsidR="008366CC" w:rsidRPr="00D362DB" w:rsidRDefault="008366CC" w:rsidP="008366CC">
      <w:pPr>
        <w:rPr>
          <w:rFonts w:eastAsia="Calibri"/>
          <w:b/>
          <w:i/>
        </w:rPr>
      </w:pPr>
      <w:bookmarkStart w:id="1021" w:name="_Toc428646566"/>
      <w:bookmarkStart w:id="1022" w:name="_Toc425000854"/>
      <w:bookmarkStart w:id="1023" w:name="_Toc424541696"/>
      <w:bookmarkStart w:id="1024" w:name="_Toc432033114"/>
      <w:r w:rsidRPr="00D362DB">
        <w:rPr>
          <w:b/>
          <w:i/>
        </w:rPr>
        <w:t>1.4. Elaboration</w:t>
      </w:r>
      <w:r w:rsidRPr="00D362DB">
        <w:rPr>
          <w:rFonts w:eastAsia="Calibri"/>
          <w:b/>
          <w:i/>
        </w:rPr>
        <w:t xml:space="preserve"> d’un Plan Cadre de Gestion Environnementale et Sociale (PCGES)</w:t>
      </w:r>
      <w:bookmarkEnd w:id="1021"/>
      <w:bookmarkEnd w:id="1022"/>
      <w:bookmarkEnd w:id="1023"/>
      <w:bookmarkEnd w:id="1024"/>
    </w:p>
    <w:p w:rsidR="008366CC" w:rsidRPr="00D362DB" w:rsidRDefault="008366CC" w:rsidP="008366CC">
      <w:pPr>
        <w:jc w:val="both"/>
        <w:rPr>
          <w:rFonts w:eastAsia="Calibri"/>
        </w:rPr>
      </w:pPr>
      <w:bookmarkStart w:id="1025" w:name="_Toc14690854"/>
      <w:r w:rsidRPr="00D362DB">
        <w:rPr>
          <w:rFonts w:eastAsia="Calibri"/>
        </w:rPr>
        <w:t>L’ensemble des mesures proposées seront traduites dans un Plan cadre de gestion environnementale et sociale (PCGES) qui comprendra :</w:t>
      </w:r>
    </w:p>
    <w:p w:rsidR="008366CC" w:rsidRPr="00D362DB" w:rsidRDefault="008366CC" w:rsidP="00005111">
      <w:pPr>
        <w:numPr>
          <w:ilvl w:val="0"/>
          <w:numId w:val="114"/>
        </w:numPr>
        <w:tabs>
          <w:tab w:val="right" w:leader="dot" w:pos="8640"/>
        </w:tabs>
        <w:overflowPunct w:val="0"/>
        <w:autoSpaceDE w:val="0"/>
        <w:autoSpaceDN w:val="0"/>
        <w:adjustRightInd w:val="0"/>
        <w:jc w:val="both"/>
        <w:textAlignment w:val="baseline"/>
        <w:rPr>
          <w:rFonts w:eastAsia="Calibri"/>
          <w:spacing w:val="-3"/>
        </w:rPr>
      </w:pPr>
      <w:r w:rsidRPr="00D362DB">
        <w:t>La description de la démarche du screening environnemental et social ;</w:t>
      </w:r>
    </w:p>
    <w:p w:rsidR="008366CC" w:rsidRPr="00D362DB" w:rsidRDefault="008366CC" w:rsidP="00005111">
      <w:pPr>
        <w:numPr>
          <w:ilvl w:val="0"/>
          <w:numId w:val="114"/>
        </w:numPr>
        <w:tabs>
          <w:tab w:val="right" w:leader="dot" w:pos="8640"/>
        </w:tabs>
        <w:overflowPunct w:val="0"/>
        <w:autoSpaceDE w:val="0"/>
        <w:autoSpaceDN w:val="0"/>
        <w:adjustRightInd w:val="0"/>
        <w:jc w:val="both"/>
        <w:textAlignment w:val="baseline"/>
        <w:rPr>
          <w:rFonts w:eastAsia="Calibri"/>
          <w:spacing w:val="-3"/>
        </w:rPr>
      </w:pPr>
      <w:r w:rsidRPr="00D362DB">
        <w:t xml:space="preserve"> Un rappel des mesures de mitigation proposées ; </w:t>
      </w:r>
    </w:p>
    <w:p w:rsidR="008366CC" w:rsidRPr="00D362DB" w:rsidRDefault="008366CC" w:rsidP="00005111">
      <w:pPr>
        <w:numPr>
          <w:ilvl w:val="0"/>
          <w:numId w:val="114"/>
        </w:numPr>
        <w:tabs>
          <w:tab w:val="right" w:leader="dot" w:pos="8640"/>
        </w:tabs>
        <w:overflowPunct w:val="0"/>
        <w:autoSpaceDE w:val="0"/>
        <w:autoSpaceDN w:val="0"/>
        <w:adjustRightInd w:val="0"/>
        <w:jc w:val="both"/>
        <w:textAlignment w:val="baseline"/>
        <w:rPr>
          <w:rFonts w:eastAsia="Calibri"/>
          <w:spacing w:val="-3"/>
        </w:rPr>
      </w:pPr>
      <w:r w:rsidRPr="00D362DB">
        <w:t>L’arrangement institutionnel de la mise en œuvre du PCGES</w:t>
      </w:r>
    </w:p>
    <w:p w:rsidR="008366CC" w:rsidRPr="00D362DB" w:rsidRDefault="008366CC" w:rsidP="00005111">
      <w:pPr>
        <w:numPr>
          <w:ilvl w:val="0"/>
          <w:numId w:val="114"/>
        </w:numPr>
        <w:tabs>
          <w:tab w:val="right" w:leader="dot" w:pos="8640"/>
        </w:tabs>
        <w:overflowPunct w:val="0"/>
        <w:autoSpaceDE w:val="0"/>
        <w:autoSpaceDN w:val="0"/>
        <w:adjustRightInd w:val="0"/>
        <w:jc w:val="both"/>
        <w:textAlignment w:val="baseline"/>
        <w:rPr>
          <w:rFonts w:eastAsia="Calibri"/>
          <w:spacing w:val="-3"/>
        </w:rPr>
      </w:pPr>
      <w:r w:rsidRPr="00D362DB">
        <w:rPr>
          <w:rFonts w:eastAsia="Calibri"/>
          <w:spacing w:val="-3"/>
        </w:rPr>
        <w:t>un cadre de suivi environnemental (indicateurs, fréquence de collecte/calcul/estimation, responsabilités, etc.), de préférence participatif, en spécifiant quelques indicateurs environnementaux et sociaux à suivre ;</w:t>
      </w:r>
    </w:p>
    <w:p w:rsidR="008366CC" w:rsidRPr="00D362DB" w:rsidRDefault="008366CC" w:rsidP="00005111">
      <w:pPr>
        <w:numPr>
          <w:ilvl w:val="0"/>
          <w:numId w:val="114"/>
        </w:numPr>
        <w:tabs>
          <w:tab w:val="right" w:leader="dot" w:pos="8640"/>
        </w:tabs>
        <w:overflowPunct w:val="0"/>
        <w:autoSpaceDE w:val="0"/>
        <w:autoSpaceDN w:val="0"/>
        <w:adjustRightInd w:val="0"/>
        <w:jc w:val="both"/>
        <w:textAlignment w:val="baseline"/>
        <w:rPr>
          <w:rFonts w:eastAsia="Calibri"/>
          <w:spacing w:val="-3"/>
        </w:rPr>
      </w:pPr>
      <w:r w:rsidRPr="00D362DB">
        <w:rPr>
          <w:rFonts w:eastAsia="Calibri"/>
          <w:spacing w:val="-3"/>
        </w:rPr>
        <w:t xml:space="preserve">L’évaluation de la capacité des institutions responsables et impliquées dans la mise en œuvre du PCGES, et proposer des mesures pour le renforcement de leurs capacités, le cas échéant. </w:t>
      </w:r>
    </w:p>
    <w:p w:rsidR="008366CC" w:rsidRPr="00D362DB" w:rsidRDefault="008366CC" w:rsidP="00005111">
      <w:pPr>
        <w:numPr>
          <w:ilvl w:val="0"/>
          <w:numId w:val="114"/>
        </w:numPr>
        <w:tabs>
          <w:tab w:val="right" w:leader="dot" w:pos="8640"/>
        </w:tabs>
        <w:overflowPunct w:val="0"/>
        <w:autoSpaceDE w:val="0"/>
        <w:autoSpaceDN w:val="0"/>
        <w:adjustRightInd w:val="0"/>
        <w:jc w:val="both"/>
        <w:textAlignment w:val="baseline"/>
        <w:rPr>
          <w:rFonts w:eastAsia="Calibri"/>
          <w:spacing w:val="-3"/>
        </w:rPr>
      </w:pPr>
      <w:r w:rsidRPr="00D362DB">
        <w:rPr>
          <w:rFonts w:eastAsia="Calibri"/>
          <w:spacing w:val="-3"/>
        </w:rPr>
        <w:t>La proposition d’un calendrier de mise en œuvre du PCGES</w:t>
      </w:r>
    </w:p>
    <w:p w:rsidR="008366CC" w:rsidRPr="00D362DB" w:rsidRDefault="008366CC" w:rsidP="00005111">
      <w:pPr>
        <w:numPr>
          <w:ilvl w:val="0"/>
          <w:numId w:val="114"/>
        </w:numPr>
        <w:tabs>
          <w:tab w:val="right" w:leader="dot" w:pos="8640"/>
        </w:tabs>
        <w:overflowPunct w:val="0"/>
        <w:autoSpaceDE w:val="0"/>
        <w:autoSpaceDN w:val="0"/>
        <w:adjustRightInd w:val="0"/>
        <w:jc w:val="both"/>
        <w:textAlignment w:val="baseline"/>
        <w:rPr>
          <w:rFonts w:eastAsia="Calibri"/>
        </w:rPr>
      </w:pPr>
      <w:r w:rsidRPr="00D362DB">
        <w:rPr>
          <w:rFonts w:eastAsia="Calibri"/>
          <w:spacing w:val="-3"/>
        </w:rPr>
        <w:t>un budget récapitulatif de toutes les actions et activités proposées dans le PCGES.</w:t>
      </w:r>
    </w:p>
    <w:bookmarkEnd w:id="1025"/>
    <w:p w:rsidR="008366CC" w:rsidRPr="00D362DB" w:rsidRDefault="008366CC" w:rsidP="008366CC">
      <w:pPr>
        <w:jc w:val="both"/>
        <w:rPr>
          <w:rFonts w:eastAsia="Calibri"/>
        </w:rPr>
      </w:pPr>
    </w:p>
    <w:p w:rsidR="008366CC" w:rsidRPr="00D362DB" w:rsidRDefault="008366CC" w:rsidP="008366CC">
      <w:pPr>
        <w:rPr>
          <w:rFonts w:eastAsia="Calibri"/>
          <w:b/>
          <w:i/>
        </w:rPr>
      </w:pPr>
      <w:bookmarkStart w:id="1026" w:name="_Toc428646567"/>
      <w:bookmarkStart w:id="1027" w:name="_Toc425000855"/>
      <w:bookmarkStart w:id="1028" w:name="_Toc424541697"/>
      <w:bookmarkStart w:id="1029" w:name="_Toc432033115"/>
      <w:r w:rsidRPr="00D362DB">
        <w:rPr>
          <w:b/>
          <w:i/>
        </w:rPr>
        <w:t>1.5.</w:t>
      </w:r>
      <w:r w:rsidRPr="00D362DB">
        <w:rPr>
          <w:rFonts w:eastAsia="Calibri"/>
          <w:b/>
          <w:i/>
        </w:rPr>
        <w:t>Consultations publiques, diffusion et publication des rapports</w:t>
      </w:r>
      <w:bookmarkEnd w:id="1026"/>
      <w:bookmarkEnd w:id="1027"/>
      <w:bookmarkEnd w:id="1028"/>
      <w:bookmarkEnd w:id="1029"/>
    </w:p>
    <w:p w:rsidR="008366CC" w:rsidRPr="00D362DB" w:rsidRDefault="008366CC" w:rsidP="008366CC">
      <w:pPr>
        <w:tabs>
          <w:tab w:val="left" w:pos="720"/>
          <w:tab w:val="right" w:leader="dot" w:pos="8640"/>
        </w:tabs>
        <w:jc w:val="both"/>
        <w:rPr>
          <w:rFonts w:eastAsia="Calibri"/>
        </w:rPr>
      </w:pPr>
      <w:r w:rsidRPr="00D362DB">
        <w:rPr>
          <w:rFonts w:eastAsia="Calibri"/>
        </w:rPr>
        <w:t>La consultation du public annoncée dans l’étude devra se dérouler durant toute la phase de réalisation du CGES. Elle devra permettre d’évaluer l’acceptabilité sociale du projet par les principaux acteurs. A cet effet, le consultant devra démontrer l’étendue des consultations qu’il a menées en vue de recueillir l’avis et considérations de toutes les parties concernées par le projet sur les mesures à prendre. Pour ce faire, la liste des personnes rencontrées, les comptes rendus et/ou procès-verbaux, et les photos de ces consultations devront être annexés au rapport.</w:t>
      </w:r>
    </w:p>
    <w:p w:rsidR="008366CC" w:rsidRPr="00D362DB" w:rsidRDefault="008366CC" w:rsidP="008366CC">
      <w:pPr>
        <w:tabs>
          <w:tab w:val="left" w:pos="720"/>
          <w:tab w:val="right" w:leader="dot" w:pos="8640"/>
        </w:tabs>
        <w:jc w:val="both"/>
        <w:rPr>
          <w:rFonts w:eastAsia="Calibri"/>
        </w:rPr>
      </w:pPr>
      <w:r w:rsidRPr="00D362DB">
        <w:rPr>
          <w:rFonts w:eastAsia="Calibri"/>
        </w:rPr>
        <w:t xml:space="preserve">Au préalable, le Consultant devra identifier les autorités administratives et coutumières, et groupes intéressés et susceptibles d’être touchés par le projet </w:t>
      </w:r>
      <w:r w:rsidRPr="00D362DB">
        <w:t xml:space="preserve">prévention et réponse aux </w:t>
      </w:r>
      <w:r>
        <w:t>GBV</w:t>
      </w:r>
      <w:r w:rsidRPr="00D362DB">
        <w:rPr>
          <w:rFonts w:eastAsia="Calibri"/>
        </w:rPr>
        <w:t xml:space="preserve"> (populations locales, chauffeurs, ONG, syndicats des transporteurs, etc.). Le plan de consultation avec les méthodes qui seront utilisées et son calendrier de réalisation devront être proposés au démarrage de la mission. </w:t>
      </w:r>
    </w:p>
    <w:p w:rsidR="008366CC" w:rsidRPr="00D362DB" w:rsidRDefault="008366CC" w:rsidP="008366CC">
      <w:pPr>
        <w:tabs>
          <w:tab w:val="left" w:pos="720"/>
          <w:tab w:val="right" w:leader="dot" w:pos="8640"/>
        </w:tabs>
        <w:jc w:val="both"/>
        <w:rPr>
          <w:rFonts w:eastAsia="Calibri"/>
        </w:rPr>
      </w:pPr>
      <w:r w:rsidRPr="00D362DB">
        <w:rPr>
          <w:rFonts w:eastAsia="Calibri"/>
          <w:b/>
          <w:bCs/>
        </w:rPr>
        <w:t>Le Consultant fera en sorte que cette consultation permette de prendre des décisions plus éclairées et de promouvoir une compréhension mutuelle grâce à une participation active des particuliers, groupes et organisations qui sont partie prenante au projet afin d'améliorer la viabilité à long terme du projet et accentuer les effets positifs du projet VBG II sur les populations locales concernées et les autres intéressés.</w:t>
      </w:r>
    </w:p>
    <w:p w:rsidR="008366CC" w:rsidRPr="00D362DB" w:rsidRDefault="008366CC" w:rsidP="008366CC">
      <w:pPr>
        <w:tabs>
          <w:tab w:val="left" w:pos="720"/>
          <w:tab w:val="right" w:leader="dot" w:pos="8640"/>
        </w:tabs>
        <w:jc w:val="both"/>
        <w:rPr>
          <w:rFonts w:eastAsia="Calibri"/>
        </w:rPr>
      </w:pPr>
      <w:r w:rsidRPr="00D362DB">
        <w:rPr>
          <w:rFonts w:eastAsia="Calibri"/>
        </w:rPr>
        <w:t>Diffusion de l'information et publication du rapport</w:t>
      </w:r>
    </w:p>
    <w:p w:rsidR="008366CC" w:rsidRPr="00D362DB" w:rsidRDefault="008366CC" w:rsidP="008366CC">
      <w:pPr>
        <w:tabs>
          <w:tab w:val="left" w:pos="720"/>
          <w:tab w:val="right" w:leader="dot" w:pos="8640"/>
        </w:tabs>
        <w:jc w:val="both"/>
        <w:rPr>
          <w:rFonts w:eastAsia="Calibri"/>
        </w:rPr>
      </w:pPr>
      <w:r w:rsidRPr="00D362DB">
        <w:rPr>
          <w:rFonts w:eastAsia="Calibri"/>
        </w:rPr>
        <w:t>Conformément à la PB/PO 17.50, le consultant proposera un mécanisme de diffusion du rapport au niveau national et local après  l'approbation du rapport final par la Banque Mondiale et l'administration.</w:t>
      </w:r>
    </w:p>
    <w:p w:rsidR="008366CC" w:rsidRPr="00D362DB" w:rsidRDefault="008366CC" w:rsidP="008366CC">
      <w:pPr>
        <w:widowControl w:val="0"/>
        <w:autoSpaceDE w:val="0"/>
        <w:autoSpaceDN w:val="0"/>
        <w:adjustRightInd w:val="0"/>
        <w:jc w:val="both"/>
        <w:rPr>
          <w:rFonts w:eastAsia="Calibri"/>
          <w:snapToGrid w:val="0"/>
        </w:rPr>
      </w:pPr>
      <w:r w:rsidRPr="00D362DB">
        <w:rPr>
          <w:rFonts w:eastAsia="Calibri"/>
          <w:snapToGrid w:val="0"/>
        </w:rPr>
        <w:t>2. DEROULEMENT DE LA MISSION ET RAPPORTS</w:t>
      </w:r>
    </w:p>
    <w:p w:rsidR="008366CC" w:rsidRPr="00D362DB" w:rsidRDefault="008366CC" w:rsidP="008366CC">
      <w:pPr>
        <w:rPr>
          <w:rFonts w:eastAsia="Calibri"/>
          <w:b/>
          <w:i/>
        </w:rPr>
      </w:pPr>
      <w:bookmarkStart w:id="1030" w:name="_Toc428646568"/>
      <w:bookmarkStart w:id="1031" w:name="_Toc425000856"/>
      <w:bookmarkStart w:id="1032" w:name="_Toc424541698"/>
      <w:bookmarkStart w:id="1033" w:name="_Toc432033116"/>
      <w:r w:rsidRPr="00D362DB">
        <w:rPr>
          <w:rFonts w:eastAsia="Calibri"/>
          <w:b/>
          <w:i/>
        </w:rPr>
        <w:t>2.1  Durée et déroulement de la mission</w:t>
      </w:r>
      <w:bookmarkEnd w:id="1030"/>
      <w:bookmarkEnd w:id="1031"/>
      <w:bookmarkEnd w:id="1032"/>
      <w:bookmarkEnd w:id="1033"/>
    </w:p>
    <w:p w:rsidR="008366CC" w:rsidRPr="00D362DB" w:rsidRDefault="008366CC" w:rsidP="008366CC">
      <w:pPr>
        <w:ind w:right="282"/>
        <w:jc w:val="both"/>
        <w:rPr>
          <w:rFonts w:eastAsia="Calibri"/>
          <w:spacing w:val="-3"/>
        </w:rPr>
      </w:pPr>
      <w:r w:rsidRPr="00D362DB">
        <w:rPr>
          <w:rFonts w:eastAsia="Calibri"/>
          <w:spacing w:val="-3"/>
        </w:rPr>
        <w:t>Le délai d’exécution des prestations est fixé à 37 jours de prestations, non compris les délais d’approbation des rapports par l’Administration. La durée totale de l’étude y incluant le temps de la tenue de l’Atelier de restitution, des commentaires du Maître d’Ouvrage, de l’Agence Congolaise de l’Environnement et de l’IDA est estimée à 47 jours soit 1 mois et 17 jours.</w:t>
      </w:r>
    </w:p>
    <w:p w:rsidR="008366CC" w:rsidRPr="00D362DB" w:rsidRDefault="008366CC" w:rsidP="008366CC">
      <w:pPr>
        <w:ind w:right="282"/>
        <w:jc w:val="both"/>
        <w:rPr>
          <w:rFonts w:eastAsia="Calibri"/>
          <w:spacing w:val="-3"/>
        </w:rPr>
      </w:pPr>
      <w:r w:rsidRPr="00D362DB">
        <w:rPr>
          <w:rFonts w:eastAsia="Calibri"/>
          <w:spacing w:val="-3"/>
        </w:rPr>
        <w:t>Ce délai se repartit comme suit:</w:t>
      </w:r>
    </w:p>
    <w:p w:rsidR="008366CC" w:rsidRPr="00D362DB" w:rsidRDefault="008366CC" w:rsidP="00005111">
      <w:pPr>
        <w:pStyle w:val="Paragraphedeliste"/>
        <w:numPr>
          <w:ilvl w:val="0"/>
          <w:numId w:val="118"/>
        </w:numPr>
        <w:ind w:right="282"/>
        <w:jc w:val="both"/>
        <w:rPr>
          <w:rFonts w:eastAsia="Calibri"/>
          <w:spacing w:val="-3"/>
        </w:rPr>
      </w:pPr>
      <w:r w:rsidRPr="00D362DB">
        <w:rPr>
          <w:rFonts w:eastAsia="Calibri"/>
          <w:spacing w:val="-3"/>
        </w:rPr>
        <w:lastRenderedPageBreak/>
        <w:t>14 jours de consultation publique et de collecte des données sur terrain, y compris le voyage</w:t>
      </w:r>
    </w:p>
    <w:p w:rsidR="008366CC" w:rsidRPr="00D362DB" w:rsidRDefault="008366CC" w:rsidP="00005111">
      <w:pPr>
        <w:pStyle w:val="Paragraphedeliste"/>
        <w:numPr>
          <w:ilvl w:val="0"/>
          <w:numId w:val="118"/>
        </w:numPr>
        <w:ind w:right="282"/>
        <w:jc w:val="both"/>
        <w:rPr>
          <w:rFonts w:eastAsia="Calibri"/>
          <w:spacing w:val="-3"/>
        </w:rPr>
      </w:pPr>
      <w:r w:rsidRPr="00D362DB">
        <w:rPr>
          <w:rFonts w:eastAsia="Calibri"/>
          <w:spacing w:val="-3"/>
        </w:rPr>
        <w:t>10 jours de production de rapport provisoire;</w:t>
      </w:r>
    </w:p>
    <w:p w:rsidR="008366CC" w:rsidRPr="00D362DB" w:rsidRDefault="008366CC" w:rsidP="00005111">
      <w:pPr>
        <w:pStyle w:val="Paragraphedeliste"/>
        <w:numPr>
          <w:ilvl w:val="0"/>
          <w:numId w:val="118"/>
        </w:numPr>
        <w:ind w:right="282"/>
        <w:jc w:val="both"/>
        <w:rPr>
          <w:rFonts w:eastAsia="Calibri"/>
          <w:spacing w:val="-3"/>
        </w:rPr>
      </w:pPr>
      <w:r w:rsidRPr="00D362DB">
        <w:rPr>
          <w:rFonts w:eastAsia="Calibri"/>
          <w:spacing w:val="-3"/>
        </w:rPr>
        <w:t>10 jours d'atelier de restitution; et</w:t>
      </w:r>
    </w:p>
    <w:p w:rsidR="008366CC" w:rsidRPr="00D362DB" w:rsidRDefault="008366CC" w:rsidP="00005111">
      <w:pPr>
        <w:pStyle w:val="Paragraphedeliste"/>
        <w:numPr>
          <w:ilvl w:val="0"/>
          <w:numId w:val="118"/>
        </w:numPr>
        <w:ind w:right="282"/>
        <w:jc w:val="both"/>
        <w:rPr>
          <w:rFonts w:eastAsia="Calibri"/>
          <w:spacing w:val="-3"/>
        </w:rPr>
      </w:pPr>
      <w:r w:rsidRPr="00D362DB">
        <w:rPr>
          <w:rFonts w:eastAsia="Calibri"/>
          <w:spacing w:val="-3"/>
        </w:rPr>
        <w:t>3 jours de production du rapport final intégrant les commentaires du client.</w:t>
      </w:r>
    </w:p>
    <w:p w:rsidR="008366CC" w:rsidRPr="00D362DB" w:rsidRDefault="008366CC" w:rsidP="008366CC">
      <w:pPr>
        <w:pStyle w:val="Paragraphedeliste"/>
        <w:ind w:right="282"/>
        <w:jc w:val="both"/>
        <w:rPr>
          <w:rFonts w:eastAsia="Calibri"/>
          <w:spacing w:val="-3"/>
        </w:rPr>
      </w:pPr>
      <w:r w:rsidRPr="00D362DB">
        <w:rPr>
          <w:rFonts w:eastAsia="Calibri"/>
          <w:spacing w:val="-3"/>
        </w:rPr>
        <w:t>Afin de rendre réaliste ce délai et vue l'urgence de mise en œuvre du projet, le consultant sera appuyé par 4 équipes de terrain(assistant) qui seront toutes déployées au même moment dans différentes provinces afin de collecter les données sous sa supervision.</w:t>
      </w:r>
    </w:p>
    <w:p w:rsidR="008366CC" w:rsidRPr="00D362DB" w:rsidRDefault="008366CC" w:rsidP="008366CC">
      <w:pPr>
        <w:rPr>
          <w:rFonts w:eastAsia="Calibri"/>
          <w:b/>
          <w:i/>
        </w:rPr>
      </w:pPr>
      <w:bookmarkStart w:id="1034" w:name="_Toc428646569"/>
      <w:bookmarkStart w:id="1035" w:name="_Toc425000857"/>
      <w:bookmarkStart w:id="1036" w:name="_Toc424541699"/>
      <w:bookmarkStart w:id="1037" w:name="_Toc432033117"/>
      <w:r w:rsidRPr="00D362DB">
        <w:rPr>
          <w:rFonts w:eastAsia="Calibri"/>
          <w:b/>
          <w:i/>
        </w:rPr>
        <w:t xml:space="preserve">2.2 </w:t>
      </w:r>
      <w:bookmarkEnd w:id="1034"/>
      <w:bookmarkEnd w:id="1035"/>
      <w:bookmarkEnd w:id="1036"/>
      <w:bookmarkEnd w:id="1037"/>
      <w:r w:rsidRPr="00D362DB">
        <w:rPr>
          <w:rFonts w:eastAsia="Calibri"/>
          <w:b/>
          <w:i/>
        </w:rPr>
        <w:t>Plan de rédaction</w:t>
      </w:r>
    </w:p>
    <w:p w:rsidR="008366CC" w:rsidRPr="00D362DB" w:rsidRDefault="008366CC" w:rsidP="008366CC">
      <w:pPr>
        <w:widowControl w:val="0"/>
        <w:suppressAutoHyphens/>
        <w:jc w:val="both"/>
        <w:rPr>
          <w:bCs/>
          <w:iCs/>
        </w:rPr>
      </w:pPr>
      <w:r w:rsidRPr="00D362DB">
        <w:rPr>
          <w:rFonts w:eastAsia="Calibri"/>
        </w:rPr>
        <w:t xml:space="preserve">Le Consultant soumettra le rapport du CGES en version papier et numérique sur CD (en fichier Word, Excel et Shape file pour les cartes) en trois étapes dont </w:t>
      </w:r>
      <w:r w:rsidRPr="00D362DB">
        <w:rPr>
          <w:rFonts w:eastAsia="Calibri"/>
          <w:b/>
        </w:rPr>
        <w:t>un premier rapport provisoire</w:t>
      </w:r>
      <w:r w:rsidRPr="00D362DB">
        <w:rPr>
          <w:rFonts w:eastAsia="Calibri"/>
        </w:rPr>
        <w:t xml:space="preserve"> produit après la visite des sites et récolte des données( 10 jours après descente sur terain), </w:t>
      </w:r>
      <w:r w:rsidRPr="00D362DB">
        <w:rPr>
          <w:rFonts w:eastAsia="Calibri"/>
          <w:b/>
        </w:rPr>
        <w:t>un deuxième rapport provisoire</w:t>
      </w:r>
      <w:r w:rsidRPr="00D362DB">
        <w:rPr>
          <w:rFonts w:eastAsia="Calibri"/>
        </w:rPr>
        <w:t xml:space="preserve"> dans lequel le consultant aura appuyer le FSRDC à intégrer les observations de l’Administration et des participants aux Ateliers organisés à cet effet et </w:t>
      </w:r>
      <w:r w:rsidRPr="00D362DB">
        <w:rPr>
          <w:rFonts w:eastAsia="Calibri"/>
          <w:b/>
        </w:rPr>
        <w:t>un rapport définitif</w:t>
      </w:r>
      <w:r w:rsidRPr="00D362DB">
        <w:rPr>
          <w:rFonts w:eastAsia="Calibri"/>
        </w:rPr>
        <w:t xml:space="preserve"> dans lequel le consultant aura intégré les commentaires de la Banque et de l’ACE). La langue de rédaction des rapports est le français.</w:t>
      </w:r>
      <w:r w:rsidRPr="00D362DB">
        <w:t xml:space="preserve">Il est toutefois entendu que le rapport de </w:t>
      </w:r>
      <w:r w:rsidRPr="00D362DB">
        <w:rPr>
          <w:bCs/>
          <w:iCs/>
        </w:rPr>
        <w:t>CGES devrait contenir un résume exécutif en Français, Anglais, et Lingala.</w:t>
      </w:r>
    </w:p>
    <w:p w:rsidR="008366CC" w:rsidRPr="00D362DB" w:rsidRDefault="008366CC" w:rsidP="008366CC">
      <w:pPr>
        <w:jc w:val="both"/>
        <w:rPr>
          <w:rFonts w:eastAsia="Calibri"/>
        </w:rPr>
      </w:pPr>
      <w:r w:rsidRPr="00D362DB">
        <w:rPr>
          <w:rFonts w:eastAsia="Calibri"/>
        </w:rPr>
        <w:t>En tant que document de cadrage, le rapport du CGES, d’une cinquantaine de pages environ(sans annexe mais avec annexe 70 pages au maximum), devra être concis, et centré sur les résultats des analyses effectuées, les conclusions et les actions recommandées, avec cartes et tableaux de synthèse, pour de futures actions, à la lumière des données rassemblées ou d'autres références utilisées au cours de l'étude. Il sera complété par des annexes ou un volume séparé contenant toutes les données d’appui, analyses complémentaires, et les procès-verbaux et résumés des consultations et liste des participants.</w:t>
      </w:r>
    </w:p>
    <w:p w:rsidR="008366CC" w:rsidRPr="00D362DB" w:rsidRDefault="008366CC" w:rsidP="008366CC">
      <w:pPr>
        <w:jc w:val="both"/>
        <w:rPr>
          <w:rFonts w:eastAsia="Calibri"/>
        </w:rPr>
      </w:pPr>
      <w:r w:rsidRPr="00D362DB">
        <w:rPr>
          <w:rFonts w:eastAsia="Calibri"/>
        </w:rPr>
        <w:t>Ce rapport sera structuré de la manière suivante :</w:t>
      </w:r>
    </w:p>
    <w:p w:rsidR="008366CC" w:rsidRPr="00D362DB" w:rsidRDefault="008366CC" w:rsidP="008366CC">
      <w:r w:rsidRPr="00D362DB">
        <w:t xml:space="preserve">Table des matières </w:t>
      </w:r>
    </w:p>
    <w:p w:rsidR="008366CC" w:rsidRPr="00D362DB" w:rsidRDefault="008366CC" w:rsidP="008366CC">
      <w:r w:rsidRPr="00D362DB">
        <w:t>Liste des Acronymes ;</w:t>
      </w:r>
    </w:p>
    <w:p w:rsidR="008366CC" w:rsidRPr="00D362DB" w:rsidRDefault="008366CC" w:rsidP="008366CC">
      <w:r w:rsidRPr="00D362DB">
        <w:t xml:space="preserve">Résumé exécutif en français, anglais, lingala; </w:t>
      </w:r>
    </w:p>
    <w:p w:rsidR="008366CC" w:rsidRPr="00D362DB" w:rsidRDefault="008366CC" w:rsidP="008366CC">
      <w:r w:rsidRPr="00D362DB">
        <w:t xml:space="preserve">0. Introduction(1à2 pages); </w:t>
      </w:r>
    </w:p>
    <w:p w:rsidR="008366CC" w:rsidRPr="00D362DB" w:rsidRDefault="008366CC" w:rsidP="008366CC">
      <w:pPr>
        <w:rPr>
          <w:b/>
        </w:rPr>
      </w:pPr>
      <w:r w:rsidRPr="00D362DB">
        <w:t xml:space="preserve">1. Brève description du projet (1 à 3 pages) </w:t>
      </w:r>
    </w:p>
    <w:p w:rsidR="008366CC" w:rsidRPr="00D362DB" w:rsidRDefault="008366CC" w:rsidP="008366CC">
      <w:pPr>
        <w:rPr>
          <w:b/>
        </w:rPr>
      </w:pPr>
      <w:r w:rsidRPr="00D362DB">
        <w:t xml:space="preserve">2. Situation environnementale de référence (Résumé des enjeux biophysiques et </w:t>
      </w:r>
      <w:r w:rsidRPr="00D362DB">
        <w:rPr>
          <w:b/>
        </w:rPr>
        <w:t>de la situation socio-économique des populations affectées dans la zone du projet( 10 pages)</w:t>
      </w:r>
    </w:p>
    <w:p w:rsidR="008366CC" w:rsidRPr="00D362DB" w:rsidRDefault="008366CC" w:rsidP="00005111">
      <w:pPr>
        <w:pStyle w:val="Paragraphedeliste"/>
        <w:numPr>
          <w:ilvl w:val="0"/>
          <w:numId w:val="119"/>
        </w:numPr>
      </w:pPr>
      <w:r w:rsidRPr="00D362DB">
        <w:t xml:space="preserve">Enjeux biophysiques majeurs par région ou écosystème </w:t>
      </w:r>
    </w:p>
    <w:p w:rsidR="008366CC" w:rsidRPr="00D362DB" w:rsidRDefault="008366CC" w:rsidP="00005111">
      <w:pPr>
        <w:pStyle w:val="Paragraphedeliste"/>
        <w:numPr>
          <w:ilvl w:val="0"/>
          <w:numId w:val="119"/>
        </w:numPr>
      </w:pPr>
      <w:r w:rsidRPr="00D362DB">
        <w:t>Traits démographiques et socioculturels majeurs (relations, conflits, aspects genre, etc.)</w:t>
      </w:r>
    </w:p>
    <w:p w:rsidR="008366CC" w:rsidRPr="00D362DB" w:rsidRDefault="008366CC" w:rsidP="00005111">
      <w:pPr>
        <w:pStyle w:val="Paragraphedeliste"/>
        <w:numPr>
          <w:ilvl w:val="0"/>
          <w:numId w:val="119"/>
        </w:numPr>
      </w:pPr>
      <w:r w:rsidRPr="00D362DB">
        <w:t>Principales activités et opportunités économiques, et tendance de la pauvreté</w:t>
      </w:r>
    </w:p>
    <w:p w:rsidR="008366CC" w:rsidRPr="00D362DB" w:rsidRDefault="008366CC" w:rsidP="008366CC">
      <w:pPr>
        <w:ind w:left="720" w:hanging="294"/>
        <w:jc w:val="both"/>
        <w:outlineLvl w:val="6"/>
        <w:rPr>
          <w:b/>
        </w:rPr>
      </w:pPr>
    </w:p>
    <w:p w:rsidR="008366CC" w:rsidRPr="00D362DB" w:rsidRDefault="008366CC" w:rsidP="008366CC">
      <w:r w:rsidRPr="00D362DB">
        <w:rPr>
          <w:b/>
        </w:rPr>
        <w:t xml:space="preserve">3.  </w:t>
      </w:r>
      <w:r w:rsidRPr="00D362DB">
        <w:t>Cadre politique, légal et institutionnel en matière d’environnement / d’évaluation environnementale et aperçu des politiques de sauvegarde environnementales applicables, ainsi qu’une analyse des conditions requises par les différentes politiques( 4 à 6 pages;</w:t>
      </w:r>
    </w:p>
    <w:p w:rsidR="008366CC" w:rsidRPr="00D362DB" w:rsidRDefault="008366CC" w:rsidP="008366CC">
      <w:pPr>
        <w:rPr>
          <w:b/>
        </w:rPr>
      </w:pPr>
      <w:r w:rsidRPr="00D362DB">
        <w:t xml:space="preserve">4. </w:t>
      </w:r>
      <w:r w:rsidRPr="00D362DB">
        <w:rPr>
          <w:b/>
        </w:rPr>
        <w:t>Approche d’analyse des risques et des impacts, et du screening (</w:t>
      </w:r>
      <w:r w:rsidRPr="00D362DB">
        <w:rPr>
          <w:i/>
          <w:u w:val="single"/>
        </w:rPr>
        <w:t>4 à 6 pages</w:t>
      </w:r>
      <w:r w:rsidRPr="00D362DB">
        <w:rPr>
          <w:b/>
        </w:rPr>
        <w:t>)</w:t>
      </w:r>
    </w:p>
    <w:p w:rsidR="008366CC" w:rsidRPr="00D362DB" w:rsidRDefault="008366CC" w:rsidP="00005111">
      <w:pPr>
        <w:pStyle w:val="Paragraphedeliste"/>
        <w:numPr>
          <w:ilvl w:val="0"/>
          <w:numId w:val="120"/>
        </w:numPr>
      </w:pPr>
      <w:r w:rsidRPr="00D362DB">
        <w:t>Décrire l’approche de tri environnemental et social (analyse non requise, analyse sommaire, analyse complète) synchronisée avec le système de sélection/approbation globale des sous-projets</w:t>
      </w:r>
    </w:p>
    <w:p w:rsidR="008366CC" w:rsidRPr="00D362DB" w:rsidRDefault="008366CC" w:rsidP="00005111">
      <w:pPr>
        <w:pStyle w:val="Paragraphedeliste"/>
        <w:numPr>
          <w:ilvl w:val="0"/>
          <w:numId w:val="120"/>
        </w:numPr>
      </w:pPr>
      <w:r w:rsidRPr="00D362DB">
        <w:lastRenderedPageBreak/>
        <w:t>Décrire le Lien/Renvoi au Cadre de Politique de Réinstallation (CPR), au Cadre de Procédures (CP) en cas de restrictions d’accès à une aire spécifique, ou au Cadre de Développement des Populations Autochtones (CDPA) si applicable</w:t>
      </w:r>
    </w:p>
    <w:p w:rsidR="008366CC" w:rsidRPr="00D362DB" w:rsidRDefault="008366CC" w:rsidP="00005111">
      <w:pPr>
        <w:pStyle w:val="Paragraphedeliste"/>
        <w:numPr>
          <w:ilvl w:val="0"/>
          <w:numId w:val="120"/>
        </w:numPr>
      </w:pPr>
      <w:r w:rsidRPr="00D362DB">
        <w:t>Décrire la cohérence du cadre réglementaire de l’environnement avec le système</w:t>
      </w:r>
    </w:p>
    <w:p w:rsidR="008366CC" w:rsidRPr="00D362DB" w:rsidRDefault="008366CC" w:rsidP="00005111">
      <w:pPr>
        <w:pStyle w:val="Paragraphedeliste"/>
        <w:numPr>
          <w:ilvl w:val="0"/>
          <w:numId w:val="120"/>
        </w:numPr>
      </w:pPr>
      <w:r w:rsidRPr="00D362DB">
        <w:t>Décrire les différences entre le système national (réglementation environnementale) avec les politiques de sauvegarde de la Banque applicables au projet (Tableau).</w:t>
      </w:r>
    </w:p>
    <w:p w:rsidR="008366CC" w:rsidRPr="00D362DB" w:rsidRDefault="008366CC" w:rsidP="008366CC">
      <w:pPr>
        <w:ind w:left="720"/>
        <w:jc w:val="both"/>
        <w:outlineLvl w:val="6"/>
      </w:pPr>
    </w:p>
    <w:p w:rsidR="008366CC" w:rsidRPr="00D362DB" w:rsidRDefault="008366CC" w:rsidP="008366CC">
      <w:pPr>
        <w:rPr>
          <w:b/>
          <w:bCs/>
        </w:rPr>
      </w:pPr>
      <w:r w:rsidRPr="00D362DB">
        <w:t>5. Plan Cadre de Gestion Environnementale et Sociale( 4 à 6 pages) :</w:t>
      </w:r>
    </w:p>
    <w:p w:rsidR="008366CC" w:rsidRPr="00D362DB" w:rsidRDefault="008366CC" w:rsidP="00005111">
      <w:pPr>
        <w:pStyle w:val="Paragraphedeliste"/>
        <w:numPr>
          <w:ilvl w:val="0"/>
          <w:numId w:val="121"/>
        </w:numPr>
        <w:rPr>
          <w:b/>
          <w:bCs/>
        </w:rPr>
      </w:pPr>
      <w:r w:rsidRPr="00D362DB">
        <w:t>identifier les sous-projets spécifiques qui nécessiteront une EIES ou un PGES spécifique;</w:t>
      </w:r>
    </w:p>
    <w:p w:rsidR="008366CC" w:rsidRPr="00D362DB" w:rsidRDefault="008366CC" w:rsidP="00005111">
      <w:pPr>
        <w:pStyle w:val="Paragraphedeliste"/>
        <w:numPr>
          <w:ilvl w:val="0"/>
          <w:numId w:val="121"/>
        </w:numPr>
        <w:rPr>
          <w:b/>
          <w:bCs/>
        </w:rPr>
      </w:pPr>
      <w:r w:rsidRPr="00D362DB">
        <w:t>Processus de screening environnemental des sous projets en vue de définir le niveau d’analyse environnementale et sociale requise selon la réglementation ;</w:t>
      </w:r>
    </w:p>
    <w:p w:rsidR="008366CC" w:rsidRPr="00D362DB" w:rsidRDefault="008366CC" w:rsidP="00005111">
      <w:pPr>
        <w:pStyle w:val="Paragraphedeliste"/>
        <w:numPr>
          <w:ilvl w:val="0"/>
          <w:numId w:val="121"/>
        </w:numPr>
        <w:rPr>
          <w:b/>
          <w:bCs/>
        </w:rPr>
      </w:pPr>
      <w:r w:rsidRPr="00D362DB">
        <w:t>Le processus d’analyse et de validation environnementale des sous projets passés au screening ;</w:t>
      </w:r>
    </w:p>
    <w:p w:rsidR="008366CC" w:rsidRPr="00D362DB" w:rsidRDefault="008366CC" w:rsidP="00005111">
      <w:pPr>
        <w:pStyle w:val="Paragraphedeliste"/>
        <w:numPr>
          <w:ilvl w:val="0"/>
          <w:numId w:val="121"/>
        </w:numPr>
        <w:rPr>
          <w:b/>
          <w:bCs/>
        </w:rPr>
      </w:pPr>
      <w:r w:rsidRPr="00D362DB">
        <w:t>Le Cadre de suivi environnemental y compris quelques indicateurs clés, les dispositions institutionnelles, les rôles et responsabilités, un calendrier de suivi-évaluation et les parties responsables de la mise en œuvre ;</w:t>
      </w:r>
    </w:p>
    <w:p w:rsidR="008366CC" w:rsidRPr="00D362DB" w:rsidRDefault="008366CC" w:rsidP="00005111">
      <w:pPr>
        <w:pStyle w:val="Paragraphedeliste"/>
        <w:numPr>
          <w:ilvl w:val="0"/>
          <w:numId w:val="121"/>
        </w:numPr>
        <w:rPr>
          <w:b/>
          <w:bCs/>
        </w:rPr>
      </w:pPr>
      <w:r w:rsidRPr="00D362DB">
        <w:t>Un budget de mise en œuvre du PCGES ;</w:t>
      </w:r>
    </w:p>
    <w:p w:rsidR="008366CC" w:rsidRPr="00D362DB" w:rsidRDefault="008366CC" w:rsidP="00005111">
      <w:pPr>
        <w:pStyle w:val="Paragraphedeliste"/>
        <w:numPr>
          <w:ilvl w:val="0"/>
          <w:numId w:val="121"/>
        </w:numPr>
      </w:pPr>
      <w:r w:rsidRPr="00D362DB">
        <w:t>Décrire la manière de planifier et exécuter les mesures d’atténuation</w:t>
      </w:r>
    </w:p>
    <w:p w:rsidR="008366CC" w:rsidRPr="00D362DB" w:rsidRDefault="008366CC" w:rsidP="00005111">
      <w:pPr>
        <w:pStyle w:val="Paragraphedeliste"/>
        <w:numPr>
          <w:ilvl w:val="0"/>
          <w:numId w:val="121"/>
        </w:numPr>
      </w:pPr>
      <w:r w:rsidRPr="00D362DB">
        <w:t>Identifier le responsable de l’approbation des PGES spécifiques de sous-projets</w:t>
      </w:r>
    </w:p>
    <w:p w:rsidR="008366CC" w:rsidRPr="00D362DB" w:rsidRDefault="008366CC" w:rsidP="00005111">
      <w:pPr>
        <w:pStyle w:val="Paragraphedeliste"/>
        <w:numPr>
          <w:ilvl w:val="0"/>
          <w:numId w:val="121"/>
        </w:numPr>
      </w:pPr>
      <w:r w:rsidRPr="00D362DB">
        <w:t>Déterminer si des clauses contractuelles environnementales et sociales seront nécessaires, et les décrire le cas échéant</w:t>
      </w:r>
    </w:p>
    <w:p w:rsidR="008366CC" w:rsidRPr="00D362DB" w:rsidRDefault="008366CC" w:rsidP="00005111">
      <w:pPr>
        <w:pStyle w:val="Paragraphedeliste"/>
        <w:numPr>
          <w:ilvl w:val="0"/>
          <w:numId w:val="121"/>
        </w:numPr>
      </w:pPr>
      <w:r w:rsidRPr="00D362DB">
        <w:t>Décrire pour les PGES spécifiques 2 à 3 indicateurs de performance environnementale et sociale</w:t>
      </w:r>
    </w:p>
    <w:p w:rsidR="008366CC" w:rsidRPr="00D362DB" w:rsidRDefault="008366CC" w:rsidP="00005111">
      <w:pPr>
        <w:pStyle w:val="Paragraphedeliste"/>
        <w:numPr>
          <w:ilvl w:val="0"/>
          <w:numId w:val="121"/>
        </w:numPr>
      </w:pPr>
      <w:r w:rsidRPr="00D362DB">
        <w:t>Déterminer le responsable de la mise en œuvre des mesures environnementales de sous-projet spécifique</w:t>
      </w:r>
    </w:p>
    <w:p w:rsidR="008366CC" w:rsidRPr="00D362DB" w:rsidRDefault="008366CC" w:rsidP="00005111">
      <w:pPr>
        <w:pStyle w:val="Paragraphedeliste"/>
        <w:numPr>
          <w:ilvl w:val="0"/>
          <w:numId w:val="121"/>
        </w:numPr>
      </w:pPr>
      <w:r w:rsidRPr="00D362DB">
        <w:t>Déterminer le calendrier et le coût de ces procédures pour tout sous-projet</w:t>
      </w:r>
    </w:p>
    <w:p w:rsidR="008366CC" w:rsidRPr="00D362DB" w:rsidRDefault="008366CC" w:rsidP="00005111">
      <w:pPr>
        <w:pStyle w:val="Paragraphedeliste"/>
        <w:numPr>
          <w:ilvl w:val="0"/>
          <w:numId w:val="121"/>
        </w:numPr>
      </w:pPr>
      <w:r w:rsidRPr="00D362DB">
        <w:t xml:space="preserve">Identifier le système de rapportage annuel (périodique) du projet et la manière d’y inclure  des aspects de suivi environnemental </w:t>
      </w:r>
    </w:p>
    <w:p w:rsidR="008366CC" w:rsidRPr="00D362DB" w:rsidRDefault="008366CC" w:rsidP="008366CC">
      <w:r w:rsidRPr="00D362DB">
        <w:t>6. Activités de renforcement des capacités (</w:t>
      </w:r>
      <w:r w:rsidRPr="00D362DB">
        <w:rPr>
          <w:i/>
          <w:u w:val="single"/>
        </w:rPr>
        <w:t>3 à 4 pages</w:t>
      </w:r>
      <w:r w:rsidRPr="00D362DB">
        <w:t>)</w:t>
      </w:r>
    </w:p>
    <w:p w:rsidR="008366CC" w:rsidRPr="00D362DB" w:rsidRDefault="008366CC" w:rsidP="00005111">
      <w:pPr>
        <w:pStyle w:val="Paragraphedeliste"/>
        <w:numPr>
          <w:ilvl w:val="0"/>
          <w:numId w:val="122"/>
        </w:numPr>
      </w:pPr>
      <w:r w:rsidRPr="00D362DB">
        <w:t>Vérifier si l’entité de mise en œuvre du projet à une expérience de mise en œuvre des dispositions réglementaires/procédures relatives à l’environnement</w:t>
      </w:r>
    </w:p>
    <w:p w:rsidR="008366CC" w:rsidRPr="00D362DB" w:rsidRDefault="008366CC" w:rsidP="00005111">
      <w:pPr>
        <w:pStyle w:val="Paragraphedeliste"/>
        <w:numPr>
          <w:ilvl w:val="0"/>
          <w:numId w:val="122"/>
        </w:numPr>
      </w:pPr>
      <w:r w:rsidRPr="00D362DB">
        <w:t>Résumé de la qualité de mise en œuvre des dispositions/procédures concernées, et le profil et la qualité du staff disponible pour la mise en œuvre</w:t>
      </w:r>
    </w:p>
    <w:p w:rsidR="008366CC" w:rsidRPr="00D362DB" w:rsidRDefault="008366CC" w:rsidP="00005111">
      <w:pPr>
        <w:pStyle w:val="Paragraphedeliste"/>
        <w:numPr>
          <w:ilvl w:val="0"/>
          <w:numId w:val="122"/>
        </w:numPr>
      </w:pPr>
      <w:r w:rsidRPr="00D362DB">
        <w:t>En cas de déficience, identifier les mesures correctrices (ressources humaines requises, profils requis, budget requis)</w:t>
      </w:r>
    </w:p>
    <w:p w:rsidR="008366CC" w:rsidRPr="00D362DB" w:rsidRDefault="008366CC" w:rsidP="00005111">
      <w:pPr>
        <w:pStyle w:val="Paragraphedeliste"/>
        <w:numPr>
          <w:ilvl w:val="0"/>
          <w:numId w:val="122"/>
        </w:numPr>
      </w:pPr>
      <w:r w:rsidRPr="00D362DB">
        <w:t>Identifier un ensemble de modules de formation pouvant améliorer la connaissance et les capacités de gestion environnementale et sociale du projet à tous les niveaux de mise en œuvre (national, régional et local), en incluant les principaux objectifs spécifiques et thèmes pour chaque module identifié</w:t>
      </w:r>
    </w:p>
    <w:p w:rsidR="008366CC" w:rsidRPr="00D362DB" w:rsidRDefault="008366CC" w:rsidP="00005111">
      <w:pPr>
        <w:pStyle w:val="Paragraphedeliste"/>
        <w:numPr>
          <w:ilvl w:val="0"/>
          <w:numId w:val="122"/>
        </w:numPr>
      </w:pPr>
      <w:r w:rsidRPr="00D362DB">
        <w:t>Définir les groupes cibles, le timing des sessions, les responsables de la mise œuvre et les coûts estimatifs.</w:t>
      </w:r>
    </w:p>
    <w:p w:rsidR="008366CC" w:rsidRPr="00D362DB" w:rsidRDefault="008366CC" w:rsidP="008366CC">
      <w:pPr>
        <w:rPr>
          <w:b/>
          <w:bCs/>
        </w:rPr>
      </w:pPr>
    </w:p>
    <w:p w:rsidR="008366CC" w:rsidRPr="00D362DB" w:rsidRDefault="008366CC" w:rsidP="008366CC">
      <w:r w:rsidRPr="00D362DB">
        <w:t>7. Résumé (points saillants discutés et réponses aux participants) des consultations publiques du CGES ;</w:t>
      </w:r>
    </w:p>
    <w:p w:rsidR="008366CC" w:rsidRPr="00D362DB" w:rsidRDefault="008366CC" w:rsidP="008366CC">
      <w:pPr>
        <w:rPr>
          <w:b/>
        </w:rPr>
      </w:pPr>
      <w:r w:rsidRPr="00D362DB">
        <w:t>8. Conclusion et recommandations(1 à 2 pages)</w:t>
      </w:r>
    </w:p>
    <w:p w:rsidR="008366CC" w:rsidRPr="00D362DB" w:rsidRDefault="008366CC" w:rsidP="008366CC">
      <w:pPr>
        <w:rPr>
          <w:b/>
        </w:rPr>
      </w:pPr>
      <w:r w:rsidRPr="00D362DB">
        <w:t>Annexes :</w:t>
      </w:r>
    </w:p>
    <w:p w:rsidR="008366CC" w:rsidRPr="00D362DB" w:rsidRDefault="008366CC" w:rsidP="00005111">
      <w:pPr>
        <w:pStyle w:val="Paragraphedeliste"/>
        <w:numPr>
          <w:ilvl w:val="0"/>
          <w:numId w:val="123"/>
        </w:numPr>
      </w:pPr>
      <w:r w:rsidRPr="00D362DB">
        <w:lastRenderedPageBreak/>
        <w:t>Un formulaire de sélection environnementale et sociale (screening);</w:t>
      </w:r>
    </w:p>
    <w:p w:rsidR="008366CC" w:rsidRPr="00D362DB" w:rsidRDefault="008366CC" w:rsidP="00005111">
      <w:pPr>
        <w:pStyle w:val="Paragraphedeliste"/>
        <w:numPr>
          <w:ilvl w:val="0"/>
          <w:numId w:val="123"/>
        </w:numPr>
      </w:pPr>
      <w:r w:rsidRPr="00D362DB">
        <w:t>PV des consultations du CGES, incluant les localités, dates, listes de participants, problèmes soulevés, et réponses données ;</w:t>
      </w:r>
    </w:p>
    <w:p w:rsidR="008366CC" w:rsidRPr="00D362DB" w:rsidRDefault="008366CC" w:rsidP="00005111">
      <w:pPr>
        <w:pStyle w:val="Paragraphedeliste"/>
        <w:numPr>
          <w:ilvl w:val="0"/>
          <w:numId w:val="123"/>
        </w:numPr>
      </w:pPr>
      <w:r w:rsidRPr="00D362DB">
        <w:t>Une Fiche type des impacts environnementaux et sociaux génériques par type de sous-projet;</w:t>
      </w:r>
    </w:p>
    <w:p w:rsidR="008366CC" w:rsidRPr="00D362DB" w:rsidRDefault="008366CC" w:rsidP="00005111">
      <w:pPr>
        <w:pStyle w:val="Paragraphedeliste"/>
        <w:numPr>
          <w:ilvl w:val="0"/>
          <w:numId w:val="123"/>
        </w:numPr>
      </w:pPr>
      <w:r w:rsidRPr="00D362DB">
        <w:t>Une liste de contrôle des mesures d’atténuation génériques par type de sous-projet mesures d’atténuation appropriées ;</w:t>
      </w:r>
    </w:p>
    <w:p w:rsidR="008366CC" w:rsidRPr="00D362DB" w:rsidRDefault="008366CC" w:rsidP="00005111">
      <w:pPr>
        <w:pStyle w:val="Paragraphedeliste"/>
        <w:numPr>
          <w:ilvl w:val="0"/>
          <w:numId w:val="123"/>
        </w:numPr>
      </w:pPr>
      <w:r w:rsidRPr="00D362DB">
        <w:t>Références bibliographiques;</w:t>
      </w:r>
    </w:p>
    <w:p w:rsidR="008366CC" w:rsidRPr="00D362DB" w:rsidRDefault="008366CC" w:rsidP="00005111">
      <w:pPr>
        <w:pStyle w:val="Paragraphedeliste"/>
        <w:numPr>
          <w:ilvl w:val="0"/>
          <w:numId w:val="123"/>
        </w:numPr>
      </w:pPr>
      <w:r w:rsidRPr="00D362DB">
        <w:t>Cartographie.</w:t>
      </w:r>
    </w:p>
    <w:p w:rsidR="008366CC" w:rsidRPr="00D362DB" w:rsidRDefault="008366CC" w:rsidP="008366CC">
      <w:pPr>
        <w:tabs>
          <w:tab w:val="right" w:leader="dot" w:pos="8640"/>
        </w:tabs>
        <w:overflowPunct w:val="0"/>
        <w:autoSpaceDE w:val="0"/>
        <w:autoSpaceDN w:val="0"/>
        <w:adjustRightInd w:val="0"/>
        <w:ind w:left="1440"/>
        <w:jc w:val="both"/>
        <w:textAlignment w:val="baseline"/>
        <w:rPr>
          <w:rFonts w:eastAsia="Calibri"/>
          <w:spacing w:val="-3"/>
        </w:rPr>
      </w:pPr>
    </w:p>
    <w:p w:rsidR="008366CC" w:rsidRPr="00D362DB" w:rsidRDefault="008366CC" w:rsidP="008366CC">
      <w:pPr>
        <w:ind w:left="360"/>
        <w:jc w:val="both"/>
        <w:rPr>
          <w:rFonts w:eastAsia="Calibri"/>
          <w:b/>
          <w:caps/>
        </w:rPr>
      </w:pPr>
      <w:r w:rsidRPr="00D362DB">
        <w:rPr>
          <w:rFonts w:eastAsia="Calibri"/>
          <w:b/>
          <w:caps/>
        </w:rPr>
        <w:t xml:space="preserve">3.  Profil dU CONSULTANT </w:t>
      </w:r>
    </w:p>
    <w:p w:rsidR="008366CC" w:rsidRPr="00D362DB" w:rsidRDefault="008366CC" w:rsidP="008366CC">
      <w:pPr>
        <w:ind w:right="282"/>
        <w:jc w:val="both"/>
        <w:rPr>
          <w:rFonts w:eastAsia="Calibri"/>
          <w:spacing w:val="-3"/>
        </w:rPr>
      </w:pPr>
      <w:r w:rsidRPr="00D362DB">
        <w:rPr>
          <w:rFonts w:eastAsia="Calibri"/>
          <w:spacing w:val="-3"/>
        </w:rPr>
        <w:t>Le consultant sera un expert international-spécialiste en évaluation environnementale et sociale. Il devra répondre au profil suivant :</w:t>
      </w:r>
    </w:p>
    <w:p w:rsidR="008366CC" w:rsidRPr="00D362DB" w:rsidRDefault="008366CC" w:rsidP="00005111">
      <w:pPr>
        <w:numPr>
          <w:ilvl w:val="0"/>
          <w:numId w:val="115"/>
        </w:numPr>
        <w:contextualSpacing/>
        <w:jc w:val="both"/>
        <w:rPr>
          <w:rFonts w:eastAsia="Calibri"/>
        </w:rPr>
      </w:pPr>
      <w:r w:rsidRPr="00D362DB">
        <w:rPr>
          <w:rFonts w:eastAsia="Calibri"/>
        </w:rPr>
        <w:t>Être détenteur d'un diplôme de niveau universitaire en sciences de l'environnement (bac+5) ou équivalent ;</w:t>
      </w:r>
    </w:p>
    <w:p w:rsidR="008366CC" w:rsidRPr="00D362DB" w:rsidRDefault="008366CC" w:rsidP="00005111">
      <w:pPr>
        <w:numPr>
          <w:ilvl w:val="0"/>
          <w:numId w:val="115"/>
        </w:numPr>
        <w:contextualSpacing/>
        <w:jc w:val="both"/>
        <w:rPr>
          <w:rFonts w:eastAsia="Calibri"/>
        </w:rPr>
      </w:pPr>
      <w:r w:rsidRPr="00D362DB">
        <w:rPr>
          <w:rFonts w:eastAsia="Calibri"/>
        </w:rPr>
        <w:t>Avoir au moins dix (10) années d'expérience globale dont sept (7) dans le domaine des évaluations environnementales et sociales ;</w:t>
      </w:r>
    </w:p>
    <w:p w:rsidR="008366CC" w:rsidRPr="00D362DB" w:rsidRDefault="008366CC" w:rsidP="00005111">
      <w:pPr>
        <w:numPr>
          <w:ilvl w:val="0"/>
          <w:numId w:val="115"/>
        </w:numPr>
        <w:contextualSpacing/>
        <w:jc w:val="both"/>
        <w:rPr>
          <w:rFonts w:eastAsia="Calibri"/>
        </w:rPr>
      </w:pPr>
      <w:r w:rsidRPr="00D362DB">
        <w:rPr>
          <w:rFonts w:eastAsia="Calibri"/>
        </w:rPr>
        <w:t>Avoir réalisé au moins cinq (05) missions de cadres de gestion environnementale et sociale de projets pendant les cinq (5) dernières années, dont au moins quatre (04) pour des projets routiers ou d’infrastructures urbaines ;</w:t>
      </w:r>
    </w:p>
    <w:p w:rsidR="008366CC" w:rsidRPr="00D362DB" w:rsidRDefault="008366CC" w:rsidP="00005111">
      <w:pPr>
        <w:numPr>
          <w:ilvl w:val="0"/>
          <w:numId w:val="115"/>
        </w:numPr>
        <w:contextualSpacing/>
        <w:jc w:val="both"/>
        <w:rPr>
          <w:rFonts w:eastAsia="Calibri"/>
        </w:rPr>
      </w:pPr>
      <w:r w:rsidRPr="00D362DB">
        <w:rPr>
          <w:rFonts w:eastAsia="Calibri"/>
        </w:rPr>
        <w:t>Avoir réalisé ou participé à au moins trois (03) mission dans le domaine des évaluations environnementales et sociales de projets en Afrique Subsaharienne pendant les cinq (5) dernières années ;</w:t>
      </w:r>
    </w:p>
    <w:p w:rsidR="008366CC" w:rsidRPr="00D362DB" w:rsidRDefault="008366CC" w:rsidP="00005111">
      <w:pPr>
        <w:numPr>
          <w:ilvl w:val="0"/>
          <w:numId w:val="115"/>
        </w:numPr>
        <w:contextualSpacing/>
        <w:jc w:val="both"/>
        <w:rPr>
          <w:rFonts w:eastAsia="Calibri"/>
        </w:rPr>
      </w:pPr>
      <w:r w:rsidRPr="00D362DB">
        <w:rPr>
          <w:rFonts w:eastAsia="Calibri"/>
        </w:rPr>
        <w:t>Avoir une connaissance approfondie des politiques de sauvegarde environnementale et sociale de la Banque mondiale, notamment l'OP4.01, l'OP 4.09, et l’OP 4.10, ainsi qu’une bonne connaissance des lois et règlements de la RDC en la matière ;</w:t>
      </w:r>
    </w:p>
    <w:p w:rsidR="008366CC" w:rsidRPr="00D362DB" w:rsidRDefault="008366CC" w:rsidP="00005111">
      <w:pPr>
        <w:numPr>
          <w:ilvl w:val="0"/>
          <w:numId w:val="115"/>
        </w:numPr>
        <w:contextualSpacing/>
        <w:jc w:val="both"/>
        <w:rPr>
          <w:rFonts w:eastAsia="Calibri"/>
        </w:rPr>
      </w:pPr>
      <w:r w:rsidRPr="00D362DB">
        <w:rPr>
          <w:rFonts w:eastAsia="Calibri"/>
        </w:rPr>
        <w:t>Avoir une bonne maîtrise du français parlé et écrit ;</w:t>
      </w:r>
    </w:p>
    <w:p w:rsidR="008366CC" w:rsidRPr="00D362DB" w:rsidRDefault="008366CC" w:rsidP="00005111">
      <w:pPr>
        <w:numPr>
          <w:ilvl w:val="0"/>
          <w:numId w:val="115"/>
        </w:numPr>
        <w:contextualSpacing/>
        <w:jc w:val="both"/>
        <w:rPr>
          <w:rFonts w:eastAsia="Calibri"/>
        </w:rPr>
      </w:pPr>
      <w:r w:rsidRPr="00D362DB">
        <w:rPr>
          <w:rFonts w:eastAsia="Calibri"/>
        </w:rPr>
        <w:t>Avoir une connaissance de l’anglais serait un atout.</w:t>
      </w:r>
    </w:p>
    <w:p w:rsidR="008366CC" w:rsidRPr="00D362DB" w:rsidRDefault="008366CC" w:rsidP="008366CC">
      <w:pPr>
        <w:ind w:right="282"/>
        <w:jc w:val="both"/>
        <w:rPr>
          <w:spacing w:val="-3"/>
          <w:lang w:eastAsia="fr-FR"/>
        </w:rPr>
      </w:pPr>
    </w:p>
    <w:p w:rsidR="008366CC" w:rsidRPr="00D362DB" w:rsidRDefault="008366CC" w:rsidP="008366CC">
      <w:pPr>
        <w:pStyle w:val="Paragraphedeliste"/>
        <w:overflowPunct w:val="0"/>
        <w:autoSpaceDE w:val="0"/>
        <w:autoSpaceDN w:val="0"/>
        <w:adjustRightInd w:val="0"/>
        <w:ind w:hanging="153"/>
        <w:jc w:val="both"/>
        <w:textAlignment w:val="baseline"/>
        <w:rPr>
          <w:rFonts w:eastAsia="Calibri"/>
          <w:b/>
          <w:caps/>
        </w:rPr>
      </w:pPr>
      <w:r w:rsidRPr="00D362DB">
        <w:rPr>
          <w:rFonts w:eastAsia="Calibri"/>
          <w:b/>
          <w:caps/>
        </w:rPr>
        <w:t>4. oBLIGATIONS</w:t>
      </w:r>
    </w:p>
    <w:p w:rsidR="008366CC" w:rsidRPr="00D362DB" w:rsidRDefault="008366CC" w:rsidP="008366CC">
      <w:pPr>
        <w:tabs>
          <w:tab w:val="left" w:pos="720"/>
          <w:tab w:val="right" w:leader="dot" w:pos="8640"/>
        </w:tabs>
        <w:ind w:left="709"/>
        <w:jc w:val="both"/>
        <w:rPr>
          <w:b/>
          <w:spacing w:val="-3"/>
          <w:lang w:eastAsia="fr-FR"/>
        </w:rPr>
      </w:pPr>
      <w:r w:rsidRPr="00D362DB">
        <w:rPr>
          <w:b/>
          <w:spacing w:val="-3"/>
          <w:lang w:eastAsia="fr-FR"/>
        </w:rPr>
        <w:t>4.1 Obligations du consultant</w:t>
      </w:r>
    </w:p>
    <w:p w:rsidR="008366CC" w:rsidRPr="00D362DB" w:rsidRDefault="008366CC" w:rsidP="008366CC">
      <w:pPr>
        <w:tabs>
          <w:tab w:val="left" w:pos="720"/>
          <w:tab w:val="right" w:leader="dot" w:pos="8640"/>
        </w:tabs>
        <w:jc w:val="both"/>
        <w:rPr>
          <w:spacing w:val="-3"/>
          <w:lang w:eastAsia="fr-FR"/>
        </w:rPr>
      </w:pPr>
      <w:r w:rsidRPr="00D362DB">
        <w:rPr>
          <w:spacing w:val="-3"/>
          <w:lang w:eastAsia="fr-FR"/>
        </w:rPr>
        <w:t>Le consultant a la responsabilité d´appuyer le FSRDC dans la réalisation de l’étude dont il s’engage à respecter les termes de référence. Il devra prendre toutes les dispositions nécessaires pour la bonne exécution de sa mission.</w:t>
      </w:r>
    </w:p>
    <w:p w:rsidR="008366CC" w:rsidRPr="00D362DB" w:rsidRDefault="008366CC" w:rsidP="00005111">
      <w:pPr>
        <w:numPr>
          <w:ilvl w:val="0"/>
          <w:numId w:val="115"/>
        </w:numPr>
        <w:contextualSpacing/>
        <w:jc w:val="both"/>
        <w:rPr>
          <w:rFonts w:eastAsia="Calibri"/>
        </w:rPr>
      </w:pPr>
      <w:r w:rsidRPr="00D362DB">
        <w:rPr>
          <w:rFonts w:eastAsia="Calibri"/>
        </w:rPr>
        <w:t>il doit travailler en étroite collaboration avec le FSRDC, les autorités et services des provinces concernées (Nord Kivu, Sud Kivu, Maniema, Tanganyika), les autorités communales  et toutes les autres structures concernées (Ministères, projets, ONG et associations, les organisations professionnelles, la population, …) dans le processus ;</w:t>
      </w:r>
    </w:p>
    <w:p w:rsidR="008366CC" w:rsidRPr="00D362DB" w:rsidRDefault="008366CC" w:rsidP="00005111">
      <w:pPr>
        <w:numPr>
          <w:ilvl w:val="0"/>
          <w:numId w:val="115"/>
        </w:numPr>
        <w:contextualSpacing/>
        <w:jc w:val="both"/>
        <w:rPr>
          <w:rFonts w:eastAsia="Calibri"/>
        </w:rPr>
      </w:pPr>
      <w:r w:rsidRPr="00D362DB">
        <w:rPr>
          <w:rFonts w:eastAsia="Calibri"/>
        </w:rPr>
        <w:t>Il doit constituer une équipe locale d'assistants devant l'appuyer dans la réalisation de sa mission et déployant une équipe par province au même moment afin de rendre le livrable au temps voulu par les termes de référence.</w:t>
      </w:r>
    </w:p>
    <w:p w:rsidR="008366CC" w:rsidRPr="00D362DB" w:rsidRDefault="008366CC" w:rsidP="008366CC">
      <w:pPr>
        <w:contextualSpacing/>
        <w:jc w:val="both"/>
        <w:rPr>
          <w:rFonts w:eastAsia="Calibri"/>
        </w:rPr>
      </w:pPr>
    </w:p>
    <w:p w:rsidR="008366CC" w:rsidRDefault="008366CC" w:rsidP="008366CC">
      <w:pPr>
        <w:tabs>
          <w:tab w:val="left" w:pos="720"/>
          <w:tab w:val="right" w:leader="dot" w:pos="8640"/>
        </w:tabs>
        <w:ind w:left="709"/>
        <w:jc w:val="both"/>
        <w:rPr>
          <w:b/>
          <w:spacing w:val="-3"/>
          <w:lang w:eastAsia="fr-FR"/>
        </w:rPr>
      </w:pPr>
      <w:r w:rsidRPr="00D362DB">
        <w:rPr>
          <w:b/>
          <w:spacing w:val="-3"/>
          <w:lang w:eastAsia="fr-FR"/>
        </w:rPr>
        <w:t xml:space="preserve">4.2 Obligations de l’administration </w:t>
      </w:r>
    </w:p>
    <w:p w:rsidR="008366CC" w:rsidRPr="00D362DB" w:rsidRDefault="008366CC" w:rsidP="008366CC">
      <w:pPr>
        <w:tabs>
          <w:tab w:val="left" w:pos="720"/>
          <w:tab w:val="right" w:leader="dot" w:pos="8640"/>
        </w:tabs>
        <w:ind w:left="709"/>
        <w:jc w:val="both"/>
        <w:rPr>
          <w:b/>
          <w:spacing w:val="-3"/>
          <w:lang w:eastAsia="fr-FR"/>
        </w:rPr>
      </w:pPr>
    </w:p>
    <w:p w:rsidR="008366CC" w:rsidRPr="00D362DB" w:rsidRDefault="008366CC" w:rsidP="008366CC">
      <w:pPr>
        <w:tabs>
          <w:tab w:val="left" w:pos="720"/>
          <w:tab w:val="right" w:leader="dot" w:pos="8640"/>
        </w:tabs>
        <w:jc w:val="both"/>
        <w:rPr>
          <w:spacing w:val="-3"/>
          <w:lang w:eastAsia="fr-FR"/>
        </w:rPr>
      </w:pPr>
      <w:r w:rsidRPr="00D362DB">
        <w:rPr>
          <w:spacing w:val="-3"/>
          <w:lang w:eastAsia="fr-FR"/>
        </w:rPr>
        <w:t>L’ensemble de la procédure de l’étude est conduit sous la supervision directe du FSRDC, lequel sera chargée de :</w:t>
      </w:r>
    </w:p>
    <w:p w:rsidR="008366CC" w:rsidRPr="00D362DB" w:rsidRDefault="008366CC" w:rsidP="00005111">
      <w:pPr>
        <w:numPr>
          <w:ilvl w:val="0"/>
          <w:numId w:val="115"/>
        </w:numPr>
        <w:contextualSpacing/>
        <w:jc w:val="both"/>
        <w:rPr>
          <w:rFonts w:eastAsia="Calibri"/>
        </w:rPr>
      </w:pPr>
      <w:r w:rsidRPr="00D362DB">
        <w:rPr>
          <w:rFonts w:eastAsia="Calibri"/>
        </w:rPr>
        <w:t xml:space="preserve">introduire le consultant auprès des autorités locales et des structures partenaires ; </w:t>
      </w:r>
    </w:p>
    <w:p w:rsidR="008366CC" w:rsidRPr="00D362DB" w:rsidRDefault="008366CC" w:rsidP="00005111">
      <w:pPr>
        <w:numPr>
          <w:ilvl w:val="0"/>
          <w:numId w:val="115"/>
        </w:numPr>
        <w:contextualSpacing/>
        <w:jc w:val="both"/>
        <w:rPr>
          <w:rFonts w:eastAsia="Calibri"/>
        </w:rPr>
      </w:pPr>
      <w:r w:rsidRPr="00D362DB">
        <w:rPr>
          <w:rFonts w:eastAsia="Calibri"/>
        </w:rPr>
        <w:lastRenderedPageBreak/>
        <w:t>faciliter, dans la limite de ses possibilités, l’accès des consultants aux sources d’informations ;</w:t>
      </w:r>
    </w:p>
    <w:p w:rsidR="008366CC" w:rsidRPr="00D362DB" w:rsidRDefault="008366CC" w:rsidP="00005111">
      <w:pPr>
        <w:numPr>
          <w:ilvl w:val="0"/>
          <w:numId w:val="115"/>
        </w:numPr>
        <w:contextualSpacing/>
        <w:jc w:val="both"/>
        <w:rPr>
          <w:rFonts w:eastAsia="Calibri"/>
        </w:rPr>
      </w:pPr>
      <w:r w:rsidRPr="00D362DB">
        <w:rPr>
          <w:rFonts w:eastAsia="Calibri"/>
        </w:rPr>
        <w:t>fournir aux consultants tous les documents utiles à sa disposition ;</w:t>
      </w:r>
    </w:p>
    <w:p w:rsidR="008366CC" w:rsidRPr="00D362DB" w:rsidRDefault="008366CC" w:rsidP="00005111">
      <w:pPr>
        <w:numPr>
          <w:ilvl w:val="0"/>
          <w:numId w:val="115"/>
        </w:numPr>
        <w:contextualSpacing/>
        <w:jc w:val="both"/>
        <w:rPr>
          <w:rFonts w:eastAsia="Calibri"/>
        </w:rPr>
      </w:pPr>
      <w:r w:rsidRPr="00D362DB">
        <w:rPr>
          <w:rFonts w:eastAsia="Calibri"/>
        </w:rPr>
        <w:t>participer à l’organisation des ateliers de restitution des rapports provisoires de l’étude ;</w:t>
      </w:r>
    </w:p>
    <w:p w:rsidR="008366CC" w:rsidRPr="00D362DB" w:rsidRDefault="008366CC" w:rsidP="00005111">
      <w:pPr>
        <w:numPr>
          <w:ilvl w:val="0"/>
          <w:numId w:val="115"/>
        </w:numPr>
        <w:contextualSpacing/>
        <w:jc w:val="both"/>
        <w:rPr>
          <w:spacing w:val="-3"/>
          <w:lang w:eastAsia="fr-FR"/>
        </w:rPr>
      </w:pPr>
      <w:r w:rsidRPr="00D362DB">
        <w:rPr>
          <w:rFonts w:eastAsia="Calibri"/>
        </w:rPr>
        <w:t>veiller</w:t>
      </w:r>
      <w:r w:rsidRPr="00D362DB">
        <w:rPr>
          <w:spacing w:val="-3"/>
          <w:lang w:eastAsia="fr-FR"/>
        </w:rPr>
        <w:t xml:space="preserve"> aux respects des délais par le consultant;</w:t>
      </w:r>
    </w:p>
    <w:p w:rsidR="008366CC" w:rsidRDefault="008366CC" w:rsidP="00005111">
      <w:pPr>
        <w:numPr>
          <w:ilvl w:val="0"/>
          <w:numId w:val="115"/>
        </w:numPr>
        <w:contextualSpacing/>
        <w:jc w:val="both"/>
        <w:rPr>
          <w:spacing w:val="-3"/>
          <w:lang w:eastAsia="fr-FR"/>
        </w:rPr>
      </w:pPr>
      <w:r w:rsidRPr="00D362DB">
        <w:rPr>
          <w:spacing w:val="-3"/>
          <w:lang w:eastAsia="fr-FR"/>
        </w:rPr>
        <w:t>examen et validation du rapport.</w:t>
      </w:r>
    </w:p>
    <w:p w:rsidR="008366CC" w:rsidRPr="00D362DB" w:rsidRDefault="008366CC" w:rsidP="00005111">
      <w:pPr>
        <w:numPr>
          <w:ilvl w:val="0"/>
          <w:numId w:val="115"/>
        </w:numPr>
        <w:contextualSpacing/>
        <w:jc w:val="both"/>
        <w:rPr>
          <w:spacing w:val="-3"/>
          <w:lang w:eastAsia="fr-FR"/>
        </w:rPr>
      </w:pPr>
    </w:p>
    <w:p w:rsidR="008366CC" w:rsidRPr="00D362DB" w:rsidRDefault="008366CC" w:rsidP="008366CC">
      <w:pPr>
        <w:pStyle w:val="Paragraphedeliste"/>
        <w:overflowPunct w:val="0"/>
        <w:autoSpaceDE w:val="0"/>
        <w:autoSpaceDN w:val="0"/>
        <w:adjustRightInd w:val="0"/>
        <w:jc w:val="both"/>
        <w:textAlignment w:val="baseline"/>
        <w:rPr>
          <w:rFonts w:eastAsia="Calibri"/>
          <w:b/>
        </w:rPr>
      </w:pPr>
      <w:bookmarkStart w:id="1038" w:name="_Toc401514272"/>
      <w:bookmarkStart w:id="1039" w:name="_Toc400539968"/>
      <w:bookmarkStart w:id="1040" w:name="_Toc397629725"/>
      <w:bookmarkStart w:id="1041" w:name="_Toc395627431"/>
      <w:r w:rsidRPr="00D362DB">
        <w:rPr>
          <w:rFonts w:eastAsia="Calibri"/>
          <w:b/>
          <w:caps/>
        </w:rPr>
        <w:t>5. PRODUCTION DES RAPPORTS</w:t>
      </w:r>
      <w:bookmarkEnd w:id="1038"/>
      <w:bookmarkEnd w:id="1039"/>
      <w:bookmarkEnd w:id="1040"/>
      <w:bookmarkEnd w:id="1041"/>
    </w:p>
    <w:p w:rsidR="008366CC" w:rsidRPr="00D362DB" w:rsidRDefault="008366CC" w:rsidP="008366CC">
      <w:pPr>
        <w:autoSpaceDE w:val="0"/>
        <w:autoSpaceDN w:val="0"/>
        <w:adjustRightInd w:val="0"/>
        <w:jc w:val="both"/>
        <w:rPr>
          <w:rFonts w:eastAsia="Calibri"/>
          <w:color w:val="000000"/>
        </w:rPr>
      </w:pPr>
      <w:r w:rsidRPr="00D362DB">
        <w:rPr>
          <w:rFonts w:eastAsia="Calibri"/>
          <w:color w:val="000000"/>
        </w:rPr>
        <w:t>Les rapports et tous les documents que le Consultant aura à produire sous support papier seront également présentés sur support électronique et remis au FSRDC suivant l’ordre ci-après :</w:t>
      </w:r>
    </w:p>
    <w:p w:rsidR="008366CC" w:rsidRPr="00D362DB" w:rsidRDefault="008366CC" w:rsidP="00005111">
      <w:pPr>
        <w:numPr>
          <w:ilvl w:val="0"/>
          <w:numId w:val="116"/>
        </w:numPr>
        <w:ind w:left="360"/>
        <w:contextualSpacing/>
        <w:jc w:val="both"/>
        <w:rPr>
          <w:bCs/>
          <w:lang w:eastAsia="fr-FR"/>
        </w:rPr>
      </w:pPr>
      <w:r w:rsidRPr="00D362DB">
        <w:rPr>
          <w:bCs/>
          <w:u w:val="single"/>
          <w:lang w:eastAsia="fr-FR"/>
        </w:rPr>
        <w:t xml:space="preserve">Un premier rapport provisoire du CGES </w:t>
      </w:r>
      <w:r w:rsidRPr="00D362DB">
        <w:rPr>
          <w:bCs/>
          <w:lang w:eastAsia="fr-FR"/>
        </w:rPr>
        <w:t xml:space="preserve">en dix (10) exemplaires copies papier et version électronique sur Clé USB </w:t>
      </w:r>
      <w:r w:rsidRPr="00D362DB">
        <w:rPr>
          <w:lang w:eastAsia="fr-FR"/>
        </w:rPr>
        <w:t>(en fichier Word, Excel et Shape file pour les cartes), 24 jours après le démarrage des prestations en vue de la préparation des ateliers de restitution.</w:t>
      </w:r>
      <w:r w:rsidRPr="00D362DB">
        <w:rPr>
          <w:bCs/>
          <w:lang w:eastAsia="fr-FR"/>
        </w:rPr>
        <w:t xml:space="preserve"> Le FSRDC transmettra au Consultant les observations de l’Administration sur le rapport provisoire dans les 15 jours qui suivent  la réception dudit rapport. Il sera organisé pendant la même période de traitement du rapport provisoire, des ateliers de restitution des résultats de l’étude à Kinshasa notamment au FSRDC. Le consultant présentera le rapport de chaque site devant les principaux acteurs concernés ou intéressés par projet.</w:t>
      </w:r>
    </w:p>
    <w:p w:rsidR="008366CC" w:rsidRPr="00D362DB" w:rsidRDefault="008366CC" w:rsidP="008366CC">
      <w:pPr>
        <w:ind w:left="360"/>
        <w:contextualSpacing/>
        <w:jc w:val="both"/>
        <w:rPr>
          <w:bCs/>
          <w:lang w:eastAsia="fr-FR"/>
        </w:rPr>
      </w:pPr>
    </w:p>
    <w:p w:rsidR="008366CC" w:rsidRPr="00D362DB" w:rsidRDefault="008366CC" w:rsidP="00005111">
      <w:pPr>
        <w:numPr>
          <w:ilvl w:val="0"/>
          <w:numId w:val="116"/>
        </w:numPr>
        <w:ind w:left="360"/>
        <w:contextualSpacing/>
        <w:jc w:val="both"/>
        <w:rPr>
          <w:lang w:eastAsia="fr-FR"/>
        </w:rPr>
      </w:pPr>
      <w:r w:rsidRPr="00D362DB">
        <w:rPr>
          <w:u w:val="single"/>
          <w:lang w:eastAsia="fr-FR"/>
        </w:rPr>
        <w:t>Un deuxième rapport provisoire du CGES</w:t>
      </w:r>
      <w:r w:rsidRPr="00D362DB">
        <w:rPr>
          <w:lang w:eastAsia="fr-FR"/>
        </w:rPr>
        <w:t>, après intégration des observations et commentaires issus des ateliers de restitution et du FSRDC, sera déposé en dix (10) exemplaires papier et version électronique CD (en fichier Word, Excel et Shape file pour les cartes), sept (07) jours après la fin du dernier atelier de restitution.</w:t>
      </w:r>
    </w:p>
    <w:p w:rsidR="008366CC" w:rsidRPr="00D362DB" w:rsidRDefault="008366CC" w:rsidP="008366CC">
      <w:pPr>
        <w:ind w:left="360"/>
        <w:contextualSpacing/>
        <w:jc w:val="both"/>
        <w:rPr>
          <w:lang w:eastAsia="fr-FR"/>
        </w:rPr>
      </w:pPr>
    </w:p>
    <w:p w:rsidR="004D7AB9" w:rsidRDefault="008366CC" w:rsidP="00005111">
      <w:pPr>
        <w:numPr>
          <w:ilvl w:val="0"/>
          <w:numId w:val="116"/>
        </w:numPr>
        <w:ind w:left="360"/>
        <w:contextualSpacing/>
        <w:jc w:val="both"/>
      </w:pPr>
      <w:r w:rsidRPr="008366CC">
        <w:rPr>
          <w:u w:val="single"/>
          <w:lang w:eastAsia="fr-FR"/>
        </w:rPr>
        <w:t>Un rapport final du CGES</w:t>
      </w:r>
      <w:r w:rsidRPr="00D362DB">
        <w:rPr>
          <w:lang w:eastAsia="fr-FR"/>
        </w:rPr>
        <w:t>, après intégration des commentaires de la Banque Mondiale, sera déposé en dix (10) exemplaires papier et version électronique CD (en fichier Word, Excel et Shape file pour les cartes), sept (07) jours après la réception de celui-ci par le Consultant.</w:t>
      </w:r>
      <w:r>
        <w:br w:type="page"/>
      </w:r>
    </w:p>
    <w:sectPr w:rsidR="004D7AB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5111" w:rsidRDefault="00005111" w:rsidP="008366CC">
      <w:r>
        <w:separator/>
      </w:r>
    </w:p>
  </w:endnote>
  <w:endnote w:type="continuationSeparator" w:id="0">
    <w:p w:rsidR="00005111" w:rsidRDefault="00005111" w:rsidP="008366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ymbolMT">
    <w:altName w:val="Malgun Gothic Semilight"/>
    <w:panose1 w:val="00000000000000000000"/>
    <w:charset w:val="00"/>
    <w:family w:val="auto"/>
    <w:notTrueType/>
    <w:pitch w:val="default"/>
    <w:sig w:usb0="00000000" w:usb1="08080000" w:usb2="00000010" w:usb3="00000000" w:csb0="00100001" w:csb1="00000000"/>
  </w:font>
  <w:font w:name="Sylfaen">
    <w:panose1 w:val="010A0502050306030303"/>
    <w:charset w:val="00"/>
    <w:family w:val="roman"/>
    <w:pitch w:val="variable"/>
    <w:sig w:usb0="04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Eurostile">
    <w:panose1 w:val="020B050402020205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inionPro-Regular">
    <w:altName w:val="Calibri"/>
    <w:panose1 w:val="00000000000000000000"/>
    <w:charset w:val="00"/>
    <w:family w:val="auto"/>
    <w:notTrueType/>
    <w:pitch w:val="default"/>
    <w:sig w:usb0="00000003" w:usb1="00000000" w:usb2="00000000" w:usb3="00000000" w:csb0="00000001" w:csb1="00000000"/>
  </w:font>
  <w:font w:name="Times">
    <w:panose1 w:val="02020603050405020304"/>
    <w:charset w:val="00"/>
    <w:family w:val="auto"/>
    <w:pitch w:val="variable"/>
    <w:sig w:usb0="E00002FF" w:usb1="5000205A" w:usb2="00000000" w:usb3="00000000" w:csb0="0000019F" w:csb1="00000000"/>
  </w:font>
  <w:font w:name="Engravers MT">
    <w:panose1 w:val="02090707080505020304"/>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6CC" w:rsidRDefault="008366CC">
    <w:pPr>
      <w:pStyle w:val="Pieddepage"/>
      <w:jc w:val="right"/>
    </w:pPr>
    <w:r>
      <w:fldChar w:fldCharType="begin"/>
    </w:r>
    <w:r>
      <w:instrText xml:space="preserve"> PAGE   \* MERGEFORMAT </w:instrText>
    </w:r>
    <w:r>
      <w:fldChar w:fldCharType="separate"/>
    </w:r>
    <w:r w:rsidR="005C0B4C">
      <w:rPr>
        <w:noProof/>
      </w:rPr>
      <w:t>176</w:t>
    </w:r>
    <w:r>
      <w:rPr>
        <w:noProof/>
      </w:rPr>
      <w:fldChar w:fldCharType="end"/>
    </w:r>
  </w:p>
  <w:p w:rsidR="008366CC" w:rsidRDefault="008366CC">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5111" w:rsidRDefault="00005111" w:rsidP="008366CC">
      <w:r>
        <w:separator/>
      </w:r>
    </w:p>
  </w:footnote>
  <w:footnote w:type="continuationSeparator" w:id="0">
    <w:p w:rsidR="00005111" w:rsidRDefault="00005111" w:rsidP="008366CC">
      <w:r>
        <w:continuationSeparator/>
      </w:r>
    </w:p>
  </w:footnote>
  <w:footnote w:id="1">
    <w:p w:rsidR="008366CC" w:rsidRPr="002D5F71" w:rsidRDefault="008366CC" w:rsidP="008366CC">
      <w:pPr>
        <w:pStyle w:val="Notedebasdepage"/>
      </w:pPr>
      <w:r>
        <w:rPr>
          <w:rStyle w:val="Appelnotedebasdep"/>
        </w:rPr>
        <w:footnoteRef/>
      </w:r>
      <w:r>
        <w:rPr>
          <w:szCs w:val="18"/>
        </w:rPr>
        <w:t>Projet d’Urgence Relatif à la Violence Sexuelle et Basée sur le Genre et la Santé des Femmes dans la Région d</w:t>
      </w:r>
      <w:r w:rsidRPr="002D5F71">
        <w:rPr>
          <w:szCs w:val="18"/>
        </w:rPr>
        <w:t>es Grands Lacs</w:t>
      </w:r>
      <w:r>
        <w:rPr>
          <w:szCs w:val="18"/>
        </w:rPr>
        <w:t xml:space="preserve"> (P147489)</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1.25pt;height:9.75pt" o:bullet="t">
        <v:imagedata r:id="rId1" o:title="BD21300_"/>
      </v:shape>
    </w:pict>
  </w:numPicBullet>
  <w:abstractNum w:abstractNumId="0">
    <w:nsid w:val="FFFFFF7E"/>
    <w:multiLevelType w:val="singleLevel"/>
    <w:tmpl w:val="C5FE576A"/>
    <w:lvl w:ilvl="0">
      <w:numFmt w:val="decimal"/>
      <w:pStyle w:val="Listenumros3"/>
      <w:lvlText w:val=""/>
      <w:lvlJc w:val="left"/>
      <w:pPr>
        <w:tabs>
          <w:tab w:val="num" w:pos="360"/>
        </w:tabs>
      </w:pPr>
    </w:lvl>
  </w:abstractNum>
  <w:abstractNum w:abstractNumId="1">
    <w:nsid w:val="FFFFFF7F"/>
    <w:multiLevelType w:val="singleLevel"/>
    <w:tmpl w:val="A0A09CD2"/>
    <w:lvl w:ilvl="0">
      <w:start w:val="1"/>
      <w:numFmt w:val="lowerLetter"/>
      <w:pStyle w:val="Listenumros2"/>
      <w:lvlText w:val="%1)"/>
      <w:lvlJc w:val="left"/>
      <w:pPr>
        <w:tabs>
          <w:tab w:val="num" w:pos="720"/>
        </w:tabs>
        <w:ind w:left="720" w:hanging="360"/>
      </w:pPr>
      <w:rPr>
        <w:rFonts w:hint="default"/>
        <w:b w:val="0"/>
        <w:i w:val="0"/>
      </w:rPr>
    </w:lvl>
  </w:abstractNum>
  <w:abstractNum w:abstractNumId="2">
    <w:nsid w:val="FFFFFF83"/>
    <w:multiLevelType w:val="singleLevel"/>
    <w:tmpl w:val="ADAE64DE"/>
    <w:lvl w:ilvl="0">
      <w:start w:val="1"/>
      <w:numFmt w:val="bullet"/>
      <w:pStyle w:val="Listepuces2"/>
      <w:lvlText w:val=""/>
      <w:lvlJc w:val="left"/>
      <w:pPr>
        <w:tabs>
          <w:tab w:val="num" w:pos="643"/>
        </w:tabs>
        <w:ind w:left="643" w:hanging="360"/>
      </w:pPr>
      <w:rPr>
        <w:rFonts w:ascii="Symbol" w:hAnsi="Symbol" w:hint="default"/>
      </w:rPr>
    </w:lvl>
  </w:abstractNum>
  <w:abstractNum w:abstractNumId="3">
    <w:nsid w:val="004335C9"/>
    <w:multiLevelType w:val="multilevel"/>
    <w:tmpl w:val="06286AF0"/>
    <w:lvl w:ilvl="0">
      <w:start w:val="1"/>
      <w:numFmt w:val="decimal"/>
      <w:lvlText w:val="%1."/>
      <w:lvlJc w:val="left"/>
      <w:pPr>
        <w:tabs>
          <w:tab w:val="num" w:pos="390"/>
        </w:tabs>
        <w:ind w:left="390" w:hanging="390"/>
      </w:pPr>
      <w:rPr>
        <w:rFonts w:hint="default"/>
        <w:sz w:val="24"/>
        <w:szCs w:val="24"/>
      </w:rPr>
    </w:lvl>
    <w:lvl w:ilvl="1">
      <w:start w:val="1"/>
      <w:numFmt w:val="decimal"/>
      <w:lvlText w:val="%1.%2."/>
      <w:lvlJc w:val="left"/>
      <w:pPr>
        <w:tabs>
          <w:tab w:val="num" w:pos="958"/>
        </w:tabs>
        <w:ind w:left="958" w:hanging="390"/>
      </w:pPr>
      <w:rPr>
        <w:rFonts w:hint="default"/>
        <w:b/>
        <w:i w:val="0"/>
        <w:sz w:val="22"/>
        <w:szCs w:val="22"/>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00D4056C"/>
    <w:multiLevelType w:val="hybridMultilevel"/>
    <w:tmpl w:val="3D1226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0EB66B1"/>
    <w:multiLevelType w:val="hybridMultilevel"/>
    <w:tmpl w:val="002E5DD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nsid w:val="018F6F2D"/>
    <w:multiLevelType w:val="multilevel"/>
    <w:tmpl w:val="BE541958"/>
    <w:lvl w:ilvl="0">
      <w:start w:val="1"/>
      <w:numFmt w:val="upperLetter"/>
      <w:pStyle w:val="PDSHeading1"/>
      <w:lvlText w:val="%1."/>
      <w:lvlJc w:val="left"/>
      <w:pPr>
        <w:tabs>
          <w:tab w:val="num" w:pos="360"/>
        </w:tabs>
        <w:ind w:left="360" w:hanging="360"/>
      </w:pPr>
      <w:rPr>
        <w:rFonts w:hint="default"/>
      </w:rPr>
    </w:lvl>
    <w:lvl w:ilvl="1">
      <w:start w:val="1"/>
      <w:numFmt w:val="decimal"/>
      <w:pStyle w:val="PDSHeading2"/>
      <w:lvlText w:val="%2."/>
      <w:lvlJc w:val="left"/>
      <w:pPr>
        <w:tabs>
          <w:tab w:val="num" w:pos="360"/>
        </w:tabs>
        <w:ind w:left="0" w:firstLine="0"/>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nsid w:val="042C4AE6"/>
    <w:multiLevelType w:val="multilevel"/>
    <w:tmpl w:val="E0304500"/>
    <w:lvl w:ilvl="0">
      <w:start w:val="1"/>
      <w:numFmt w:val="decimal"/>
      <w:lvlText w:val="%1."/>
      <w:lvlJc w:val="left"/>
      <w:pPr>
        <w:ind w:left="360" w:hanging="360"/>
      </w:pPr>
    </w:lvl>
    <w:lvl w:ilvl="1">
      <w:start w:val="1"/>
      <w:numFmt w:val="decimal"/>
      <w:lvlText w:val="%1.%2."/>
      <w:lvlJc w:val="left"/>
      <w:pPr>
        <w:ind w:left="1778" w:hanging="360"/>
      </w:pPr>
      <w:rPr>
        <w:rFonts w:ascii="Times New Roman" w:hAnsi="Times New Roman" w:cs="Times New Roman" w:hint="default"/>
        <w:b/>
        <w:i w:val="0"/>
        <w:sz w:val="22"/>
        <w:szCs w:val="22"/>
      </w:rPr>
    </w:lvl>
    <w:lvl w:ilvl="2">
      <w:start w:val="1"/>
      <w:numFmt w:val="decimal"/>
      <w:lvlText w:val="%1.%2.%3."/>
      <w:lvlJc w:val="left"/>
      <w:pPr>
        <w:ind w:left="3600" w:hanging="720"/>
      </w:pPr>
    </w:lvl>
    <w:lvl w:ilvl="3">
      <w:start w:val="1"/>
      <w:numFmt w:val="decimal"/>
      <w:lvlText w:val="%1.%2.%3.%4."/>
      <w:lvlJc w:val="left"/>
      <w:pPr>
        <w:ind w:left="5040" w:hanging="720"/>
      </w:pPr>
    </w:lvl>
    <w:lvl w:ilvl="4">
      <w:start w:val="1"/>
      <w:numFmt w:val="decimal"/>
      <w:lvlText w:val="%1.%2.%3.%4.%5."/>
      <w:lvlJc w:val="left"/>
      <w:pPr>
        <w:ind w:left="6840" w:hanging="1080"/>
      </w:pPr>
    </w:lvl>
    <w:lvl w:ilvl="5">
      <w:start w:val="1"/>
      <w:numFmt w:val="decimal"/>
      <w:lvlText w:val="%1.%2.%3.%4.%5.%6."/>
      <w:lvlJc w:val="left"/>
      <w:pPr>
        <w:ind w:left="8280" w:hanging="1080"/>
      </w:pPr>
    </w:lvl>
    <w:lvl w:ilvl="6">
      <w:start w:val="1"/>
      <w:numFmt w:val="decimal"/>
      <w:lvlText w:val="%1.%2.%3.%4.%5.%6.%7."/>
      <w:lvlJc w:val="left"/>
      <w:pPr>
        <w:ind w:left="10080" w:hanging="1440"/>
      </w:pPr>
    </w:lvl>
    <w:lvl w:ilvl="7">
      <w:start w:val="1"/>
      <w:numFmt w:val="decimal"/>
      <w:lvlText w:val="%1.%2.%3.%4.%5.%6.%7.%8."/>
      <w:lvlJc w:val="left"/>
      <w:pPr>
        <w:ind w:left="11520" w:hanging="1440"/>
      </w:pPr>
    </w:lvl>
    <w:lvl w:ilvl="8">
      <w:start w:val="1"/>
      <w:numFmt w:val="decimal"/>
      <w:lvlText w:val="%1.%2.%3.%4.%5.%6.%7.%8.%9."/>
      <w:lvlJc w:val="left"/>
      <w:pPr>
        <w:ind w:left="13320" w:hanging="1800"/>
      </w:pPr>
    </w:lvl>
  </w:abstractNum>
  <w:abstractNum w:abstractNumId="8">
    <w:nsid w:val="0525790D"/>
    <w:multiLevelType w:val="hybridMultilevel"/>
    <w:tmpl w:val="6F76960E"/>
    <w:lvl w:ilvl="0" w:tplc="DC16E172">
      <w:numFmt w:val="bullet"/>
      <w:lvlText w:val="-"/>
      <w:lvlJc w:val="left"/>
      <w:pPr>
        <w:ind w:left="720" w:hanging="360"/>
      </w:pPr>
      <w:rPr>
        <w:rFonts w:ascii="Arial" w:eastAsia="Times New Roman" w:hAnsi="Arial" w:cs="Arial" w:hint="default"/>
        <w:color w:val="333333"/>
        <w:sz w:val="2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08990C3C"/>
    <w:multiLevelType w:val="hybridMultilevel"/>
    <w:tmpl w:val="001220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098C738E"/>
    <w:multiLevelType w:val="hybridMultilevel"/>
    <w:tmpl w:val="997EE4C6"/>
    <w:lvl w:ilvl="0" w:tplc="040C0001">
      <w:start w:val="1"/>
      <w:numFmt w:val="bullet"/>
      <w:lvlText w:val=""/>
      <w:lvlJc w:val="left"/>
      <w:pPr>
        <w:tabs>
          <w:tab w:val="num" w:pos="360"/>
        </w:tabs>
        <w:ind w:left="360" w:hanging="360"/>
      </w:pPr>
      <w:rPr>
        <w:rFonts w:ascii="Symbol" w:hAnsi="Symbol" w:hint="default"/>
      </w:rPr>
    </w:lvl>
    <w:lvl w:ilvl="1" w:tplc="040C0003">
      <w:start w:val="1"/>
      <w:numFmt w:val="bullet"/>
      <w:lvlText w:val="o"/>
      <w:lvlJc w:val="left"/>
      <w:pPr>
        <w:tabs>
          <w:tab w:val="num" w:pos="30"/>
        </w:tabs>
        <w:ind w:left="30" w:hanging="360"/>
      </w:pPr>
      <w:rPr>
        <w:rFonts w:ascii="Courier New" w:hAnsi="Courier New" w:cs="Courier New" w:hint="default"/>
      </w:rPr>
    </w:lvl>
    <w:lvl w:ilvl="2" w:tplc="040C0005">
      <w:start w:val="1"/>
      <w:numFmt w:val="bullet"/>
      <w:lvlText w:val=""/>
      <w:lvlJc w:val="left"/>
      <w:pPr>
        <w:tabs>
          <w:tab w:val="num" w:pos="750"/>
        </w:tabs>
        <w:ind w:left="750" w:hanging="360"/>
      </w:pPr>
      <w:rPr>
        <w:rFonts w:ascii="Wingdings" w:hAnsi="Wingdings" w:hint="default"/>
      </w:rPr>
    </w:lvl>
    <w:lvl w:ilvl="3" w:tplc="040C0001">
      <w:start w:val="1"/>
      <w:numFmt w:val="bullet"/>
      <w:lvlText w:val=""/>
      <w:lvlJc w:val="left"/>
      <w:pPr>
        <w:tabs>
          <w:tab w:val="num" w:pos="1470"/>
        </w:tabs>
        <w:ind w:left="1470" w:hanging="360"/>
      </w:pPr>
      <w:rPr>
        <w:rFonts w:ascii="Symbol" w:hAnsi="Symbol" w:hint="default"/>
      </w:rPr>
    </w:lvl>
    <w:lvl w:ilvl="4" w:tplc="040C0003">
      <w:start w:val="1"/>
      <w:numFmt w:val="bullet"/>
      <w:lvlText w:val="o"/>
      <w:lvlJc w:val="left"/>
      <w:pPr>
        <w:tabs>
          <w:tab w:val="num" w:pos="2190"/>
        </w:tabs>
        <w:ind w:left="2190" w:hanging="360"/>
      </w:pPr>
      <w:rPr>
        <w:rFonts w:ascii="Courier New" w:hAnsi="Courier New" w:cs="Courier New" w:hint="default"/>
      </w:rPr>
    </w:lvl>
    <w:lvl w:ilvl="5" w:tplc="040C0005">
      <w:start w:val="1"/>
      <w:numFmt w:val="bullet"/>
      <w:lvlText w:val=""/>
      <w:lvlJc w:val="left"/>
      <w:pPr>
        <w:tabs>
          <w:tab w:val="num" w:pos="2910"/>
        </w:tabs>
        <w:ind w:left="2910" w:hanging="360"/>
      </w:pPr>
      <w:rPr>
        <w:rFonts w:ascii="Wingdings" w:hAnsi="Wingdings" w:hint="default"/>
      </w:rPr>
    </w:lvl>
    <w:lvl w:ilvl="6" w:tplc="040C0001">
      <w:start w:val="1"/>
      <w:numFmt w:val="bullet"/>
      <w:lvlText w:val=""/>
      <w:lvlJc w:val="left"/>
      <w:pPr>
        <w:tabs>
          <w:tab w:val="num" w:pos="3630"/>
        </w:tabs>
        <w:ind w:left="3630" w:hanging="360"/>
      </w:pPr>
      <w:rPr>
        <w:rFonts w:ascii="Symbol" w:hAnsi="Symbol" w:hint="default"/>
      </w:rPr>
    </w:lvl>
    <w:lvl w:ilvl="7" w:tplc="040C0003">
      <w:start w:val="1"/>
      <w:numFmt w:val="bullet"/>
      <w:lvlText w:val="o"/>
      <w:lvlJc w:val="left"/>
      <w:pPr>
        <w:tabs>
          <w:tab w:val="num" w:pos="4350"/>
        </w:tabs>
        <w:ind w:left="4350" w:hanging="360"/>
      </w:pPr>
      <w:rPr>
        <w:rFonts w:ascii="Courier New" w:hAnsi="Courier New" w:cs="Courier New" w:hint="default"/>
      </w:rPr>
    </w:lvl>
    <w:lvl w:ilvl="8" w:tplc="040C0005">
      <w:start w:val="1"/>
      <w:numFmt w:val="bullet"/>
      <w:lvlText w:val=""/>
      <w:lvlJc w:val="left"/>
      <w:pPr>
        <w:tabs>
          <w:tab w:val="num" w:pos="5070"/>
        </w:tabs>
        <w:ind w:left="5070" w:hanging="360"/>
      </w:pPr>
      <w:rPr>
        <w:rFonts w:ascii="Wingdings" w:hAnsi="Wingdings" w:hint="default"/>
      </w:rPr>
    </w:lvl>
  </w:abstractNum>
  <w:abstractNum w:abstractNumId="11">
    <w:nsid w:val="09AE7ABF"/>
    <w:multiLevelType w:val="singleLevel"/>
    <w:tmpl w:val="992A7FCA"/>
    <w:lvl w:ilvl="0">
      <w:numFmt w:val="bullet"/>
      <w:pStyle w:val="Retraitpuces1"/>
      <w:lvlText w:val="-"/>
      <w:lvlJc w:val="left"/>
      <w:pPr>
        <w:tabs>
          <w:tab w:val="num" w:pos="435"/>
        </w:tabs>
        <w:ind w:left="435" w:hanging="435"/>
      </w:pPr>
      <w:rPr>
        <w:rFonts w:hint="default"/>
        <w:color w:val="auto"/>
      </w:rPr>
    </w:lvl>
  </w:abstractNum>
  <w:abstractNum w:abstractNumId="12">
    <w:nsid w:val="09ED6D24"/>
    <w:multiLevelType w:val="multilevel"/>
    <w:tmpl w:val="B03440A6"/>
    <w:lvl w:ilvl="0">
      <w:start w:val="6"/>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0AE700F6"/>
    <w:multiLevelType w:val="hybridMultilevel"/>
    <w:tmpl w:val="14A2D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B7A03AA"/>
    <w:multiLevelType w:val="hybridMultilevel"/>
    <w:tmpl w:val="8FA8C4EA"/>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0C071C34"/>
    <w:multiLevelType w:val="hybridMultilevel"/>
    <w:tmpl w:val="3A3C6988"/>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6">
    <w:nsid w:val="0C967756"/>
    <w:multiLevelType w:val="hybridMultilevel"/>
    <w:tmpl w:val="FF54E294"/>
    <w:lvl w:ilvl="0" w:tplc="24842482">
      <w:start w:val="1"/>
      <w:numFmt w:val="bullet"/>
      <w:pStyle w:val="Check-list"/>
      <w:lvlText w:val=""/>
      <w:lvlJc w:val="left"/>
      <w:pPr>
        <w:tabs>
          <w:tab w:val="num" w:pos="765"/>
        </w:tabs>
        <w:ind w:left="765" w:hanging="360"/>
      </w:pPr>
      <w:rPr>
        <w:rFonts w:ascii="Symbol" w:hAnsi="Symbol" w:hint="default"/>
      </w:rPr>
    </w:lvl>
    <w:lvl w:ilvl="1" w:tplc="040C000D">
      <w:start w:val="1"/>
      <w:numFmt w:val="bullet"/>
      <w:lvlText w:val=""/>
      <w:lvlJc w:val="left"/>
      <w:pPr>
        <w:tabs>
          <w:tab w:val="num" w:pos="1485"/>
        </w:tabs>
        <w:ind w:left="1485" w:hanging="360"/>
      </w:pPr>
      <w:rPr>
        <w:rFonts w:ascii="Wingdings" w:hAnsi="Wingdings" w:hint="default"/>
      </w:rPr>
    </w:lvl>
    <w:lvl w:ilvl="2" w:tplc="040C0005" w:tentative="1">
      <w:start w:val="1"/>
      <w:numFmt w:val="bullet"/>
      <w:lvlText w:val=""/>
      <w:lvlJc w:val="left"/>
      <w:pPr>
        <w:tabs>
          <w:tab w:val="num" w:pos="2205"/>
        </w:tabs>
        <w:ind w:left="2205" w:hanging="360"/>
      </w:pPr>
      <w:rPr>
        <w:rFonts w:ascii="Wingdings" w:hAnsi="Wingdings" w:hint="default"/>
      </w:rPr>
    </w:lvl>
    <w:lvl w:ilvl="3" w:tplc="040C0001" w:tentative="1">
      <w:start w:val="1"/>
      <w:numFmt w:val="bullet"/>
      <w:lvlText w:val=""/>
      <w:lvlJc w:val="left"/>
      <w:pPr>
        <w:tabs>
          <w:tab w:val="num" w:pos="2925"/>
        </w:tabs>
        <w:ind w:left="2925" w:hanging="360"/>
      </w:pPr>
      <w:rPr>
        <w:rFonts w:ascii="Symbol" w:hAnsi="Symbol" w:hint="default"/>
      </w:rPr>
    </w:lvl>
    <w:lvl w:ilvl="4" w:tplc="040C0003" w:tentative="1">
      <w:start w:val="1"/>
      <w:numFmt w:val="bullet"/>
      <w:lvlText w:val="o"/>
      <w:lvlJc w:val="left"/>
      <w:pPr>
        <w:tabs>
          <w:tab w:val="num" w:pos="3645"/>
        </w:tabs>
        <w:ind w:left="3645" w:hanging="360"/>
      </w:pPr>
      <w:rPr>
        <w:rFonts w:ascii="Courier New" w:hAnsi="Courier New" w:cs="Courier New" w:hint="default"/>
      </w:rPr>
    </w:lvl>
    <w:lvl w:ilvl="5" w:tplc="040C0005" w:tentative="1">
      <w:start w:val="1"/>
      <w:numFmt w:val="bullet"/>
      <w:lvlText w:val=""/>
      <w:lvlJc w:val="left"/>
      <w:pPr>
        <w:tabs>
          <w:tab w:val="num" w:pos="4365"/>
        </w:tabs>
        <w:ind w:left="4365" w:hanging="360"/>
      </w:pPr>
      <w:rPr>
        <w:rFonts w:ascii="Wingdings" w:hAnsi="Wingdings" w:hint="default"/>
      </w:rPr>
    </w:lvl>
    <w:lvl w:ilvl="6" w:tplc="040C0001" w:tentative="1">
      <w:start w:val="1"/>
      <w:numFmt w:val="bullet"/>
      <w:lvlText w:val=""/>
      <w:lvlJc w:val="left"/>
      <w:pPr>
        <w:tabs>
          <w:tab w:val="num" w:pos="5085"/>
        </w:tabs>
        <w:ind w:left="5085" w:hanging="360"/>
      </w:pPr>
      <w:rPr>
        <w:rFonts w:ascii="Symbol" w:hAnsi="Symbol" w:hint="default"/>
      </w:rPr>
    </w:lvl>
    <w:lvl w:ilvl="7" w:tplc="040C0003" w:tentative="1">
      <w:start w:val="1"/>
      <w:numFmt w:val="bullet"/>
      <w:lvlText w:val="o"/>
      <w:lvlJc w:val="left"/>
      <w:pPr>
        <w:tabs>
          <w:tab w:val="num" w:pos="5805"/>
        </w:tabs>
        <w:ind w:left="5805" w:hanging="360"/>
      </w:pPr>
      <w:rPr>
        <w:rFonts w:ascii="Courier New" w:hAnsi="Courier New" w:cs="Courier New" w:hint="default"/>
      </w:rPr>
    </w:lvl>
    <w:lvl w:ilvl="8" w:tplc="040C0005" w:tentative="1">
      <w:start w:val="1"/>
      <w:numFmt w:val="bullet"/>
      <w:lvlText w:val=""/>
      <w:lvlJc w:val="left"/>
      <w:pPr>
        <w:tabs>
          <w:tab w:val="num" w:pos="6525"/>
        </w:tabs>
        <w:ind w:left="6525" w:hanging="360"/>
      </w:pPr>
      <w:rPr>
        <w:rFonts w:ascii="Wingdings" w:hAnsi="Wingdings" w:hint="default"/>
      </w:rPr>
    </w:lvl>
  </w:abstractNum>
  <w:abstractNum w:abstractNumId="17">
    <w:nsid w:val="0CD92571"/>
    <w:multiLevelType w:val="hybridMultilevel"/>
    <w:tmpl w:val="05E46CA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8">
    <w:nsid w:val="0EF74352"/>
    <w:multiLevelType w:val="hybridMultilevel"/>
    <w:tmpl w:val="A34ABBC4"/>
    <w:lvl w:ilvl="0" w:tplc="5B7E7E02">
      <w:numFmt w:val="bullet"/>
      <w:lvlText w:val="-"/>
      <w:lvlJc w:val="left"/>
      <w:pPr>
        <w:tabs>
          <w:tab w:val="num" w:pos="360"/>
        </w:tabs>
        <w:ind w:left="36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nsid w:val="0FA842DC"/>
    <w:multiLevelType w:val="hybridMultilevel"/>
    <w:tmpl w:val="661000B4"/>
    <w:lvl w:ilvl="0" w:tplc="93AE0F10">
      <w:numFmt w:val="bullet"/>
      <w:lvlText w:val="-"/>
      <w:lvlJc w:val="left"/>
      <w:pPr>
        <w:ind w:left="1440" w:hanging="360"/>
      </w:pPr>
      <w:rPr>
        <w:rFonts w:ascii="Arial" w:eastAsia="Times New Roman" w:hAnsi="Arial" w:cs="Arial" w:hint="default"/>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20">
    <w:nsid w:val="114232A9"/>
    <w:multiLevelType w:val="hybridMultilevel"/>
    <w:tmpl w:val="647AF5E2"/>
    <w:lvl w:ilvl="0" w:tplc="FFFFFFFF">
      <w:numFmt w:val="bullet"/>
      <w:lvlText w:val="-"/>
      <w:lvlJc w:val="left"/>
      <w:pPr>
        <w:ind w:left="360" w:hanging="360"/>
      </w:pPr>
      <w:rPr>
        <w:rFonts w:ascii="Times New Roman" w:eastAsia="Times New Roman"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
    <w:nsid w:val="12B55A81"/>
    <w:multiLevelType w:val="hybridMultilevel"/>
    <w:tmpl w:val="AD74B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39C75EA"/>
    <w:multiLevelType w:val="hybridMultilevel"/>
    <w:tmpl w:val="C854E3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13C82127"/>
    <w:multiLevelType w:val="multilevel"/>
    <w:tmpl w:val="92E29314"/>
    <w:lvl w:ilvl="0">
      <w:start w:val="1"/>
      <w:numFmt w:val="decimal"/>
      <w:lvlText w:val="%1."/>
      <w:lvlJc w:val="left"/>
      <w:pPr>
        <w:tabs>
          <w:tab w:val="num" w:pos="720"/>
        </w:tabs>
        <w:ind w:left="720" w:hanging="360"/>
      </w:pPr>
    </w:lvl>
    <w:lvl w:ilvl="1">
      <w:start w:val="1"/>
      <w:numFmt w:val="decimal"/>
      <w:isLgl/>
      <w:lvlText w:val="%1.%2"/>
      <w:lvlJc w:val="left"/>
      <w:pPr>
        <w:ind w:left="720" w:hanging="360"/>
      </w:pPr>
      <w:rPr>
        <w:b/>
        <w:i/>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4">
    <w:nsid w:val="13F4191A"/>
    <w:multiLevelType w:val="hybridMultilevel"/>
    <w:tmpl w:val="2FFC50BC"/>
    <w:lvl w:ilvl="0" w:tplc="EC9A7382">
      <w:numFmt w:val="bullet"/>
      <w:pStyle w:val="listeapuces"/>
      <w:lvlText w:val="-"/>
      <w:lvlJc w:val="left"/>
      <w:pPr>
        <w:tabs>
          <w:tab w:val="num" w:pos="360"/>
        </w:tabs>
        <w:ind w:left="360" w:hanging="360"/>
      </w:pPr>
      <w:rPr>
        <w:rFonts w:ascii="Times New Roman" w:eastAsia="Times New Roman" w:hAnsi="Times New Roman" w:cs="Times New Roman" w:hint="default"/>
      </w:rPr>
    </w:lvl>
    <w:lvl w:ilvl="1" w:tplc="040C0003">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5">
    <w:nsid w:val="1605705A"/>
    <w:multiLevelType w:val="hybridMultilevel"/>
    <w:tmpl w:val="E508E714"/>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nsid w:val="17D15F1F"/>
    <w:multiLevelType w:val="hybridMultilevel"/>
    <w:tmpl w:val="D43215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184A0A96"/>
    <w:multiLevelType w:val="hybridMultilevel"/>
    <w:tmpl w:val="BE8458E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184D7D77"/>
    <w:multiLevelType w:val="hybridMultilevel"/>
    <w:tmpl w:val="07DE30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192D1160"/>
    <w:multiLevelType w:val="hybridMultilevel"/>
    <w:tmpl w:val="9042B5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19300821"/>
    <w:multiLevelType w:val="hybridMultilevel"/>
    <w:tmpl w:val="B276F4D2"/>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1">
    <w:nsid w:val="1BEE383F"/>
    <w:multiLevelType w:val="hybridMultilevel"/>
    <w:tmpl w:val="674EA236"/>
    <w:lvl w:ilvl="0" w:tplc="129E9062">
      <w:start w:val="1"/>
      <w:numFmt w:val="bullet"/>
      <w:suff w:val="space"/>
      <w:lvlText w:val=""/>
      <w:lvlJc w:val="left"/>
      <w:pPr>
        <w:ind w:left="72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1DF160A1"/>
    <w:multiLevelType w:val="hybridMultilevel"/>
    <w:tmpl w:val="B3E87C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1E101200"/>
    <w:multiLevelType w:val="multilevel"/>
    <w:tmpl w:val="6414CB82"/>
    <w:lvl w:ilvl="0">
      <w:start w:val="1"/>
      <w:numFmt w:val="decimal"/>
      <w:pStyle w:val="TitreTR"/>
      <w:lvlText w:val="(%1)"/>
      <w:lvlJc w:val="left"/>
      <w:pPr>
        <w:tabs>
          <w:tab w:val="num" w:pos="360"/>
        </w:tabs>
        <w:ind w:left="0" w:firstLine="0"/>
      </w:pPr>
      <w:rPr>
        <w:rFonts w:ascii="Arial" w:hAnsi="Arial" w:hint="default"/>
        <w:b/>
        <w:i w:val="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4">
    <w:nsid w:val="1EE863E2"/>
    <w:multiLevelType w:val="hybridMultilevel"/>
    <w:tmpl w:val="5126B9C8"/>
    <w:lvl w:ilvl="0" w:tplc="744E71B6">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1F035FEB"/>
    <w:multiLevelType w:val="hybridMultilevel"/>
    <w:tmpl w:val="EC66970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F3268BF"/>
    <w:multiLevelType w:val="hybridMultilevel"/>
    <w:tmpl w:val="3CA25D40"/>
    <w:lvl w:ilvl="0" w:tplc="51D0F7FC">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1F8974AF"/>
    <w:multiLevelType w:val="hybridMultilevel"/>
    <w:tmpl w:val="3E303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0B8608B"/>
    <w:multiLevelType w:val="hybridMultilevel"/>
    <w:tmpl w:val="FEEC3466"/>
    <w:lvl w:ilvl="0" w:tplc="040C000D">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39">
    <w:nsid w:val="21416EDB"/>
    <w:multiLevelType w:val="hybridMultilevel"/>
    <w:tmpl w:val="1ABCDDA0"/>
    <w:lvl w:ilvl="0" w:tplc="DA988A4C">
      <w:start w:val="65535"/>
      <w:numFmt w:val="bullet"/>
      <w:lvlText w:val="-"/>
      <w:lvlJc w:val="left"/>
      <w:pPr>
        <w:ind w:left="360" w:hanging="360"/>
      </w:pPr>
      <w:rPr>
        <w:rFonts w:ascii="Arial" w:hAnsi="Arial" w:cs="Arial"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26CA47A3"/>
    <w:multiLevelType w:val="hybridMultilevel"/>
    <w:tmpl w:val="092AE4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282960EB"/>
    <w:multiLevelType w:val="hybridMultilevel"/>
    <w:tmpl w:val="78468B7A"/>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nsid w:val="282964A1"/>
    <w:multiLevelType w:val="hybridMultilevel"/>
    <w:tmpl w:val="4976883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3">
    <w:nsid w:val="285F7BC1"/>
    <w:multiLevelType w:val="hybridMultilevel"/>
    <w:tmpl w:val="CF2C6B08"/>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4">
    <w:nsid w:val="2ADB3F30"/>
    <w:multiLevelType w:val="hybridMultilevel"/>
    <w:tmpl w:val="A266CA14"/>
    <w:lvl w:ilvl="0" w:tplc="040C0001">
      <w:start w:val="1"/>
      <w:numFmt w:val="lowerRoman"/>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nsid w:val="2AEF52BB"/>
    <w:multiLevelType w:val="hybridMultilevel"/>
    <w:tmpl w:val="09D4578C"/>
    <w:lvl w:ilvl="0" w:tplc="1F102D10">
      <w:start w:val="1"/>
      <w:numFmt w:val="bullet"/>
      <w:lvlText w:val="-"/>
      <w:lvlJc w:val="left"/>
      <w:pPr>
        <w:ind w:left="720" w:hanging="360"/>
      </w:pPr>
      <w:rPr>
        <w:rFonts w:ascii="Bookman Old Style" w:eastAsia="Times New Roman" w:hAnsi="Bookman Old Style"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2B156CBB"/>
    <w:multiLevelType w:val="hybridMultilevel"/>
    <w:tmpl w:val="2B20B534"/>
    <w:lvl w:ilvl="0" w:tplc="DA988A4C">
      <w:start w:val="65535"/>
      <w:numFmt w:val="bullet"/>
      <w:lvlText w:val="-"/>
      <w:lvlJc w:val="left"/>
      <w:pPr>
        <w:ind w:left="720" w:hanging="360"/>
      </w:pPr>
      <w:rPr>
        <w:rFonts w:ascii="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2BCB53EB"/>
    <w:multiLevelType w:val="hybridMultilevel"/>
    <w:tmpl w:val="5D9C9160"/>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8">
    <w:nsid w:val="2C671BF6"/>
    <w:multiLevelType w:val="hybridMultilevel"/>
    <w:tmpl w:val="BE3449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2D100261"/>
    <w:multiLevelType w:val="hybridMultilevel"/>
    <w:tmpl w:val="EF344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2DCF11FF"/>
    <w:multiLevelType w:val="hybridMultilevel"/>
    <w:tmpl w:val="08F87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2E1056FF"/>
    <w:multiLevelType w:val="singleLevel"/>
    <w:tmpl w:val="EB1E94B4"/>
    <w:lvl w:ilvl="0">
      <w:start w:val="1"/>
      <w:numFmt w:val="decimal"/>
      <w:pStyle w:val="Block"/>
      <w:lvlText w:val="%1."/>
      <w:lvlJc w:val="left"/>
      <w:pPr>
        <w:tabs>
          <w:tab w:val="num" w:pos="360"/>
        </w:tabs>
        <w:ind w:left="360" w:hanging="360"/>
      </w:pPr>
    </w:lvl>
  </w:abstractNum>
  <w:abstractNum w:abstractNumId="52">
    <w:nsid w:val="2F3F4B6A"/>
    <w:multiLevelType w:val="hybridMultilevel"/>
    <w:tmpl w:val="878C795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3">
    <w:nsid w:val="30A55D23"/>
    <w:multiLevelType w:val="hybridMultilevel"/>
    <w:tmpl w:val="B4489D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3111146E"/>
    <w:multiLevelType w:val="hybridMultilevel"/>
    <w:tmpl w:val="9CF83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1A421D4"/>
    <w:multiLevelType w:val="hybridMultilevel"/>
    <w:tmpl w:val="4928036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6">
    <w:nsid w:val="33632667"/>
    <w:multiLevelType w:val="hybridMultilevel"/>
    <w:tmpl w:val="F1C0EF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33F1659B"/>
    <w:multiLevelType w:val="hybridMultilevel"/>
    <w:tmpl w:val="87648BAA"/>
    <w:lvl w:ilvl="0" w:tplc="040C0001">
      <w:start w:val="1"/>
      <w:numFmt w:val="bullet"/>
      <w:lvlText w:val=""/>
      <w:lvlJc w:val="left"/>
      <w:pPr>
        <w:ind w:left="283"/>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4A1A3C5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5440F7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2D0D8D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2D4C1A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B68BA7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02E020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A12261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624812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8">
    <w:nsid w:val="34195AE4"/>
    <w:multiLevelType w:val="hybridMultilevel"/>
    <w:tmpl w:val="2B0A71A2"/>
    <w:lvl w:ilvl="0" w:tplc="4F9C6F8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nsid w:val="35303983"/>
    <w:multiLevelType w:val="multilevel"/>
    <w:tmpl w:val="212AA24A"/>
    <w:lvl w:ilvl="0">
      <w:start w:val="1"/>
      <w:numFmt w:val="bullet"/>
      <w:lvlText w:val=""/>
      <w:lvlJc w:val="left"/>
      <w:pPr>
        <w:ind w:left="720" w:hanging="360"/>
      </w:pPr>
      <w:rPr>
        <w:rFonts w:ascii="Symbol" w:hAnsi="Symbol" w:cs="Symbol" w:hint="default"/>
      </w:rPr>
    </w:lvl>
    <w:lvl w:ilvl="1">
      <w:start w:val="3"/>
      <w:numFmt w:val="bullet"/>
      <w:lvlText w:val="•"/>
      <w:lvlJc w:val="left"/>
      <w:pPr>
        <w:ind w:left="1440" w:hanging="360"/>
      </w:pPr>
      <w:rPr>
        <w:rFonts w:ascii="Arial Narrow" w:hAnsi="Arial Narrow" w:cs="Arial Narro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0">
    <w:nsid w:val="36843713"/>
    <w:multiLevelType w:val="hybridMultilevel"/>
    <w:tmpl w:val="452640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nsid w:val="369D66BB"/>
    <w:multiLevelType w:val="hybridMultilevel"/>
    <w:tmpl w:val="3DC4E34E"/>
    <w:lvl w:ilvl="0" w:tplc="6C36BDF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754557F"/>
    <w:multiLevelType w:val="hybridMultilevel"/>
    <w:tmpl w:val="4F561B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nsid w:val="381F3BA3"/>
    <w:multiLevelType w:val="hybridMultilevel"/>
    <w:tmpl w:val="BF5C9D1E"/>
    <w:lvl w:ilvl="0" w:tplc="322E86A4">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4">
    <w:nsid w:val="382A5FDB"/>
    <w:multiLevelType w:val="hybridMultilevel"/>
    <w:tmpl w:val="2A4E7162"/>
    <w:lvl w:ilvl="0" w:tplc="8A0204EE">
      <w:numFmt w:val="bullet"/>
      <w:lvlText w:val="•"/>
      <w:lvlJc w:val="left"/>
      <w:pPr>
        <w:ind w:left="1854" w:hanging="360"/>
      </w:pPr>
      <w:rPr>
        <w:rFonts w:ascii="Calibri" w:eastAsia="Calibri" w:hAnsi="Calibri" w:cs="SymbolMT"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65">
    <w:nsid w:val="3BF602A8"/>
    <w:multiLevelType w:val="hybridMultilevel"/>
    <w:tmpl w:val="4E30EA34"/>
    <w:lvl w:ilvl="0" w:tplc="4F9C6F8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nsid w:val="3CE152D2"/>
    <w:multiLevelType w:val="hybridMultilevel"/>
    <w:tmpl w:val="0206F310"/>
    <w:lvl w:ilvl="0" w:tplc="0409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nsid w:val="3E5B5A8D"/>
    <w:multiLevelType w:val="hybridMultilevel"/>
    <w:tmpl w:val="21A65994"/>
    <w:lvl w:ilvl="0" w:tplc="2B4C6E20">
      <w:start w:val="1"/>
      <w:numFmt w:val="bullet"/>
      <w:pStyle w:val="PuceN2"/>
      <w:lvlText w:val=""/>
      <w:lvlJc w:val="left"/>
      <w:pPr>
        <w:ind w:left="1069" w:hanging="360"/>
      </w:pPr>
      <w:rPr>
        <w:rFonts w:ascii="Wingdings" w:hAnsi="Wingdings" w:hint="default"/>
        <w:color w:val="000000"/>
        <w:sz w:val="24"/>
      </w:rPr>
    </w:lvl>
    <w:lvl w:ilvl="1" w:tplc="0C0C0003" w:tentative="1">
      <w:start w:val="1"/>
      <w:numFmt w:val="bullet"/>
      <w:lvlText w:val="o"/>
      <w:lvlJc w:val="left"/>
      <w:pPr>
        <w:ind w:left="1363" w:hanging="360"/>
      </w:pPr>
      <w:rPr>
        <w:rFonts w:ascii="Courier New" w:hAnsi="Courier New" w:cs="Courier New" w:hint="default"/>
      </w:rPr>
    </w:lvl>
    <w:lvl w:ilvl="2" w:tplc="0C0C0005" w:tentative="1">
      <w:start w:val="1"/>
      <w:numFmt w:val="bullet"/>
      <w:lvlText w:val=""/>
      <w:lvlJc w:val="left"/>
      <w:pPr>
        <w:ind w:left="2083" w:hanging="360"/>
      </w:pPr>
      <w:rPr>
        <w:rFonts w:ascii="Wingdings" w:hAnsi="Wingdings" w:hint="default"/>
      </w:rPr>
    </w:lvl>
    <w:lvl w:ilvl="3" w:tplc="0C0C0001" w:tentative="1">
      <w:start w:val="1"/>
      <w:numFmt w:val="bullet"/>
      <w:lvlText w:val=""/>
      <w:lvlJc w:val="left"/>
      <w:pPr>
        <w:ind w:left="2803" w:hanging="360"/>
      </w:pPr>
      <w:rPr>
        <w:rFonts w:ascii="Symbol" w:hAnsi="Symbol" w:hint="default"/>
      </w:rPr>
    </w:lvl>
    <w:lvl w:ilvl="4" w:tplc="0C0C0003" w:tentative="1">
      <w:start w:val="1"/>
      <w:numFmt w:val="bullet"/>
      <w:lvlText w:val="o"/>
      <w:lvlJc w:val="left"/>
      <w:pPr>
        <w:ind w:left="3523" w:hanging="360"/>
      </w:pPr>
      <w:rPr>
        <w:rFonts w:ascii="Courier New" w:hAnsi="Courier New" w:cs="Courier New" w:hint="default"/>
      </w:rPr>
    </w:lvl>
    <w:lvl w:ilvl="5" w:tplc="0C0C0005" w:tentative="1">
      <w:start w:val="1"/>
      <w:numFmt w:val="bullet"/>
      <w:lvlText w:val=""/>
      <w:lvlJc w:val="left"/>
      <w:pPr>
        <w:ind w:left="4243" w:hanging="360"/>
      </w:pPr>
      <w:rPr>
        <w:rFonts w:ascii="Wingdings" w:hAnsi="Wingdings" w:hint="default"/>
      </w:rPr>
    </w:lvl>
    <w:lvl w:ilvl="6" w:tplc="0C0C0001" w:tentative="1">
      <w:start w:val="1"/>
      <w:numFmt w:val="bullet"/>
      <w:lvlText w:val=""/>
      <w:lvlJc w:val="left"/>
      <w:pPr>
        <w:ind w:left="4963" w:hanging="360"/>
      </w:pPr>
      <w:rPr>
        <w:rFonts w:ascii="Symbol" w:hAnsi="Symbol" w:hint="default"/>
      </w:rPr>
    </w:lvl>
    <w:lvl w:ilvl="7" w:tplc="0C0C0003" w:tentative="1">
      <w:start w:val="1"/>
      <w:numFmt w:val="bullet"/>
      <w:lvlText w:val="o"/>
      <w:lvlJc w:val="left"/>
      <w:pPr>
        <w:ind w:left="5683" w:hanging="360"/>
      </w:pPr>
      <w:rPr>
        <w:rFonts w:ascii="Courier New" w:hAnsi="Courier New" w:cs="Courier New" w:hint="default"/>
      </w:rPr>
    </w:lvl>
    <w:lvl w:ilvl="8" w:tplc="0C0C0005" w:tentative="1">
      <w:start w:val="1"/>
      <w:numFmt w:val="bullet"/>
      <w:lvlText w:val=""/>
      <w:lvlJc w:val="left"/>
      <w:pPr>
        <w:ind w:left="6403" w:hanging="360"/>
      </w:pPr>
      <w:rPr>
        <w:rFonts w:ascii="Wingdings" w:hAnsi="Wingdings" w:hint="default"/>
      </w:rPr>
    </w:lvl>
  </w:abstractNum>
  <w:abstractNum w:abstractNumId="68">
    <w:nsid w:val="3EBC62C9"/>
    <w:multiLevelType w:val="hybridMultilevel"/>
    <w:tmpl w:val="D7A8F906"/>
    <w:lvl w:ilvl="0" w:tplc="809AFE9A">
      <w:start w:val="1"/>
      <w:numFmt w:val="bullet"/>
      <w:lvlText w:val=""/>
      <w:lvlJc w:val="left"/>
      <w:pPr>
        <w:tabs>
          <w:tab w:val="num" w:pos="360"/>
        </w:tabs>
        <w:ind w:left="360" w:hanging="360"/>
      </w:pPr>
      <w:rPr>
        <w:rFonts w:ascii="Symbol" w:hAnsi="Symbol" w:hint="default"/>
        <w:sz w:val="22"/>
        <w:szCs w:val="22"/>
      </w:rPr>
    </w:lvl>
    <w:lvl w:ilvl="1" w:tplc="040C0019">
      <w:start w:val="1"/>
      <w:numFmt w:val="bullet"/>
      <w:lvlText w:val="o"/>
      <w:lvlJc w:val="left"/>
      <w:pPr>
        <w:tabs>
          <w:tab w:val="num" w:pos="1080"/>
        </w:tabs>
        <w:ind w:left="1080" w:hanging="360"/>
      </w:pPr>
      <w:rPr>
        <w:rFonts w:ascii="Courier New" w:hAnsi="Courier New" w:cs="Courier New" w:hint="default"/>
      </w:rPr>
    </w:lvl>
    <w:lvl w:ilvl="2" w:tplc="040C001B" w:tentative="1">
      <w:start w:val="1"/>
      <w:numFmt w:val="bullet"/>
      <w:lvlText w:val=""/>
      <w:lvlJc w:val="left"/>
      <w:pPr>
        <w:tabs>
          <w:tab w:val="num" w:pos="1800"/>
        </w:tabs>
        <w:ind w:left="1800" w:hanging="360"/>
      </w:pPr>
      <w:rPr>
        <w:rFonts w:ascii="Wingdings" w:hAnsi="Wingdings" w:hint="default"/>
      </w:rPr>
    </w:lvl>
    <w:lvl w:ilvl="3" w:tplc="040C000F" w:tentative="1">
      <w:start w:val="1"/>
      <w:numFmt w:val="bullet"/>
      <w:lvlText w:val=""/>
      <w:lvlJc w:val="left"/>
      <w:pPr>
        <w:tabs>
          <w:tab w:val="num" w:pos="2520"/>
        </w:tabs>
        <w:ind w:left="2520" w:hanging="360"/>
      </w:pPr>
      <w:rPr>
        <w:rFonts w:ascii="Symbol" w:hAnsi="Symbol" w:hint="default"/>
      </w:rPr>
    </w:lvl>
    <w:lvl w:ilvl="4" w:tplc="040C0019" w:tentative="1">
      <w:start w:val="1"/>
      <w:numFmt w:val="bullet"/>
      <w:lvlText w:val="o"/>
      <w:lvlJc w:val="left"/>
      <w:pPr>
        <w:tabs>
          <w:tab w:val="num" w:pos="3240"/>
        </w:tabs>
        <w:ind w:left="3240" w:hanging="360"/>
      </w:pPr>
      <w:rPr>
        <w:rFonts w:ascii="Courier New" w:hAnsi="Courier New" w:cs="Courier New" w:hint="default"/>
      </w:rPr>
    </w:lvl>
    <w:lvl w:ilvl="5" w:tplc="040C001B" w:tentative="1">
      <w:start w:val="1"/>
      <w:numFmt w:val="bullet"/>
      <w:lvlText w:val=""/>
      <w:lvlJc w:val="left"/>
      <w:pPr>
        <w:tabs>
          <w:tab w:val="num" w:pos="3960"/>
        </w:tabs>
        <w:ind w:left="3960" w:hanging="360"/>
      </w:pPr>
      <w:rPr>
        <w:rFonts w:ascii="Wingdings" w:hAnsi="Wingdings" w:hint="default"/>
      </w:rPr>
    </w:lvl>
    <w:lvl w:ilvl="6" w:tplc="040C000F" w:tentative="1">
      <w:start w:val="1"/>
      <w:numFmt w:val="bullet"/>
      <w:lvlText w:val=""/>
      <w:lvlJc w:val="left"/>
      <w:pPr>
        <w:tabs>
          <w:tab w:val="num" w:pos="4680"/>
        </w:tabs>
        <w:ind w:left="4680" w:hanging="360"/>
      </w:pPr>
      <w:rPr>
        <w:rFonts w:ascii="Symbol" w:hAnsi="Symbol" w:hint="default"/>
      </w:rPr>
    </w:lvl>
    <w:lvl w:ilvl="7" w:tplc="040C0019" w:tentative="1">
      <w:start w:val="1"/>
      <w:numFmt w:val="bullet"/>
      <w:lvlText w:val="o"/>
      <w:lvlJc w:val="left"/>
      <w:pPr>
        <w:tabs>
          <w:tab w:val="num" w:pos="5400"/>
        </w:tabs>
        <w:ind w:left="5400" w:hanging="360"/>
      </w:pPr>
      <w:rPr>
        <w:rFonts w:ascii="Courier New" w:hAnsi="Courier New" w:cs="Courier New" w:hint="default"/>
      </w:rPr>
    </w:lvl>
    <w:lvl w:ilvl="8" w:tplc="040C001B" w:tentative="1">
      <w:start w:val="1"/>
      <w:numFmt w:val="bullet"/>
      <w:lvlText w:val=""/>
      <w:lvlJc w:val="left"/>
      <w:pPr>
        <w:tabs>
          <w:tab w:val="num" w:pos="6120"/>
        </w:tabs>
        <w:ind w:left="6120" w:hanging="360"/>
      </w:pPr>
      <w:rPr>
        <w:rFonts w:ascii="Wingdings" w:hAnsi="Wingdings" w:hint="default"/>
      </w:rPr>
    </w:lvl>
  </w:abstractNum>
  <w:abstractNum w:abstractNumId="69">
    <w:nsid w:val="3F170F7C"/>
    <w:multiLevelType w:val="hybridMultilevel"/>
    <w:tmpl w:val="5926834E"/>
    <w:lvl w:ilvl="0" w:tplc="040C000D">
      <w:start w:val="1"/>
      <w:numFmt w:val="bullet"/>
      <w:lvlText w:val=""/>
      <w:lvlJc w:val="left"/>
      <w:pPr>
        <w:ind w:left="1080" w:hanging="360"/>
      </w:pPr>
      <w:rPr>
        <w:rFonts w:ascii="Wingdings" w:hAnsi="Wingdings"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70">
    <w:nsid w:val="3F19735A"/>
    <w:multiLevelType w:val="hybridMultilevel"/>
    <w:tmpl w:val="0714D4E2"/>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1">
    <w:nsid w:val="41DD70BF"/>
    <w:multiLevelType w:val="multilevel"/>
    <w:tmpl w:val="D16479FA"/>
    <w:lvl w:ilvl="0">
      <w:start w:val="1"/>
      <w:numFmt w:val="upperRoman"/>
      <w:pStyle w:val="Outline3"/>
      <w:lvlText w:val="%1."/>
      <w:lvlJc w:val="right"/>
      <w:pPr>
        <w:tabs>
          <w:tab w:val="num" w:pos="432"/>
        </w:tabs>
        <w:ind w:left="432" w:hanging="432"/>
      </w:pPr>
    </w:lvl>
    <w:lvl w:ilvl="1">
      <w:start w:val="1"/>
      <w:numFmt w:val="upperLetter"/>
      <w:pStyle w:val="Outline4"/>
      <w:lvlText w:val="%2."/>
      <w:lvlJc w:val="left"/>
      <w:pPr>
        <w:tabs>
          <w:tab w:val="num" w:pos="1152"/>
        </w:tabs>
        <w:ind w:left="1152" w:hanging="576"/>
      </w:pPr>
    </w:lvl>
    <w:lvl w:ilvl="2">
      <w:start w:val="1"/>
      <w:numFmt w:val="decimal"/>
      <w:pStyle w:val="Outline3"/>
      <w:lvlText w:val="%3."/>
      <w:lvlJc w:val="left"/>
      <w:pPr>
        <w:tabs>
          <w:tab w:val="num" w:pos="1728"/>
        </w:tabs>
        <w:ind w:left="1728" w:hanging="432"/>
      </w:pPr>
    </w:lvl>
    <w:lvl w:ilvl="3">
      <w:start w:val="1"/>
      <w:numFmt w:val="lowerLetter"/>
      <w:pStyle w:val="Outline4"/>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72">
    <w:nsid w:val="431F368C"/>
    <w:multiLevelType w:val="hybridMultilevel"/>
    <w:tmpl w:val="D9A649E4"/>
    <w:lvl w:ilvl="0" w:tplc="040C0001">
      <w:start w:val="1"/>
      <w:numFmt w:val="bullet"/>
      <w:pStyle w:val="Tiret"/>
      <w:lvlText w:val="-"/>
      <w:lvlJc w:val="left"/>
      <w:pPr>
        <w:tabs>
          <w:tab w:val="num" w:pos="992"/>
        </w:tabs>
        <w:ind w:left="992" w:hanging="425"/>
      </w:pPr>
      <w:rPr>
        <w:rFonts w:hAnsi="Aria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3">
    <w:nsid w:val="453124F3"/>
    <w:multiLevelType w:val="hybridMultilevel"/>
    <w:tmpl w:val="6B42611E"/>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74">
    <w:nsid w:val="46D17AFC"/>
    <w:multiLevelType w:val="hybridMultilevel"/>
    <w:tmpl w:val="E0FA5E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nsid w:val="476E1124"/>
    <w:multiLevelType w:val="hybridMultilevel"/>
    <w:tmpl w:val="640C7AD4"/>
    <w:lvl w:ilvl="0" w:tplc="0A76B55E">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6">
    <w:nsid w:val="4AE56EC6"/>
    <w:multiLevelType w:val="hybridMultilevel"/>
    <w:tmpl w:val="01266058"/>
    <w:lvl w:ilvl="0" w:tplc="47F888E4">
      <w:start w:val="1"/>
      <w:numFmt w:val="bullet"/>
      <w:lvlText w:val="-"/>
      <w:lvlJc w:val="left"/>
      <w:pPr>
        <w:ind w:left="1571" w:hanging="360"/>
      </w:pPr>
      <w:rPr>
        <w:rFonts w:ascii="Sylfaen" w:hAnsi="Sylfae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77">
    <w:nsid w:val="4BF40C65"/>
    <w:multiLevelType w:val="hybridMultilevel"/>
    <w:tmpl w:val="6AC445D8"/>
    <w:lvl w:ilvl="0" w:tplc="4F9C6F8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nsid w:val="4CDF39F0"/>
    <w:multiLevelType w:val="singleLevel"/>
    <w:tmpl w:val="A7EEDD90"/>
    <w:lvl w:ilvl="0">
      <w:start w:val="1"/>
      <w:numFmt w:val="bullet"/>
      <w:pStyle w:val="puce"/>
      <w:lvlText w:val=""/>
      <w:lvlJc w:val="left"/>
      <w:pPr>
        <w:tabs>
          <w:tab w:val="num" w:pos="360"/>
        </w:tabs>
        <w:ind w:left="360" w:hanging="360"/>
      </w:pPr>
      <w:rPr>
        <w:rFonts w:ascii="Wingdings" w:hAnsi="Wingdings" w:hint="default"/>
      </w:rPr>
    </w:lvl>
  </w:abstractNum>
  <w:abstractNum w:abstractNumId="79">
    <w:nsid w:val="4D074459"/>
    <w:multiLevelType w:val="hybridMultilevel"/>
    <w:tmpl w:val="0E2279FA"/>
    <w:lvl w:ilvl="0" w:tplc="51EE8F9A">
      <w:start w:val="1"/>
      <w:numFmt w:val="upperRoman"/>
      <w:pStyle w:val="Style1"/>
      <w:lvlText w:val="%1."/>
      <w:lvlJc w:val="left"/>
      <w:pPr>
        <w:tabs>
          <w:tab w:val="num" w:pos="360"/>
        </w:tabs>
        <w:ind w:left="360" w:hanging="360"/>
      </w:pPr>
      <w:rPr>
        <w:rFonts w:hint="default"/>
      </w:rPr>
    </w:lvl>
    <w:lvl w:ilvl="1" w:tplc="50BCD3D8">
      <w:start w:val="1"/>
      <w:numFmt w:val="decimal"/>
      <w:lvlText w:val="%2."/>
      <w:lvlJc w:val="left"/>
      <w:pPr>
        <w:tabs>
          <w:tab w:val="num" w:pos="1440"/>
        </w:tabs>
        <w:ind w:left="1440" w:hanging="360"/>
      </w:pPr>
      <w:rPr>
        <w:rFonts w:hint="default"/>
      </w:rPr>
    </w:lvl>
    <w:lvl w:ilvl="2" w:tplc="91A0435A">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nsid w:val="4DBE3D66"/>
    <w:multiLevelType w:val="multilevel"/>
    <w:tmpl w:val="65FA8746"/>
    <w:lvl w:ilvl="0">
      <w:start w:val="1"/>
      <w:numFmt w:val="decimal"/>
      <w:lvlText w:val="%1."/>
      <w:lvlJc w:val="left"/>
      <w:pPr>
        <w:ind w:left="720" w:hanging="360"/>
      </w:pPr>
      <w:rPr>
        <w:rFonts w:hint="default"/>
        <w:b/>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2422" w:hanging="720"/>
      </w:pPr>
      <w:rPr>
        <w:rFonts w:hint="default"/>
      </w:rPr>
    </w:lvl>
    <w:lvl w:ilvl="3">
      <w:start w:val="1"/>
      <w:numFmt w:val="decimal"/>
      <w:isLgl/>
      <w:lvlText w:val="%1.%2.%3.%4."/>
      <w:lvlJc w:val="left"/>
      <w:pPr>
        <w:ind w:left="1288" w:hanging="720"/>
      </w:pPr>
      <w:rPr>
        <w:rFonts w:hint="default"/>
        <w:sz w:val="24"/>
        <w:szCs w:val="24"/>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1">
    <w:nsid w:val="4DC8320D"/>
    <w:multiLevelType w:val="hybridMultilevel"/>
    <w:tmpl w:val="24982B2C"/>
    <w:lvl w:ilvl="0" w:tplc="FD9617FA">
      <w:start w:val="4"/>
      <w:numFmt w:val="bullet"/>
      <w:lvlText w:val="-"/>
      <w:lvlJc w:val="left"/>
      <w:pPr>
        <w:ind w:left="1080" w:hanging="360"/>
      </w:pPr>
      <w:rPr>
        <w:rFonts w:ascii="Times New Roman" w:eastAsia="Times New Roman" w:hAnsi="Times New Roman" w:cs="Times New Roman" w:hint="default"/>
        <w:b/>
        <w:i/>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2">
    <w:nsid w:val="4E705C25"/>
    <w:multiLevelType w:val="hybridMultilevel"/>
    <w:tmpl w:val="68B43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4E944CDC"/>
    <w:multiLevelType w:val="hybridMultilevel"/>
    <w:tmpl w:val="945C106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nsid w:val="4F147C80"/>
    <w:multiLevelType w:val="hybridMultilevel"/>
    <w:tmpl w:val="CF6285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5">
    <w:nsid w:val="501B6AAF"/>
    <w:multiLevelType w:val="hybridMultilevel"/>
    <w:tmpl w:val="055848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nsid w:val="51A44CBD"/>
    <w:multiLevelType w:val="hybridMultilevel"/>
    <w:tmpl w:val="660AED3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1EF1579"/>
    <w:multiLevelType w:val="multilevel"/>
    <w:tmpl w:val="AD58750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8">
    <w:nsid w:val="56263CB7"/>
    <w:multiLevelType w:val="hybridMultilevel"/>
    <w:tmpl w:val="FCE0DFB8"/>
    <w:lvl w:ilvl="0" w:tplc="4F9C6F8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nsid w:val="565542BC"/>
    <w:multiLevelType w:val="hybridMultilevel"/>
    <w:tmpl w:val="EF7CEA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nsid w:val="5690094F"/>
    <w:multiLevelType w:val="multilevel"/>
    <w:tmpl w:val="5A167518"/>
    <w:lvl w:ilvl="0">
      <w:start w:val="6"/>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nsid w:val="57A051AB"/>
    <w:multiLevelType w:val="hybridMultilevel"/>
    <w:tmpl w:val="CC1A8F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nsid w:val="5A20446D"/>
    <w:multiLevelType w:val="multilevel"/>
    <w:tmpl w:val="E9DE97D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3">
    <w:nsid w:val="5A3B48D6"/>
    <w:multiLevelType w:val="hybridMultilevel"/>
    <w:tmpl w:val="89284C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nsid w:val="5A9A0D23"/>
    <w:multiLevelType w:val="hybridMultilevel"/>
    <w:tmpl w:val="6D6C67B4"/>
    <w:lvl w:ilvl="0" w:tplc="FFFFFFFF">
      <w:numFmt w:val="bullet"/>
      <w:lvlText w:val="-"/>
      <w:lvlJc w:val="left"/>
      <w:pPr>
        <w:tabs>
          <w:tab w:val="num" w:pos="510"/>
        </w:tabs>
        <w:ind w:left="510" w:hanging="360"/>
      </w:pPr>
      <w:rPr>
        <w:rFonts w:ascii="Times New Roman" w:eastAsia="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95">
    <w:nsid w:val="5B8D6A9A"/>
    <w:multiLevelType w:val="hybridMultilevel"/>
    <w:tmpl w:val="E0F47552"/>
    <w:lvl w:ilvl="0" w:tplc="1F102D10">
      <w:start w:val="1"/>
      <w:numFmt w:val="bullet"/>
      <w:lvlText w:val="-"/>
      <w:lvlJc w:val="left"/>
      <w:pPr>
        <w:ind w:left="720" w:hanging="360"/>
      </w:pPr>
      <w:rPr>
        <w:rFonts w:ascii="Bookman Old Style" w:eastAsia="Times New Roman" w:hAnsi="Bookman Old Style"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nsid w:val="5CDF1551"/>
    <w:multiLevelType w:val="hybridMultilevel"/>
    <w:tmpl w:val="C13E1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5D1C383D"/>
    <w:multiLevelType w:val="hybridMultilevel"/>
    <w:tmpl w:val="78189F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nsid w:val="5D4731F7"/>
    <w:multiLevelType w:val="multilevel"/>
    <w:tmpl w:val="2E72166A"/>
    <w:lvl w:ilvl="0">
      <w:start w:val="1"/>
      <w:numFmt w:val="decimal"/>
      <w:lvlText w:val="%1."/>
      <w:lvlJc w:val="left"/>
      <w:pPr>
        <w:tabs>
          <w:tab w:val="num" w:pos="360"/>
        </w:tabs>
        <w:ind w:left="360" w:hanging="360"/>
      </w:pPr>
      <w:rPr>
        <w:rFonts w:hint="default"/>
        <w:sz w:val="24"/>
        <w:szCs w:val="24"/>
      </w:rPr>
    </w:lvl>
    <w:lvl w:ilvl="1">
      <w:start w:val="1"/>
      <w:numFmt w:val="decimal"/>
      <w:lvlText w:val="%1.%2."/>
      <w:lvlJc w:val="left"/>
      <w:pPr>
        <w:tabs>
          <w:tab w:val="num" w:pos="1211"/>
        </w:tabs>
        <w:ind w:left="1211" w:hanging="360"/>
      </w:pPr>
      <w:rPr>
        <w:rFonts w:ascii="Times New Roman" w:hAnsi="Times New Roman" w:cs="Times New Roman" w:hint="default"/>
        <w:b/>
        <w:i w:val="0"/>
        <w:sz w:val="22"/>
        <w:szCs w:val="22"/>
      </w:rPr>
    </w:lvl>
    <w:lvl w:ilvl="2">
      <w:start w:val="1"/>
      <w:numFmt w:val="decimal"/>
      <w:lvlText w:val="%1.%2.%3."/>
      <w:lvlJc w:val="left"/>
      <w:pPr>
        <w:tabs>
          <w:tab w:val="num" w:pos="2880"/>
        </w:tabs>
        <w:ind w:left="2880" w:hanging="720"/>
      </w:pPr>
      <w:rPr>
        <w:rFonts w:ascii="Times New Roman" w:hAnsi="Times New Roman" w:cs="Times New Roman" w:hint="default"/>
        <w:b w:val="0"/>
        <w:i w:val="0"/>
        <w:sz w:val="22"/>
        <w:szCs w:val="22"/>
      </w:rPr>
    </w:lvl>
    <w:lvl w:ilvl="3">
      <w:start w:val="1"/>
      <w:numFmt w:val="decimal"/>
      <w:lvlText w:val="%1.%2.%3.%4."/>
      <w:lvlJc w:val="left"/>
      <w:pPr>
        <w:tabs>
          <w:tab w:val="num" w:pos="3960"/>
        </w:tabs>
        <w:ind w:left="3960" w:hanging="72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99">
    <w:nsid w:val="5EBD5256"/>
    <w:multiLevelType w:val="multilevel"/>
    <w:tmpl w:val="2E72166A"/>
    <w:lvl w:ilvl="0">
      <w:start w:val="1"/>
      <w:numFmt w:val="decimal"/>
      <w:lvlText w:val="%1."/>
      <w:lvlJc w:val="left"/>
      <w:pPr>
        <w:tabs>
          <w:tab w:val="num" w:pos="360"/>
        </w:tabs>
        <w:ind w:left="360" w:hanging="360"/>
      </w:pPr>
      <w:rPr>
        <w:rFonts w:hint="default"/>
        <w:sz w:val="24"/>
        <w:szCs w:val="24"/>
      </w:rPr>
    </w:lvl>
    <w:lvl w:ilvl="1">
      <w:start w:val="1"/>
      <w:numFmt w:val="decimal"/>
      <w:lvlText w:val="%1.%2."/>
      <w:lvlJc w:val="left"/>
      <w:pPr>
        <w:tabs>
          <w:tab w:val="num" w:pos="1211"/>
        </w:tabs>
        <w:ind w:left="1211" w:hanging="360"/>
      </w:pPr>
      <w:rPr>
        <w:rFonts w:ascii="Times New Roman" w:hAnsi="Times New Roman" w:cs="Times New Roman" w:hint="default"/>
        <w:b/>
        <w:i w:val="0"/>
        <w:sz w:val="22"/>
        <w:szCs w:val="22"/>
      </w:rPr>
    </w:lvl>
    <w:lvl w:ilvl="2">
      <w:start w:val="1"/>
      <w:numFmt w:val="decimal"/>
      <w:lvlText w:val="%1.%2.%3."/>
      <w:lvlJc w:val="left"/>
      <w:pPr>
        <w:tabs>
          <w:tab w:val="num" w:pos="2880"/>
        </w:tabs>
        <w:ind w:left="2880" w:hanging="720"/>
      </w:pPr>
      <w:rPr>
        <w:rFonts w:ascii="Times New Roman" w:hAnsi="Times New Roman" w:cs="Times New Roman" w:hint="default"/>
        <w:b w:val="0"/>
        <w:i w:val="0"/>
        <w:sz w:val="22"/>
        <w:szCs w:val="22"/>
      </w:rPr>
    </w:lvl>
    <w:lvl w:ilvl="3">
      <w:start w:val="1"/>
      <w:numFmt w:val="decimal"/>
      <w:lvlText w:val="%1.%2.%3.%4."/>
      <w:lvlJc w:val="left"/>
      <w:pPr>
        <w:tabs>
          <w:tab w:val="num" w:pos="3960"/>
        </w:tabs>
        <w:ind w:left="3960" w:hanging="72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100">
    <w:nsid w:val="60266456"/>
    <w:multiLevelType w:val="hybridMultilevel"/>
    <w:tmpl w:val="C9B841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1">
    <w:nsid w:val="61513513"/>
    <w:multiLevelType w:val="hybridMultilevel"/>
    <w:tmpl w:val="A8CAC8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nsid w:val="6161111A"/>
    <w:multiLevelType w:val="hybridMultilevel"/>
    <w:tmpl w:val="83086BC0"/>
    <w:lvl w:ilvl="0" w:tplc="4F9C6F8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nsid w:val="61C21F5F"/>
    <w:multiLevelType w:val="hybridMultilevel"/>
    <w:tmpl w:val="7CAC37AA"/>
    <w:lvl w:ilvl="0" w:tplc="040C0017">
      <w:start w:val="1"/>
      <w:numFmt w:val="bullet"/>
      <w:lvlText w:val=""/>
      <w:lvlJc w:val="left"/>
      <w:pPr>
        <w:tabs>
          <w:tab w:val="num" w:pos="720"/>
        </w:tabs>
        <w:ind w:left="720" w:hanging="360"/>
      </w:pPr>
      <w:rPr>
        <w:rFonts w:ascii="Symbol" w:hAnsi="Symbol" w:hint="default"/>
      </w:rPr>
    </w:lvl>
    <w:lvl w:ilvl="1" w:tplc="040C0019" w:tentative="1">
      <w:start w:val="1"/>
      <w:numFmt w:val="bullet"/>
      <w:lvlText w:val="o"/>
      <w:lvlJc w:val="left"/>
      <w:pPr>
        <w:tabs>
          <w:tab w:val="num" w:pos="1440"/>
        </w:tabs>
        <w:ind w:left="1440" w:hanging="360"/>
      </w:pPr>
      <w:rPr>
        <w:rFonts w:ascii="Courier New" w:hAnsi="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104">
    <w:nsid w:val="62F23867"/>
    <w:multiLevelType w:val="hybridMultilevel"/>
    <w:tmpl w:val="CD6AE8F0"/>
    <w:lvl w:ilvl="0" w:tplc="040C0001">
      <w:start w:val="1"/>
      <w:numFmt w:val="bullet"/>
      <w:lvlText w:val=""/>
      <w:lvlJc w:val="left"/>
      <w:pPr>
        <w:tabs>
          <w:tab w:val="num" w:pos="1230"/>
        </w:tabs>
        <w:ind w:left="1230" w:hanging="360"/>
      </w:pPr>
      <w:rPr>
        <w:rFonts w:ascii="Symbol" w:hAnsi="Symbol" w:hint="default"/>
      </w:rPr>
    </w:lvl>
    <w:lvl w:ilvl="1" w:tplc="040C0003">
      <w:start w:val="1"/>
      <w:numFmt w:val="bullet"/>
      <w:lvlText w:val="o"/>
      <w:lvlJc w:val="left"/>
      <w:pPr>
        <w:tabs>
          <w:tab w:val="num" w:pos="900"/>
        </w:tabs>
        <w:ind w:left="900" w:hanging="360"/>
      </w:pPr>
      <w:rPr>
        <w:rFonts w:ascii="Courier New" w:hAnsi="Courier New" w:cs="Courier New" w:hint="default"/>
      </w:rPr>
    </w:lvl>
    <w:lvl w:ilvl="2" w:tplc="040C0005">
      <w:start w:val="1"/>
      <w:numFmt w:val="bullet"/>
      <w:lvlText w:val=""/>
      <w:lvlJc w:val="left"/>
      <w:pPr>
        <w:tabs>
          <w:tab w:val="num" w:pos="1620"/>
        </w:tabs>
        <w:ind w:left="1620" w:hanging="360"/>
      </w:pPr>
      <w:rPr>
        <w:rFonts w:ascii="Wingdings" w:hAnsi="Wingdings" w:hint="default"/>
      </w:rPr>
    </w:lvl>
    <w:lvl w:ilvl="3" w:tplc="040C0001">
      <w:start w:val="1"/>
      <w:numFmt w:val="bullet"/>
      <w:lvlText w:val=""/>
      <w:lvlJc w:val="left"/>
      <w:pPr>
        <w:tabs>
          <w:tab w:val="num" w:pos="2340"/>
        </w:tabs>
        <w:ind w:left="2340" w:hanging="360"/>
      </w:pPr>
      <w:rPr>
        <w:rFonts w:ascii="Symbol" w:hAnsi="Symbol" w:hint="default"/>
      </w:rPr>
    </w:lvl>
    <w:lvl w:ilvl="4" w:tplc="040C0003">
      <w:start w:val="1"/>
      <w:numFmt w:val="bullet"/>
      <w:lvlText w:val="o"/>
      <w:lvlJc w:val="left"/>
      <w:pPr>
        <w:tabs>
          <w:tab w:val="num" w:pos="3060"/>
        </w:tabs>
        <w:ind w:left="3060" w:hanging="360"/>
      </w:pPr>
      <w:rPr>
        <w:rFonts w:ascii="Courier New" w:hAnsi="Courier New" w:cs="Courier New" w:hint="default"/>
      </w:rPr>
    </w:lvl>
    <w:lvl w:ilvl="5" w:tplc="040C0005">
      <w:start w:val="1"/>
      <w:numFmt w:val="bullet"/>
      <w:lvlText w:val=""/>
      <w:lvlJc w:val="left"/>
      <w:pPr>
        <w:tabs>
          <w:tab w:val="num" w:pos="3780"/>
        </w:tabs>
        <w:ind w:left="3780" w:hanging="360"/>
      </w:pPr>
      <w:rPr>
        <w:rFonts w:ascii="Wingdings" w:hAnsi="Wingdings" w:hint="default"/>
      </w:rPr>
    </w:lvl>
    <w:lvl w:ilvl="6" w:tplc="040C0001">
      <w:start w:val="1"/>
      <w:numFmt w:val="bullet"/>
      <w:lvlText w:val=""/>
      <w:lvlJc w:val="left"/>
      <w:pPr>
        <w:tabs>
          <w:tab w:val="num" w:pos="4500"/>
        </w:tabs>
        <w:ind w:left="4500" w:hanging="360"/>
      </w:pPr>
      <w:rPr>
        <w:rFonts w:ascii="Symbol" w:hAnsi="Symbol" w:hint="default"/>
      </w:rPr>
    </w:lvl>
    <w:lvl w:ilvl="7" w:tplc="040C0003">
      <w:start w:val="1"/>
      <w:numFmt w:val="bullet"/>
      <w:lvlText w:val="o"/>
      <w:lvlJc w:val="left"/>
      <w:pPr>
        <w:tabs>
          <w:tab w:val="num" w:pos="5220"/>
        </w:tabs>
        <w:ind w:left="5220" w:hanging="360"/>
      </w:pPr>
      <w:rPr>
        <w:rFonts w:ascii="Courier New" w:hAnsi="Courier New" w:cs="Courier New" w:hint="default"/>
      </w:rPr>
    </w:lvl>
    <w:lvl w:ilvl="8" w:tplc="040C0005">
      <w:start w:val="1"/>
      <w:numFmt w:val="bullet"/>
      <w:lvlText w:val=""/>
      <w:lvlJc w:val="left"/>
      <w:pPr>
        <w:tabs>
          <w:tab w:val="num" w:pos="5940"/>
        </w:tabs>
        <w:ind w:left="5940" w:hanging="360"/>
      </w:pPr>
      <w:rPr>
        <w:rFonts w:ascii="Wingdings" w:hAnsi="Wingdings" w:hint="default"/>
      </w:rPr>
    </w:lvl>
  </w:abstractNum>
  <w:abstractNum w:abstractNumId="105">
    <w:nsid w:val="647C2CCC"/>
    <w:multiLevelType w:val="hybridMultilevel"/>
    <w:tmpl w:val="B79C503A"/>
    <w:lvl w:ilvl="0" w:tplc="63D2C5F0">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06">
    <w:nsid w:val="66C1468D"/>
    <w:multiLevelType w:val="hybridMultilevel"/>
    <w:tmpl w:val="83CC9D2A"/>
    <w:lvl w:ilvl="0" w:tplc="895C13BC">
      <w:start w:val="1"/>
      <w:numFmt w:val="bullet"/>
      <w:suff w:val="space"/>
      <w:lvlText w:val=""/>
      <w:lvlJc w:val="left"/>
      <w:pPr>
        <w:ind w:left="720" w:hanging="720"/>
      </w:pPr>
      <w:rPr>
        <w:rFonts w:ascii="Symbol" w:hAnsi="Symbol" w:hint="default"/>
      </w:rPr>
    </w:lvl>
    <w:lvl w:ilvl="1" w:tplc="040C0019" w:tentative="1">
      <w:start w:val="1"/>
      <w:numFmt w:val="lowerLetter"/>
      <w:lvlText w:val="%2."/>
      <w:lvlJc w:val="left"/>
      <w:pPr>
        <w:ind w:left="1085" w:hanging="360"/>
      </w:pPr>
    </w:lvl>
    <w:lvl w:ilvl="2" w:tplc="040C001B" w:tentative="1">
      <w:start w:val="1"/>
      <w:numFmt w:val="lowerRoman"/>
      <w:lvlText w:val="%3."/>
      <w:lvlJc w:val="right"/>
      <w:pPr>
        <w:ind w:left="1805" w:hanging="180"/>
      </w:pPr>
    </w:lvl>
    <w:lvl w:ilvl="3" w:tplc="040C000F" w:tentative="1">
      <w:start w:val="1"/>
      <w:numFmt w:val="decimal"/>
      <w:lvlText w:val="%4."/>
      <w:lvlJc w:val="left"/>
      <w:pPr>
        <w:ind w:left="2525" w:hanging="360"/>
      </w:pPr>
    </w:lvl>
    <w:lvl w:ilvl="4" w:tplc="040C0019" w:tentative="1">
      <w:start w:val="1"/>
      <w:numFmt w:val="lowerLetter"/>
      <w:lvlText w:val="%5."/>
      <w:lvlJc w:val="left"/>
      <w:pPr>
        <w:ind w:left="3245" w:hanging="360"/>
      </w:pPr>
    </w:lvl>
    <w:lvl w:ilvl="5" w:tplc="040C001B" w:tentative="1">
      <w:start w:val="1"/>
      <w:numFmt w:val="lowerRoman"/>
      <w:lvlText w:val="%6."/>
      <w:lvlJc w:val="right"/>
      <w:pPr>
        <w:ind w:left="3965" w:hanging="180"/>
      </w:pPr>
    </w:lvl>
    <w:lvl w:ilvl="6" w:tplc="040C000F" w:tentative="1">
      <w:start w:val="1"/>
      <w:numFmt w:val="decimal"/>
      <w:lvlText w:val="%7."/>
      <w:lvlJc w:val="left"/>
      <w:pPr>
        <w:ind w:left="4685" w:hanging="360"/>
      </w:pPr>
    </w:lvl>
    <w:lvl w:ilvl="7" w:tplc="040C0019" w:tentative="1">
      <w:start w:val="1"/>
      <w:numFmt w:val="lowerLetter"/>
      <w:lvlText w:val="%8."/>
      <w:lvlJc w:val="left"/>
      <w:pPr>
        <w:ind w:left="5405" w:hanging="360"/>
      </w:pPr>
    </w:lvl>
    <w:lvl w:ilvl="8" w:tplc="040C001B" w:tentative="1">
      <w:start w:val="1"/>
      <w:numFmt w:val="lowerRoman"/>
      <w:lvlText w:val="%9."/>
      <w:lvlJc w:val="right"/>
      <w:pPr>
        <w:ind w:left="6125" w:hanging="180"/>
      </w:pPr>
    </w:lvl>
  </w:abstractNum>
  <w:abstractNum w:abstractNumId="107">
    <w:nsid w:val="66EE17EE"/>
    <w:multiLevelType w:val="hybridMultilevel"/>
    <w:tmpl w:val="5840F098"/>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8">
    <w:nsid w:val="66FC22DA"/>
    <w:multiLevelType w:val="hybridMultilevel"/>
    <w:tmpl w:val="3ADA49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nsid w:val="670859F5"/>
    <w:multiLevelType w:val="hybridMultilevel"/>
    <w:tmpl w:val="B6A42A58"/>
    <w:lvl w:ilvl="0" w:tplc="DF64A4B0">
      <w:start w:val="1"/>
      <w:numFmt w:val="decimal"/>
      <w:pStyle w:val="TableauCECAFUNICEF"/>
      <w:lvlText w:val="Tableau %1."/>
      <w:lvlJc w:val="left"/>
      <w:pPr>
        <w:ind w:left="720" w:hanging="360"/>
      </w:pPr>
      <w:rPr>
        <w:rFonts w:ascii="Arial" w:hAnsi="Arial" w:hint="default"/>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0">
    <w:nsid w:val="6A045A6F"/>
    <w:multiLevelType w:val="hybridMultilevel"/>
    <w:tmpl w:val="4BD6A42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6A632AEC"/>
    <w:multiLevelType w:val="hybridMultilevel"/>
    <w:tmpl w:val="C876E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6AC12D83"/>
    <w:multiLevelType w:val="hybridMultilevel"/>
    <w:tmpl w:val="70D044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nsid w:val="6BE454C8"/>
    <w:multiLevelType w:val="hybridMultilevel"/>
    <w:tmpl w:val="11C8A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nsid w:val="6D1A3C85"/>
    <w:multiLevelType w:val="hybridMultilevel"/>
    <w:tmpl w:val="013CAF10"/>
    <w:lvl w:ilvl="0" w:tplc="1F102D10">
      <w:start w:val="1"/>
      <w:numFmt w:val="bullet"/>
      <w:lvlText w:val="-"/>
      <w:lvlJc w:val="left"/>
      <w:pPr>
        <w:ind w:left="720" w:hanging="360"/>
      </w:pPr>
      <w:rPr>
        <w:rFonts w:ascii="Bookman Old Style" w:eastAsia="Times New Roman" w:hAnsi="Bookman Old Style"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nsid w:val="6DCF610C"/>
    <w:multiLevelType w:val="hybridMultilevel"/>
    <w:tmpl w:val="84F2CC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nsid w:val="6F7370EF"/>
    <w:multiLevelType w:val="hybridMultilevel"/>
    <w:tmpl w:val="98B4A226"/>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17">
    <w:nsid w:val="6F8479B6"/>
    <w:multiLevelType w:val="hybridMultilevel"/>
    <w:tmpl w:val="FF087524"/>
    <w:lvl w:ilvl="0" w:tplc="6242FFE8">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18">
    <w:nsid w:val="70D27547"/>
    <w:multiLevelType w:val="hybridMultilevel"/>
    <w:tmpl w:val="EA7AFA24"/>
    <w:lvl w:ilvl="0" w:tplc="7924B9EA">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9">
    <w:nsid w:val="713E328C"/>
    <w:multiLevelType w:val="multilevel"/>
    <w:tmpl w:val="64C2E896"/>
    <w:lvl w:ilvl="0">
      <w:start w:val="1"/>
      <w:numFmt w:val="decimal"/>
      <w:lvlText w:val="%1."/>
      <w:lvlJc w:val="left"/>
      <w:pPr>
        <w:tabs>
          <w:tab w:val="num" w:pos="390"/>
        </w:tabs>
        <w:ind w:left="390" w:hanging="390"/>
      </w:pPr>
      <w:rPr>
        <w:rFonts w:hint="default"/>
      </w:rPr>
    </w:lvl>
    <w:lvl w:ilvl="1">
      <w:start w:val="1"/>
      <w:numFmt w:val="decimal"/>
      <w:pStyle w:val="Titre2"/>
      <w:lvlText w:val="%1.%2."/>
      <w:lvlJc w:val="left"/>
      <w:pPr>
        <w:tabs>
          <w:tab w:val="num" w:pos="5352"/>
        </w:tabs>
        <w:ind w:left="5352" w:hanging="390"/>
      </w:pPr>
      <w:rPr>
        <w:rFonts w:hint="default"/>
        <w:b/>
        <w:i w:val="0"/>
        <w:sz w:val="22"/>
        <w:szCs w:val="22"/>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0">
    <w:nsid w:val="73820165"/>
    <w:multiLevelType w:val="hybridMultilevel"/>
    <w:tmpl w:val="38F473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nsid w:val="73AD16B4"/>
    <w:multiLevelType w:val="hybridMultilevel"/>
    <w:tmpl w:val="3ADEA9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2">
    <w:nsid w:val="73C11663"/>
    <w:multiLevelType w:val="multilevel"/>
    <w:tmpl w:val="EBF4B88C"/>
    <w:lvl w:ilvl="0">
      <w:start w:val="1"/>
      <w:numFmt w:val="decimal"/>
      <w:lvlText w:val="%1."/>
      <w:lvlJc w:val="left"/>
      <w:pPr>
        <w:tabs>
          <w:tab w:val="num" w:pos="360"/>
        </w:tabs>
        <w:ind w:left="360" w:hanging="360"/>
      </w:pPr>
      <w:rPr>
        <w:rFonts w:hint="default"/>
      </w:rPr>
    </w:lvl>
    <w:lvl w:ilvl="1">
      <w:start w:val="1"/>
      <w:numFmt w:val="decimal"/>
      <w:pStyle w:val="MainParawithChapter"/>
      <w:lvlText w:val="%1.%2"/>
      <w:lvlJc w:val="left"/>
      <w:pPr>
        <w:tabs>
          <w:tab w:val="num" w:pos="720"/>
        </w:tabs>
        <w:ind w:left="720" w:hanging="720"/>
      </w:pPr>
      <w:rPr>
        <w:rFonts w:hint="default"/>
      </w:rPr>
    </w:lvl>
    <w:lvl w:ilvl="2">
      <w:start w:val="1"/>
      <w:numFmt w:val="lowerLetter"/>
      <w:lvlText w:val="(%3)"/>
      <w:lvlJc w:val="left"/>
      <w:pPr>
        <w:tabs>
          <w:tab w:val="num" w:pos="1440"/>
        </w:tabs>
        <w:ind w:left="1080" w:hanging="360"/>
      </w:pPr>
      <w:rPr>
        <w:rFonts w:hint="default"/>
      </w:rPr>
    </w:lvl>
    <w:lvl w:ilvl="3">
      <w:start w:val="1"/>
      <w:numFmt w:val="lowerRoman"/>
      <w:lvlText w:val="(%4)"/>
      <w:lvlJc w:val="left"/>
      <w:pPr>
        <w:tabs>
          <w:tab w:val="num" w:pos="216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1.%2.%3.%4.%5.%6.%7."/>
      <w:lvlJc w:val="left"/>
      <w:pPr>
        <w:tabs>
          <w:tab w:val="num" w:pos="7200"/>
        </w:tabs>
        <w:ind w:left="6120" w:hanging="1080"/>
      </w:pPr>
      <w:rPr>
        <w:rFonts w:hint="default"/>
      </w:rPr>
    </w:lvl>
    <w:lvl w:ilvl="7">
      <w:start w:val="1"/>
      <w:numFmt w:val="decimal"/>
      <w:lvlText w:val="%1.%2.%3.%4.%5.%6.%7.%8."/>
      <w:lvlJc w:val="left"/>
      <w:pPr>
        <w:tabs>
          <w:tab w:val="num" w:pos="7560"/>
        </w:tabs>
        <w:ind w:left="6624" w:hanging="1224"/>
      </w:pPr>
      <w:rPr>
        <w:rFonts w:hint="default"/>
      </w:rPr>
    </w:lvl>
    <w:lvl w:ilvl="8">
      <w:start w:val="1"/>
      <w:numFmt w:val="decimal"/>
      <w:lvlText w:val="%1.%2.%3.%4.%5.%6.%7.%8.%9."/>
      <w:lvlJc w:val="left"/>
      <w:pPr>
        <w:tabs>
          <w:tab w:val="num" w:pos="8280"/>
        </w:tabs>
        <w:ind w:left="7200" w:hanging="1440"/>
      </w:pPr>
      <w:rPr>
        <w:rFonts w:hint="default"/>
      </w:rPr>
    </w:lvl>
  </w:abstractNum>
  <w:abstractNum w:abstractNumId="123">
    <w:nsid w:val="75882F4C"/>
    <w:multiLevelType w:val="hybridMultilevel"/>
    <w:tmpl w:val="5C8E17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nsid w:val="7A584ECC"/>
    <w:multiLevelType w:val="hybridMultilevel"/>
    <w:tmpl w:val="79A4F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7A9210BF"/>
    <w:multiLevelType w:val="hybridMultilevel"/>
    <w:tmpl w:val="65B8D2F6"/>
    <w:lvl w:ilvl="0" w:tplc="DA988A4C">
      <w:start w:val="65535"/>
      <w:numFmt w:val="bullet"/>
      <w:lvlText w:val="-"/>
      <w:lvlJc w:val="left"/>
      <w:pPr>
        <w:ind w:left="720" w:hanging="360"/>
      </w:pPr>
      <w:rPr>
        <w:rFonts w:ascii="Arial"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nsid w:val="7C121E3A"/>
    <w:multiLevelType w:val="hybridMultilevel"/>
    <w:tmpl w:val="5CE2D8F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7">
    <w:nsid w:val="7C1B6E17"/>
    <w:multiLevelType w:val="hybridMultilevel"/>
    <w:tmpl w:val="48624CAC"/>
    <w:lvl w:ilvl="0" w:tplc="040C0001">
      <w:start w:val="1"/>
      <w:numFmt w:val="bullet"/>
      <w:lvlText w:val=""/>
      <w:lvlJc w:val="left"/>
      <w:pPr>
        <w:tabs>
          <w:tab w:val="num" w:pos="360"/>
        </w:tabs>
        <w:ind w:left="360" w:hanging="360"/>
      </w:pPr>
      <w:rPr>
        <w:rFonts w:ascii="Symbol" w:hAnsi="Symbol" w:hint="default"/>
      </w:rPr>
    </w:lvl>
    <w:lvl w:ilvl="1" w:tplc="040C0003">
      <w:start w:val="1"/>
      <w:numFmt w:val="bullet"/>
      <w:lvlText w:val=""/>
      <w:lvlJc w:val="left"/>
      <w:pPr>
        <w:tabs>
          <w:tab w:val="num" w:pos="1440"/>
        </w:tabs>
        <w:ind w:left="1440" w:hanging="360"/>
      </w:pPr>
      <w:rPr>
        <w:rFonts w:ascii="Wingdings" w:hAnsi="Wingding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8">
    <w:nsid w:val="7DFC730E"/>
    <w:multiLevelType w:val="hybridMultilevel"/>
    <w:tmpl w:val="58C8660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4"/>
  </w:num>
  <w:num w:numId="2">
    <w:abstractNumId w:val="80"/>
  </w:num>
  <w:num w:numId="3">
    <w:abstractNumId w:val="71"/>
  </w:num>
  <w:num w:numId="4">
    <w:abstractNumId w:val="6"/>
  </w:num>
  <w:num w:numId="5">
    <w:abstractNumId w:val="122"/>
  </w:num>
  <w:num w:numId="6">
    <w:abstractNumId w:val="78"/>
  </w:num>
  <w:num w:numId="7">
    <w:abstractNumId w:val="51"/>
  </w:num>
  <w:num w:numId="8">
    <w:abstractNumId w:val="11"/>
  </w:num>
  <w:num w:numId="9">
    <w:abstractNumId w:val="1"/>
  </w:num>
  <w:num w:numId="10">
    <w:abstractNumId w:val="16"/>
  </w:num>
  <w:num w:numId="11">
    <w:abstractNumId w:val="33"/>
  </w:num>
  <w:num w:numId="12">
    <w:abstractNumId w:val="79"/>
  </w:num>
  <w:num w:numId="13">
    <w:abstractNumId w:val="0"/>
  </w:num>
  <w:num w:numId="14">
    <w:abstractNumId w:val="72"/>
  </w:num>
  <w:num w:numId="15">
    <w:abstractNumId w:val="125"/>
  </w:num>
  <w:num w:numId="16">
    <w:abstractNumId w:val="109"/>
  </w:num>
  <w:num w:numId="17">
    <w:abstractNumId w:val="47"/>
  </w:num>
  <w:num w:numId="18">
    <w:abstractNumId w:val="119"/>
  </w:num>
  <w:num w:numId="19">
    <w:abstractNumId w:val="121"/>
  </w:num>
  <w:num w:numId="20">
    <w:abstractNumId w:val="67"/>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2"/>
  </w:num>
  <w:num w:numId="23">
    <w:abstractNumId w:val="88"/>
  </w:num>
  <w:num w:numId="24">
    <w:abstractNumId w:val="77"/>
  </w:num>
  <w:num w:numId="25">
    <w:abstractNumId w:val="65"/>
  </w:num>
  <w:num w:numId="26">
    <w:abstractNumId w:val="58"/>
  </w:num>
  <w:num w:numId="27">
    <w:abstractNumId w:val="116"/>
  </w:num>
  <w:num w:numId="28">
    <w:abstractNumId w:val="5"/>
  </w:num>
  <w:num w:numId="29">
    <w:abstractNumId w:val="108"/>
  </w:num>
  <w:num w:numId="30">
    <w:abstractNumId w:val="21"/>
  </w:num>
  <w:num w:numId="31">
    <w:abstractNumId w:val="86"/>
  </w:num>
  <w:num w:numId="32">
    <w:abstractNumId w:val="26"/>
  </w:num>
  <w:num w:numId="33">
    <w:abstractNumId w:val="48"/>
  </w:num>
  <w:num w:numId="34">
    <w:abstractNumId w:val="56"/>
  </w:num>
  <w:num w:numId="35">
    <w:abstractNumId w:val="89"/>
  </w:num>
  <w:num w:numId="36">
    <w:abstractNumId w:val="74"/>
  </w:num>
  <w:num w:numId="37">
    <w:abstractNumId w:val="113"/>
  </w:num>
  <w:num w:numId="38">
    <w:abstractNumId w:val="22"/>
  </w:num>
  <w:num w:numId="39">
    <w:abstractNumId w:val="91"/>
  </w:num>
  <w:num w:numId="40">
    <w:abstractNumId w:val="85"/>
  </w:num>
  <w:num w:numId="41">
    <w:abstractNumId w:val="127"/>
  </w:num>
  <w:num w:numId="42">
    <w:abstractNumId w:val="99"/>
  </w:num>
  <w:num w:numId="43">
    <w:abstractNumId w:val="90"/>
  </w:num>
  <w:num w:numId="44">
    <w:abstractNumId w:val="2"/>
  </w:num>
  <w:num w:numId="45">
    <w:abstractNumId w:val="98"/>
  </w:num>
  <w:num w:numId="46">
    <w:abstractNumId w:val="111"/>
  </w:num>
  <w:num w:numId="47">
    <w:abstractNumId w:val="66"/>
  </w:num>
  <w:num w:numId="48">
    <w:abstractNumId w:val="3"/>
  </w:num>
  <w:num w:numId="49">
    <w:abstractNumId w:val="75"/>
  </w:num>
  <w:num w:numId="5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5"/>
  </w:num>
  <w:num w:numId="52">
    <w:abstractNumId w:val="36"/>
  </w:num>
  <w:num w:numId="53">
    <w:abstractNumId w:val="39"/>
  </w:num>
  <w:num w:numId="54">
    <w:abstractNumId w:val="46"/>
  </w:num>
  <w:num w:numId="55">
    <w:abstractNumId w:val="55"/>
  </w:num>
  <w:num w:numId="56">
    <w:abstractNumId w:val="84"/>
  </w:num>
  <w:num w:numId="57">
    <w:abstractNumId w:val="94"/>
  </w:num>
  <w:num w:numId="58">
    <w:abstractNumId w:val="105"/>
  </w:num>
  <w:num w:numId="59">
    <w:abstractNumId w:val="15"/>
  </w:num>
  <w:num w:numId="60">
    <w:abstractNumId w:val="68"/>
  </w:num>
  <w:num w:numId="61">
    <w:abstractNumId w:val="43"/>
  </w:num>
  <w:num w:numId="62">
    <w:abstractNumId w:val="14"/>
  </w:num>
  <w:num w:numId="63">
    <w:abstractNumId w:val="20"/>
  </w:num>
  <w:num w:numId="64">
    <w:abstractNumId w:val="6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num>
  <w:num w:numId="66">
    <w:abstractNumId w:val="106"/>
  </w:num>
  <w:num w:numId="67">
    <w:abstractNumId w:val="123"/>
  </w:num>
  <w:num w:numId="68">
    <w:abstractNumId w:val="40"/>
  </w:num>
  <w:num w:numId="69">
    <w:abstractNumId w:val="120"/>
  </w:num>
  <w:num w:numId="70">
    <w:abstractNumId w:val="97"/>
  </w:num>
  <w:num w:numId="71">
    <w:abstractNumId w:val="53"/>
  </w:num>
  <w:num w:numId="72">
    <w:abstractNumId w:val="103"/>
  </w:num>
  <w:num w:numId="73">
    <w:abstractNumId w:val="31"/>
  </w:num>
  <w:num w:numId="74">
    <w:abstractNumId w:val="54"/>
  </w:num>
  <w:num w:numId="75">
    <w:abstractNumId w:val="50"/>
  </w:num>
  <w:num w:numId="76">
    <w:abstractNumId w:val="70"/>
  </w:num>
  <w:num w:numId="77">
    <w:abstractNumId w:val="45"/>
  </w:num>
  <w:num w:numId="78">
    <w:abstractNumId w:val="95"/>
  </w:num>
  <w:num w:numId="79">
    <w:abstractNumId w:val="64"/>
  </w:num>
  <w:num w:numId="80">
    <w:abstractNumId w:val="114"/>
  </w:num>
  <w:num w:numId="81">
    <w:abstractNumId w:val="115"/>
  </w:num>
  <w:num w:numId="82">
    <w:abstractNumId w:val="96"/>
  </w:num>
  <w:num w:numId="83">
    <w:abstractNumId w:val="52"/>
  </w:num>
  <w:num w:numId="84">
    <w:abstractNumId w:val="19"/>
  </w:num>
  <w:num w:numId="85">
    <w:abstractNumId w:val="62"/>
  </w:num>
  <w:num w:numId="86">
    <w:abstractNumId w:val="61"/>
  </w:num>
  <w:num w:numId="87">
    <w:abstractNumId w:val="49"/>
  </w:num>
  <w:num w:numId="88">
    <w:abstractNumId w:val="81"/>
  </w:num>
  <w:num w:numId="89">
    <w:abstractNumId w:val="60"/>
  </w:num>
  <w:num w:numId="90">
    <w:abstractNumId w:val="76"/>
  </w:num>
  <w:num w:numId="91">
    <w:abstractNumId w:val="8"/>
  </w:num>
  <w:num w:numId="92">
    <w:abstractNumId w:val="44"/>
  </w:num>
  <w:num w:numId="93">
    <w:abstractNumId w:val="59"/>
  </w:num>
  <w:num w:numId="94">
    <w:abstractNumId w:val="4"/>
  </w:num>
  <w:num w:numId="95">
    <w:abstractNumId w:val="107"/>
  </w:num>
  <w:num w:numId="96">
    <w:abstractNumId w:val="118"/>
  </w:num>
  <w:num w:numId="97">
    <w:abstractNumId w:val="42"/>
  </w:num>
  <w:num w:numId="98">
    <w:abstractNumId w:val="92"/>
  </w:num>
  <w:num w:numId="99">
    <w:abstractNumId w:val="12"/>
  </w:num>
  <w:num w:numId="100">
    <w:abstractNumId w:val="25"/>
  </w:num>
  <w:num w:numId="101">
    <w:abstractNumId w:val="126"/>
  </w:num>
  <w:num w:numId="102">
    <w:abstractNumId w:val="30"/>
  </w:num>
  <w:num w:numId="103">
    <w:abstractNumId w:val="41"/>
  </w:num>
  <w:num w:numId="104">
    <w:abstractNumId w:val="93"/>
  </w:num>
  <w:num w:numId="105">
    <w:abstractNumId w:val="63"/>
  </w:num>
  <w:num w:numId="106">
    <w:abstractNumId w:val="117"/>
  </w:num>
  <w:num w:numId="107">
    <w:abstractNumId w:val="9"/>
  </w:num>
  <w:num w:numId="108">
    <w:abstractNumId w:val="32"/>
  </w:num>
  <w:num w:numId="109">
    <w:abstractNumId w:val="57"/>
  </w:num>
  <w:num w:numId="110">
    <w:abstractNumId w:val="28"/>
  </w:num>
  <w:num w:numId="111">
    <w:abstractNumId w:val="10"/>
  </w:num>
  <w:num w:numId="112">
    <w:abstractNumId w:val="104"/>
  </w:num>
  <w:num w:numId="113">
    <w:abstractNumId w:val="69"/>
  </w:num>
  <w:num w:numId="114">
    <w:abstractNumId w:val="73"/>
  </w:num>
  <w:num w:numId="115">
    <w:abstractNumId w:val="38"/>
  </w:num>
  <w:num w:numId="116">
    <w:abstractNumId w:val="100"/>
  </w:num>
  <w:num w:numId="117">
    <w:abstractNumId w:val="87"/>
  </w:num>
  <w:num w:numId="118">
    <w:abstractNumId w:val="34"/>
  </w:num>
  <w:num w:numId="119">
    <w:abstractNumId w:val="83"/>
  </w:num>
  <w:num w:numId="120">
    <w:abstractNumId w:val="112"/>
  </w:num>
  <w:num w:numId="121">
    <w:abstractNumId w:val="27"/>
  </w:num>
  <w:num w:numId="122">
    <w:abstractNumId w:val="29"/>
  </w:num>
  <w:num w:numId="123">
    <w:abstractNumId w:val="128"/>
  </w:num>
  <w:num w:numId="124">
    <w:abstractNumId w:val="17"/>
  </w:num>
  <w:num w:numId="125">
    <w:abstractNumId w:val="13"/>
  </w:num>
  <w:num w:numId="126">
    <w:abstractNumId w:val="37"/>
  </w:num>
  <w:num w:numId="127">
    <w:abstractNumId w:val="82"/>
  </w:num>
  <w:num w:numId="128">
    <w:abstractNumId w:val="110"/>
  </w:num>
  <w:num w:numId="129">
    <w:abstractNumId w:val="101"/>
  </w:num>
  <w:num w:numId="130">
    <w:abstractNumId w:val="124"/>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66CC"/>
    <w:rsid w:val="00005111"/>
    <w:rsid w:val="00051FF4"/>
    <w:rsid w:val="00181673"/>
    <w:rsid w:val="001940C2"/>
    <w:rsid w:val="001C2E06"/>
    <w:rsid w:val="001D6298"/>
    <w:rsid w:val="0027343A"/>
    <w:rsid w:val="003E6FAA"/>
    <w:rsid w:val="004D7AB9"/>
    <w:rsid w:val="005C0B4C"/>
    <w:rsid w:val="005F0CAF"/>
    <w:rsid w:val="00727252"/>
    <w:rsid w:val="007D5C5B"/>
    <w:rsid w:val="00831B37"/>
    <w:rsid w:val="008366CC"/>
    <w:rsid w:val="00996EE6"/>
    <w:rsid w:val="009A4AA4"/>
    <w:rsid w:val="009C500B"/>
    <w:rsid w:val="00A4679E"/>
    <w:rsid w:val="00B13B58"/>
    <w:rsid w:val="00B50FC5"/>
    <w:rsid w:val="00B80388"/>
    <w:rsid w:val="00C2549D"/>
    <w:rsid w:val="00D44B08"/>
    <w:rsid w:val="00E35C1B"/>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354D1CE-F3C4-48D2-9FEF-57B939403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fr-BE"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34"/>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66CC"/>
    <w:pPr>
      <w:spacing w:after="0" w:line="240" w:lineRule="auto"/>
    </w:pPr>
    <w:rPr>
      <w:kern w:val="0"/>
      <w:sz w:val="24"/>
      <w:szCs w:val="24"/>
      <w:lang w:val="fr-FR"/>
      <w14:ligatures w14:val="none"/>
    </w:rPr>
  </w:style>
  <w:style w:type="paragraph" w:styleId="Titre1">
    <w:name w:val="heading 1"/>
    <w:aliases w:val="Titre 1 Car Car Car Car Car Car Car Car Car Car Car Car Car Car Car Car Car Car,Main Heading,TCI 1.  Heading,Main Heading 1,Document Header1, 1,Heading 11,head,Heading 1_MNV,Chapitre,page top,Titre1,TITRE 1, Main Heading,1"/>
    <w:basedOn w:val="Normal"/>
    <w:next w:val="Normal"/>
    <w:link w:val="Titre1Car"/>
    <w:qFormat/>
    <w:rsid w:val="008366C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20">
    <w:name w:val="heading 2"/>
    <w:aliases w:val="Paranum,alec2"/>
    <w:basedOn w:val="Normal"/>
    <w:next w:val="Normal"/>
    <w:link w:val="Titre2Car"/>
    <w:uiPriority w:val="9"/>
    <w:unhideWhenUsed/>
    <w:qFormat/>
    <w:rsid w:val="008366C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8366CC"/>
    <w:pPr>
      <w:keepNext/>
      <w:keepLines/>
      <w:spacing w:before="40"/>
      <w:outlineLvl w:val="2"/>
    </w:pPr>
    <w:rPr>
      <w:rFonts w:asciiTheme="majorHAnsi" w:eastAsiaTheme="majorEastAsia" w:hAnsiTheme="majorHAnsi" w:cstheme="majorBidi"/>
      <w:color w:val="1F3763" w:themeColor="accent1" w:themeShade="7F"/>
    </w:rPr>
  </w:style>
  <w:style w:type="paragraph" w:styleId="Titre4">
    <w:name w:val="heading 4"/>
    <w:basedOn w:val="Normal"/>
    <w:next w:val="Normal"/>
    <w:link w:val="Titre4Car"/>
    <w:uiPriority w:val="9"/>
    <w:unhideWhenUsed/>
    <w:qFormat/>
    <w:rsid w:val="008366CC"/>
    <w:pPr>
      <w:keepNext/>
      <w:keepLines/>
      <w:spacing w:before="4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nhideWhenUsed/>
    <w:qFormat/>
    <w:rsid w:val="008366CC"/>
    <w:pPr>
      <w:keepNext/>
      <w:keepLines/>
      <w:spacing w:before="4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nhideWhenUsed/>
    <w:qFormat/>
    <w:rsid w:val="008366CC"/>
    <w:pPr>
      <w:keepNext/>
      <w:keepLines/>
      <w:spacing w:before="4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nhideWhenUsed/>
    <w:qFormat/>
    <w:rsid w:val="008366CC"/>
    <w:pPr>
      <w:tabs>
        <w:tab w:val="num" w:pos="5040"/>
      </w:tabs>
      <w:spacing w:before="240" w:after="60"/>
      <w:ind w:left="5040" w:hanging="720"/>
      <w:outlineLvl w:val="6"/>
    </w:pPr>
    <w:rPr>
      <w:rFonts w:eastAsiaTheme="minorEastAsia"/>
      <w:lang w:val="en-US"/>
    </w:rPr>
  </w:style>
  <w:style w:type="paragraph" w:styleId="Titre8">
    <w:name w:val="heading 8"/>
    <w:basedOn w:val="Normal"/>
    <w:next w:val="Normal"/>
    <w:link w:val="Titre8Car"/>
    <w:unhideWhenUsed/>
    <w:qFormat/>
    <w:rsid w:val="008366CC"/>
    <w:pPr>
      <w:tabs>
        <w:tab w:val="num" w:pos="5760"/>
      </w:tabs>
      <w:spacing w:before="240" w:after="60"/>
      <w:ind w:left="5760" w:hanging="720"/>
      <w:outlineLvl w:val="7"/>
    </w:pPr>
    <w:rPr>
      <w:rFonts w:eastAsiaTheme="minorEastAsia"/>
      <w:i/>
      <w:iCs/>
      <w:lang w:val="en-US"/>
    </w:rPr>
  </w:style>
  <w:style w:type="paragraph" w:styleId="Titre9">
    <w:name w:val="heading 9"/>
    <w:basedOn w:val="Normal"/>
    <w:next w:val="Normal"/>
    <w:link w:val="Titre9Car"/>
    <w:unhideWhenUsed/>
    <w:qFormat/>
    <w:rsid w:val="008366CC"/>
    <w:pPr>
      <w:tabs>
        <w:tab w:val="num" w:pos="6480"/>
      </w:tabs>
      <w:spacing w:before="240" w:after="60"/>
      <w:ind w:left="6480" w:hanging="720"/>
      <w:outlineLvl w:val="8"/>
    </w:pPr>
    <w:rPr>
      <w:rFonts w:asciiTheme="majorHAnsi" w:eastAsiaTheme="majorEastAsia" w:hAnsiTheme="majorHAnsi" w:cstheme="majorBidi"/>
      <w:sz w:val="22"/>
      <w:szCs w:val="22"/>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 1 Car Car Car Car Car Car Car Car Car Car Car Car Car Car Car Car Car Car Car1,Main Heading Car,TCI 1.  Heading Car,Main Heading 1 Car,Document Header1 Car, 1 Car,Heading 11 Car,head Car,Heading 1_MNV Car,Chapitre Car,page top Car"/>
    <w:basedOn w:val="Policepardfaut"/>
    <w:link w:val="Titre1"/>
    <w:rsid w:val="008366CC"/>
    <w:rPr>
      <w:rFonts w:asciiTheme="majorHAnsi" w:eastAsiaTheme="majorEastAsia" w:hAnsiTheme="majorHAnsi" w:cstheme="majorBidi"/>
      <w:color w:val="2F5496" w:themeColor="accent1" w:themeShade="BF"/>
      <w:kern w:val="0"/>
      <w:sz w:val="32"/>
      <w:szCs w:val="32"/>
      <w:lang w:val="fr-FR"/>
      <w14:ligatures w14:val="none"/>
    </w:rPr>
  </w:style>
  <w:style w:type="character" w:customStyle="1" w:styleId="Titre2Car">
    <w:name w:val="Titre 2 Car"/>
    <w:aliases w:val="Paranum Car,alec2 Car"/>
    <w:basedOn w:val="Policepardfaut"/>
    <w:link w:val="Titre20"/>
    <w:uiPriority w:val="9"/>
    <w:rsid w:val="008366CC"/>
    <w:rPr>
      <w:rFonts w:asciiTheme="majorHAnsi" w:eastAsiaTheme="majorEastAsia" w:hAnsiTheme="majorHAnsi" w:cstheme="majorBidi"/>
      <w:color w:val="2F5496" w:themeColor="accent1" w:themeShade="BF"/>
      <w:kern w:val="0"/>
      <w:sz w:val="26"/>
      <w:szCs w:val="26"/>
      <w:lang w:val="fr-FR"/>
      <w14:ligatures w14:val="none"/>
    </w:rPr>
  </w:style>
  <w:style w:type="character" w:customStyle="1" w:styleId="Titre3Car">
    <w:name w:val="Titre 3 Car"/>
    <w:basedOn w:val="Policepardfaut"/>
    <w:link w:val="Titre3"/>
    <w:uiPriority w:val="9"/>
    <w:rsid w:val="008366CC"/>
    <w:rPr>
      <w:rFonts w:asciiTheme="majorHAnsi" w:eastAsiaTheme="majorEastAsia" w:hAnsiTheme="majorHAnsi" w:cstheme="majorBidi"/>
      <w:color w:val="1F3763" w:themeColor="accent1" w:themeShade="7F"/>
      <w:kern w:val="0"/>
      <w:sz w:val="24"/>
      <w:szCs w:val="24"/>
      <w:lang w:val="fr-FR"/>
      <w14:ligatures w14:val="none"/>
    </w:rPr>
  </w:style>
  <w:style w:type="character" w:customStyle="1" w:styleId="Titre4Car">
    <w:name w:val="Titre 4 Car"/>
    <w:basedOn w:val="Policepardfaut"/>
    <w:link w:val="Titre4"/>
    <w:uiPriority w:val="9"/>
    <w:rsid w:val="008366CC"/>
    <w:rPr>
      <w:rFonts w:asciiTheme="majorHAnsi" w:eastAsiaTheme="majorEastAsia" w:hAnsiTheme="majorHAnsi" w:cstheme="majorBidi"/>
      <w:i/>
      <w:iCs/>
      <w:color w:val="2F5496" w:themeColor="accent1" w:themeShade="BF"/>
      <w:kern w:val="0"/>
      <w:sz w:val="24"/>
      <w:szCs w:val="24"/>
      <w:lang w:val="fr-FR"/>
      <w14:ligatures w14:val="none"/>
    </w:rPr>
  </w:style>
  <w:style w:type="character" w:customStyle="1" w:styleId="Titre5Car">
    <w:name w:val="Titre 5 Car"/>
    <w:basedOn w:val="Policepardfaut"/>
    <w:link w:val="Titre5"/>
    <w:rsid w:val="008366CC"/>
    <w:rPr>
      <w:rFonts w:asciiTheme="majorHAnsi" w:eastAsiaTheme="majorEastAsia" w:hAnsiTheme="majorHAnsi" w:cstheme="majorBidi"/>
      <w:color w:val="2F5496" w:themeColor="accent1" w:themeShade="BF"/>
      <w:kern w:val="0"/>
      <w:sz w:val="24"/>
      <w:szCs w:val="24"/>
      <w:lang w:val="fr-FR"/>
      <w14:ligatures w14:val="none"/>
    </w:rPr>
  </w:style>
  <w:style w:type="character" w:customStyle="1" w:styleId="Titre6Car">
    <w:name w:val="Titre 6 Car"/>
    <w:basedOn w:val="Policepardfaut"/>
    <w:link w:val="Titre6"/>
    <w:rsid w:val="008366CC"/>
    <w:rPr>
      <w:rFonts w:asciiTheme="majorHAnsi" w:eastAsiaTheme="majorEastAsia" w:hAnsiTheme="majorHAnsi" w:cstheme="majorBidi"/>
      <w:color w:val="1F3763" w:themeColor="accent1" w:themeShade="7F"/>
      <w:kern w:val="0"/>
      <w:sz w:val="24"/>
      <w:szCs w:val="24"/>
      <w:lang w:val="fr-FR"/>
      <w14:ligatures w14:val="none"/>
    </w:rPr>
  </w:style>
  <w:style w:type="character" w:customStyle="1" w:styleId="Titre7Car">
    <w:name w:val="Titre 7 Car"/>
    <w:basedOn w:val="Policepardfaut"/>
    <w:link w:val="Titre7"/>
    <w:rsid w:val="008366CC"/>
    <w:rPr>
      <w:rFonts w:eastAsiaTheme="minorEastAsia"/>
      <w:kern w:val="0"/>
      <w:sz w:val="24"/>
      <w:szCs w:val="24"/>
      <w:lang w:val="en-US"/>
      <w14:ligatures w14:val="none"/>
    </w:rPr>
  </w:style>
  <w:style w:type="character" w:customStyle="1" w:styleId="Titre8Car">
    <w:name w:val="Titre 8 Car"/>
    <w:basedOn w:val="Policepardfaut"/>
    <w:link w:val="Titre8"/>
    <w:rsid w:val="008366CC"/>
    <w:rPr>
      <w:rFonts w:eastAsiaTheme="minorEastAsia"/>
      <w:i/>
      <w:iCs/>
      <w:kern w:val="0"/>
      <w:sz w:val="24"/>
      <w:szCs w:val="24"/>
      <w:lang w:val="en-US"/>
      <w14:ligatures w14:val="none"/>
    </w:rPr>
  </w:style>
  <w:style w:type="character" w:customStyle="1" w:styleId="Titre9Car">
    <w:name w:val="Titre 9 Car"/>
    <w:basedOn w:val="Policepardfaut"/>
    <w:link w:val="Titre9"/>
    <w:rsid w:val="008366CC"/>
    <w:rPr>
      <w:rFonts w:asciiTheme="majorHAnsi" w:eastAsiaTheme="majorEastAsia" w:hAnsiTheme="majorHAnsi" w:cstheme="majorBidi"/>
      <w:kern w:val="0"/>
      <w:lang w:val="en-US"/>
      <w14:ligatures w14:val="none"/>
    </w:rPr>
  </w:style>
  <w:style w:type="paragraph" w:styleId="Paragraphedeliste">
    <w:name w:val="List Paragraph"/>
    <w:aliases w:val="Bullets,Medium Grid 1 - Accent 21,References,List Paragraph (numbered (a)),Numbered List Paragraph,Liste 1,List Paragraph1,List Bullet Mary,List Paragraph nowy,ReferencesCxSpLast,Texte Général,Paragraphe  revu,Paragraphe de liste1,L"/>
    <w:basedOn w:val="Normal"/>
    <w:link w:val="ParagraphedelisteCar"/>
    <w:uiPriority w:val="34"/>
    <w:qFormat/>
    <w:rsid w:val="008366CC"/>
    <w:pPr>
      <w:ind w:left="720"/>
      <w:contextualSpacing/>
    </w:pPr>
  </w:style>
  <w:style w:type="character" w:customStyle="1" w:styleId="ParagraphedelisteCar">
    <w:name w:val="Paragraphe de liste Car"/>
    <w:aliases w:val="Bullets Car,Medium Grid 1 - Accent 21 Car,References Car,List Paragraph (numbered (a)) Car,Numbered List Paragraph Car,Liste 1 Car,List Paragraph1 Car,List Bullet Mary Car,List Paragraph nowy Car,ReferencesCxSpLast Car,L Car"/>
    <w:link w:val="Paragraphedeliste"/>
    <w:uiPriority w:val="34"/>
    <w:qFormat/>
    <w:rsid w:val="008366CC"/>
    <w:rPr>
      <w:kern w:val="0"/>
      <w:sz w:val="24"/>
      <w:szCs w:val="24"/>
      <w:lang w:val="fr-FR"/>
      <w14:ligatures w14:val="none"/>
    </w:rPr>
  </w:style>
  <w:style w:type="paragraph" w:styleId="Lgende">
    <w:name w:val="caption"/>
    <w:aliases w:val="Car Car Car, Car,Car,Légende21,Légende111,Car111,Car Car Car Car Car Car Car Car Car111,Car Car Car Car Car111,Car Car Car Car111,Car Car Car Car Car Car Car Car211,Car Car Car Car Car Car Car Car Car Car Car Car Car Car Car11,Légende1 Car,Fig,M"/>
    <w:basedOn w:val="Normal"/>
    <w:next w:val="Normal"/>
    <w:link w:val="LgendeCar"/>
    <w:unhideWhenUsed/>
    <w:qFormat/>
    <w:rsid w:val="008366CC"/>
    <w:pPr>
      <w:spacing w:after="200"/>
    </w:pPr>
    <w:rPr>
      <w:i/>
      <w:iCs/>
      <w:color w:val="44546A" w:themeColor="text2"/>
      <w:sz w:val="18"/>
      <w:szCs w:val="18"/>
      <w:lang w:val="en-GB"/>
    </w:rPr>
  </w:style>
  <w:style w:type="character" w:styleId="Marquedecommentaire">
    <w:name w:val="annotation reference"/>
    <w:basedOn w:val="Policepardfaut"/>
    <w:uiPriority w:val="99"/>
    <w:unhideWhenUsed/>
    <w:rsid w:val="008366CC"/>
    <w:rPr>
      <w:sz w:val="16"/>
      <w:szCs w:val="16"/>
    </w:rPr>
  </w:style>
  <w:style w:type="paragraph" w:styleId="Commentaire">
    <w:name w:val="annotation text"/>
    <w:basedOn w:val="Normal"/>
    <w:link w:val="CommentaireCar"/>
    <w:uiPriority w:val="99"/>
    <w:unhideWhenUsed/>
    <w:rsid w:val="008366CC"/>
    <w:rPr>
      <w:sz w:val="20"/>
      <w:szCs w:val="20"/>
    </w:rPr>
  </w:style>
  <w:style w:type="character" w:customStyle="1" w:styleId="CommentaireCar">
    <w:name w:val="Commentaire Car"/>
    <w:basedOn w:val="Policepardfaut"/>
    <w:link w:val="Commentaire"/>
    <w:uiPriority w:val="99"/>
    <w:rsid w:val="008366CC"/>
    <w:rPr>
      <w:kern w:val="0"/>
      <w:sz w:val="20"/>
      <w:szCs w:val="20"/>
      <w:lang w:val="fr-FR"/>
      <w14:ligatures w14:val="none"/>
    </w:rPr>
  </w:style>
  <w:style w:type="paragraph" w:styleId="Objetducommentaire">
    <w:name w:val="annotation subject"/>
    <w:basedOn w:val="Commentaire"/>
    <w:next w:val="Commentaire"/>
    <w:link w:val="ObjetducommentaireCar"/>
    <w:uiPriority w:val="99"/>
    <w:semiHidden/>
    <w:unhideWhenUsed/>
    <w:rsid w:val="008366CC"/>
    <w:rPr>
      <w:b/>
      <w:bCs/>
    </w:rPr>
  </w:style>
  <w:style w:type="character" w:customStyle="1" w:styleId="ObjetducommentaireCar">
    <w:name w:val="Objet du commentaire Car"/>
    <w:basedOn w:val="CommentaireCar"/>
    <w:link w:val="Objetducommentaire"/>
    <w:uiPriority w:val="99"/>
    <w:semiHidden/>
    <w:rsid w:val="008366CC"/>
    <w:rPr>
      <w:b/>
      <w:bCs/>
      <w:kern w:val="0"/>
      <w:sz w:val="20"/>
      <w:szCs w:val="20"/>
      <w:lang w:val="fr-FR"/>
      <w14:ligatures w14:val="none"/>
    </w:rPr>
  </w:style>
  <w:style w:type="paragraph" w:styleId="Textedebulles">
    <w:name w:val="Balloon Text"/>
    <w:basedOn w:val="Normal"/>
    <w:link w:val="TextedebullesCar"/>
    <w:uiPriority w:val="99"/>
    <w:semiHidden/>
    <w:unhideWhenUsed/>
    <w:rsid w:val="008366CC"/>
    <w:rPr>
      <w:rFonts w:ascii="Segoe UI" w:hAnsi="Segoe UI" w:cs="Segoe UI"/>
      <w:sz w:val="18"/>
      <w:szCs w:val="18"/>
    </w:rPr>
  </w:style>
  <w:style w:type="character" w:customStyle="1" w:styleId="TextedebullesCar">
    <w:name w:val="Texte de bulles Car"/>
    <w:basedOn w:val="Policepardfaut"/>
    <w:link w:val="Textedebulles"/>
    <w:uiPriority w:val="99"/>
    <w:semiHidden/>
    <w:rsid w:val="008366CC"/>
    <w:rPr>
      <w:rFonts w:ascii="Segoe UI" w:hAnsi="Segoe UI" w:cs="Segoe UI"/>
      <w:kern w:val="0"/>
      <w:sz w:val="18"/>
      <w:szCs w:val="18"/>
      <w:lang w:val="fr-FR"/>
      <w14:ligatures w14:val="none"/>
    </w:rPr>
  </w:style>
  <w:style w:type="paragraph" w:styleId="Sansinterligne">
    <w:name w:val="No Spacing"/>
    <w:link w:val="SansinterligneCar"/>
    <w:uiPriority w:val="1"/>
    <w:qFormat/>
    <w:rsid w:val="008366CC"/>
    <w:pPr>
      <w:spacing w:after="0" w:line="240" w:lineRule="auto"/>
    </w:pPr>
    <w:rPr>
      <w:rFonts w:eastAsiaTheme="minorEastAsia"/>
      <w:kern w:val="0"/>
      <w:lang w:val="en-US" w:eastAsia="zh-CN"/>
      <w14:ligatures w14:val="none"/>
    </w:rPr>
  </w:style>
  <w:style w:type="character" w:customStyle="1" w:styleId="SansinterligneCar">
    <w:name w:val="Sans interligne Car"/>
    <w:basedOn w:val="Policepardfaut"/>
    <w:link w:val="Sansinterligne"/>
    <w:uiPriority w:val="1"/>
    <w:rsid w:val="008366CC"/>
    <w:rPr>
      <w:rFonts w:eastAsiaTheme="minorEastAsia"/>
      <w:kern w:val="0"/>
      <w:lang w:val="en-US" w:eastAsia="zh-CN"/>
      <w14:ligatures w14:val="none"/>
    </w:rPr>
  </w:style>
  <w:style w:type="paragraph" w:styleId="Pieddepage">
    <w:name w:val="footer"/>
    <w:basedOn w:val="Normal"/>
    <w:link w:val="PieddepageCar"/>
    <w:uiPriority w:val="99"/>
    <w:unhideWhenUsed/>
    <w:rsid w:val="008366CC"/>
    <w:pPr>
      <w:tabs>
        <w:tab w:val="center" w:pos="4536"/>
        <w:tab w:val="right" w:pos="9072"/>
      </w:tabs>
    </w:pPr>
  </w:style>
  <w:style w:type="character" w:customStyle="1" w:styleId="PieddepageCar">
    <w:name w:val="Pied de page Car"/>
    <w:basedOn w:val="Policepardfaut"/>
    <w:link w:val="Pieddepage"/>
    <w:uiPriority w:val="99"/>
    <w:rsid w:val="008366CC"/>
    <w:rPr>
      <w:kern w:val="0"/>
      <w:sz w:val="24"/>
      <w:szCs w:val="24"/>
      <w:lang w:val="fr-FR"/>
      <w14:ligatures w14:val="none"/>
    </w:rPr>
  </w:style>
  <w:style w:type="character" w:styleId="Numrodepage">
    <w:name w:val="page number"/>
    <w:basedOn w:val="Policepardfaut"/>
    <w:semiHidden/>
    <w:unhideWhenUsed/>
    <w:rsid w:val="008366CC"/>
  </w:style>
  <w:style w:type="paragraph" w:styleId="TM1">
    <w:name w:val="toc 1"/>
    <w:basedOn w:val="Normal"/>
    <w:next w:val="Normal"/>
    <w:autoRedefine/>
    <w:uiPriority w:val="39"/>
    <w:unhideWhenUsed/>
    <w:rsid w:val="008366CC"/>
    <w:pPr>
      <w:tabs>
        <w:tab w:val="right" w:leader="underscore" w:pos="9373"/>
      </w:tabs>
      <w:spacing w:before="120"/>
    </w:pPr>
    <w:rPr>
      <w:rFonts w:cstheme="minorHAnsi"/>
      <w:b/>
      <w:bCs/>
      <w:i/>
      <w:iCs/>
    </w:rPr>
  </w:style>
  <w:style w:type="paragraph" w:styleId="TM2">
    <w:name w:val="toc 2"/>
    <w:basedOn w:val="Normal"/>
    <w:next w:val="Normal"/>
    <w:autoRedefine/>
    <w:uiPriority w:val="39"/>
    <w:unhideWhenUsed/>
    <w:rsid w:val="008366CC"/>
    <w:pPr>
      <w:tabs>
        <w:tab w:val="right" w:leader="underscore" w:pos="9373"/>
      </w:tabs>
      <w:spacing w:before="120"/>
      <w:ind w:left="240"/>
    </w:pPr>
    <w:rPr>
      <w:rFonts w:cstheme="minorHAnsi"/>
      <w:b/>
      <w:bCs/>
      <w:sz w:val="22"/>
      <w:szCs w:val="22"/>
    </w:rPr>
  </w:style>
  <w:style w:type="paragraph" w:styleId="TM3">
    <w:name w:val="toc 3"/>
    <w:basedOn w:val="Normal"/>
    <w:next w:val="Normal"/>
    <w:autoRedefine/>
    <w:uiPriority w:val="39"/>
    <w:unhideWhenUsed/>
    <w:rsid w:val="00B80388"/>
    <w:pPr>
      <w:ind w:left="480"/>
    </w:pPr>
    <w:rPr>
      <w:rFonts w:cstheme="minorHAnsi"/>
      <w:sz w:val="20"/>
      <w:szCs w:val="20"/>
    </w:rPr>
  </w:style>
  <w:style w:type="paragraph" w:styleId="TM4">
    <w:name w:val="toc 4"/>
    <w:basedOn w:val="Normal"/>
    <w:next w:val="Normal"/>
    <w:autoRedefine/>
    <w:uiPriority w:val="39"/>
    <w:unhideWhenUsed/>
    <w:rsid w:val="00E35C1B"/>
    <w:pPr>
      <w:ind w:left="720"/>
    </w:pPr>
    <w:rPr>
      <w:rFonts w:cstheme="minorHAnsi"/>
      <w:sz w:val="20"/>
      <w:szCs w:val="20"/>
    </w:rPr>
  </w:style>
  <w:style w:type="paragraph" w:styleId="TM5">
    <w:name w:val="toc 5"/>
    <w:basedOn w:val="Normal"/>
    <w:next w:val="Normal"/>
    <w:autoRedefine/>
    <w:uiPriority w:val="39"/>
    <w:unhideWhenUsed/>
    <w:rsid w:val="008366CC"/>
    <w:pPr>
      <w:ind w:left="960"/>
    </w:pPr>
    <w:rPr>
      <w:rFonts w:cstheme="minorHAnsi"/>
      <w:sz w:val="20"/>
      <w:szCs w:val="20"/>
    </w:rPr>
  </w:style>
  <w:style w:type="paragraph" w:styleId="TM6">
    <w:name w:val="toc 6"/>
    <w:basedOn w:val="Normal"/>
    <w:next w:val="Normal"/>
    <w:autoRedefine/>
    <w:uiPriority w:val="39"/>
    <w:unhideWhenUsed/>
    <w:rsid w:val="008366CC"/>
    <w:pPr>
      <w:ind w:left="1200"/>
    </w:pPr>
    <w:rPr>
      <w:rFonts w:cstheme="minorHAnsi"/>
      <w:sz w:val="20"/>
      <w:szCs w:val="20"/>
    </w:rPr>
  </w:style>
  <w:style w:type="paragraph" w:styleId="TM7">
    <w:name w:val="toc 7"/>
    <w:basedOn w:val="Normal"/>
    <w:next w:val="Normal"/>
    <w:autoRedefine/>
    <w:uiPriority w:val="39"/>
    <w:unhideWhenUsed/>
    <w:rsid w:val="008366CC"/>
    <w:pPr>
      <w:ind w:left="1440"/>
    </w:pPr>
    <w:rPr>
      <w:rFonts w:cstheme="minorHAnsi"/>
      <w:sz w:val="20"/>
      <w:szCs w:val="20"/>
    </w:rPr>
  </w:style>
  <w:style w:type="paragraph" w:styleId="TM8">
    <w:name w:val="toc 8"/>
    <w:basedOn w:val="Normal"/>
    <w:next w:val="Normal"/>
    <w:autoRedefine/>
    <w:uiPriority w:val="39"/>
    <w:unhideWhenUsed/>
    <w:rsid w:val="008366CC"/>
    <w:pPr>
      <w:ind w:left="1680"/>
    </w:pPr>
    <w:rPr>
      <w:rFonts w:cstheme="minorHAnsi"/>
      <w:sz w:val="20"/>
      <w:szCs w:val="20"/>
    </w:rPr>
  </w:style>
  <w:style w:type="paragraph" w:styleId="TM9">
    <w:name w:val="toc 9"/>
    <w:basedOn w:val="Normal"/>
    <w:next w:val="Normal"/>
    <w:autoRedefine/>
    <w:uiPriority w:val="39"/>
    <w:unhideWhenUsed/>
    <w:rsid w:val="008366CC"/>
    <w:pPr>
      <w:ind w:left="1920"/>
    </w:pPr>
    <w:rPr>
      <w:rFonts w:cstheme="minorHAnsi"/>
      <w:sz w:val="20"/>
      <w:szCs w:val="20"/>
    </w:rPr>
  </w:style>
  <w:style w:type="character" w:styleId="Lienhypertexte">
    <w:name w:val="Hyperlink"/>
    <w:basedOn w:val="Policepardfaut"/>
    <w:uiPriority w:val="99"/>
    <w:unhideWhenUsed/>
    <w:rsid w:val="008366CC"/>
    <w:rPr>
      <w:color w:val="0563C1" w:themeColor="hyperlink"/>
      <w:u w:val="single"/>
    </w:rPr>
  </w:style>
  <w:style w:type="character" w:customStyle="1" w:styleId="Mentionnonrsolue1">
    <w:name w:val="Mention non résolue1"/>
    <w:basedOn w:val="Policepardfaut"/>
    <w:uiPriority w:val="99"/>
    <w:semiHidden/>
    <w:unhideWhenUsed/>
    <w:rsid w:val="008366CC"/>
    <w:rPr>
      <w:color w:val="605E5C"/>
      <w:shd w:val="clear" w:color="auto" w:fill="E1DFDD"/>
    </w:rPr>
  </w:style>
  <w:style w:type="table" w:styleId="Grilledutableau">
    <w:name w:val="Table Grid"/>
    <w:basedOn w:val="TableauNormal"/>
    <w:uiPriority w:val="39"/>
    <w:qFormat/>
    <w:rsid w:val="008366CC"/>
    <w:pPr>
      <w:spacing w:after="0" w:line="240" w:lineRule="auto"/>
    </w:pPr>
    <w:rPr>
      <w:kern w:val="0"/>
      <w:lang w:val="fr-FR"/>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tedebasdepage">
    <w:name w:val="footnote text"/>
    <w:aliases w:val="ADB,ALTS FOOTNOTE,Char,FOOTNOTES,Footnote Text Char1,Footnote Text Char1 Char Char,Footnote Text Char2,Footnote Text Char2 Char,Footnote Text Char2 Char Char Char,Footnote Text Char3,Footnote Text Char4,Geneva 9,f,fn,ft,ft2,12pt,Ch"/>
    <w:basedOn w:val="Normal"/>
    <w:link w:val="NotedebasdepageCar"/>
    <w:uiPriority w:val="99"/>
    <w:unhideWhenUsed/>
    <w:qFormat/>
    <w:rsid w:val="008366CC"/>
    <w:pPr>
      <w:widowControl w:val="0"/>
      <w:autoSpaceDE w:val="0"/>
      <w:autoSpaceDN w:val="0"/>
      <w:adjustRightInd w:val="0"/>
    </w:pPr>
    <w:rPr>
      <w:rFonts w:eastAsiaTheme="minorEastAsia" w:cs="Arial"/>
      <w:color w:val="000000"/>
      <w:sz w:val="18"/>
      <w:szCs w:val="20"/>
    </w:rPr>
  </w:style>
  <w:style w:type="character" w:customStyle="1" w:styleId="NotedebasdepageCar">
    <w:name w:val="Note de bas de page Car"/>
    <w:aliases w:val="ADB Car,ALTS FOOTNOTE Car,Char Car,FOOTNOTES Car,Footnote Text Char1 Car,Footnote Text Char1 Char Char Car,Footnote Text Char2 Car,Footnote Text Char2 Char Car,Footnote Text Char2 Char Char Char Car,Footnote Text Char3 Car,f Car"/>
    <w:basedOn w:val="Policepardfaut"/>
    <w:link w:val="Notedebasdepage"/>
    <w:uiPriority w:val="99"/>
    <w:qFormat/>
    <w:rsid w:val="008366CC"/>
    <w:rPr>
      <w:rFonts w:eastAsiaTheme="minorEastAsia" w:cs="Arial"/>
      <w:color w:val="000000"/>
      <w:kern w:val="0"/>
      <w:sz w:val="18"/>
      <w:szCs w:val="20"/>
      <w:lang w:val="fr-FR"/>
      <w14:ligatures w14:val="none"/>
    </w:rPr>
  </w:style>
  <w:style w:type="character" w:styleId="Appelnotedebasdep">
    <w:name w:val="footnote reference"/>
    <w:aliases w:val=" BVI fnr,16 Point,BVI fnr,Char Char1,FOOTNOTES Char1,Fodnotetekst Tegn Char1,Footnote,Footnote Reference1,Ref,SUPE,Superscript 6 Point,Used by Word for Help footnote symbols,de nota al pie,fn Char1,fr,ft Char1,ftref,note bp"/>
    <w:link w:val="BVIfnrCarCarCarCarChar1"/>
    <w:uiPriority w:val="99"/>
    <w:qFormat/>
    <w:rsid w:val="008366CC"/>
    <w:rPr>
      <w:rFonts w:ascii="Times New Roman" w:hAnsi="Times New Roman" w:cs="Times New Roman"/>
      <w:vertAlign w:val="superscript"/>
    </w:rPr>
  </w:style>
  <w:style w:type="paragraph" w:customStyle="1" w:styleId="BVIfnrCarCarCarCarChar1">
    <w:name w:val="BVI fnr Car Car Car Car Char1"/>
    <w:aliases w:val="BVI fnr Car Car Car Car1,BVI fnr Car Car Char Char Char Char,BVI fnr Car Char Char Char Char,BVI fnr Carácter Char Char Char Char,BVI fnr Char Char Char Char"/>
    <w:basedOn w:val="Normal"/>
    <w:link w:val="Appelnotedebasdep"/>
    <w:uiPriority w:val="99"/>
    <w:qFormat/>
    <w:rsid w:val="008366CC"/>
    <w:pPr>
      <w:spacing w:after="160" w:line="240" w:lineRule="exact"/>
    </w:pPr>
    <w:rPr>
      <w:rFonts w:ascii="Times New Roman" w:hAnsi="Times New Roman" w:cs="Times New Roman"/>
      <w:kern w:val="2"/>
      <w:sz w:val="22"/>
      <w:szCs w:val="22"/>
      <w:vertAlign w:val="superscript"/>
      <w:lang w:val="fr-BE"/>
      <w14:ligatures w14:val="standardContextual"/>
    </w:rPr>
  </w:style>
  <w:style w:type="paragraph" w:styleId="En-tte">
    <w:name w:val="header"/>
    <w:aliases w:val="En-tête client,Car2,/ pied de page,En-tête CV"/>
    <w:basedOn w:val="Normal"/>
    <w:link w:val="En-tteCar"/>
    <w:qFormat/>
    <w:rsid w:val="008366CC"/>
    <w:pPr>
      <w:tabs>
        <w:tab w:val="center" w:pos="4320"/>
        <w:tab w:val="right" w:pos="8640"/>
      </w:tabs>
      <w:jc w:val="both"/>
    </w:pPr>
    <w:rPr>
      <w:rFonts w:ascii="Arial" w:eastAsia="Times New Roman" w:hAnsi="Arial" w:cs="Times New Roman"/>
      <w:sz w:val="22"/>
      <w:lang w:val="fr-CA"/>
    </w:rPr>
  </w:style>
  <w:style w:type="character" w:customStyle="1" w:styleId="En-tteCar">
    <w:name w:val="En-tête Car"/>
    <w:aliases w:val="En-tête client Car,Car2 Car,/ pied de page Car,En-tête CV Car"/>
    <w:basedOn w:val="Policepardfaut"/>
    <w:link w:val="En-tte"/>
    <w:rsid w:val="008366CC"/>
    <w:rPr>
      <w:rFonts w:ascii="Arial" w:eastAsia="Times New Roman" w:hAnsi="Arial" w:cs="Times New Roman"/>
      <w:kern w:val="0"/>
      <w:szCs w:val="24"/>
      <w:lang w:val="fr-CA"/>
      <w14:ligatures w14:val="none"/>
    </w:rPr>
  </w:style>
  <w:style w:type="paragraph" w:styleId="Retraitcorpsdetexte2">
    <w:name w:val="Body Text Indent 2"/>
    <w:basedOn w:val="Normal"/>
    <w:link w:val="Retraitcorpsdetexte2Car"/>
    <w:rsid w:val="008366CC"/>
    <w:pPr>
      <w:ind w:left="360"/>
      <w:jc w:val="both"/>
    </w:pPr>
    <w:rPr>
      <w:rFonts w:ascii="Times New Roman" w:eastAsia="Times New Roman" w:hAnsi="Times New Roman" w:cs="Times New Roman"/>
      <w:sz w:val="22"/>
      <w:szCs w:val="20"/>
    </w:rPr>
  </w:style>
  <w:style w:type="character" w:customStyle="1" w:styleId="Retraitcorpsdetexte2Car">
    <w:name w:val="Retrait corps de texte 2 Car"/>
    <w:basedOn w:val="Policepardfaut"/>
    <w:link w:val="Retraitcorpsdetexte2"/>
    <w:rsid w:val="008366CC"/>
    <w:rPr>
      <w:rFonts w:ascii="Times New Roman" w:eastAsia="Times New Roman" w:hAnsi="Times New Roman" w:cs="Times New Roman"/>
      <w:kern w:val="0"/>
      <w:szCs w:val="20"/>
      <w:lang w:val="fr-FR"/>
      <w14:ligatures w14:val="none"/>
    </w:rPr>
  </w:style>
  <w:style w:type="paragraph" w:customStyle="1" w:styleId="BVIfnrCarCarCarCar">
    <w:name w:val="BVI fnr Car Car Car Car"/>
    <w:basedOn w:val="Normal"/>
    <w:rsid w:val="008366CC"/>
    <w:pPr>
      <w:spacing w:after="160" w:line="240" w:lineRule="exact"/>
    </w:pPr>
    <w:rPr>
      <w:vertAlign w:val="superscript"/>
    </w:rPr>
  </w:style>
  <w:style w:type="character" w:customStyle="1" w:styleId="hps">
    <w:name w:val="hps"/>
    <w:basedOn w:val="Policepardfaut"/>
    <w:rsid w:val="008366CC"/>
  </w:style>
  <w:style w:type="paragraph" w:customStyle="1" w:styleId="Normal316">
    <w:name w:val="Normal_3_16"/>
    <w:qFormat/>
    <w:rsid w:val="008366CC"/>
    <w:rPr>
      <w:kern w:val="0"/>
      <w:lang w:val="fr-FR"/>
      <w14:ligatures w14:val="none"/>
    </w:rPr>
  </w:style>
  <w:style w:type="paragraph" w:customStyle="1" w:styleId="ModelNrmlSingle">
    <w:name w:val="ModelNrmlSingle"/>
    <w:basedOn w:val="Normal"/>
    <w:link w:val="ModelNrmlSingleChar"/>
    <w:rsid w:val="008366CC"/>
    <w:pPr>
      <w:spacing w:after="240"/>
      <w:ind w:firstLine="720"/>
      <w:jc w:val="both"/>
    </w:pPr>
    <w:rPr>
      <w:rFonts w:ascii="Times New Roman" w:eastAsia="Times New Roman" w:hAnsi="Times New Roman" w:cs="Times New Roman"/>
      <w:sz w:val="22"/>
      <w:szCs w:val="20"/>
      <w:lang w:val="en-US"/>
    </w:rPr>
  </w:style>
  <w:style w:type="character" w:customStyle="1" w:styleId="ModelNrmlSingleChar">
    <w:name w:val="ModelNrmlSingle Char"/>
    <w:basedOn w:val="Policepardfaut"/>
    <w:link w:val="ModelNrmlSingle"/>
    <w:rsid w:val="008366CC"/>
    <w:rPr>
      <w:rFonts w:ascii="Times New Roman" w:eastAsia="Times New Roman" w:hAnsi="Times New Roman" w:cs="Times New Roman"/>
      <w:kern w:val="0"/>
      <w:szCs w:val="20"/>
      <w:lang w:val="en-US"/>
      <w14:ligatures w14:val="none"/>
    </w:rPr>
  </w:style>
  <w:style w:type="paragraph" w:customStyle="1" w:styleId="ModelNrmlDouble">
    <w:name w:val="ModelNrmlDouble"/>
    <w:basedOn w:val="ModelNrmlSingle"/>
    <w:link w:val="ModelNrmlDoubleChar"/>
    <w:rsid w:val="008366CC"/>
    <w:pPr>
      <w:spacing w:after="360" w:line="480" w:lineRule="auto"/>
    </w:pPr>
  </w:style>
  <w:style w:type="character" w:customStyle="1" w:styleId="ModelNrmlDoubleChar">
    <w:name w:val="ModelNrmlDouble Char"/>
    <w:basedOn w:val="Policepardfaut"/>
    <w:link w:val="ModelNrmlDouble"/>
    <w:rsid w:val="008366CC"/>
    <w:rPr>
      <w:rFonts w:ascii="Times New Roman" w:eastAsia="Times New Roman" w:hAnsi="Times New Roman" w:cs="Times New Roman"/>
      <w:kern w:val="0"/>
      <w:szCs w:val="20"/>
      <w:lang w:val="en-US"/>
      <w14:ligatures w14:val="none"/>
    </w:rPr>
  </w:style>
  <w:style w:type="paragraph" w:styleId="Corpsdetexte">
    <w:name w:val="Body Text"/>
    <w:basedOn w:val="Normal"/>
    <w:link w:val="CorpsdetexteCar"/>
    <w:unhideWhenUsed/>
    <w:rsid w:val="008366CC"/>
    <w:pPr>
      <w:spacing w:after="120"/>
    </w:pPr>
  </w:style>
  <w:style w:type="character" w:customStyle="1" w:styleId="CorpsdetexteCar">
    <w:name w:val="Corps de texte Car"/>
    <w:basedOn w:val="Policepardfaut"/>
    <w:link w:val="Corpsdetexte"/>
    <w:rsid w:val="008366CC"/>
    <w:rPr>
      <w:kern w:val="0"/>
      <w:sz w:val="24"/>
      <w:szCs w:val="24"/>
      <w:lang w:val="fr-FR"/>
      <w14:ligatures w14:val="none"/>
    </w:rPr>
  </w:style>
  <w:style w:type="paragraph" w:customStyle="1" w:styleId="Default">
    <w:name w:val="Default"/>
    <w:link w:val="DefaultCar"/>
    <w:rsid w:val="008366CC"/>
    <w:pPr>
      <w:autoSpaceDE w:val="0"/>
      <w:autoSpaceDN w:val="0"/>
      <w:adjustRightInd w:val="0"/>
      <w:spacing w:after="0" w:line="240" w:lineRule="auto"/>
    </w:pPr>
    <w:rPr>
      <w:rFonts w:ascii="Times New Roman" w:eastAsia="Times New Roman" w:hAnsi="Times New Roman" w:cs="Times New Roman"/>
      <w:color w:val="000000"/>
      <w:kern w:val="0"/>
      <w:sz w:val="24"/>
      <w:szCs w:val="24"/>
      <w:lang w:val="en-US"/>
      <w14:ligatures w14:val="none"/>
    </w:rPr>
  </w:style>
  <w:style w:type="paragraph" w:customStyle="1" w:styleId="ParagraphNumbering">
    <w:name w:val="Paragraph Numbering"/>
    <w:basedOn w:val="Normal"/>
    <w:uiPriority w:val="99"/>
    <w:rsid w:val="008366CC"/>
    <w:pPr>
      <w:jc w:val="both"/>
    </w:pPr>
    <w:rPr>
      <w:rFonts w:ascii="Times New Roman" w:eastAsia="Times New Roman" w:hAnsi="Times New Roman" w:cs="Times New Roman"/>
      <w:szCs w:val="20"/>
    </w:rPr>
  </w:style>
  <w:style w:type="paragraph" w:styleId="Rvision">
    <w:name w:val="Revision"/>
    <w:hidden/>
    <w:uiPriority w:val="99"/>
    <w:semiHidden/>
    <w:rsid w:val="008366CC"/>
    <w:pPr>
      <w:spacing w:after="0" w:line="240" w:lineRule="auto"/>
    </w:pPr>
    <w:rPr>
      <w:kern w:val="0"/>
      <w:sz w:val="24"/>
      <w:szCs w:val="24"/>
      <w:lang w:val="fr-FR"/>
      <w14:ligatures w14:val="none"/>
    </w:rPr>
  </w:style>
  <w:style w:type="paragraph" w:styleId="En-ttedetabledesmatires">
    <w:name w:val="TOC Heading"/>
    <w:basedOn w:val="Titre1"/>
    <w:next w:val="Normal"/>
    <w:uiPriority w:val="39"/>
    <w:unhideWhenUsed/>
    <w:qFormat/>
    <w:rsid w:val="008366CC"/>
    <w:pPr>
      <w:outlineLvl w:val="9"/>
    </w:pPr>
  </w:style>
  <w:style w:type="character" w:customStyle="1" w:styleId="NotedebasdepageCar1">
    <w:name w:val="Note de bas de page Car1"/>
    <w:basedOn w:val="Policepardfaut"/>
    <w:uiPriority w:val="99"/>
    <w:semiHidden/>
    <w:rsid w:val="008366CC"/>
    <w:rPr>
      <w:rFonts w:ascii="Calibri" w:eastAsia="Calibri" w:hAnsi="Calibri" w:cs="Times New Roman"/>
      <w:sz w:val="20"/>
      <w:szCs w:val="20"/>
    </w:rPr>
  </w:style>
  <w:style w:type="character" w:customStyle="1" w:styleId="En-tteCar1">
    <w:name w:val="En-tête Car1"/>
    <w:basedOn w:val="Policepardfaut"/>
    <w:uiPriority w:val="99"/>
    <w:semiHidden/>
    <w:rsid w:val="008366CC"/>
    <w:rPr>
      <w:rFonts w:ascii="Calibri" w:eastAsia="Calibri" w:hAnsi="Calibri" w:cs="Times New Roman"/>
    </w:rPr>
  </w:style>
  <w:style w:type="character" w:customStyle="1" w:styleId="CommentaireCar1">
    <w:name w:val="Commentaire Car1"/>
    <w:basedOn w:val="Policepardfaut"/>
    <w:uiPriority w:val="99"/>
    <w:semiHidden/>
    <w:rsid w:val="008366CC"/>
    <w:rPr>
      <w:rFonts w:ascii="Calibri" w:eastAsia="Calibri" w:hAnsi="Calibri" w:cs="Times New Roman"/>
      <w:sz w:val="20"/>
      <w:szCs w:val="20"/>
    </w:rPr>
  </w:style>
  <w:style w:type="character" w:customStyle="1" w:styleId="ObjetducommentaireCar1">
    <w:name w:val="Objet du commentaire Car1"/>
    <w:basedOn w:val="CommentaireCar1"/>
    <w:uiPriority w:val="99"/>
    <w:semiHidden/>
    <w:rsid w:val="008366CC"/>
    <w:rPr>
      <w:rFonts w:ascii="Calibri" w:eastAsia="Calibri" w:hAnsi="Calibri" w:cs="Times New Roman"/>
      <w:b/>
      <w:bCs/>
      <w:sz w:val="20"/>
      <w:szCs w:val="20"/>
    </w:rPr>
  </w:style>
  <w:style w:type="paragraph" w:styleId="NormalWeb">
    <w:name w:val="Normal (Web)"/>
    <w:basedOn w:val="Normal"/>
    <w:uiPriority w:val="99"/>
    <w:unhideWhenUsed/>
    <w:rsid w:val="008366CC"/>
    <w:pPr>
      <w:spacing w:before="100" w:beforeAutospacing="1" w:after="100" w:afterAutospacing="1"/>
    </w:pPr>
    <w:rPr>
      <w:rFonts w:ascii="Times New Roman" w:eastAsia="Times New Roman" w:hAnsi="Times New Roman" w:cs="Times New Roman"/>
      <w:lang w:eastAsia="fr-FR"/>
    </w:rPr>
  </w:style>
  <w:style w:type="paragraph" w:customStyle="1" w:styleId="yiv0754954156msonormal">
    <w:name w:val="yiv0754954156msonormal"/>
    <w:basedOn w:val="Normal"/>
    <w:rsid w:val="008366CC"/>
    <w:pPr>
      <w:spacing w:before="100" w:beforeAutospacing="1" w:after="100" w:afterAutospacing="1"/>
    </w:pPr>
    <w:rPr>
      <w:rFonts w:ascii="Times New Roman" w:eastAsia="Times New Roman" w:hAnsi="Times New Roman" w:cs="Times New Roman"/>
      <w:lang w:eastAsia="fr-FR"/>
    </w:rPr>
  </w:style>
  <w:style w:type="paragraph" w:customStyle="1" w:styleId="yiv0754954156msolistparagraph">
    <w:name w:val="yiv0754954156msolistparagraph"/>
    <w:basedOn w:val="Normal"/>
    <w:rsid w:val="008366CC"/>
    <w:pPr>
      <w:spacing w:before="100" w:beforeAutospacing="1" w:after="100" w:afterAutospacing="1"/>
    </w:pPr>
    <w:rPr>
      <w:rFonts w:ascii="Times New Roman" w:eastAsia="Times New Roman" w:hAnsi="Times New Roman" w:cs="Times New Roman"/>
      <w:lang w:eastAsia="fr-FR"/>
    </w:rPr>
  </w:style>
  <w:style w:type="table" w:customStyle="1" w:styleId="Grilledutableau3">
    <w:name w:val="Grille du tableau3"/>
    <w:basedOn w:val="TableauNormal"/>
    <w:next w:val="Grilledutableau"/>
    <w:uiPriority w:val="39"/>
    <w:rsid w:val="008366CC"/>
    <w:pPr>
      <w:spacing w:after="0" w:line="240" w:lineRule="auto"/>
    </w:pPr>
    <w:rPr>
      <w:rFonts w:ascii="Calibri" w:eastAsia="Calibri" w:hAnsi="Calibri" w:cs="Arial"/>
      <w:kern w:val="0"/>
      <w:lang w:val="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formatHTML">
    <w:name w:val="HTML Preformatted"/>
    <w:basedOn w:val="Normal"/>
    <w:link w:val="PrformatHTMLCar"/>
    <w:uiPriority w:val="99"/>
    <w:unhideWhenUsed/>
    <w:rsid w:val="00836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it-IT"/>
    </w:rPr>
  </w:style>
  <w:style w:type="character" w:customStyle="1" w:styleId="PrformatHTMLCar">
    <w:name w:val="Préformaté HTML Car"/>
    <w:basedOn w:val="Policepardfaut"/>
    <w:link w:val="PrformatHTML"/>
    <w:uiPriority w:val="99"/>
    <w:rsid w:val="008366CC"/>
    <w:rPr>
      <w:rFonts w:ascii="Courier New" w:eastAsia="Times New Roman" w:hAnsi="Courier New" w:cs="Courier New"/>
      <w:kern w:val="0"/>
      <w:sz w:val="20"/>
      <w:szCs w:val="20"/>
      <w:lang w:val="it-IT"/>
      <w14:ligatures w14:val="none"/>
    </w:rPr>
  </w:style>
  <w:style w:type="paragraph" w:customStyle="1" w:styleId="listeapuces">
    <w:name w:val="liste a puces"/>
    <w:basedOn w:val="Normal"/>
    <w:link w:val="listeapucesCar"/>
    <w:qFormat/>
    <w:rsid w:val="008366CC"/>
    <w:pPr>
      <w:numPr>
        <w:numId w:val="1"/>
      </w:numPr>
      <w:spacing w:before="120" w:after="120"/>
      <w:jc w:val="both"/>
    </w:pPr>
    <w:rPr>
      <w:rFonts w:ascii="Tahoma" w:eastAsia="Times New Roman" w:hAnsi="Tahoma" w:cs="Times New Roman"/>
      <w:sz w:val="20"/>
      <w:lang w:val="x-none" w:eastAsia="x-none"/>
    </w:rPr>
  </w:style>
  <w:style w:type="character" w:customStyle="1" w:styleId="listeapucesCar">
    <w:name w:val="liste a puces Car"/>
    <w:link w:val="listeapuces"/>
    <w:rsid w:val="008366CC"/>
    <w:rPr>
      <w:rFonts w:ascii="Tahoma" w:eastAsia="Times New Roman" w:hAnsi="Tahoma" w:cs="Times New Roman"/>
      <w:kern w:val="0"/>
      <w:sz w:val="20"/>
      <w:szCs w:val="24"/>
      <w:lang w:val="x-none" w:eastAsia="x-none"/>
      <w14:ligatures w14:val="none"/>
    </w:rPr>
  </w:style>
  <w:style w:type="character" w:customStyle="1" w:styleId="tlid-translation">
    <w:name w:val="tlid-translation"/>
    <w:basedOn w:val="Policepardfaut"/>
    <w:rsid w:val="008366CC"/>
  </w:style>
  <w:style w:type="character" w:customStyle="1" w:styleId="UnresolvedMention1">
    <w:name w:val="Unresolved Mention1"/>
    <w:basedOn w:val="Policepardfaut"/>
    <w:uiPriority w:val="99"/>
    <w:semiHidden/>
    <w:unhideWhenUsed/>
    <w:rsid w:val="008366CC"/>
    <w:rPr>
      <w:color w:val="605E5C"/>
      <w:shd w:val="clear" w:color="auto" w:fill="E1DFDD"/>
    </w:rPr>
  </w:style>
  <w:style w:type="character" w:styleId="Accentuation">
    <w:name w:val="Emphasis"/>
    <w:basedOn w:val="Policepardfaut"/>
    <w:uiPriority w:val="20"/>
    <w:qFormat/>
    <w:rsid w:val="008366CC"/>
    <w:rPr>
      <w:i/>
      <w:iCs/>
    </w:rPr>
  </w:style>
  <w:style w:type="paragraph" w:customStyle="1" w:styleId="Outline">
    <w:name w:val="Outline"/>
    <w:basedOn w:val="Normal"/>
    <w:rsid w:val="008366CC"/>
    <w:pPr>
      <w:spacing w:before="240"/>
    </w:pPr>
    <w:rPr>
      <w:rFonts w:ascii="Times New Roman" w:eastAsia="Times New Roman" w:hAnsi="Times New Roman" w:cs="Times New Roman"/>
      <w:kern w:val="28"/>
      <w:sz w:val="22"/>
      <w:szCs w:val="20"/>
      <w:lang w:eastAsia="fr-FR"/>
    </w:rPr>
  </w:style>
  <w:style w:type="character" w:customStyle="1" w:styleId="Titre1CarCarCarCarCarCarCarCarCarCarCarCarCarCarCarCarCarCarCar">
    <w:name w:val="Titre 1 Car Car Car Car Car Car Car Car Car Car Car Car Car Car Car Car Car Car Car"/>
    <w:rsid w:val="008366CC"/>
    <w:rPr>
      <w:b/>
      <w:bCs/>
      <w:color w:val="000000"/>
      <w:sz w:val="24"/>
      <w:lang w:val="fr-FR" w:eastAsia="fr-FR" w:bidi="ar-SA"/>
    </w:rPr>
  </w:style>
  <w:style w:type="paragraph" w:customStyle="1" w:styleId="TableText">
    <w:name w:val="Table_Text"/>
    <w:basedOn w:val="Normal"/>
    <w:rsid w:val="008366CC"/>
    <w:pPr>
      <w:overflowPunct w:val="0"/>
      <w:autoSpaceDE w:val="0"/>
      <w:autoSpaceDN w:val="0"/>
      <w:adjustRightInd w:val="0"/>
      <w:spacing w:before="80" w:after="40"/>
      <w:textAlignment w:val="baseline"/>
    </w:pPr>
    <w:rPr>
      <w:rFonts w:ascii="Arial" w:eastAsia="Times New Roman" w:hAnsi="Arial" w:cs="Times New Roman"/>
      <w:sz w:val="18"/>
      <w:szCs w:val="20"/>
    </w:rPr>
  </w:style>
  <w:style w:type="paragraph" w:styleId="Titre">
    <w:name w:val="Title"/>
    <w:basedOn w:val="Normal"/>
    <w:link w:val="TitreCar"/>
    <w:uiPriority w:val="10"/>
    <w:qFormat/>
    <w:rsid w:val="008366CC"/>
    <w:pPr>
      <w:spacing w:after="120"/>
      <w:jc w:val="center"/>
    </w:pPr>
    <w:rPr>
      <w:rFonts w:ascii="Times New Roman" w:eastAsia="Times New Roman" w:hAnsi="Times New Roman" w:cs="Times New Roman"/>
      <w:b/>
      <w:szCs w:val="20"/>
      <w:lang w:val="en-US" w:eastAsia="fr-FR"/>
    </w:rPr>
  </w:style>
  <w:style w:type="character" w:customStyle="1" w:styleId="TitreCar">
    <w:name w:val="Titre Car"/>
    <w:basedOn w:val="Policepardfaut"/>
    <w:link w:val="Titre"/>
    <w:uiPriority w:val="10"/>
    <w:rsid w:val="008366CC"/>
    <w:rPr>
      <w:rFonts w:ascii="Times New Roman" w:eastAsia="Times New Roman" w:hAnsi="Times New Roman" w:cs="Times New Roman"/>
      <w:b/>
      <w:kern w:val="0"/>
      <w:sz w:val="24"/>
      <w:szCs w:val="20"/>
      <w:lang w:val="en-US" w:eastAsia="fr-FR"/>
      <w14:ligatures w14:val="none"/>
    </w:rPr>
  </w:style>
  <w:style w:type="paragraph" w:styleId="Retraitcorpsdetexte">
    <w:name w:val="Body Text Indent"/>
    <w:basedOn w:val="Normal"/>
    <w:link w:val="RetraitcorpsdetexteCar"/>
    <w:uiPriority w:val="99"/>
    <w:rsid w:val="008366CC"/>
    <w:pPr>
      <w:autoSpaceDE w:val="0"/>
      <w:autoSpaceDN w:val="0"/>
      <w:adjustRightInd w:val="0"/>
      <w:spacing w:line="240" w:lineRule="atLeast"/>
      <w:ind w:left="720" w:hanging="720"/>
    </w:pPr>
    <w:rPr>
      <w:rFonts w:ascii="Times New Roman" w:eastAsia="Times New Roman" w:hAnsi="Times New Roman" w:cs="Times New Roman"/>
      <w:b/>
      <w:bCs/>
      <w:color w:val="000000"/>
      <w:szCs w:val="20"/>
      <w:lang w:val="x-none" w:eastAsia="fr-FR"/>
    </w:rPr>
  </w:style>
  <w:style w:type="character" w:customStyle="1" w:styleId="RetraitcorpsdetexteCar">
    <w:name w:val="Retrait corps de texte Car"/>
    <w:basedOn w:val="Policepardfaut"/>
    <w:link w:val="Retraitcorpsdetexte"/>
    <w:uiPriority w:val="99"/>
    <w:rsid w:val="008366CC"/>
    <w:rPr>
      <w:rFonts w:ascii="Times New Roman" w:eastAsia="Times New Roman" w:hAnsi="Times New Roman" w:cs="Times New Roman"/>
      <w:b/>
      <w:bCs/>
      <w:color w:val="000000"/>
      <w:kern w:val="0"/>
      <w:sz w:val="24"/>
      <w:szCs w:val="20"/>
      <w:lang w:val="x-none" w:eastAsia="fr-FR"/>
      <w14:ligatures w14:val="none"/>
    </w:rPr>
  </w:style>
  <w:style w:type="paragraph" w:styleId="Corpsdetexte2">
    <w:name w:val="Body Text 2"/>
    <w:basedOn w:val="Normal"/>
    <w:link w:val="Corpsdetexte2Car"/>
    <w:semiHidden/>
    <w:rsid w:val="008366CC"/>
    <w:pPr>
      <w:tabs>
        <w:tab w:val="left" w:pos="720"/>
      </w:tabs>
      <w:spacing w:after="240"/>
      <w:jc w:val="both"/>
    </w:pPr>
    <w:rPr>
      <w:rFonts w:ascii="Times New Roman" w:eastAsia="Times New Roman" w:hAnsi="Times New Roman" w:cs="Times New Roman"/>
      <w:sz w:val="20"/>
      <w:szCs w:val="20"/>
      <w:lang w:val="x-none" w:eastAsia="fr-FR"/>
    </w:rPr>
  </w:style>
  <w:style w:type="character" w:customStyle="1" w:styleId="Corpsdetexte2Car">
    <w:name w:val="Corps de texte 2 Car"/>
    <w:basedOn w:val="Policepardfaut"/>
    <w:link w:val="Corpsdetexte2"/>
    <w:semiHidden/>
    <w:rsid w:val="008366CC"/>
    <w:rPr>
      <w:rFonts w:ascii="Times New Roman" w:eastAsia="Times New Roman" w:hAnsi="Times New Roman" w:cs="Times New Roman"/>
      <w:kern w:val="0"/>
      <w:sz w:val="20"/>
      <w:szCs w:val="20"/>
      <w:lang w:val="x-none" w:eastAsia="fr-FR"/>
      <w14:ligatures w14:val="none"/>
    </w:rPr>
  </w:style>
  <w:style w:type="paragraph" w:styleId="Corpsdetexte3">
    <w:name w:val="Body Text 3"/>
    <w:basedOn w:val="Normal"/>
    <w:link w:val="Corpsdetexte3Car"/>
    <w:semiHidden/>
    <w:rsid w:val="008366CC"/>
    <w:pPr>
      <w:tabs>
        <w:tab w:val="left" w:pos="720"/>
      </w:tabs>
      <w:spacing w:after="240"/>
      <w:jc w:val="both"/>
    </w:pPr>
    <w:rPr>
      <w:rFonts w:ascii="Times New Roman" w:eastAsia="Times New Roman" w:hAnsi="Times New Roman" w:cs="Times New Roman"/>
      <w:sz w:val="20"/>
      <w:szCs w:val="20"/>
      <w:lang w:val="x-none" w:eastAsia="fr-FR"/>
    </w:rPr>
  </w:style>
  <w:style w:type="character" w:customStyle="1" w:styleId="Corpsdetexte3Car">
    <w:name w:val="Corps de texte 3 Car"/>
    <w:basedOn w:val="Policepardfaut"/>
    <w:link w:val="Corpsdetexte3"/>
    <w:semiHidden/>
    <w:rsid w:val="008366CC"/>
    <w:rPr>
      <w:rFonts w:ascii="Times New Roman" w:eastAsia="Times New Roman" w:hAnsi="Times New Roman" w:cs="Times New Roman"/>
      <w:kern w:val="0"/>
      <w:sz w:val="20"/>
      <w:szCs w:val="20"/>
      <w:lang w:val="x-none" w:eastAsia="fr-FR"/>
      <w14:ligatures w14:val="none"/>
    </w:rPr>
  </w:style>
  <w:style w:type="paragraph" w:customStyle="1" w:styleId="Corpsdetexte4">
    <w:name w:val="Corps de texte 4"/>
    <w:basedOn w:val="Normal"/>
    <w:rsid w:val="008366CC"/>
    <w:pPr>
      <w:spacing w:after="240"/>
      <w:jc w:val="both"/>
    </w:pPr>
    <w:rPr>
      <w:rFonts w:ascii="Times New Roman" w:eastAsia="Times New Roman" w:hAnsi="Times New Roman" w:cs="Times New Roman"/>
      <w:sz w:val="22"/>
      <w:szCs w:val="20"/>
      <w:lang w:eastAsia="fr-FR"/>
    </w:rPr>
  </w:style>
  <w:style w:type="paragraph" w:customStyle="1" w:styleId="BodyTextIndent31">
    <w:name w:val="Body Text Indent 31"/>
    <w:basedOn w:val="Normal"/>
    <w:rsid w:val="008366CC"/>
    <w:pPr>
      <w:widowControl w:val="0"/>
      <w:tabs>
        <w:tab w:val="num" w:pos="360"/>
      </w:tabs>
      <w:jc w:val="both"/>
    </w:pPr>
    <w:rPr>
      <w:rFonts w:ascii="Times New Roman" w:eastAsia="Times New Roman" w:hAnsi="Times New Roman" w:cs="Times New Roman"/>
      <w:sz w:val="22"/>
      <w:szCs w:val="20"/>
      <w:lang w:eastAsia="fr-FR"/>
    </w:rPr>
  </w:style>
  <w:style w:type="paragraph" w:styleId="Sous-titre">
    <w:name w:val="Subtitle"/>
    <w:basedOn w:val="Normal"/>
    <w:link w:val="Sous-titreCar"/>
    <w:uiPriority w:val="11"/>
    <w:qFormat/>
    <w:rsid w:val="008366CC"/>
    <w:pPr>
      <w:ind w:left="720"/>
      <w:jc w:val="center"/>
    </w:pPr>
    <w:rPr>
      <w:rFonts w:ascii="Times New Roman" w:eastAsia="Times New Roman" w:hAnsi="Times New Roman" w:cs="Times New Roman"/>
      <w:b/>
      <w:bCs/>
      <w:lang w:val="fr-CA" w:eastAsia="x-none"/>
    </w:rPr>
  </w:style>
  <w:style w:type="character" w:customStyle="1" w:styleId="Sous-titreCar">
    <w:name w:val="Sous-titre Car"/>
    <w:basedOn w:val="Policepardfaut"/>
    <w:link w:val="Sous-titre"/>
    <w:uiPriority w:val="11"/>
    <w:rsid w:val="008366CC"/>
    <w:rPr>
      <w:rFonts w:ascii="Times New Roman" w:eastAsia="Times New Roman" w:hAnsi="Times New Roman" w:cs="Times New Roman"/>
      <w:b/>
      <w:bCs/>
      <w:kern w:val="0"/>
      <w:sz w:val="24"/>
      <w:szCs w:val="24"/>
      <w:lang w:val="fr-CA" w:eastAsia="x-none"/>
      <w14:ligatures w14:val="none"/>
    </w:rPr>
  </w:style>
  <w:style w:type="paragraph" w:styleId="Retraitcorpsdetexte3">
    <w:name w:val="Body Text Indent 3"/>
    <w:basedOn w:val="Normal"/>
    <w:link w:val="Retraitcorpsdetexte3Car"/>
    <w:semiHidden/>
    <w:rsid w:val="008366CC"/>
    <w:pPr>
      <w:spacing w:after="120"/>
      <w:ind w:left="283"/>
    </w:pPr>
    <w:rPr>
      <w:rFonts w:ascii="Times New Roman" w:eastAsia="Times New Roman" w:hAnsi="Times New Roman" w:cs="Times New Roman"/>
      <w:sz w:val="16"/>
      <w:szCs w:val="16"/>
      <w:lang w:val="x-none" w:eastAsia="fr-FR"/>
    </w:rPr>
  </w:style>
  <w:style w:type="character" w:customStyle="1" w:styleId="Retraitcorpsdetexte3Car">
    <w:name w:val="Retrait corps de texte 3 Car"/>
    <w:basedOn w:val="Policepardfaut"/>
    <w:link w:val="Retraitcorpsdetexte3"/>
    <w:semiHidden/>
    <w:rsid w:val="008366CC"/>
    <w:rPr>
      <w:rFonts w:ascii="Times New Roman" w:eastAsia="Times New Roman" w:hAnsi="Times New Roman" w:cs="Times New Roman"/>
      <w:kern w:val="0"/>
      <w:sz w:val="16"/>
      <w:szCs w:val="16"/>
      <w:lang w:val="x-none" w:eastAsia="fr-FR"/>
      <w14:ligatures w14:val="none"/>
    </w:rPr>
  </w:style>
  <w:style w:type="paragraph" w:customStyle="1" w:styleId="Outline1">
    <w:name w:val="Outline1"/>
    <w:basedOn w:val="Outline"/>
    <w:next w:val="Outline2"/>
    <w:rsid w:val="008366CC"/>
    <w:pPr>
      <w:keepNext/>
      <w:tabs>
        <w:tab w:val="num" w:pos="360"/>
      </w:tabs>
      <w:ind w:left="360" w:hanging="360"/>
    </w:pPr>
    <w:rPr>
      <w:szCs w:val="22"/>
    </w:rPr>
  </w:style>
  <w:style w:type="paragraph" w:customStyle="1" w:styleId="Outline2">
    <w:name w:val="Outline2"/>
    <w:basedOn w:val="Normal"/>
    <w:rsid w:val="008366CC"/>
    <w:pPr>
      <w:tabs>
        <w:tab w:val="num" w:pos="864"/>
      </w:tabs>
      <w:spacing w:before="240"/>
      <w:ind w:left="864" w:hanging="504"/>
    </w:pPr>
    <w:rPr>
      <w:rFonts w:ascii="Times New Roman" w:eastAsia="Times New Roman" w:hAnsi="Times New Roman" w:cs="Times New Roman"/>
      <w:kern w:val="28"/>
      <w:sz w:val="22"/>
      <w:szCs w:val="22"/>
      <w:lang w:eastAsia="fr-FR"/>
    </w:rPr>
  </w:style>
  <w:style w:type="paragraph" w:customStyle="1" w:styleId="Outline3">
    <w:name w:val="Outline3"/>
    <w:basedOn w:val="Normal"/>
    <w:rsid w:val="008366CC"/>
    <w:pPr>
      <w:numPr>
        <w:ilvl w:val="2"/>
        <w:numId w:val="3"/>
      </w:numPr>
      <w:tabs>
        <w:tab w:val="clear" w:pos="1728"/>
        <w:tab w:val="num" w:pos="1368"/>
      </w:tabs>
      <w:spacing w:before="240"/>
      <w:ind w:left="1368" w:hanging="504"/>
    </w:pPr>
    <w:rPr>
      <w:rFonts w:ascii="Times New Roman" w:eastAsia="Times New Roman" w:hAnsi="Times New Roman" w:cs="Times New Roman"/>
      <w:kern w:val="28"/>
      <w:sz w:val="22"/>
      <w:szCs w:val="22"/>
      <w:lang w:eastAsia="fr-FR"/>
    </w:rPr>
  </w:style>
  <w:style w:type="paragraph" w:customStyle="1" w:styleId="Outline4">
    <w:name w:val="Outline4"/>
    <w:basedOn w:val="Normal"/>
    <w:rsid w:val="008366CC"/>
    <w:pPr>
      <w:numPr>
        <w:ilvl w:val="3"/>
        <w:numId w:val="3"/>
      </w:numPr>
      <w:tabs>
        <w:tab w:val="clear" w:pos="2304"/>
        <w:tab w:val="num" w:pos="1872"/>
      </w:tabs>
      <w:spacing w:before="240"/>
      <w:ind w:left="1872" w:hanging="504"/>
    </w:pPr>
    <w:rPr>
      <w:rFonts w:ascii="Times New Roman" w:eastAsia="Times New Roman" w:hAnsi="Times New Roman" w:cs="Times New Roman"/>
      <w:kern w:val="28"/>
      <w:sz w:val="22"/>
      <w:szCs w:val="22"/>
      <w:lang w:eastAsia="fr-FR"/>
    </w:rPr>
  </w:style>
  <w:style w:type="paragraph" w:customStyle="1" w:styleId="BodyTextKeep">
    <w:name w:val="Body Text Keep"/>
    <w:basedOn w:val="Corpsdetexte"/>
    <w:rsid w:val="008366CC"/>
    <w:pPr>
      <w:keepNext/>
      <w:spacing w:after="240" w:line="240" w:lineRule="atLeast"/>
      <w:jc w:val="both"/>
    </w:pPr>
    <w:rPr>
      <w:rFonts w:ascii="Garamond" w:eastAsia="Times New Roman" w:hAnsi="Garamond" w:cs="Times New Roman"/>
      <w:sz w:val="20"/>
      <w:szCs w:val="20"/>
      <w:lang w:val="en-US"/>
    </w:rPr>
  </w:style>
  <w:style w:type="paragraph" w:customStyle="1" w:styleId="p1">
    <w:name w:val="p1"/>
    <w:basedOn w:val="Normal"/>
    <w:rsid w:val="008366CC"/>
    <w:pPr>
      <w:widowControl w:val="0"/>
      <w:tabs>
        <w:tab w:val="left" w:pos="720"/>
      </w:tabs>
      <w:overflowPunct w:val="0"/>
      <w:autoSpaceDE w:val="0"/>
      <w:autoSpaceDN w:val="0"/>
      <w:adjustRightInd w:val="0"/>
      <w:spacing w:line="240" w:lineRule="atLeast"/>
      <w:jc w:val="both"/>
      <w:textAlignment w:val="baseline"/>
    </w:pPr>
    <w:rPr>
      <w:rFonts w:ascii="Times New Roman" w:eastAsia="Times New Roman" w:hAnsi="Times New Roman" w:cs="Times New Roman"/>
      <w:szCs w:val="20"/>
      <w:lang w:eastAsia="fr-FR"/>
    </w:rPr>
  </w:style>
  <w:style w:type="paragraph" w:customStyle="1" w:styleId="Style4">
    <w:name w:val="Style4"/>
    <w:basedOn w:val="Tabledesillustrations"/>
    <w:next w:val="Tabledesillustrations"/>
    <w:rsid w:val="008366CC"/>
    <w:pPr>
      <w:jc w:val="both"/>
    </w:pPr>
    <w:rPr>
      <w:b/>
      <w:bCs/>
      <w:u w:val="single"/>
      <w:lang w:val="fr-CA"/>
    </w:rPr>
  </w:style>
  <w:style w:type="paragraph" w:styleId="Tabledesillustrations">
    <w:name w:val="table of figures"/>
    <w:basedOn w:val="Normal"/>
    <w:next w:val="Normal"/>
    <w:uiPriority w:val="99"/>
    <w:rsid w:val="008366CC"/>
    <w:pPr>
      <w:ind w:left="480" w:hanging="480"/>
    </w:pPr>
    <w:rPr>
      <w:rFonts w:ascii="Times New Roman" w:eastAsia="Times New Roman" w:hAnsi="Times New Roman" w:cs="Times New Roman"/>
      <w:lang w:eastAsia="fr-FR"/>
    </w:rPr>
  </w:style>
  <w:style w:type="paragraph" w:customStyle="1" w:styleId="Style2">
    <w:name w:val="Style2"/>
    <w:basedOn w:val="Titre20"/>
    <w:rsid w:val="008366CC"/>
    <w:pPr>
      <w:keepLines w:val="0"/>
      <w:numPr>
        <w:ilvl w:val="1"/>
      </w:numPr>
      <w:spacing w:before="0"/>
      <w:ind w:left="576" w:hanging="576"/>
    </w:pPr>
    <w:rPr>
      <w:rFonts w:ascii="Comic Sans MS" w:eastAsia="Times New Roman" w:hAnsi="Comic Sans MS" w:cs="Times New Roman"/>
      <w:b/>
      <w:color w:val="auto"/>
      <w:sz w:val="24"/>
      <w:szCs w:val="24"/>
      <w:lang w:eastAsia="fr-FR"/>
    </w:rPr>
  </w:style>
  <w:style w:type="character" w:styleId="Lienhypertextesuivivisit">
    <w:name w:val="FollowedHyperlink"/>
    <w:semiHidden/>
    <w:rsid w:val="008366CC"/>
    <w:rPr>
      <w:color w:val="800080"/>
      <w:u w:val="single"/>
    </w:rPr>
  </w:style>
  <w:style w:type="paragraph" w:customStyle="1" w:styleId="MainParanoChapter">
    <w:name w:val="Main Para no Chapter #"/>
    <w:basedOn w:val="Normal"/>
    <w:rsid w:val="008366CC"/>
    <w:pPr>
      <w:tabs>
        <w:tab w:val="num" w:pos="1065"/>
      </w:tabs>
      <w:spacing w:after="240"/>
      <w:outlineLvl w:val="1"/>
    </w:pPr>
    <w:rPr>
      <w:rFonts w:ascii="Times New Roman" w:eastAsia="Times New Roman" w:hAnsi="Times New Roman" w:cs="Times New Roman"/>
      <w:lang w:val="en-US"/>
    </w:rPr>
  </w:style>
  <w:style w:type="paragraph" w:customStyle="1" w:styleId="BankNormal">
    <w:name w:val="BankNormal"/>
    <w:basedOn w:val="Normal"/>
    <w:link w:val="BankNormalChar"/>
    <w:rsid w:val="008366CC"/>
    <w:pPr>
      <w:spacing w:after="240"/>
    </w:pPr>
    <w:rPr>
      <w:rFonts w:ascii="Times New Roman" w:eastAsia="Times New Roman" w:hAnsi="Times New Roman" w:cs="Times New Roman"/>
      <w:szCs w:val="20"/>
    </w:rPr>
  </w:style>
  <w:style w:type="paragraph" w:customStyle="1" w:styleId="para">
    <w:name w:val="para"/>
    <w:basedOn w:val="Normal"/>
    <w:rsid w:val="008366CC"/>
    <w:pPr>
      <w:ind w:firstLine="284"/>
      <w:jc w:val="both"/>
    </w:pPr>
    <w:rPr>
      <w:rFonts w:ascii="Times New Roman" w:eastAsia="Times New Roman" w:hAnsi="Times New Roman" w:cs="Times New Roman"/>
    </w:rPr>
  </w:style>
  <w:style w:type="paragraph" w:customStyle="1" w:styleId="PDSHeading2">
    <w:name w:val="PDS Heading 2"/>
    <w:next w:val="Normal"/>
    <w:rsid w:val="008366CC"/>
    <w:pPr>
      <w:keepNext/>
      <w:numPr>
        <w:ilvl w:val="1"/>
        <w:numId w:val="4"/>
      </w:numPr>
      <w:spacing w:after="0" w:line="240" w:lineRule="auto"/>
    </w:pPr>
    <w:rPr>
      <w:rFonts w:ascii="Times New Roman" w:eastAsia="Times New Roman" w:hAnsi="Times New Roman" w:cs="Times New Roman"/>
      <w:b/>
      <w:kern w:val="0"/>
      <w:sz w:val="24"/>
      <w:szCs w:val="20"/>
      <w:lang w:val="en-US"/>
      <w14:ligatures w14:val="none"/>
    </w:rPr>
  </w:style>
  <w:style w:type="paragraph" w:customStyle="1" w:styleId="PDSHeading1">
    <w:name w:val="PDS Heading 1"/>
    <w:next w:val="PDSHeading2"/>
    <w:rsid w:val="008366CC"/>
    <w:pPr>
      <w:keepNext/>
      <w:numPr>
        <w:numId w:val="4"/>
      </w:numPr>
      <w:spacing w:after="0" w:line="240" w:lineRule="auto"/>
      <w:outlineLvl w:val="0"/>
    </w:pPr>
    <w:rPr>
      <w:rFonts w:ascii="Times New Roman" w:eastAsia="Times New Roman" w:hAnsi="Times New Roman" w:cs="Times New Roman"/>
      <w:b/>
      <w:caps/>
      <w:kern w:val="0"/>
      <w:sz w:val="24"/>
      <w:szCs w:val="20"/>
      <w:lang w:val="en-US"/>
      <w14:ligatures w14:val="none"/>
    </w:rPr>
  </w:style>
  <w:style w:type="paragraph" w:customStyle="1" w:styleId="PDSHeading10">
    <w:name w:val="PDSHeading1"/>
    <w:next w:val="Normal"/>
    <w:rsid w:val="008366CC"/>
    <w:pPr>
      <w:spacing w:after="0" w:line="240" w:lineRule="auto"/>
    </w:pPr>
    <w:rPr>
      <w:rFonts w:ascii="Times New Roman" w:eastAsia="Times New Roman" w:hAnsi="Times New Roman" w:cs="Times New Roman"/>
      <w:b/>
      <w:kern w:val="0"/>
      <w:sz w:val="24"/>
      <w:szCs w:val="20"/>
      <w:lang w:val="en-US"/>
      <w14:ligatures w14:val="none"/>
    </w:rPr>
  </w:style>
  <w:style w:type="paragraph" w:customStyle="1" w:styleId="MainParawithChapter">
    <w:name w:val="Main Para with Chapter#"/>
    <w:basedOn w:val="Normal"/>
    <w:rsid w:val="008366CC"/>
    <w:pPr>
      <w:numPr>
        <w:ilvl w:val="1"/>
        <w:numId w:val="5"/>
      </w:numPr>
      <w:tabs>
        <w:tab w:val="clear" w:pos="720"/>
      </w:tabs>
      <w:spacing w:after="240"/>
      <w:ind w:left="0" w:firstLine="0"/>
      <w:outlineLvl w:val="1"/>
    </w:pPr>
    <w:rPr>
      <w:rFonts w:ascii="Times New Roman" w:eastAsia="Times New Roman" w:hAnsi="Times New Roman" w:cs="Times New Roman"/>
      <w:lang w:val="en-US"/>
    </w:rPr>
  </w:style>
  <w:style w:type="character" w:customStyle="1" w:styleId="spelle">
    <w:name w:val="spelle"/>
    <w:basedOn w:val="Policepardfaut"/>
    <w:rsid w:val="008366CC"/>
  </w:style>
  <w:style w:type="paragraph" w:customStyle="1" w:styleId="TxBrp7">
    <w:name w:val="TxBr_p7"/>
    <w:basedOn w:val="Normal"/>
    <w:rsid w:val="008366CC"/>
    <w:pPr>
      <w:widowControl w:val="0"/>
      <w:tabs>
        <w:tab w:val="left" w:pos="204"/>
      </w:tabs>
      <w:spacing w:line="255" w:lineRule="atLeast"/>
    </w:pPr>
    <w:rPr>
      <w:rFonts w:ascii="Times New Roman" w:eastAsia="Times New Roman" w:hAnsi="Times New Roman" w:cs="Times New Roman"/>
      <w:snapToGrid w:val="0"/>
      <w:szCs w:val="20"/>
      <w:lang w:val="en-US"/>
    </w:rPr>
  </w:style>
  <w:style w:type="character" w:customStyle="1" w:styleId="grame">
    <w:name w:val="grame"/>
    <w:basedOn w:val="Policepardfaut"/>
    <w:rsid w:val="008366CC"/>
  </w:style>
  <w:style w:type="paragraph" w:customStyle="1" w:styleId="TxBrp8">
    <w:name w:val="TxBr_p8"/>
    <w:basedOn w:val="Normal"/>
    <w:rsid w:val="008366CC"/>
    <w:pPr>
      <w:widowControl w:val="0"/>
      <w:tabs>
        <w:tab w:val="left" w:pos="368"/>
      </w:tabs>
      <w:spacing w:line="255" w:lineRule="atLeast"/>
      <w:ind w:left="731" w:hanging="363"/>
    </w:pPr>
    <w:rPr>
      <w:rFonts w:ascii="Times New Roman" w:eastAsia="Times New Roman" w:hAnsi="Times New Roman" w:cs="Times New Roman"/>
      <w:snapToGrid w:val="0"/>
      <w:szCs w:val="20"/>
      <w:lang w:val="en-US"/>
    </w:rPr>
  </w:style>
  <w:style w:type="paragraph" w:styleId="Textebrut">
    <w:name w:val="Plain Text"/>
    <w:basedOn w:val="Normal"/>
    <w:link w:val="TextebrutCar"/>
    <w:semiHidden/>
    <w:rsid w:val="008366CC"/>
    <w:rPr>
      <w:rFonts w:ascii="Courier New" w:eastAsia="Times New Roman" w:hAnsi="Courier New" w:cs="Times New Roman"/>
      <w:sz w:val="20"/>
      <w:szCs w:val="20"/>
      <w:lang w:val="fr-BE" w:eastAsia="fr-FR"/>
    </w:rPr>
  </w:style>
  <w:style w:type="character" w:customStyle="1" w:styleId="TextebrutCar">
    <w:name w:val="Texte brut Car"/>
    <w:basedOn w:val="Policepardfaut"/>
    <w:link w:val="Textebrut"/>
    <w:semiHidden/>
    <w:rsid w:val="008366CC"/>
    <w:rPr>
      <w:rFonts w:ascii="Courier New" w:eastAsia="Times New Roman" w:hAnsi="Courier New" w:cs="Times New Roman"/>
      <w:kern w:val="0"/>
      <w:sz w:val="20"/>
      <w:szCs w:val="20"/>
      <w:lang w:eastAsia="fr-FR"/>
      <w14:ligatures w14:val="none"/>
    </w:rPr>
  </w:style>
  <w:style w:type="paragraph" w:styleId="Listepuces">
    <w:name w:val="List Bullet"/>
    <w:basedOn w:val="Normal"/>
    <w:autoRedefine/>
    <w:semiHidden/>
    <w:rsid w:val="008366CC"/>
    <w:pPr>
      <w:jc w:val="both"/>
    </w:pPr>
    <w:rPr>
      <w:rFonts w:ascii="Times New Roman" w:eastAsia="Times New Roman" w:hAnsi="Times New Roman" w:cs="Times New Roman"/>
      <w:szCs w:val="20"/>
      <w:lang w:val="fr-CA" w:eastAsia="fr-FR"/>
    </w:rPr>
  </w:style>
  <w:style w:type="paragraph" w:customStyle="1" w:styleId="puce">
    <w:name w:val="puce"/>
    <w:basedOn w:val="Normal"/>
    <w:rsid w:val="008366CC"/>
    <w:pPr>
      <w:numPr>
        <w:numId w:val="6"/>
      </w:numPr>
      <w:tabs>
        <w:tab w:val="left" w:pos="414"/>
        <w:tab w:val="left" w:pos="1134"/>
        <w:tab w:val="left" w:pos="1854"/>
        <w:tab w:val="left" w:pos="2041"/>
        <w:tab w:val="left" w:pos="2574"/>
        <w:tab w:val="left" w:pos="3294"/>
        <w:tab w:val="left" w:pos="4014"/>
        <w:tab w:val="left" w:pos="4734"/>
        <w:tab w:val="left" w:pos="5454"/>
        <w:tab w:val="left" w:pos="6174"/>
        <w:tab w:val="left" w:pos="6894"/>
        <w:tab w:val="left" w:pos="7614"/>
        <w:tab w:val="left" w:pos="8334"/>
        <w:tab w:val="left" w:pos="9054"/>
      </w:tabs>
      <w:jc w:val="both"/>
    </w:pPr>
    <w:rPr>
      <w:rFonts w:ascii="Century Schoolbook" w:eastAsia="Times New Roman" w:hAnsi="Century Schoolbook" w:cs="Times New Roman"/>
      <w:sz w:val="22"/>
      <w:szCs w:val="20"/>
    </w:rPr>
  </w:style>
  <w:style w:type="paragraph" w:customStyle="1" w:styleId="Indice1">
    <w:name w:val="Indice1"/>
    <w:basedOn w:val="Normal"/>
    <w:rsid w:val="008366CC"/>
    <w:pPr>
      <w:tabs>
        <w:tab w:val="num" w:pos="720"/>
      </w:tabs>
      <w:ind w:left="720" w:hanging="360"/>
    </w:pPr>
    <w:rPr>
      <w:rFonts w:ascii="Times New Roman" w:eastAsia="Times New Roman" w:hAnsi="Times New Roman" w:cs="Times New Roman"/>
      <w:sz w:val="22"/>
      <w:szCs w:val="22"/>
    </w:rPr>
  </w:style>
  <w:style w:type="paragraph" w:customStyle="1" w:styleId="Block">
    <w:name w:val="Block"/>
    <w:basedOn w:val="Normal"/>
    <w:rsid w:val="008366CC"/>
    <w:pPr>
      <w:widowControl w:val="0"/>
      <w:numPr>
        <w:numId w:val="7"/>
      </w:numPr>
      <w:tabs>
        <w:tab w:val="clear" w:pos="360"/>
      </w:tabs>
      <w:ind w:left="0" w:firstLine="0"/>
    </w:pPr>
    <w:rPr>
      <w:rFonts w:ascii="Times New Roman" w:eastAsia="Times New Roman" w:hAnsi="Times New Roman" w:cs="Times New Roman"/>
      <w:b/>
      <w:bCs/>
      <w:sz w:val="22"/>
      <w:szCs w:val="22"/>
      <w:lang w:val="en-US"/>
    </w:rPr>
  </w:style>
  <w:style w:type="character" w:customStyle="1" w:styleId="En-tteCarCar">
    <w:name w:val="En-tête Car Car"/>
    <w:rsid w:val="008366CC"/>
    <w:rPr>
      <w:lang w:val="fr-FR" w:eastAsia="fr-FR" w:bidi="ar-SA"/>
    </w:rPr>
  </w:style>
  <w:style w:type="paragraph" w:customStyle="1" w:styleId="font7">
    <w:name w:val="font7"/>
    <w:basedOn w:val="Normal"/>
    <w:rsid w:val="008366CC"/>
    <w:pPr>
      <w:spacing w:before="100" w:beforeAutospacing="1" w:after="100" w:afterAutospacing="1"/>
    </w:pPr>
    <w:rPr>
      <w:rFonts w:ascii="Times New Roman" w:eastAsia="Arial Unicode MS" w:hAnsi="Times New Roman" w:cs="Times New Roman"/>
      <w:sz w:val="22"/>
      <w:szCs w:val="22"/>
    </w:rPr>
  </w:style>
  <w:style w:type="paragraph" w:customStyle="1" w:styleId="RapEIS">
    <w:name w:val="RapEIS"/>
    <w:basedOn w:val="TM1"/>
    <w:autoRedefine/>
    <w:rsid w:val="008366CC"/>
    <w:pPr>
      <w:tabs>
        <w:tab w:val="clear" w:pos="9373"/>
        <w:tab w:val="left" w:pos="480"/>
        <w:tab w:val="right" w:leader="dot" w:pos="9086"/>
      </w:tabs>
      <w:spacing w:after="120"/>
    </w:pPr>
    <w:rPr>
      <w:rFonts w:ascii="Times New Roman" w:eastAsia="Times New Roman" w:hAnsi="Times New Roman" w:cs="Times New Roman"/>
      <w:i w:val="0"/>
      <w:iCs w:val="0"/>
      <w:noProof/>
    </w:rPr>
  </w:style>
  <w:style w:type="paragraph" w:customStyle="1" w:styleId="9-Intervalle">
    <w:name w:val="9 - Intervalle"/>
    <w:basedOn w:val="Normal"/>
    <w:rsid w:val="008366CC"/>
    <w:pPr>
      <w:tabs>
        <w:tab w:val="left" w:pos="709"/>
        <w:tab w:val="left" w:pos="1360"/>
        <w:tab w:val="right" w:pos="9072"/>
        <w:tab w:val="right" w:pos="9100"/>
      </w:tabs>
      <w:autoSpaceDE w:val="0"/>
      <w:autoSpaceDN w:val="0"/>
      <w:adjustRightInd w:val="0"/>
      <w:spacing w:line="100" w:lineRule="exact"/>
      <w:jc w:val="both"/>
    </w:pPr>
    <w:rPr>
      <w:rFonts w:ascii="Times New Roman" w:eastAsia="Times New Roman" w:hAnsi="Times New Roman" w:cs="Times New Roman"/>
      <w:sz w:val="16"/>
      <w:szCs w:val="16"/>
      <w:lang w:eastAsia="fr-FR"/>
    </w:rPr>
  </w:style>
  <w:style w:type="character" w:styleId="MachinecrireHTML">
    <w:name w:val="HTML Typewriter"/>
    <w:semiHidden/>
    <w:rsid w:val="008366CC"/>
    <w:rPr>
      <w:rFonts w:ascii="Courier New" w:eastAsia="Courier New" w:hAnsi="Courier New" w:cs="Courier New"/>
      <w:sz w:val="20"/>
      <w:szCs w:val="20"/>
    </w:rPr>
  </w:style>
  <w:style w:type="paragraph" w:customStyle="1" w:styleId="Retraitpuces1">
    <w:name w:val="Retrait à puces 1"/>
    <w:basedOn w:val="Normal"/>
    <w:rsid w:val="008366CC"/>
    <w:pPr>
      <w:numPr>
        <w:numId w:val="8"/>
      </w:numPr>
      <w:spacing w:after="120"/>
      <w:jc w:val="both"/>
    </w:pPr>
    <w:rPr>
      <w:rFonts w:ascii="Times New Roman" w:eastAsia="Times New Roman" w:hAnsi="Times New Roman" w:cs="Times New Roman"/>
      <w:szCs w:val="20"/>
      <w:lang w:eastAsia="fr-FR"/>
    </w:rPr>
  </w:style>
  <w:style w:type="paragraph" w:customStyle="1" w:styleId="Titretableau">
    <w:name w:val="Titre tableau"/>
    <w:basedOn w:val="Normal"/>
    <w:rsid w:val="008366CC"/>
    <w:pPr>
      <w:keepNext/>
      <w:spacing w:before="100" w:after="160"/>
      <w:jc w:val="both"/>
    </w:pPr>
    <w:rPr>
      <w:rFonts w:ascii="Times New Roman" w:eastAsia="Times New Roman" w:hAnsi="Times New Roman" w:cs="Times New Roman"/>
      <w:b/>
      <w:szCs w:val="20"/>
      <w:lang w:eastAsia="fr-FR"/>
    </w:rPr>
  </w:style>
  <w:style w:type="paragraph" w:customStyle="1" w:styleId="StyleLatinArialComplexeArial9ptJustifi">
    <w:name w:val="Style (Latin) Arial (Complexe) Arial 9 pt Justifié"/>
    <w:basedOn w:val="Normal"/>
    <w:rsid w:val="008366CC"/>
    <w:pPr>
      <w:jc w:val="both"/>
    </w:pPr>
    <w:rPr>
      <w:rFonts w:ascii="Arial" w:eastAsia="Times New Roman" w:hAnsi="Arial" w:cs="Arial"/>
      <w:sz w:val="18"/>
      <w:szCs w:val="18"/>
      <w:lang w:eastAsia="fr-FR"/>
    </w:rPr>
  </w:style>
  <w:style w:type="paragraph" w:customStyle="1" w:styleId="StyleTitre4Avant0pt">
    <w:name w:val="Style Titre 4 + Avant : 0 pt"/>
    <w:basedOn w:val="Titre4"/>
    <w:rsid w:val="008366CC"/>
    <w:pPr>
      <w:keepLines w:val="0"/>
      <w:widowControl w:val="0"/>
      <w:numPr>
        <w:ilvl w:val="3"/>
      </w:numPr>
      <w:tabs>
        <w:tab w:val="num" w:pos="2880"/>
      </w:tabs>
      <w:spacing w:before="0" w:after="200"/>
      <w:ind w:left="862" w:hanging="862"/>
      <w:jc w:val="both"/>
    </w:pPr>
    <w:rPr>
      <w:rFonts w:ascii="Arial" w:eastAsia="Times New Roman" w:hAnsi="Arial" w:cs="Arial"/>
      <w:b/>
      <w:bCs/>
      <w:color w:val="auto"/>
      <w:sz w:val="20"/>
      <w:szCs w:val="20"/>
      <w:lang w:val="x-none" w:eastAsia="x-none"/>
    </w:rPr>
  </w:style>
  <w:style w:type="character" w:styleId="lev">
    <w:name w:val="Strong"/>
    <w:uiPriority w:val="22"/>
    <w:qFormat/>
    <w:rsid w:val="008366CC"/>
    <w:rPr>
      <w:b/>
      <w:bCs/>
    </w:rPr>
  </w:style>
  <w:style w:type="paragraph" w:customStyle="1" w:styleId="Normalprretrait">
    <w:name w:val="Normal préretrait"/>
    <w:basedOn w:val="Normal"/>
    <w:rsid w:val="008366CC"/>
    <w:pPr>
      <w:keepNext/>
      <w:spacing w:after="120"/>
      <w:jc w:val="both"/>
    </w:pPr>
    <w:rPr>
      <w:rFonts w:ascii="Times New Roman" w:eastAsia="Times New Roman" w:hAnsi="Times New Roman" w:cs="Times New Roman"/>
      <w:szCs w:val="20"/>
      <w:lang w:eastAsia="fr-FR"/>
    </w:rPr>
  </w:style>
  <w:style w:type="paragraph" w:styleId="Listenumros2">
    <w:name w:val="List Number 2"/>
    <w:basedOn w:val="Normal"/>
    <w:semiHidden/>
    <w:rsid w:val="008366CC"/>
    <w:pPr>
      <w:numPr>
        <w:numId w:val="9"/>
      </w:numPr>
    </w:pPr>
    <w:rPr>
      <w:rFonts w:ascii="Times New Roman" w:eastAsia="Times New Roman" w:hAnsi="Times New Roman" w:cs="Times New Roman"/>
      <w:sz w:val="22"/>
    </w:rPr>
  </w:style>
  <w:style w:type="paragraph" w:customStyle="1" w:styleId="Check-list">
    <w:name w:val="Check-list"/>
    <w:basedOn w:val="Normal"/>
    <w:rsid w:val="008366CC"/>
    <w:pPr>
      <w:widowControl w:val="0"/>
      <w:numPr>
        <w:numId w:val="10"/>
      </w:numPr>
      <w:spacing w:after="160"/>
      <w:jc w:val="both"/>
    </w:pPr>
    <w:rPr>
      <w:rFonts w:ascii="Arial" w:eastAsia="Times New Roman" w:hAnsi="Arial" w:cs="Arial"/>
      <w:bCs/>
      <w:sz w:val="20"/>
      <w:szCs w:val="20"/>
      <w:lang w:eastAsia="fr-FR"/>
    </w:rPr>
  </w:style>
  <w:style w:type="paragraph" w:customStyle="1" w:styleId="7">
    <w:name w:val="7"/>
    <w:basedOn w:val="Normal"/>
    <w:rsid w:val="008366CC"/>
    <w:pPr>
      <w:tabs>
        <w:tab w:val="left" w:pos="1800"/>
        <w:tab w:val="right" w:pos="9044"/>
      </w:tabs>
      <w:spacing w:after="60"/>
      <w:ind w:left="1803" w:hanging="510"/>
      <w:jc w:val="both"/>
    </w:pPr>
    <w:rPr>
      <w:rFonts w:ascii="Times New Roman" w:eastAsia="Times New Roman" w:hAnsi="Times New Roman" w:cs="Times New Roman"/>
      <w:sz w:val="22"/>
      <w:szCs w:val="20"/>
      <w:lang w:eastAsia="fr-FR"/>
    </w:rPr>
  </w:style>
  <w:style w:type="paragraph" w:customStyle="1" w:styleId="3">
    <w:name w:val="3"/>
    <w:basedOn w:val="Normal"/>
    <w:next w:val="Normal"/>
    <w:rsid w:val="008366CC"/>
    <w:pPr>
      <w:keepNext/>
      <w:keepLines/>
      <w:tabs>
        <w:tab w:val="left" w:pos="900"/>
      </w:tabs>
      <w:suppressAutoHyphens/>
      <w:spacing w:before="60" w:after="60" w:line="240" w:lineRule="exact"/>
      <w:ind w:left="540" w:firstLine="4"/>
      <w:outlineLvl w:val="2"/>
    </w:pPr>
    <w:rPr>
      <w:rFonts w:ascii="Arial Black" w:eastAsia="Times New Roman" w:hAnsi="Arial Black" w:cs="Times New Roman"/>
      <w:color w:val="0000FF"/>
      <w:lang w:eastAsia="fr-FR"/>
    </w:rPr>
  </w:style>
  <w:style w:type="paragraph" w:customStyle="1" w:styleId="0">
    <w:name w:val="0"/>
    <w:rsid w:val="008366CC"/>
    <w:pPr>
      <w:tabs>
        <w:tab w:val="left" w:pos="1800"/>
        <w:tab w:val="right" w:pos="9000"/>
      </w:tabs>
      <w:spacing w:after="120" w:line="240" w:lineRule="auto"/>
      <w:ind w:left="1260"/>
      <w:jc w:val="both"/>
    </w:pPr>
    <w:rPr>
      <w:rFonts w:ascii="Times New Roman" w:eastAsia="Times New Roman" w:hAnsi="Times New Roman" w:cs="Times New Roman"/>
      <w:kern w:val="0"/>
      <w:szCs w:val="20"/>
      <w:lang w:val="fr-FR" w:eastAsia="fr-FR"/>
      <w14:ligatures w14:val="none"/>
    </w:rPr>
  </w:style>
  <w:style w:type="character" w:customStyle="1" w:styleId="goohl4">
    <w:name w:val="goohl4"/>
    <w:basedOn w:val="Policepardfaut"/>
    <w:rsid w:val="008366CC"/>
  </w:style>
  <w:style w:type="character" w:customStyle="1" w:styleId="texte1">
    <w:name w:val="texte1"/>
    <w:basedOn w:val="Policepardfaut"/>
    <w:rsid w:val="008366CC"/>
  </w:style>
  <w:style w:type="character" w:styleId="CitationHTML">
    <w:name w:val="HTML Cite"/>
    <w:semiHidden/>
    <w:rsid w:val="008366CC"/>
    <w:rPr>
      <w:i/>
      <w:iCs/>
    </w:rPr>
  </w:style>
  <w:style w:type="paragraph" w:styleId="Normalcentr">
    <w:name w:val="Block Text"/>
    <w:basedOn w:val="Normal"/>
    <w:rsid w:val="008366CC"/>
    <w:pPr>
      <w:ind w:left="180" w:right="5292" w:hanging="180"/>
    </w:pPr>
    <w:rPr>
      <w:rFonts w:ascii="Times New Roman" w:eastAsia="Times New Roman" w:hAnsi="Times New Roman" w:cs="Times New Roman"/>
      <w:lang w:eastAsia="fr-FR"/>
    </w:rPr>
  </w:style>
  <w:style w:type="paragraph" w:customStyle="1" w:styleId="TxBr5p1">
    <w:name w:val="TxBr_5p1"/>
    <w:basedOn w:val="Normal"/>
    <w:rsid w:val="008366CC"/>
    <w:pPr>
      <w:tabs>
        <w:tab w:val="left" w:pos="204"/>
      </w:tabs>
      <w:spacing w:line="283" w:lineRule="atLeast"/>
      <w:jc w:val="both"/>
    </w:pPr>
    <w:rPr>
      <w:rFonts w:ascii="Times New Roman" w:eastAsia="Times New Roman" w:hAnsi="Times New Roman" w:cs="Times New Roman"/>
      <w:snapToGrid w:val="0"/>
      <w:szCs w:val="20"/>
      <w:lang w:eastAsia="fr-FR"/>
    </w:rPr>
  </w:style>
  <w:style w:type="paragraph" w:styleId="Index1">
    <w:name w:val="index 1"/>
    <w:basedOn w:val="Normal"/>
    <w:next w:val="Normal"/>
    <w:autoRedefine/>
    <w:semiHidden/>
    <w:rsid w:val="008366CC"/>
    <w:pPr>
      <w:spacing w:line="300" w:lineRule="auto"/>
      <w:jc w:val="both"/>
    </w:pPr>
    <w:rPr>
      <w:rFonts w:ascii="Times New Roman" w:eastAsia="Times New Roman" w:hAnsi="Times New Roman" w:cs="Times New Roman"/>
      <w:color w:val="000000"/>
      <w:sz w:val="26"/>
      <w:szCs w:val="26"/>
      <w:lang w:eastAsia="fr-FR"/>
    </w:rPr>
  </w:style>
  <w:style w:type="paragraph" w:styleId="TitreTR">
    <w:name w:val="toa heading"/>
    <w:aliases w:val="Références bibliographiques"/>
    <w:basedOn w:val="Normal"/>
    <w:next w:val="Normal"/>
    <w:semiHidden/>
    <w:rsid w:val="008366CC"/>
    <w:pPr>
      <w:numPr>
        <w:numId w:val="11"/>
      </w:numPr>
      <w:spacing w:before="120"/>
    </w:pPr>
    <w:rPr>
      <w:rFonts w:ascii="Arial" w:eastAsia="Times New Roman" w:hAnsi="Arial" w:cs="Arial"/>
      <w:b/>
      <w:bCs/>
      <w:lang w:eastAsia="fr-FR"/>
    </w:rPr>
  </w:style>
  <w:style w:type="paragraph" w:customStyle="1" w:styleId="Style1">
    <w:name w:val="Style1"/>
    <w:basedOn w:val="Titre1"/>
    <w:rsid w:val="008366CC"/>
    <w:pPr>
      <w:keepLines w:val="0"/>
      <w:numPr>
        <w:numId w:val="12"/>
      </w:numPr>
      <w:spacing w:after="60"/>
      <w:jc w:val="both"/>
    </w:pPr>
    <w:rPr>
      <w:rFonts w:ascii="Times New Roman" w:eastAsia="Times New Roman" w:hAnsi="Times New Roman" w:cs="Times New Roman"/>
      <w:b/>
      <w:bCs/>
      <w:color w:val="auto"/>
      <w:kern w:val="32"/>
      <w:sz w:val="22"/>
      <w:szCs w:val="22"/>
      <w:lang w:eastAsia="x-none"/>
    </w:rPr>
  </w:style>
  <w:style w:type="paragraph" w:customStyle="1" w:styleId="symbole">
    <w:name w:val="symbole"/>
    <w:basedOn w:val="Normal"/>
    <w:rsid w:val="008366CC"/>
    <w:pPr>
      <w:spacing w:before="540" w:after="100" w:afterAutospacing="1"/>
    </w:pPr>
    <w:rPr>
      <w:rFonts w:ascii="Times New Roman" w:eastAsia="Times New Roman" w:hAnsi="Times New Roman" w:cs="Times New Roman"/>
      <w:lang w:eastAsia="fr-FR"/>
    </w:rPr>
  </w:style>
  <w:style w:type="paragraph" w:customStyle="1" w:styleId="CarcterCarCarCarcterCarcter">
    <w:name w:val="Carácter Car Car Carácter Carácter"/>
    <w:basedOn w:val="Normal"/>
    <w:rsid w:val="008366CC"/>
    <w:pPr>
      <w:spacing w:after="160" w:line="240" w:lineRule="exact"/>
    </w:pPr>
    <w:rPr>
      <w:rFonts w:ascii="Book Antiqua" w:eastAsia="Times New Roman" w:hAnsi="Book Antiqua" w:cs="Times New Roman"/>
      <w:sz w:val="20"/>
      <w:szCs w:val="20"/>
      <w:lang w:val="en-US"/>
    </w:rPr>
  </w:style>
  <w:style w:type="paragraph" w:styleId="Listenumros3">
    <w:name w:val="List Number 3"/>
    <w:rsid w:val="008366CC"/>
    <w:pPr>
      <w:numPr>
        <w:numId w:val="13"/>
      </w:numPr>
      <w:snapToGrid w:val="0"/>
      <w:spacing w:after="0" w:line="240" w:lineRule="auto"/>
    </w:pPr>
    <w:rPr>
      <w:rFonts w:ascii="Times New Roman" w:eastAsia="Times New Roman" w:hAnsi="Times New Roman" w:cs="Times New Roman"/>
      <w:kern w:val="0"/>
      <w:szCs w:val="20"/>
      <w:lang w:val="fr-FR"/>
      <w14:ligatures w14:val="none"/>
    </w:rPr>
  </w:style>
  <w:style w:type="paragraph" w:customStyle="1" w:styleId="ModelDoubleNoIndent">
    <w:name w:val="ModelDoubleNoIndent"/>
    <w:basedOn w:val="Normal"/>
    <w:rsid w:val="008366CC"/>
    <w:pPr>
      <w:spacing w:after="360" w:line="480" w:lineRule="auto"/>
      <w:jc w:val="both"/>
    </w:pPr>
    <w:rPr>
      <w:rFonts w:ascii="Times New Roman" w:eastAsia="Times New Roman" w:hAnsi="Times New Roman" w:cs="Times New Roman"/>
      <w:sz w:val="22"/>
      <w:szCs w:val="20"/>
      <w:lang w:val="en-US"/>
    </w:rPr>
  </w:style>
  <w:style w:type="paragraph" w:customStyle="1" w:styleId="Normal1">
    <w:name w:val="Normal1"/>
    <w:basedOn w:val="Normal"/>
    <w:link w:val="normalCar"/>
    <w:rsid w:val="008366CC"/>
    <w:pPr>
      <w:tabs>
        <w:tab w:val="left" w:pos="1134"/>
      </w:tabs>
      <w:jc w:val="both"/>
    </w:pPr>
    <w:rPr>
      <w:rFonts w:ascii="Times New Roman" w:eastAsia="Times New Roman" w:hAnsi="Times New Roman" w:cs="Times New Roman"/>
      <w:sz w:val="23"/>
      <w:szCs w:val="20"/>
      <w:lang w:val="x-none" w:eastAsia="x-none"/>
    </w:rPr>
  </w:style>
  <w:style w:type="character" w:customStyle="1" w:styleId="normalCar">
    <w:name w:val="normal Car"/>
    <w:link w:val="Normal1"/>
    <w:rsid w:val="008366CC"/>
    <w:rPr>
      <w:rFonts w:ascii="Times New Roman" w:eastAsia="Times New Roman" w:hAnsi="Times New Roman" w:cs="Times New Roman"/>
      <w:kern w:val="0"/>
      <w:sz w:val="23"/>
      <w:szCs w:val="20"/>
      <w:lang w:val="x-none" w:eastAsia="x-none"/>
      <w14:ligatures w14:val="none"/>
    </w:rPr>
  </w:style>
  <w:style w:type="character" w:customStyle="1" w:styleId="LgendeCar">
    <w:name w:val="Légende Car"/>
    <w:aliases w:val="Car Car Car Car, Car Car,Car Car,Légende21 Car,Légende111 Car,Car111 Car,Car Car Car Car Car Car Car Car Car111 Car,Car Car Car Car Car111 Car,Car Car Car Car111 Car,Car Car Car Car Car Car Car Car211 Car,Légende1 Car Car,Fig Car,M Car"/>
    <w:link w:val="Lgende"/>
    <w:locked/>
    <w:rsid w:val="008366CC"/>
    <w:rPr>
      <w:i/>
      <w:iCs/>
      <w:color w:val="44546A" w:themeColor="text2"/>
      <w:kern w:val="0"/>
      <w:sz w:val="18"/>
      <w:szCs w:val="18"/>
      <w:lang w:val="en-GB"/>
      <w14:ligatures w14:val="none"/>
    </w:rPr>
  </w:style>
  <w:style w:type="paragraph" w:customStyle="1" w:styleId="p5">
    <w:name w:val="p5"/>
    <w:basedOn w:val="Normal"/>
    <w:rsid w:val="008366CC"/>
    <w:pPr>
      <w:tabs>
        <w:tab w:val="left" w:pos="720"/>
      </w:tabs>
      <w:spacing w:line="240" w:lineRule="atLeast"/>
      <w:jc w:val="both"/>
    </w:pPr>
    <w:rPr>
      <w:rFonts w:ascii="Times New Roman" w:eastAsia="Times New Roman" w:hAnsi="Times New Roman" w:cs="Times New Roman"/>
      <w:snapToGrid w:val="0"/>
      <w:szCs w:val="20"/>
      <w:lang w:eastAsia="fr-FR"/>
    </w:rPr>
  </w:style>
  <w:style w:type="paragraph" w:customStyle="1" w:styleId="p27">
    <w:name w:val="p27"/>
    <w:basedOn w:val="Normal"/>
    <w:rsid w:val="008366CC"/>
    <w:pPr>
      <w:tabs>
        <w:tab w:val="left" w:pos="720"/>
      </w:tabs>
      <w:spacing w:line="240" w:lineRule="atLeast"/>
    </w:pPr>
    <w:rPr>
      <w:rFonts w:ascii="Times New Roman" w:eastAsia="Times New Roman" w:hAnsi="Times New Roman" w:cs="Times New Roman"/>
      <w:snapToGrid w:val="0"/>
      <w:szCs w:val="20"/>
      <w:lang w:eastAsia="fr-FR"/>
    </w:rPr>
  </w:style>
  <w:style w:type="character" w:customStyle="1" w:styleId="notranslate">
    <w:name w:val="notranslate"/>
    <w:basedOn w:val="Policepardfaut"/>
    <w:rsid w:val="008366CC"/>
  </w:style>
  <w:style w:type="paragraph" w:customStyle="1" w:styleId="CarattereCarattereCharCharCharCharCharCharZchn">
    <w:name w:val="Carattere Carattere Char Char Char Char Char Char Zchn"/>
    <w:aliases w:val="ftref Char Char Char Char Char Char Zchn,Char Char Char Char Char Char Char Char Zchn,ftref Char Char Char1 Zchn,Carattere Carattere Char Char Char Char Char Char Char Zchn"/>
    <w:basedOn w:val="Normal"/>
    <w:next w:val="Normal"/>
    <w:uiPriority w:val="99"/>
    <w:rsid w:val="008366CC"/>
    <w:pPr>
      <w:spacing w:after="160" w:line="240" w:lineRule="exact"/>
      <w:ind w:left="360" w:hanging="360"/>
      <w:jc w:val="both"/>
    </w:pPr>
    <w:rPr>
      <w:rFonts w:ascii="Calibri" w:eastAsia="Calibri" w:hAnsi="Calibri" w:cs="Times New Roman"/>
      <w:sz w:val="20"/>
      <w:szCs w:val="20"/>
      <w:vertAlign w:val="superscript"/>
      <w:lang w:val="x-none" w:eastAsia="x-none"/>
    </w:rPr>
  </w:style>
  <w:style w:type="paragraph" w:customStyle="1" w:styleId="Retraitcorpsdetexte21">
    <w:name w:val="Retrait corps de texte 21"/>
    <w:basedOn w:val="Normal"/>
    <w:rsid w:val="008366CC"/>
    <w:pPr>
      <w:widowControl w:val="0"/>
      <w:spacing w:after="120"/>
      <w:ind w:firstLine="567"/>
      <w:jc w:val="both"/>
    </w:pPr>
    <w:rPr>
      <w:rFonts w:ascii="Calibri" w:eastAsia="Times New Roman" w:hAnsi="Calibri" w:cs="Times New Roman"/>
      <w:sz w:val="26"/>
      <w:szCs w:val="20"/>
      <w:lang w:eastAsia="fr-FR"/>
    </w:rPr>
  </w:style>
  <w:style w:type="character" w:customStyle="1" w:styleId="apple-converted-space">
    <w:name w:val="apple-converted-space"/>
    <w:basedOn w:val="Policepardfaut"/>
    <w:rsid w:val="008366CC"/>
  </w:style>
  <w:style w:type="paragraph" w:customStyle="1" w:styleId="projet">
    <w:name w:val="projet"/>
    <w:basedOn w:val="Corpsdetexte"/>
    <w:rsid w:val="008366CC"/>
    <w:pPr>
      <w:spacing w:before="120" w:after="240"/>
      <w:jc w:val="both"/>
    </w:pPr>
    <w:rPr>
      <w:rFonts w:ascii="Helvetica" w:eastAsia="Times New Roman" w:hAnsi="Helvetica" w:cs="Times New Roman"/>
      <w:szCs w:val="20"/>
      <w:lang w:val="x-none" w:eastAsia="fr-FR"/>
    </w:rPr>
  </w:style>
  <w:style w:type="paragraph" w:customStyle="1" w:styleId="Corpsdetexte21">
    <w:name w:val="Corps de texte 21"/>
    <w:basedOn w:val="Normal"/>
    <w:rsid w:val="008366CC"/>
    <w:pPr>
      <w:jc w:val="both"/>
    </w:pPr>
    <w:rPr>
      <w:rFonts w:ascii="Arial" w:eastAsia="Times New Roman" w:hAnsi="Arial" w:cs="Times New Roman"/>
      <w:szCs w:val="20"/>
      <w:lang w:eastAsia="fr-FR"/>
    </w:rPr>
  </w:style>
  <w:style w:type="paragraph" w:customStyle="1" w:styleId="BodyTextIndent21">
    <w:name w:val="Body Text Indent 21"/>
    <w:basedOn w:val="Normal"/>
    <w:rsid w:val="008366CC"/>
    <w:pPr>
      <w:widowControl w:val="0"/>
      <w:spacing w:after="120"/>
      <w:ind w:firstLine="567"/>
      <w:jc w:val="both"/>
    </w:pPr>
    <w:rPr>
      <w:rFonts w:ascii="Times New Roman" w:eastAsia="Times New Roman" w:hAnsi="Times New Roman" w:cs="Times New Roman"/>
      <w:sz w:val="26"/>
      <w:szCs w:val="20"/>
      <w:lang w:eastAsia="fr-FR"/>
    </w:rPr>
  </w:style>
  <w:style w:type="paragraph" w:customStyle="1" w:styleId="Tiret">
    <w:name w:val="Tiret"/>
    <w:basedOn w:val="Normal"/>
    <w:rsid w:val="008366CC"/>
    <w:pPr>
      <w:numPr>
        <w:numId w:val="14"/>
      </w:numPr>
      <w:spacing w:before="60" w:after="60"/>
      <w:jc w:val="both"/>
    </w:pPr>
    <w:rPr>
      <w:rFonts w:ascii="Arial" w:eastAsia="Times New Roman" w:hAnsi="Arial" w:cs="Arial"/>
      <w:sz w:val="20"/>
      <w:szCs w:val="20"/>
      <w:lang w:eastAsia="fr-FR"/>
    </w:rPr>
  </w:style>
  <w:style w:type="character" w:customStyle="1" w:styleId="longtext">
    <w:name w:val="long_text"/>
    <w:qFormat/>
    <w:rsid w:val="008366CC"/>
  </w:style>
  <w:style w:type="paragraph" w:customStyle="1" w:styleId="TableauCECAFUNICEF">
    <w:name w:val="Tableau CECAF UNICEF"/>
    <w:basedOn w:val="Normal"/>
    <w:qFormat/>
    <w:rsid w:val="008366CC"/>
    <w:pPr>
      <w:numPr>
        <w:numId w:val="16"/>
      </w:numPr>
      <w:spacing w:before="120" w:after="120" w:line="300" w:lineRule="auto"/>
      <w:jc w:val="both"/>
    </w:pPr>
    <w:rPr>
      <w:rFonts w:ascii="Calibri" w:eastAsia="Calibri" w:hAnsi="Calibri" w:cs="Arial"/>
      <w:b/>
      <w:shd w:val="clear" w:color="auto" w:fill="FEFFFF"/>
      <w:lang w:bidi="he-IL"/>
    </w:rPr>
  </w:style>
  <w:style w:type="paragraph" w:customStyle="1" w:styleId="NormalTCI-Normal">
    <w:name w:val="Normal.TCI-Normal"/>
    <w:rsid w:val="008366CC"/>
    <w:pPr>
      <w:tabs>
        <w:tab w:val="left" w:pos="1134"/>
      </w:tabs>
      <w:spacing w:after="0" w:line="240" w:lineRule="auto"/>
      <w:jc w:val="both"/>
    </w:pPr>
    <w:rPr>
      <w:rFonts w:ascii="Times New Roman" w:eastAsia="Times New Roman" w:hAnsi="Times New Roman" w:cs="Times New Roman"/>
      <w:kern w:val="0"/>
      <w:szCs w:val="20"/>
      <w:lang w:val="fr-FR" w:eastAsia="fr-FR"/>
      <w14:ligatures w14:val="none"/>
    </w:rPr>
  </w:style>
  <w:style w:type="character" w:customStyle="1" w:styleId="Grillemoyenne1-Accent2Car">
    <w:name w:val="Grille moyenne 1 - Accent 2 Car"/>
    <w:basedOn w:val="Policepardfaut"/>
    <w:link w:val="Grillemoyenne1-Accent2"/>
    <w:uiPriority w:val="34"/>
    <w:locked/>
    <w:rsid w:val="008366CC"/>
  </w:style>
  <w:style w:type="table" w:styleId="Grillemoyenne1-Accent2">
    <w:name w:val="Medium Grid 1 Accent 2"/>
    <w:basedOn w:val="TableauNormal"/>
    <w:link w:val="Grillemoyenne1-Accent2Car"/>
    <w:uiPriority w:val="34"/>
    <w:rsid w:val="008366CC"/>
    <w:pPr>
      <w:spacing w:after="0" w:line="240" w:lineRule="auto"/>
    </w:p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paragraph" w:customStyle="1" w:styleId="BodyText21">
    <w:name w:val="Body Text 21"/>
    <w:basedOn w:val="Normal"/>
    <w:uiPriority w:val="99"/>
    <w:rsid w:val="008366CC"/>
    <w:pPr>
      <w:widowControl w:val="0"/>
      <w:autoSpaceDE w:val="0"/>
      <w:autoSpaceDN w:val="0"/>
      <w:jc w:val="both"/>
    </w:pPr>
    <w:rPr>
      <w:rFonts w:ascii="Arial" w:eastAsia="Times New Roman" w:hAnsi="Arial" w:cs="Arial"/>
      <w:sz w:val="22"/>
      <w:szCs w:val="22"/>
      <w:lang w:eastAsia="fr-FR"/>
    </w:rPr>
  </w:style>
  <w:style w:type="paragraph" w:customStyle="1" w:styleId="ListParagraph4">
    <w:name w:val="List Paragraph_4"/>
    <w:basedOn w:val="Normal"/>
    <w:link w:val="ListParagraphChar3"/>
    <w:uiPriority w:val="34"/>
    <w:qFormat/>
    <w:rsid w:val="008366CC"/>
    <w:pPr>
      <w:spacing w:after="160" w:line="259" w:lineRule="auto"/>
      <w:ind w:left="720"/>
      <w:contextualSpacing/>
    </w:pPr>
    <w:rPr>
      <w:rFonts w:ascii="Calibri" w:eastAsia="Calibri" w:hAnsi="Calibri" w:cs="Times New Roman"/>
      <w:sz w:val="20"/>
      <w:szCs w:val="20"/>
      <w:lang w:val="en-US" w:eastAsia="x-none"/>
    </w:rPr>
  </w:style>
  <w:style w:type="character" w:customStyle="1" w:styleId="ListParagraphChar3">
    <w:name w:val="List Paragraph Char_3"/>
    <w:link w:val="ListParagraph4"/>
    <w:uiPriority w:val="34"/>
    <w:qFormat/>
    <w:rsid w:val="008366CC"/>
    <w:rPr>
      <w:rFonts w:ascii="Calibri" w:eastAsia="Calibri" w:hAnsi="Calibri" w:cs="Times New Roman"/>
      <w:kern w:val="0"/>
      <w:sz w:val="20"/>
      <w:szCs w:val="20"/>
      <w:lang w:val="en-US" w:eastAsia="x-none"/>
      <w14:ligatures w14:val="none"/>
    </w:rPr>
  </w:style>
  <w:style w:type="paragraph" w:customStyle="1" w:styleId="ListParagraph5">
    <w:name w:val="List Paragraph_5"/>
    <w:basedOn w:val="Normal"/>
    <w:link w:val="ListParagraphChar4"/>
    <w:uiPriority w:val="34"/>
    <w:qFormat/>
    <w:rsid w:val="008366CC"/>
    <w:pPr>
      <w:spacing w:after="160" w:line="259" w:lineRule="auto"/>
      <w:ind w:left="720"/>
      <w:contextualSpacing/>
    </w:pPr>
    <w:rPr>
      <w:rFonts w:ascii="Calibri" w:eastAsia="Calibri" w:hAnsi="Calibri" w:cs="Times New Roman"/>
      <w:sz w:val="20"/>
      <w:szCs w:val="20"/>
      <w:lang w:val="en-US" w:eastAsia="x-none"/>
    </w:rPr>
  </w:style>
  <w:style w:type="character" w:customStyle="1" w:styleId="ListParagraphChar4">
    <w:name w:val="List Paragraph Char_4"/>
    <w:link w:val="ListParagraph5"/>
    <w:uiPriority w:val="34"/>
    <w:qFormat/>
    <w:rsid w:val="008366CC"/>
    <w:rPr>
      <w:rFonts w:ascii="Calibri" w:eastAsia="Calibri" w:hAnsi="Calibri" w:cs="Times New Roman"/>
      <w:kern w:val="0"/>
      <w:sz w:val="20"/>
      <w:szCs w:val="20"/>
      <w:lang w:val="en-US" w:eastAsia="x-none"/>
      <w14:ligatures w14:val="none"/>
    </w:rPr>
  </w:style>
  <w:style w:type="paragraph" w:customStyle="1" w:styleId="ListParagraph6">
    <w:name w:val="List Paragraph_6"/>
    <w:basedOn w:val="Normal"/>
    <w:link w:val="ListParagraphChar5"/>
    <w:uiPriority w:val="34"/>
    <w:qFormat/>
    <w:rsid w:val="008366CC"/>
    <w:pPr>
      <w:spacing w:after="160" w:line="259" w:lineRule="auto"/>
      <w:ind w:left="720"/>
      <w:contextualSpacing/>
    </w:pPr>
    <w:rPr>
      <w:rFonts w:ascii="Calibri" w:eastAsia="Calibri" w:hAnsi="Calibri" w:cs="Times New Roman"/>
      <w:sz w:val="20"/>
      <w:szCs w:val="20"/>
      <w:lang w:val="en-US" w:eastAsia="x-none"/>
    </w:rPr>
  </w:style>
  <w:style w:type="character" w:customStyle="1" w:styleId="ListParagraphChar5">
    <w:name w:val="List Paragraph Char_5"/>
    <w:link w:val="ListParagraph6"/>
    <w:uiPriority w:val="34"/>
    <w:qFormat/>
    <w:rsid w:val="008366CC"/>
    <w:rPr>
      <w:rFonts w:ascii="Calibri" w:eastAsia="Calibri" w:hAnsi="Calibri" w:cs="Times New Roman"/>
      <w:kern w:val="0"/>
      <w:sz w:val="20"/>
      <w:szCs w:val="20"/>
      <w:lang w:val="en-US" w:eastAsia="x-none"/>
      <w14:ligatures w14:val="none"/>
    </w:rPr>
  </w:style>
  <w:style w:type="paragraph" w:customStyle="1" w:styleId="ListParagraph7">
    <w:name w:val="List Paragraph_7"/>
    <w:basedOn w:val="Normal"/>
    <w:link w:val="ListParagraphChar6"/>
    <w:uiPriority w:val="34"/>
    <w:qFormat/>
    <w:rsid w:val="008366CC"/>
    <w:pPr>
      <w:spacing w:after="160" w:line="259" w:lineRule="auto"/>
      <w:ind w:left="720"/>
      <w:contextualSpacing/>
    </w:pPr>
    <w:rPr>
      <w:rFonts w:ascii="Calibri" w:eastAsia="Calibri" w:hAnsi="Calibri" w:cs="Times New Roman"/>
      <w:sz w:val="20"/>
      <w:szCs w:val="20"/>
      <w:lang w:val="en-US" w:eastAsia="x-none"/>
    </w:rPr>
  </w:style>
  <w:style w:type="character" w:customStyle="1" w:styleId="ListParagraphChar6">
    <w:name w:val="List Paragraph Char_6"/>
    <w:link w:val="ListParagraph7"/>
    <w:uiPriority w:val="34"/>
    <w:qFormat/>
    <w:rsid w:val="008366CC"/>
    <w:rPr>
      <w:rFonts w:ascii="Calibri" w:eastAsia="Calibri" w:hAnsi="Calibri" w:cs="Times New Roman"/>
      <w:kern w:val="0"/>
      <w:sz w:val="20"/>
      <w:szCs w:val="20"/>
      <w:lang w:val="en-US" w:eastAsia="x-none"/>
      <w14:ligatures w14:val="none"/>
    </w:rPr>
  </w:style>
  <w:style w:type="paragraph" w:customStyle="1" w:styleId="ListParagraph10">
    <w:name w:val="List Paragraph_10"/>
    <w:basedOn w:val="Normal"/>
    <w:link w:val="ListParagraphChar9"/>
    <w:uiPriority w:val="34"/>
    <w:qFormat/>
    <w:rsid w:val="008366CC"/>
    <w:pPr>
      <w:spacing w:after="160" w:line="259" w:lineRule="auto"/>
      <w:ind w:left="720"/>
      <w:contextualSpacing/>
    </w:pPr>
    <w:rPr>
      <w:rFonts w:ascii="Calibri" w:eastAsia="Calibri" w:hAnsi="Calibri" w:cs="Times New Roman"/>
      <w:sz w:val="20"/>
      <w:szCs w:val="20"/>
      <w:lang w:val="en-US" w:eastAsia="x-none"/>
    </w:rPr>
  </w:style>
  <w:style w:type="character" w:customStyle="1" w:styleId="ListParagraphChar9">
    <w:name w:val="List Paragraph Char_9"/>
    <w:link w:val="ListParagraph10"/>
    <w:uiPriority w:val="34"/>
    <w:qFormat/>
    <w:rsid w:val="008366CC"/>
    <w:rPr>
      <w:rFonts w:ascii="Calibri" w:eastAsia="Calibri" w:hAnsi="Calibri" w:cs="Times New Roman"/>
      <w:kern w:val="0"/>
      <w:sz w:val="20"/>
      <w:szCs w:val="20"/>
      <w:lang w:val="en-US" w:eastAsia="x-none"/>
      <w14:ligatures w14:val="none"/>
    </w:rPr>
  </w:style>
  <w:style w:type="paragraph" w:customStyle="1" w:styleId="ListParagraph11">
    <w:name w:val="List Paragraph_11"/>
    <w:basedOn w:val="Normal"/>
    <w:link w:val="ListParagraphChar10"/>
    <w:uiPriority w:val="34"/>
    <w:qFormat/>
    <w:rsid w:val="008366CC"/>
    <w:pPr>
      <w:spacing w:after="160" w:line="259" w:lineRule="auto"/>
      <w:ind w:left="720"/>
      <w:contextualSpacing/>
    </w:pPr>
    <w:rPr>
      <w:rFonts w:ascii="Calibri" w:eastAsia="Calibri" w:hAnsi="Calibri" w:cs="Times New Roman"/>
      <w:sz w:val="20"/>
      <w:szCs w:val="20"/>
      <w:lang w:val="en-US" w:eastAsia="x-none"/>
    </w:rPr>
  </w:style>
  <w:style w:type="character" w:customStyle="1" w:styleId="ListParagraphChar10">
    <w:name w:val="List Paragraph Char_10"/>
    <w:link w:val="ListParagraph11"/>
    <w:uiPriority w:val="34"/>
    <w:qFormat/>
    <w:rsid w:val="008366CC"/>
    <w:rPr>
      <w:rFonts w:ascii="Calibri" w:eastAsia="Calibri" w:hAnsi="Calibri" w:cs="Times New Roman"/>
      <w:kern w:val="0"/>
      <w:sz w:val="20"/>
      <w:szCs w:val="20"/>
      <w:lang w:val="en-US" w:eastAsia="x-none"/>
      <w14:ligatures w14:val="none"/>
    </w:rPr>
  </w:style>
  <w:style w:type="paragraph" w:customStyle="1" w:styleId="ListParagraph12">
    <w:name w:val="List Paragraph_12"/>
    <w:basedOn w:val="Normal"/>
    <w:link w:val="ListParagraphChar11"/>
    <w:uiPriority w:val="34"/>
    <w:qFormat/>
    <w:rsid w:val="008366CC"/>
    <w:pPr>
      <w:spacing w:after="160" w:line="259" w:lineRule="auto"/>
      <w:ind w:left="720"/>
      <w:contextualSpacing/>
    </w:pPr>
    <w:rPr>
      <w:rFonts w:ascii="Calibri" w:eastAsia="Calibri" w:hAnsi="Calibri" w:cs="Times New Roman"/>
      <w:sz w:val="20"/>
      <w:szCs w:val="20"/>
      <w:lang w:val="en-US" w:eastAsia="x-none"/>
    </w:rPr>
  </w:style>
  <w:style w:type="character" w:customStyle="1" w:styleId="ListParagraphChar11">
    <w:name w:val="List Paragraph Char_11"/>
    <w:link w:val="ListParagraph12"/>
    <w:uiPriority w:val="34"/>
    <w:qFormat/>
    <w:rsid w:val="008366CC"/>
    <w:rPr>
      <w:rFonts w:ascii="Calibri" w:eastAsia="Calibri" w:hAnsi="Calibri" w:cs="Times New Roman"/>
      <w:kern w:val="0"/>
      <w:sz w:val="20"/>
      <w:szCs w:val="20"/>
      <w:lang w:val="en-US" w:eastAsia="x-none"/>
      <w14:ligatures w14:val="none"/>
    </w:rPr>
  </w:style>
  <w:style w:type="paragraph" w:customStyle="1" w:styleId="ListParagraph13">
    <w:name w:val="List Paragraph_13"/>
    <w:basedOn w:val="Normal"/>
    <w:link w:val="ListParagraphChar12"/>
    <w:uiPriority w:val="34"/>
    <w:qFormat/>
    <w:rsid w:val="008366CC"/>
    <w:pPr>
      <w:spacing w:after="160" w:line="259" w:lineRule="auto"/>
      <w:ind w:left="720"/>
      <w:contextualSpacing/>
    </w:pPr>
    <w:rPr>
      <w:rFonts w:ascii="Calibri" w:eastAsia="Calibri" w:hAnsi="Calibri" w:cs="Times New Roman"/>
      <w:sz w:val="20"/>
      <w:szCs w:val="20"/>
      <w:lang w:val="en-US" w:eastAsia="x-none"/>
    </w:rPr>
  </w:style>
  <w:style w:type="character" w:customStyle="1" w:styleId="ListParagraphChar12">
    <w:name w:val="List Paragraph Char_12"/>
    <w:link w:val="ListParagraph13"/>
    <w:uiPriority w:val="34"/>
    <w:qFormat/>
    <w:rsid w:val="008366CC"/>
    <w:rPr>
      <w:rFonts w:ascii="Calibri" w:eastAsia="Calibri" w:hAnsi="Calibri" w:cs="Times New Roman"/>
      <w:kern w:val="0"/>
      <w:sz w:val="20"/>
      <w:szCs w:val="20"/>
      <w:lang w:val="en-US" w:eastAsia="x-none"/>
      <w14:ligatures w14:val="none"/>
    </w:rPr>
  </w:style>
  <w:style w:type="paragraph" w:customStyle="1" w:styleId="ListParagraph14">
    <w:name w:val="List Paragraph_14"/>
    <w:basedOn w:val="Normal"/>
    <w:link w:val="ListParagraphChar13"/>
    <w:uiPriority w:val="34"/>
    <w:qFormat/>
    <w:rsid w:val="008366CC"/>
    <w:pPr>
      <w:spacing w:after="160" w:line="259" w:lineRule="auto"/>
      <w:ind w:left="720"/>
      <w:contextualSpacing/>
    </w:pPr>
    <w:rPr>
      <w:rFonts w:ascii="Calibri" w:eastAsia="Calibri" w:hAnsi="Calibri" w:cs="Times New Roman"/>
      <w:sz w:val="20"/>
      <w:szCs w:val="20"/>
      <w:lang w:val="en-US" w:eastAsia="x-none"/>
    </w:rPr>
  </w:style>
  <w:style w:type="character" w:customStyle="1" w:styleId="ListParagraphChar13">
    <w:name w:val="List Paragraph Char_13"/>
    <w:link w:val="ListParagraph14"/>
    <w:uiPriority w:val="34"/>
    <w:qFormat/>
    <w:rsid w:val="008366CC"/>
    <w:rPr>
      <w:rFonts w:ascii="Calibri" w:eastAsia="Calibri" w:hAnsi="Calibri" w:cs="Times New Roman"/>
      <w:kern w:val="0"/>
      <w:sz w:val="20"/>
      <w:szCs w:val="20"/>
      <w:lang w:val="en-US" w:eastAsia="x-none"/>
      <w14:ligatures w14:val="none"/>
    </w:rPr>
  </w:style>
  <w:style w:type="paragraph" w:customStyle="1" w:styleId="ListParagraph15">
    <w:name w:val="List Paragraph_15"/>
    <w:basedOn w:val="Normal"/>
    <w:link w:val="ListParagraphChar14"/>
    <w:uiPriority w:val="34"/>
    <w:qFormat/>
    <w:rsid w:val="008366CC"/>
    <w:pPr>
      <w:spacing w:after="160" w:line="259" w:lineRule="auto"/>
      <w:ind w:left="720"/>
      <w:contextualSpacing/>
    </w:pPr>
    <w:rPr>
      <w:rFonts w:ascii="Calibri" w:eastAsia="Calibri" w:hAnsi="Calibri" w:cs="Times New Roman"/>
      <w:sz w:val="20"/>
      <w:szCs w:val="20"/>
      <w:lang w:val="en-US" w:eastAsia="x-none"/>
    </w:rPr>
  </w:style>
  <w:style w:type="character" w:customStyle="1" w:styleId="ListParagraphChar14">
    <w:name w:val="List Paragraph Char_14"/>
    <w:link w:val="ListParagraph15"/>
    <w:uiPriority w:val="34"/>
    <w:qFormat/>
    <w:rsid w:val="008366CC"/>
    <w:rPr>
      <w:rFonts w:ascii="Calibri" w:eastAsia="Calibri" w:hAnsi="Calibri" w:cs="Times New Roman"/>
      <w:kern w:val="0"/>
      <w:sz w:val="20"/>
      <w:szCs w:val="20"/>
      <w:lang w:val="en-US" w:eastAsia="x-none"/>
      <w14:ligatures w14:val="none"/>
    </w:rPr>
  </w:style>
  <w:style w:type="paragraph" w:customStyle="1" w:styleId="ListParagraph17">
    <w:name w:val="List Paragraph_17"/>
    <w:basedOn w:val="Normal"/>
    <w:link w:val="ListParagraphChar16"/>
    <w:uiPriority w:val="34"/>
    <w:qFormat/>
    <w:rsid w:val="008366CC"/>
    <w:pPr>
      <w:spacing w:after="160" w:line="259" w:lineRule="auto"/>
      <w:ind w:left="720"/>
      <w:contextualSpacing/>
    </w:pPr>
    <w:rPr>
      <w:rFonts w:ascii="Calibri" w:eastAsia="Calibri" w:hAnsi="Calibri" w:cs="Times New Roman"/>
      <w:sz w:val="20"/>
      <w:szCs w:val="20"/>
      <w:lang w:val="en-US" w:eastAsia="x-none"/>
    </w:rPr>
  </w:style>
  <w:style w:type="character" w:customStyle="1" w:styleId="ListParagraphChar16">
    <w:name w:val="List Paragraph Char_16"/>
    <w:link w:val="ListParagraph17"/>
    <w:uiPriority w:val="34"/>
    <w:qFormat/>
    <w:rsid w:val="008366CC"/>
    <w:rPr>
      <w:rFonts w:ascii="Calibri" w:eastAsia="Calibri" w:hAnsi="Calibri" w:cs="Times New Roman"/>
      <w:kern w:val="0"/>
      <w:sz w:val="20"/>
      <w:szCs w:val="20"/>
      <w:lang w:val="en-US" w:eastAsia="x-none"/>
      <w14:ligatures w14:val="none"/>
    </w:rPr>
  </w:style>
  <w:style w:type="paragraph" w:customStyle="1" w:styleId="ListParagraph20">
    <w:name w:val="List Paragraph_20"/>
    <w:basedOn w:val="Normal"/>
    <w:link w:val="ListParagraphChar19"/>
    <w:uiPriority w:val="34"/>
    <w:qFormat/>
    <w:rsid w:val="008366CC"/>
    <w:pPr>
      <w:spacing w:after="160" w:line="259" w:lineRule="auto"/>
      <w:ind w:left="720"/>
      <w:contextualSpacing/>
    </w:pPr>
    <w:rPr>
      <w:rFonts w:ascii="Calibri" w:eastAsia="Calibri" w:hAnsi="Calibri" w:cs="Times New Roman"/>
      <w:sz w:val="20"/>
      <w:szCs w:val="20"/>
      <w:lang w:val="en-US" w:eastAsia="x-none"/>
    </w:rPr>
  </w:style>
  <w:style w:type="character" w:customStyle="1" w:styleId="ListParagraphChar19">
    <w:name w:val="List Paragraph Char_19"/>
    <w:link w:val="ListParagraph20"/>
    <w:uiPriority w:val="34"/>
    <w:qFormat/>
    <w:rsid w:val="008366CC"/>
    <w:rPr>
      <w:rFonts w:ascii="Calibri" w:eastAsia="Calibri" w:hAnsi="Calibri" w:cs="Times New Roman"/>
      <w:kern w:val="0"/>
      <w:sz w:val="20"/>
      <w:szCs w:val="20"/>
      <w:lang w:val="en-US" w:eastAsia="x-none"/>
      <w14:ligatures w14:val="none"/>
    </w:rPr>
  </w:style>
  <w:style w:type="paragraph" w:customStyle="1" w:styleId="ListParagraph21">
    <w:name w:val="List Paragraph_21"/>
    <w:basedOn w:val="Normal"/>
    <w:link w:val="ListParagraphChar20"/>
    <w:uiPriority w:val="34"/>
    <w:qFormat/>
    <w:rsid w:val="008366CC"/>
    <w:pPr>
      <w:spacing w:after="160" w:line="259" w:lineRule="auto"/>
      <w:ind w:left="720"/>
      <w:contextualSpacing/>
    </w:pPr>
    <w:rPr>
      <w:rFonts w:ascii="Calibri" w:eastAsia="Calibri" w:hAnsi="Calibri" w:cs="Times New Roman"/>
      <w:sz w:val="20"/>
      <w:szCs w:val="20"/>
      <w:lang w:val="en-US" w:eastAsia="x-none"/>
    </w:rPr>
  </w:style>
  <w:style w:type="character" w:customStyle="1" w:styleId="ListParagraphChar20">
    <w:name w:val="List Paragraph Char_20"/>
    <w:link w:val="ListParagraph21"/>
    <w:uiPriority w:val="34"/>
    <w:qFormat/>
    <w:rsid w:val="008366CC"/>
    <w:rPr>
      <w:rFonts w:ascii="Calibri" w:eastAsia="Calibri" w:hAnsi="Calibri" w:cs="Times New Roman"/>
      <w:kern w:val="0"/>
      <w:sz w:val="20"/>
      <w:szCs w:val="20"/>
      <w:lang w:val="en-US" w:eastAsia="x-none"/>
      <w14:ligatures w14:val="none"/>
    </w:rPr>
  </w:style>
  <w:style w:type="paragraph" w:customStyle="1" w:styleId="ListParagraph22">
    <w:name w:val="List Paragraph_22"/>
    <w:basedOn w:val="Normal"/>
    <w:link w:val="ListParagraphChar21"/>
    <w:uiPriority w:val="34"/>
    <w:qFormat/>
    <w:rsid w:val="008366CC"/>
    <w:pPr>
      <w:spacing w:after="160" w:line="259" w:lineRule="auto"/>
      <w:ind w:left="720"/>
      <w:contextualSpacing/>
    </w:pPr>
    <w:rPr>
      <w:rFonts w:ascii="Calibri" w:eastAsia="Calibri" w:hAnsi="Calibri" w:cs="Times New Roman"/>
      <w:sz w:val="20"/>
      <w:szCs w:val="20"/>
      <w:lang w:val="en-US" w:eastAsia="x-none"/>
    </w:rPr>
  </w:style>
  <w:style w:type="character" w:customStyle="1" w:styleId="ListParagraphChar21">
    <w:name w:val="List Paragraph Char_21"/>
    <w:link w:val="ListParagraph22"/>
    <w:uiPriority w:val="34"/>
    <w:qFormat/>
    <w:rsid w:val="008366CC"/>
    <w:rPr>
      <w:rFonts w:ascii="Calibri" w:eastAsia="Calibri" w:hAnsi="Calibri" w:cs="Times New Roman"/>
      <w:kern w:val="0"/>
      <w:sz w:val="20"/>
      <w:szCs w:val="20"/>
      <w:lang w:val="en-US" w:eastAsia="x-none"/>
      <w14:ligatures w14:val="none"/>
    </w:rPr>
  </w:style>
  <w:style w:type="paragraph" w:customStyle="1" w:styleId="Titre2">
    <w:name w:val="Titre2"/>
    <w:basedOn w:val="Titre20"/>
    <w:link w:val="Titre2Car0"/>
    <w:qFormat/>
    <w:rsid w:val="008366CC"/>
    <w:pPr>
      <w:keepLines w:val="0"/>
      <w:numPr>
        <w:ilvl w:val="1"/>
        <w:numId w:val="18"/>
      </w:numPr>
      <w:autoSpaceDE w:val="0"/>
      <w:autoSpaceDN w:val="0"/>
      <w:adjustRightInd w:val="0"/>
      <w:spacing w:before="0" w:line="240" w:lineRule="atLeast"/>
    </w:pPr>
    <w:rPr>
      <w:rFonts w:ascii="Times New Roman" w:eastAsia="Times New Roman" w:hAnsi="Times New Roman" w:cs="Times New Roman"/>
      <w:b/>
      <w:bCs/>
      <w:color w:val="000000"/>
      <w:sz w:val="24"/>
      <w:szCs w:val="20"/>
      <w:lang w:val="x-none" w:eastAsia="x-none"/>
    </w:rPr>
  </w:style>
  <w:style w:type="character" w:customStyle="1" w:styleId="Titre2Car0">
    <w:name w:val="Titre2 Car"/>
    <w:link w:val="Titre2"/>
    <w:rsid w:val="008366CC"/>
    <w:rPr>
      <w:rFonts w:ascii="Times New Roman" w:eastAsia="Times New Roman" w:hAnsi="Times New Roman" w:cs="Times New Roman"/>
      <w:b/>
      <w:bCs/>
      <w:color w:val="000000"/>
      <w:kern w:val="0"/>
      <w:sz w:val="24"/>
      <w:szCs w:val="20"/>
      <w:lang w:val="x-none" w:eastAsia="x-none"/>
      <w14:ligatures w14:val="none"/>
    </w:rPr>
  </w:style>
  <w:style w:type="paragraph" w:customStyle="1" w:styleId="a">
    <w:name w:val="_"/>
    <w:basedOn w:val="Normal"/>
    <w:rsid w:val="008366CC"/>
    <w:pPr>
      <w:widowControl w:val="0"/>
      <w:ind w:left="1440" w:hanging="720"/>
      <w:jc w:val="both"/>
    </w:pPr>
    <w:rPr>
      <w:rFonts w:ascii="Times New Roman" w:eastAsia="Times New Roman" w:hAnsi="Times New Roman" w:cs="Times New Roman"/>
      <w:snapToGrid w:val="0"/>
      <w:szCs w:val="20"/>
      <w:lang w:val="en-US" w:eastAsia="fr-FR"/>
    </w:rPr>
  </w:style>
  <w:style w:type="paragraph" w:customStyle="1" w:styleId="PuceN2">
    <w:name w:val="PuceN2"/>
    <w:basedOn w:val="Normal"/>
    <w:qFormat/>
    <w:rsid w:val="008366CC"/>
    <w:pPr>
      <w:numPr>
        <w:numId w:val="20"/>
      </w:numPr>
      <w:spacing w:after="120"/>
      <w:jc w:val="both"/>
    </w:pPr>
    <w:rPr>
      <w:rFonts w:ascii="Arial" w:eastAsia="Times New Roman" w:hAnsi="Arial" w:cs="Times New Roman"/>
      <w:sz w:val="20"/>
      <w:szCs w:val="20"/>
      <w:lang w:val="fr-CA" w:eastAsia="fr-FR"/>
    </w:rPr>
  </w:style>
  <w:style w:type="paragraph" w:customStyle="1" w:styleId="style22">
    <w:name w:val="style22"/>
    <w:basedOn w:val="Normal"/>
    <w:rsid w:val="008366CC"/>
    <w:pPr>
      <w:spacing w:before="100" w:beforeAutospacing="1" w:after="100" w:afterAutospacing="1"/>
    </w:pPr>
    <w:rPr>
      <w:rFonts w:ascii="Times New Roman" w:eastAsia="Times New Roman" w:hAnsi="Times New Roman" w:cs="Times New Roman"/>
      <w:lang w:eastAsia="fr-FR"/>
    </w:rPr>
  </w:style>
  <w:style w:type="table" w:customStyle="1" w:styleId="TableauGrille1Clair-Accentuation11">
    <w:name w:val="Tableau Grille 1 Clair - Accentuation 11"/>
    <w:basedOn w:val="TableauNormal"/>
    <w:uiPriority w:val="46"/>
    <w:rsid w:val="008366CC"/>
    <w:pPr>
      <w:spacing w:after="0" w:line="240" w:lineRule="auto"/>
    </w:pPr>
    <w:rPr>
      <w:rFonts w:ascii="Calibri" w:eastAsia="Calibri" w:hAnsi="Calibri" w:cs="Times New Roman"/>
      <w:kern w:val="0"/>
      <w:sz w:val="20"/>
      <w:szCs w:val="20"/>
      <w:lang w:eastAsia="fr-BE"/>
      <w14:ligatures w14:val="none"/>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Normal2">
    <w:name w:val="Normal2"/>
    <w:basedOn w:val="Normal"/>
    <w:rsid w:val="008366CC"/>
    <w:pPr>
      <w:tabs>
        <w:tab w:val="left" w:pos="1134"/>
      </w:tabs>
      <w:jc w:val="both"/>
    </w:pPr>
    <w:rPr>
      <w:rFonts w:ascii="Times New Roman" w:eastAsia="Times New Roman" w:hAnsi="Times New Roman" w:cs="Times New Roman"/>
      <w:sz w:val="23"/>
      <w:szCs w:val="20"/>
      <w:lang w:val="x-none" w:eastAsia="x-none"/>
    </w:rPr>
  </w:style>
  <w:style w:type="table" w:customStyle="1" w:styleId="TableGrid1">
    <w:name w:val="Table Grid1"/>
    <w:basedOn w:val="TableauNormal"/>
    <w:next w:val="Grilledutableau"/>
    <w:uiPriority w:val="39"/>
    <w:rsid w:val="008366CC"/>
    <w:pPr>
      <w:spacing w:after="0" w:line="240" w:lineRule="auto"/>
    </w:pPr>
    <w:rPr>
      <w:rFonts w:ascii="Calibri" w:eastAsia="Calibri" w:hAnsi="Calibri" w:cs="Times New Roman"/>
      <w:kern w:val="0"/>
      <w:lang w:eastAsia="fr-BE"/>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ention">
    <w:name w:val="Mention"/>
    <w:uiPriority w:val="99"/>
    <w:semiHidden/>
    <w:unhideWhenUsed/>
    <w:rsid w:val="008366CC"/>
    <w:rPr>
      <w:color w:val="2B579A"/>
      <w:shd w:val="clear" w:color="auto" w:fill="E6E6E6"/>
    </w:rPr>
  </w:style>
  <w:style w:type="paragraph" w:customStyle="1" w:styleId="description">
    <w:name w:val="description"/>
    <w:basedOn w:val="Normal"/>
    <w:rsid w:val="008366CC"/>
    <w:pPr>
      <w:spacing w:before="100" w:beforeAutospacing="1" w:after="100" w:afterAutospacing="1"/>
    </w:pPr>
    <w:rPr>
      <w:rFonts w:ascii="Times New Roman" w:eastAsia="Times New Roman" w:hAnsi="Times New Roman" w:cs="Times New Roman"/>
      <w:lang w:eastAsia="fr-FR"/>
    </w:rPr>
  </w:style>
  <w:style w:type="paragraph" w:customStyle="1" w:styleId="Pa2">
    <w:name w:val="Pa2"/>
    <w:basedOn w:val="Default"/>
    <w:next w:val="Default"/>
    <w:uiPriority w:val="99"/>
    <w:rsid w:val="008366CC"/>
    <w:pPr>
      <w:spacing w:line="241" w:lineRule="atLeast"/>
    </w:pPr>
    <w:rPr>
      <w:rFonts w:ascii="Eurostile" w:hAnsi="Eurostile"/>
      <w:color w:val="auto"/>
      <w:lang w:val="fr-FR" w:eastAsia="fr-FR"/>
    </w:rPr>
  </w:style>
  <w:style w:type="character" w:customStyle="1" w:styleId="A5">
    <w:name w:val="A5"/>
    <w:uiPriority w:val="99"/>
    <w:rsid w:val="008366CC"/>
    <w:rPr>
      <w:rFonts w:cs="Eurostile"/>
      <w:color w:val="000000"/>
      <w:sz w:val="22"/>
      <w:szCs w:val="22"/>
    </w:rPr>
  </w:style>
  <w:style w:type="paragraph" w:customStyle="1" w:styleId="Style10">
    <w:name w:val="Style 1"/>
    <w:basedOn w:val="Normal"/>
    <w:uiPriority w:val="99"/>
    <w:rsid w:val="008366CC"/>
    <w:pPr>
      <w:widowControl w:val="0"/>
      <w:autoSpaceDE w:val="0"/>
      <w:autoSpaceDN w:val="0"/>
      <w:adjustRightInd w:val="0"/>
    </w:pPr>
    <w:rPr>
      <w:rFonts w:ascii="Times New Roman" w:eastAsia="Times New Roman" w:hAnsi="Times New Roman" w:cs="Times New Roman"/>
      <w:sz w:val="20"/>
      <w:szCs w:val="20"/>
      <w:lang w:eastAsia="fr-FR"/>
    </w:rPr>
  </w:style>
  <w:style w:type="paragraph" w:customStyle="1" w:styleId="Style19">
    <w:name w:val="Style 19"/>
    <w:basedOn w:val="Normal"/>
    <w:uiPriority w:val="99"/>
    <w:rsid w:val="008366CC"/>
    <w:pPr>
      <w:widowControl w:val="0"/>
      <w:autoSpaceDE w:val="0"/>
      <w:autoSpaceDN w:val="0"/>
      <w:spacing w:before="108"/>
      <w:ind w:right="72"/>
      <w:jc w:val="both"/>
    </w:pPr>
    <w:rPr>
      <w:rFonts w:ascii="Helvetica" w:eastAsia="Times New Roman" w:hAnsi="Helvetica" w:cs="Helvetica"/>
      <w:color w:val="382222"/>
      <w:sz w:val="18"/>
      <w:szCs w:val="18"/>
      <w:lang w:eastAsia="fr-FR"/>
    </w:rPr>
  </w:style>
  <w:style w:type="character" w:customStyle="1" w:styleId="CharacterStyle1">
    <w:name w:val="Character Style 1"/>
    <w:uiPriority w:val="99"/>
    <w:rsid w:val="008366CC"/>
    <w:rPr>
      <w:sz w:val="20"/>
    </w:rPr>
  </w:style>
  <w:style w:type="paragraph" w:customStyle="1" w:styleId="RefCharCarCharCar">
    <w:name w:val="Ref Char Car Char Car"/>
    <w:aliases w:val="de nota al pie Char Car Char Car,16 Point Char Car Char Car,Superscript 6 Point Char Car Char Car,ftref Char Car Char Car,BVI fnr Char Car Char Car,BVI fnr Car Car Char Car Char Car,Ref Car"/>
    <w:basedOn w:val="Normal"/>
    <w:uiPriority w:val="99"/>
    <w:rsid w:val="008366CC"/>
    <w:pPr>
      <w:spacing w:after="160" w:line="240" w:lineRule="exact"/>
    </w:pPr>
    <w:rPr>
      <w:rFonts w:ascii="Times New Roman" w:eastAsia="Times New Roman" w:hAnsi="Times New Roman" w:cs="Times New Roman"/>
      <w:sz w:val="20"/>
      <w:szCs w:val="20"/>
      <w:vertAlign w:val="superscript"/>
      <w:lang w:val="x-none" w:eastAsia="x-none"/>
    </w:rPr>
  </w:style>
  <w:style w:type="character" w:customStyle="1" w:styleId="UnresolvedMention">
    <w:name w:val="Unresolved Mention"/>
    <w:uiPriority w:val="99"/>
    <w:semiHidden/>
    <w:unhideWhenUsed/>
    <w:rsid w:val="008366CC"/>
    <w:rPr>
      <w:color w:val="808080"/>
      <w:shd w:val="clear" w:color="auto" w:fill="E6E6E6"/>
    </w:rPr>
  </w:style>
  <w:style w:type="paragraph" w:styleId="Listepuces2">
    <w:name w:val="List Bullet 2"/>
    <w:basedOn w:val="Normal"/>
    <w:uiPriority w:val="99"/>
    <w:semiHidden/>
    <w:unhideWhenUsed/>
    <w:rsid w:val="008366CC"/>
    <w:pPr>
      <w:numPr>
        <w:numId w:val="44"/>
      </w:numPr>
      <w:contextualSpacing/>
    </w:pPr>
    <w:rPr>
      <w:rFonts w:ascii="Times New Roman" w:eastAsia="Times New Roman" w:hAnsi="Times New Roman" w:cs="Times New Roman"/>
      <w:lang w:val="en-US"/>
    </w:rPr>
  </w:style>
  <w:style w:type="character" w:customStyle="1" w:styleId="BankNormalChar">
    <w:name w:val="BankNormal Char"/>
    <w:link w:val="BankNormal"/>
    <w:rsid w:val="008366CC"/>
    <w:rPr>
      <w:rFonts w:ascii="Times New Roman" w:eastAsia="Times New Roman" w:hAnsi="Times New Roman" w:cs="Times New Roman"/>
      <w:kern w:val="0"/>
      <w:sz w:val="24"/>
      <w:szCs w:val="20"/>
      <w:lang w:val="fr-FR"/>
      <w14:ligatures w14:val="none"/>
    </w:rPr>
  </w:style>
  <w:style w:type="character" w:customStyle="1" w:styleId="DefaultCar">
    <w:name w:val="Default Car"/>
    <w:link w:val="Default"/>
    <w:rsid w:val="008366CC"/>
    <w:rPr>
      <w:rFonts w:ascii="Times New Roman" w:eastAsia="Times New Roman" w:hAnsi="Times New Roman" w:cs="Times New Roman"/>
      <w:color w:val="000000"/>
      <w:kern w:val="0"/>
      <w:sz w:val="24"/>
      <w:szCs w:val="24"/>
      <w:lang w:val="en-US"/>
      <w14:ligatures w14:val="none"/>
    </w:rPr>
  </w:style>
  <w:style w:type="paragraph" w:customStyle="1" w:styleId="Paragraphe">
    <w:name w:val="Paragraphe"/>
    <w:basedOn w:val="Normal"/>
    <w:rsid w:val="008366CC"/>
    <w:pPr>
      <w:spacing w:before="120" w:after="120" w:line="288" w:lineRule="auto"/>
      <w:jc w:val="both"/>
    </w:pPr>
    <w:rPr>
      <w:rFonts w:ascii="Arial" w:eastAsia="Times New Roman" w:hAnsi="Arial" w:cs="Times New Roman"/>
      <w:spacing w:val="-2"/>
      <w:sz w:val="22"/>
      <w:szCs w:val="20"/>
      <w:lang w:val="fr-CA" w:eastAsia="fr-FR"/>
    </w:rPr>
  </w:style>
  <w:style w:type="character" w:customStyle="1" w:styleId="Heading1Char1">
    <w:name w:val="Heading 1 Char1"/>
    <w:aliases w:val="Titre 1 Car Car Car Car Car Car Car Car Car Car Car Car Car Car Car Car Car Car Char1,Main Heading Char1,TCI 1.  Heading Char1,Main Heading 1 Char1,Document Header1 Char1,1 Char1,Heading 11 Char1,head Char1,Heading 1_MNV Char1"/>
    <w:rsid w:val="008366CC"/>
    <w:rPr>
      <w:rFonts w:ascii="Calibri Light" w:eastAsia="Times New Roman" w:hAnsi="Calibri Light" w:cs="Times New Roman"/>
      <w:color w:val="2F5496"/>
      <w:sz w:val="32"/>
      <w:szCs w:val="32"/>
    </w:rPr>
  </w:style>
  <w:style w:type="paragraph" w:customStyle="1" w:styleId="msonormal0">
    <w:name w:val="msonormal"/>
    <w:basedOn w:val="Normal"/>
    <w:rsid w:val="008366CC"/>
    <w:pPr>
      <w:spacing w:before="100" w:beforeAutospacing="1" w:after="100" w:afterAutospacing="1"/>
    </w:pPr>
    <w:rPr>
      <w:rFonts w:ascii="Times New Roman" w:eastAsia="Times New Roman" w:hAnsi="Times New Roman"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3.jpeg"/><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image" Target="media/image66.emf"/><Relationship Id="rId16" Type="http://schemas.openxmlformats.org/officeDocument/2006/relationships/diagramData" Target="diagrams/data1.xml"/><Relationship Id="rId11" Type="http://schemas.openxmlformats.org/officeDocument/2006/relationships/hyperlink" Target="http://www.congo-autrement.com/page/territoire-de-la-rdc" TargetMode="External"/><Relationship Id="rId32" Type="http://schemas.openxmlformats.org/officeDocument/2006/relationships/hyperlink" Target="https://www.caid.cd/index.php/donnees-par-province-administrative/province-de-nord-kivu/?donnees=fiche" TargetMode="External"/><Relationship Id="rId37" Type="http://schemas.openxmlformats.org/officeDocument/2006/relationships/image" Target="media/image14.emf"/><Relationship Id="rId53" Type="http://schemas.openxmlformats.org/officeDocument/2006/relationships/image" Target="media/image30.png"/><Relationship Id="rId58" Type="http://schemas.openxmlformats.org/officeDocument/2006/relationships/image" Target="media/image35.jpeg"/><Relationship Id="rId74" Type="http://schemas.openxmlformats.org/officeDocument/2006/relationships/image" Target="media/image51.png"/><Relationship Id="rId79" Type="http://schemas.openxmlformats.org/officeDocument/2006/relationships/image" Target="media/image56.png"/><Relationship Id="rId5" Type="http://schemas.openxmlformats.org/officeDocument/2006/relationships/footnotes" Target="footnotes.xml"/><Relationship Id="rId90" Type="http://schemas.openxmlformats.org/officeDocument/2006/relationships/image" Target="media/image67.emf"/><Relationship Id="rId95" Type="http://schemas.openxmlformats.org/officeDocument/2006/relationships/fontTable" Target="fontTable.xml"/><Relationship Id="rId22" Type="http://schemas.openxmlformats.org/officeDocument/2006/relationships/image" Target="media/image4.jpeg"/><Relationship Id="rId27" Type="http://schemas.openxmlformats.org/officeDocument/2006/relationships/image" Target="media/image9.jpeg"/><Relationship Id="rId43" Type="http://schemas.openxmlformats.org/officeDocument/2006/relationships/image" Target="media/image20.jpeg"/><Relationship Id="rId48" Type="http://schemas.openxmlformats.org/officeDocument/2006/relationships/image" Target="media/image25.jpeg"/><Relationship Id="rId64" Type="http://schemas.openxmlformats.org/officeDocument/2006/relationships/image" Target="media/image41.jpeg"/><Relationship Id="rId69" Type="http://schemas.openxmlformats.org/officeDocument/2006/relationships/image" Target="media/image46.png"/><Relationship Id="rId8" Type="http://schemas.openxmlformats.org/officeDocument/2006/relationships/image" Target="media/image2.png"/><Relationship Id="rId51" Type="http://schemas.openxmlformats.org/officeDocument/2006/relationships/image" Target="media/image28.png"/><Relationship Id="rId72" Type="http://schemas.openxmlformats.org/officeDocument/2006/relationships/image" Target="media/image49.png"/><Relationship Id="rId80" Type="http://schemas.openxmlformats.org/officeDocument/2006/relationships/image" Target="media/image57.png"/><Relationship Id="rId85" Type="http://schemas.openxmlformats.org/officeDocument/2006/relationships/image" Target="media/image62.png"/><Relationship Id="rId93" Type="http://schemas.openxmlformats.org/officeDocument/2006/relationships/image" Target="media/image70.emf"/><Relationship Id="rId3" Type="http://schemas.openxmlformats.org/officeDocument/2006/relationships/settings" Target="settings.xml"/><Relationship Id="rId12" Type="http://schemas.openxmlformats.org/officeDocument/2006/relationships/hyperlink" Target="https://fr.wikipedia.org/wiki/18_d%C3%A9cembre" TargetMode="External"/><Relationship Id="rId17" Type="http://schemas.openxmlformats.org/officeDocument/2006/relationships/diagramLayout" Target="diagrams/layout1.xml"/><Relationship Id="rId25" Type="http://schemas.openxmlformats.org/officeDocument/2006/relationships/image" Target="media/image7.jpeg"/><Relationship Id="rId33" Type="http://schemas.openxmlformats.org/officeDocument/2006/relationships/hyperlink" Target="https://www.caid.cd/index.php/donnees-par-province-administrative/province-de-maniema/?donnees=fiche" TargetMode="External"/><Relationship Id="rId38" Type="http://schemas.openxmlformats.org/officeDocument/2006/relationships/image" Target="media/image15.emf"/><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4.png"/><Relationship Id="rId20" Type="http://schemas.microsoft.com/office/2007/relationships/diagramDrawing" Target="diagrams/drawing1.xml"/><Relationship Id="rId41" Type="http://schemas.openxmlformats.org/officeDocument/2006/relationships/image" Target="media/image18.jpeg"/><Relationship Id="rId54" Type="http://schemas.openxmlformats.org/officeDocument/2006/relationships/image" Target="media/image31.png"/><Relationship Id="rId62" Type="http://schemas.openxmlformats.org/officeDocument/2006/relationships/image" Target="media/image39.jpe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60.png"/><Relationship Id="rId88" Type="http://schemas.openxmlformats.org/officeDocument/2006/relationships/image" Target="media/image65.emf"/><Relationship Id="rId91" Type="http://schemas.openxmlformats.org/officeDocument/2006/relationships/image" Target="media/image68.emf"/><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fr.wikipedia.org/wiki/Assembl%C3%A9e_g%C3%A9n%C3%A9rale_des_Nations_unies"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3.emf"/><Relationship Id="rId49" Type="http://schemas.openxmlformats.org/officeDocument/2006/relationships/image" Target="media/image26.jpeg"/><Relationship Id="rId57" Type="http://schemas.openxmlformats.org/officeDocument/2006/relationships/image" Target="media/image34.png"/><Relationship Id="rId10" Type="http://schemas.openxmlformats.org/officeDocument/2006/relationships/hyperlink" Target="http://tanganyika.gouv.cd/page-d-exemple" TargetMode="External"/><Relationship Id="rId31" Type="http://schemas.openxmlformats.org/officeDocument/2006/relationships/hyperlink" Target="https://www.caid.cd/index.php/donnees-par-province-administrative/province-de-sud-kivu/?donnees=fiche" TargetMode="External"/><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emf"/><Relationship Id="rId9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fr.wikipedia.org/wiki/Maniema" TargetMode="External"/><Relationship Id="rId13" Type="http://schemas.openxmlformats.org/officeDocument/2006/relationships/hyperlink" Target="https://fr.wikipedia.org/wiki/D%C3%A9cembre_1979" TargetMode="External"/><Relationship Id="rId18" Type="http://schemas.openxmlformats.org/officeDocument/2006/relationships/diagramQuickStyle" Target="diagrams/quickStyle1.xml"/><Relationship Id="rId39" Type="http://schemas.openxmlformats.org/officeDocument/2006/relationships/image" Target="media/image16.emf"/><Relationship Id="rId34" Type="http://schemas.openxmlformats.org/officeDocument/2006/relationships/hyperlink" Target="https://www.caid.cd/index.php/donnees-par-province-administrative/province-de-tanganyika/?donnees=fiche" TargetMode="External"/><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3.png"/><Relationship Id="rId7" Type="http://schemas.openxmlformats.org/officeDocument/2006/relationships/hyperlink" Target="https://www.caid.cd/" TargetMode="External"/><Relationship Id="rId71" Type="http://schemas.openxmlformats.org/officeDocument/2006/relationships/image" Target="media/image48.png"/><Relationship Id="rId92" Type="http://schemas.openxmlformats.org/officeDocument/2006/relationships/image" Target="media/image69.emf"/><Relationship Id="rId2" Type="http://schemas.openxmlformats.org/officeDocument/2006/relationships/styles" Target="styles.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17.emf"/><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image" Target="media/image64.emf"/><Relationship Id="rId61" Type="http://schemas.openxmlformats.org/officeDocument/2006/relationships/image" Target="media/image38.jpeg"/><Relationship Id="rId82" Type="http://schemas.openxmlformats.org/officeDocument/2006/relationships/image" Target="media/image59.png"/><Relationship Id="rId19" Type="http://schemas.openxmlformats.org/officeDocument/2006/relationships/diagramColors" Target="diagrams/colors1.xml"/><Relationship Id="rId14" Type="http://schemas.openxmlformats.org/officeDocument/2006/relationships/hyperlink" Target="https://fr.wikipedia.org/wiki/1979" TargetMode="External"/><Relationship Id="rId30" Type="http://schemas.openxmlformats.org/officeDocument/2006/relationships/hyperlink" Target="http://www.congovirtuel.com/page_province_nord_kivu.php" TargetMode="External"/><Relationship Id="rId35" Type="http://schemas.openxmlformats.org/officeDocument/2006/relationships/image" Target="media/image12.png"/><Relationship Id="rId56" Type="http://schemas.openxmlformats.org/officeDocument/2006/relationships/image" Target="media/image33.jpeg"/><Relationship Id="rId77" Type="http://schemas.openxmlformats.org/officeDocument/2006/relationships/image" Target="media/image5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4C2018B-6818-46E4-BE37-578451670066}" type="doc">
      <dgm:prSet loTypeId="urn:microsoft.com/office/officeart/2005/8/layout/pyramid2" loCatId="pyramid" qsTypeId="urn:microsoft.com/office/officeart/2005/8/quickstyle/simple1" qsCatId="simple" csTypeId="urn:microsoft.com/office/officeart/2005/8/colors/colorful3" csCatId="colorful" phldr="1"/>
      <dgm:spPr/>
    </dgm:pt>
    <dgm:pt modelId="{A91738C3-64B3-49E1-9056-BD2BE994BBAA}">
      <dgm:prSet phldrT="[Texte]"/>
      <dgm:spPr>
        <a:xfrm>
          <a:off x="1719507" y="99412"/>
          <a:ext cx="2793904" cy="405089"/>
        </a:xfrm>
        <a:solidFill>
          <a:sysClr val="window" lastClr="FFFFFF">
            <a:alpha val="90000"/>
            <a:hueOff val="0"/>
            <a:satOff val="0"/>
            <a:lumOff val="0"/>
            <a:alphaOff val="0"/>
          </a:sysClr>
        </a:solidFill>
        <a:ln w="12700" cap="flat" cmpd="sng" algn="ctr">
          <a:solidFill>
            <a:srgbClr val="FF0000"/>
          </a:solidFill>
          <a:prstDash val="solid"/>
          <a:miter lim="800000"/>
        </a:ln>
        <a:effectLst/>
      </dgm:spPr>
      <dgm:t>
        <a:bodyPr/>
        <a:lstStyle/>
        <a:p>
          <a:pPr algn="ctr">
            <a:buNone/>
          </a:pPr>
          <a:r>
            <a:rPr lang="fr-FR" b="1" dirty="0">
              <a:solidFill>
                <a:srgbClr val="FF0000"/>
              </a:solidFill>
              <a:latin typeface="Calibri" panose="020F0502020204030204"/>
              <a:ea typeface="+mn-ea"/>
              <a:cs typeface="+mn-cs"/>
            </a:rPr>
            <a:t>Justice </a:t>
          </a:r>
        </a:p>
      </dgm:t>
    </dgm:pt>
    <dgm:pt modelId="{3432D502-04F1-4915-B8A8-D8F0AFEBDAC2}" type="parTrans" cxnId="{C813CBA5-C819-4E46-ABA2-1A4AB5658C20}">
      <dgm:prSet/>
      <dgm:spPr/>
      <dgm:t>
        <a:bodyPr/>
        <a:lstStyle/>
        <a:p>
          <a:pPr algn="ctr"/>
          <a:endParaRPr lang="fr-FR"/>
        </a:p>
      </dgm:t>
    </dgm:pt>
    <dgm:pt modelId="{535FAD0B-1EB9-4B63-A9B7-459366AC3D09}" type="sibTrans" cxnId="{C813CBA5-C819-4E46-ABA2-1A4AB5658C20}">
      <dgm:prSet/>
      <dgm:spPr/>
      <dgm:t>
        <a:bodyPr/>
        <a:lstStyle/>
        <a:p>
          <a:pPr algn="ctr"/>
          <a:endParaRPr lang="fr-FR"/>
        </a:p>
      </dgm:t>
    </dgm:pt>
    <dgm:pt modelId="{100ADD3D-0CC7-49F9-B1E7-6C73E936675C}">
      <dgm:prSet phldrT="[Texte]" custT="1"/>
      <dgm:spPr>
        <a:xfrm>
          <a:off x="229294" y="759169"/>
          <a:ext cx="5824732" cy="1671731"/>
        </a:xfrm>
        <a:solidFill>
          <a:sysClr val="window" lastClr="FFFFFF">
            <a:alpha val="90000"/>
            <a:hueOff val="0"/>
            <a:satOff val="0"/>
            <a:lumOff val="0"/>
            <a:alphaOff val="0"/>
          </a:sysClr>
        </a:solidFill>
        <a:ln w="12700" cap="flat" cmpd="sng" algn="ctr">
          <a:solidFill>
            <a:srgbClr val="A5A5A5">
              <a:hueOff val="1807066"/>
              <a:satOff val="66667"/>
              <a:lumOff val="-9804"/>
              <a:alphaOff val="0"/>
            </a:srgbClr>
          </a:solidFill>
          <a:prstDash val="solid"/>
          <a:miter lim="800000"/>
        </a:ln>
        <a:effectLst/>
      </dgm:spPr>
      <dgm:t>
        <a:bodyPr/>
        <a:lstStyle/>
        <a:p>
          <a:pPr algn="ctr">
            <a:lnSpc>
              <a:spcPct val="100000"/>
            </a:lnSpc>
            <a:spcAft>
              <a:spcPts val="0"/>
            </a:spcAft>
            <a:buNone/>
          </a:pPr>
          <a:r>
            <a:rPr lang="fr-FR" sz="1600" b="1" dirty="0">
              <a:solidFill>
                <a:sysClr val="windowText" lastClr="000000">
                  <a:hueOff val="0"/>
                  <a:satOff val="0"/>
                  <a:lumOff val="0"/>
                  <a:alphaOff val="0"/>
                </a:sysClr>
              </a:solidFill>
              <a:latin typeface="Calibri" panose="020F0502020204030204"/>
              <a:ea typeface="+mn-ea"/>
              <a:cs typeface="+mn-cs"/>
            </a:rPr>
            <a:t>Niveau Province</a:t>
          </a:r>
        </a:p>
        <a:p>
          <a:pPr algn="ctr">
            <a:lnSpc>
              <a:spcPct val="100000"/>
            </a:lnSpc>
            <a:spcAft>
              <a:spcPts val="0"/>
            </a:spcAft>
            <a:buNone/>
          </a:pPr>
          <a:r>
            <a:rPr lang="fr-FR" sz="1000" b="1" dirty="0">
              <a:solidFill>
                <a:sysClr val="windowText" lastClr="000000">
                  <a:hueOff val="0"/>
                  <a:satOff val="0"/>
                  <a:lumOff val="0"/>
                  <a:alphaOff val="0"/>
                </a:sysClr>
              </a:solidFill>
              <a:latin typeface="Calibri" panose="020F0502020204030204"/>
              <a:ea typeface="+mn-ea"/>
              <a:cs typeface="+mn-cs"/>
            </a:rPr>
            <a:t>Administrateur du Territoire</a:t>
          </a:r>
        </a:p>
        <a:p>
          <a:pPr algn="ctr">
            <a:lnSpc>
              <a:spcPct val="100000"/>
            </a:lnSpc>
            <a:spcAft>
              <a:spcPts val="0"/>
            </a:spcAft>
            <a:buNone/>
          </a:pPr>
          <a:r>
            <a:rPr lang="fr-FR" sz="1600" b="1" dirty="0">
              <a:solidFill>
                <a:sysClr val="windowText" lastClr="000000">
                  <a:hueOff val="0"/>
                  <a:satOff val="0"/>
                  <a:lumOff val="0"/>
                  <a:alphaOff val="0"/>
                </a:sysClr>
              </a:solidFill>
              <a:latin typeface="Calibri" panose="020F0502020204030204"/>
              <a:ea typeface="+mn-ea"/>
              <a:cs typeface="+mn-cs"/>
            </a:rPr>
            <a:t> </a:t>
          </a:r>
          <a:r>
            <a:rPr lang="fr-FR" sz="1200" i="1" dirty="0">
              <a:solidFill>
                <a:sysClr val="windowText" lastClr="000000">
                  <a:hueOff val="0"/>
                  <a:satOff val="0"/>
                  <a:lumOff val="0"/>
                  <a:alphaOff val="0"/>
                </a:sysClr>
              </a:solidFill>
              <a:latin typeface="Calibri" panose="020F0502020204030204"/>
              <a:ea typeface="+mn-ea"/>
              <a:cs typeface="+mn-cs"/>
            </a:rPr>
            <a:t>(Enregistrement et examen) avec l’appui du SSE, </a:t>
          </a:r>
          <a:r>
            <a:rPr lang="fr-FR" sz="1200">
              <a:solidFill>
                <a:sysClr val="windowText" lastClr="000000">
                  <a:hueOff val="0"/>
                  <a:satOff val="0"/>
                  <a:lumOff val="0"/>
                  <a:alphaOff val="0"/>
                </a:sysClr>
              </a:solidFill>
              <a:latin typeface="Calibri" panose="020F0502020204030204"/>
              <a:ea typeface="+mn-ea"/>
              <a:cs typeface="+mn-cs"/>
            </a:rPr>
            <a:t>Chef d´Antenne du Min. Finances/CSPP, le représentant des services techniques, le représentant du Comité de Gestion des plaintes de la localité de la plainte, le représentante de l´OBC le représentant des AVEC, le Représentant des structures sanitaires, le Représentant des Mobilisateurs communautaires  et  les représentants des PAP</a:t>
          </a:r>
        </a:p>
        <a:p>
          <a:pPr algn="ctr">
            <a:lnSpc>
              <a:spcPct val="100000"/>
            </a:lnSpc>
            <a:spcAft>
              <a:spcPts val="0"/>
            </a:spcAft>
            <a:buNone/>
          </a:pPr>
          <a:r>
            <a:rPr lang="fr-FR" sz="1000" b="1" i="1" dirty="0">
              <a:solidFill>
                <a:sysClr val="windowText" lastClr="000000">
                  <a:hueOff val="0"/>
                  <a:satOff val="0"/>
                  <a:lumOff val="0"/>
                  <a:alphaOff val="0"/>
                </a:sysClr>
              </a:solidFill>
              <a:latin typeface="Calibri" panose="020F0502020204030204"/>
              <a:ea typeface="+mn-ea"/>
              <a:cs typeface="+mn-cs"/>
            </a:rPr>
            <a:t>Le comité se réunit une fois par mois</a:t>
          </a:r>
        </a:p>
        <a:p>
          <a:pPr algn="ctr">
            <a:lnSpc>
              <a:spcPct val="90000"/>
            </a:lnSpc>
            <a:spcAft>
              <a:spcPct val="35000"/>
            </a:spcAft>
            <a:buNone/>
          </a:pPr>
          <a:endParaRPr lang="fr-FR" sz="1600" i="1" dirty="0">
            <a:solidFill>
              <a:sysClr val="windowText" lastClr="000000">
                <a:hueOff val="0"/>
                <a:satOff val="0"/>
                <a:lumOff val="0"/>
                <a:alphaOff val="0"/>
              </a:sysClr>
            </a:solidFill>
            <a:latin typeface="Calibri" panose="020F0502020204030204"/>
            <a:ea typeface="+mn-ea"/>
            <a:cs typeface="+mn-cs"/>
          </a:endParaRPr>
        </a:p>
      </dgm:t>
    </dgm:pt>
    <dgm:pt modelId="{7EEFA749-3851-4C72-AD17-261FBF9C60A1}" type="parTrans" cxnId="{FF30C9F1-8BE4-4D9E-A44A-E9BEAFF26E2C}">
      <dgm:prSet/>
      <dgm:spPr/>
      <dgm:t>
        <a:bodyPr/>
        <a:lstStyle/>
        <a:p>
          <a:pPr algn="ctr"/>
          <a:endParaRPr lang="fr-FR"/>
        </a:p>
      </dgm:t>
    </dgm:pt>
    <dgm:pt modelId="{4125BC8F-447C-4C92-8516-2C6AAA2967CF}" type="sibTrans" cxnId="{FF30C9F1-8BE4-4D9E-A44A-E9BEAFF26E2C}">
      <dgm:prSet/>
      <dgm:spPr/>
      <dgm:t>
        <a:bodyPr/>
        <a:lstStyle/>
        <a:p>
          <a:pPr algn="ctr"/>
          <a:endParaRPr lang="fr-FR"/>
        </a:p>
      </dgm:t>
    </dgm:pt>
    <dgm:pt modelId="{503D73B8-7596-4D15-9505-41EFDABBF2EB}">
      <dgm:prSet phldrT="[Texte]" custT="1"/>
      <dgm:spPr>
        <a:xfrm>
          <a:off x="356822" y="2820998"/>
          <a:ext cx="5680818" cy="1204728"/>
        </a:xfrm>
        <a:solidFill>
          <a:sysClr val="window" lastClr="FFFFFF">
            <a:alpha val="90000"/>
            <a:hueOff val="0"/>
            <a:satOff val="0"/>
            <a:lumOff val="0"/>
            <a:alphaOff val="0"/>
          </a:sysClr>
        </a:solidFill>
        <a:ln w="12700" cap="flat" cmpd="sng" algn="ctr">
          <a:solidFill>
            <a:srgbClr val="A5A5A5">
              <a:hueOff val="2710599"/>
              <a:satOff val="100000"/>
              <a:lumOff val="-14706"/>
              <a:alphaOff val="0"/>
            </a:srgbClr>
          </a:solidFill>
          <a:prstDash val="solid"/>
          <a:miter lim="800000"/>
        </a:ln>
        <a:effectLst/>
      </dgm:spPr>
      <dgm:t>
        <a:bodyPr/>
        <a:lstStyle/>
        <a:p>
          <a:pPr algn="ctr">
            <a:buNone/>
          </a:pPr>
          <a:r>
            <a:rPr lang="fr-FR" sz="1600" b="1" dirty="0">
              <a:solidFill>
                <a:sysClr val="windowText" lastClr="000000">
                  <a:hueOff val="0"/>
                  <a:satOff val="0"/>
                  <a:lumOff val="0"/>
                  <a:alphaOff val="0"/>
                </a:sysClr>
              </a:solidFill>
              <a:latin typeface="Calibri" panose="020F0502020204030204"/>
              <a:ea typeface="+mn-ea"/>
              <a:cs typeface="+mn-cs"/>
            </a:rPr>
            <a:t>Village</a:t>
          </a:r>
        </a:p>
        <a:p>
          <a:pPr algn="ctr">
            <a:buNone/>
          </a:pPr>
          <a:r>
            <a:rPr lang="fr-FR" sz="1200" b="1" dirty="0">
              <a:solidFill>
                <a:sysClr val="windowText" lastClr="000000">
                  <a:hueOff val="0"/>
                  <a:satOff val="0"/>
                  <a:lumOff val="0"/>
                  <a:alphaOff val="0"/>
                </a:sysClr>
              </a:solidFill>
              <a:latin typeface="Calibri" panose="020F0502020204030204"/>
              <a:ea typeface="+mn-ea"/>
              <a:cs typeface="+mn-cs"/>
            </a:rPr>
            <a:t>Autorités coutumières ( chef de village ou de quartier) </a:t>
          </a:r>
          <a:r>
            <a:rPr lang="fr-FR" sz="1200" i="1" dirty="0">
              <a:solidFill>
                <a:sysClr val="windowText" lastClr="000000">
                  <a:hueOff val="0"/>
                  <a:satOff val="0"/>
                  <a:lumOff val="0"/>
                  <a:alphaOff val="0"/>
                </a:sysClr>
              </a:solidFill>
              <a:latin typeface="Calibri" panose="020F0502020204030204"/>
              <a:ea typeface="+mn-ea"/>
              <a:cs typeface="+mn-cs"/>
            </a:rPr>
            <a:t>(Enregistrement et Règlement du conflit) avec l’appui des </a:t>
          </a:r>
          <a:r>
            <a:rPr lang="fr-FR" sz="1200">
              <a:solidFill>
                <a:sysClr val="windowText" lastClr="000000">
                  <a:hueOff val="0"/>
                  <a:satOff val="0"/>
                  <a:lumOff val="0"/>
                  <a:alphaOff val="0"/>
                </a:sysClr>
              </a:solidFill>
              <a:latin typeface="Calibri" panose="020F0502020204030204"/>
              <a:ea typeface="+mn-ea"/>
              <a:cs typeface="+mn-cs"/>
            </a:rPr>
            <a:t>Représentant OBC, des Représentants AVEC, des Représentants des structures sanitaires, des Représentants des Mobilisateurs communautaires et représentants des PAP</a:t>
          </a:r>
          <a:endParaRPr lang="fr-FR" sz="1200" i="1" dirty="0">
            <a:solidFill>
              <a:sysClr val="windowText" lastClr="000000">
                <a:hueOff val="0"/>
                <a:satOff val="0"/>
                <a:lumOff val="0"/>
                <a:alphaOff val="0"/>
              </a:sysClr>
            </a:solidFill>
            <a:latin typeface="Calibri" panose="020F0502020204030204"/>
            <a:ea typeface="+mn-ea"/>
            <a:cs typeface="+mn-cs"/>
          </a:endParaRPr>
        </a:p>
        <a:p>
          <a:pPr algn="ctr">
            <a:buNone/>
          </a:pPr>
          <a:r>
            <a:rPr lang="fr-FR" sz="1200" b="1" i="1" dirty="0">
              <a:solidFill>
                <a:sysClr val="windowText" lastClr="000000">
                  <a:hueOff val="0"/>
                  <a:satOff val="0"/>
                  <a:lumOff val="0"/>
                  <a:alphaOff val="0"/>
                </a:sysClr>
              </a:solidFill>
              <a:latin typeface="Calibri" panose="020F0502020204030204"/>
              <a:ea typeface="+mn-ea"/>
              <a:cs typeface="+mn-cs"/>
            </a:rPr>
            <a:t>Le comité se réunit une fois par semaine</a:t>
          </a:r>
        </a:p>
      </dgm:t>
    </dgm:pt>
    <dgm:pt modelId="{0BA83A71-5A3A-4FEE-AE90-04E2D4A3BE7F}" type="parTrans" cxnId="{A225135B-0931-46D2-A38D-A6DC3E117A62}">
      <dgm:prSet/>
      <dgm:spPr/>
      <dgm:t>
        <a:bodyPr/>
        <a:lstStyle/>
        <a:p>
          <a:pPr algn="ctr"/>
          <a:endParaRPr lang="fr-FR"/>
        </a:p>
      </dgm:t>
    </dgm:pt>
    <dgm:pt modelId="{2D119441-7E47-449E-B8BA-47060B7D8ABB}" type="sibTrans" cxnId="{A225135B-0931-46D2-A38D-A6DC3E117A62}">
      <dgm:prSet/>
      <dgm:spPr/>
      <dgm:t>
        <a:bodyPr/>
        <a:lstStyle/>
        <a:p>
          <a:pPr algn="ctr"/>
          <a:endParaRPr lang="fr-FR"/>
        </a:p>
      </dgm:t>
    </dgm:pt>
    <dgm:pt modelId="{67DFA185-A614-456D-950D-E1DDA03FA208}" type="pres">
      <dgm:prSet presAssocID="{04C2018B-6818-46E4-BE37-578451670066}" presName="compositeShape" presStyleCnt="0">
        <dgm:presLayoutVars>
          <dgm:dir/>
          <dgm:resizeHandles/>
        </dgm:presLayoutVars>
      </dgm:prSet>
      <dgm:spPr/>
    </dgm:pt>
    <dgm:pt modelId="{C9422FE4-E6F3-47CC-8571-2DA47533F740}" type="pres">
      <dgm:prSet presAssocID="{04C2018B-6818-46E4-BE37-578451670066}" presName="pyramid" presStyleLbl="node1" presStyleIdx="0" presStyleCnt="1"/>
      <dgm:spPr>
        <a:xfrm>
          <a:off x="-348878" y="0"/>
          <a:ext cx="4298315" cy="4298315"/>
        </a:xfrm>
        <a:prstGeom prst="triangle">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3C3C3BFD-7CF7-4E67-A436-655B1BEA87AE}" type="pres">
      <dgm:prSet presAssocID="{04C2018B-6818-46E4-BE37-578451670066}" presName="theList" presStyleCnt="0"/>
      <dgm:spPr/>
    </dgm:pt>
    <dgm:pt modelId="{850A65F0-D3BA-47AB-8EBF-624391B12440}" type="pres">
      <dgm:prSet presAssocID="{A91738C3-64B3-49E1-9056-BD2BE994BBAA}" presName="aNode" presStyleLbl="fgAcc1" presStyleIdx="0" presStyleCnt="3" custLinFactY="-69708" custLinFactNeighborX="-2891" custLinFactNeighborY="-100000">
        <dgm:presLayoutVars>
          <dgm:bulletEnabled val="1"/>
        </dgm:presLayoutVars>
      </dgm:prSet>
      <dgm:spPr>
        <a:prstGeom prst="roundRect">
          <a:avLst/>
        </a:prstGeom>
      </dgm:spPr>
      <dgm:t>
        <a:bodyPr/>
        <a:lstStyle/>
        <a:p>
          <a:endParaRPr lang="fr-BE"/>
        </a:p>
      </dgm:t>
    </dgm:pt>
    <dgm:pt modelId="{619DE785-60FC-4D42-AB1A-5D6BEE0E5A45}" type="pres">
      <dgm:prSet presAssocID="{A91738C3-64B3-49E1-9056-BD2BE994BBAA}" presName="aSpace" presStyleCnt="0"/>
      <dgm:spPr/>
    </dgm:pt>
    <dgm:pt modelId="{C2AD6952-FC81-4A38-A906-8FFE3E27DAD4}" type="pres">
      <dgm:prSet presAssocID="{100ADD3D-0CC7-49F9-B1E7-6C73E936675C}" presName="aNode" presStyleLbl="fgAcc1" presStyleIdx="1" presStyleCnt="3" custScaleX="208480" custScaleY="412682" custLinFactY="-19341" custLinFactNeighborX="-1989" custLinFactNeighborY="-100000">
        <dgm:presLayoutVars>
          <dgm:bulletEnabled val="1"/>
        </dgm:presLayoutVars>
      </dgm:prSet>
      <dgm:spPr>
        <a:prstGeom prst="roundRect">
          <a:avLst/>
        </a:prstGeom>
      </dgm:spPr>
      <dgm:t>
        <a:bodyPr/>
        <a:lstStyle/>
        <a:p>
          <a:endParaRPr lang="fr-BE"/>
        </a:p>
      </dgm:t>
    </dgm:pt>
    <dgm:pt modelId="{459F29E1-DBE7-4B57-8D45-DDE174EBE416}" type="pres">
      <dgm:prSet presAssocID="{100ADD3D-0CC7-49F9-B1E7-6C73E936675C}" presName="aSpace" presStyleCnt="0"/>
      <dgm:spPr/>
    </dgm:pt>
    <dgm:pt modelId="{8C4CE845-E87F-40C6-A631-01E7477D234C}" type="pres">
      <dgm:prSet presAssocID="{503D73B8-7596-4D15-9505-41EFDABBF2EB}" presName="aNode" presStyleLbl="fgAcc1" presStyleIdx="2" presStyleCnt="3" custScaleX="203329" custScaleY="367606" custLinFactY="39458" custLinFactNeighborX="1602" custLinFactNeighborY="100000">
        <dgm:presLayoutVars>
          <dgm:bulletEnabled val="1"/>
        </dgm:presLayoutVars>
      </dgm:prSet>
      <dgm:spPr>
        <a:prstGeom prst="roundRect">
          <a:avLst/>
        </a:prstGeom>
      </dgm:spPr>
      <dgm:t>
        <a:bodyPr/>
        <a:lstStyle/>
        <a:p>
          <a:endParaRPr lang="fr-BE"/>
        </a:p>
      </dgm:t>
    </dgm:pt>
    <dgm:pt modelId="{91B41149-DF6F-4452-BF2A-0D9297A0D477}" type="pres">
      <dgm:prSet presAssocID="{503D73B8-7596-4D15-9505-41EFDABBF2EB}" presName="aSpace" presStyleCnt="0"/>
      <dgm:spPr/>
    </dgm:pt>
  </dgm:ptLst>
  <dgm:cxnLst>
    <dgm:cxn modelId="{C813CBA5-C819-4E46-ABA2-1A4AB5658C20}" srcId="{04C2018B-6818-46E4-BE37-578451670066}" destId="{A91738C3-64B3-49E1-9056-BD2BE994BBAA}" srcOrd="0" destOrd="0" parTransId="{3432D502-04F1-4915-B8A8-D8F0AFEBDAC2}" sibTransId="{535FAD0B-1EB9-4B63-A9B7-459366AC3D09}"/>
    <dgm:cxn modelId="{30B8658D-0DF8-4D48-8CAC-1B3F7F9E7751}" type="presOf" srcId="{04C2018B-6818-46E4-BE37-578451670066}" destId="{67DFA185-A614-456D-950D-E1DDA03FA208}" srcOrd="0" destOrd="0" presId="urn:microsoft.com/office/officeart/2005/8/layout/pyramid2"/>
    <dgm:cxn modelId="{A225135B-0931-46D2-A38D-A6DC3E117A62}" srcId="{04C2018B-6818-46E4-BE37-578451670066}" destId="{503D73B8-7596-4D15-9505-41EFDABBF2EB}" srcOrd="2" destOrd="0" parTransId="{0BA83A71-5A3A-4FEE-AE90-04E2D4A3BE7F}" sibTransId="{2D119441-7E47-449E-B8BA-47060B7D8ABB}"/>
    <dgm:cxn modelId="{18B8D9E4-3DCD-41E2-8F94-D83BB573D858}" type="presOf" srcId="{503D73B8-7596-4D15-9505-41EFDABBF2EB}" destId="{8C4CE845-E87F-40C6-A631-01E7477D234C}" srcOrd="0" destOrd="0" presId="urn:microsoft.com/office/officeart/2005/8/layout/pyramid2"/>
    <dgm:cxn modelId="{FF30C9F1-8BE4-4D9E-A44A-E9BEAFF26E2C}" srcId="{04C2018B-6818-46E4-BE37-578451670066}" destId="{100ADD3D-0CC7-49F9-B1E7-6C73E936675C}" srcOrd="1" destOrd="0" parTransId="{7EEFA749-3851-4C72-AD17-261FBF9C60A1}" sibTransId="{4125BC8F-447C-4C92-8516-2C6AAA2967CF}"/>
    <dgm:cxn modelId="{3A267DA6-AB43-4E42-9715-8FA66268A821}" type="presOf" srcId="{A91738C3-64B3-49E1-9056-BD2BE994BBAA}" destId="{850A65F0-D3BA-47AB-8EBF-624391B12440}" srcOrd="0" destOrd="0" presId="urn:microsoft.com/office/officeart/2005/8/layout/pyramid2"/>
    <dgm:cxn modelId="{F455BE3E-E1BA-4D36-903D-C054FD7F5F2E}" type="presOf" srcId="{100ADD3D-0CC7-49F9-B1E7-6C73E936675C}" destId="{C2AD6952-FC81-4A38-A906-8FFE3E27DAD4}" srcOrd="0" destOrd="0" presId="urn:microsoft.com/office/officeart/2005/8/layout/pyramid2"/>
    <dgm:cxn modelId="{175458FC-FD1C-4E16-9D97-D964CD4D63C4}" type="presParOf" srcId="{67DFA185-A614-456D-950D-E1DDA03FA208}" destId="{C9422FE4-E6F3-47CC-8571-2DA47533F740}" srcOrd="0" destOrd="0" presId="urn:microsoft.com/office/officeart/2005/8/layout/pyramid2"/>
    <dgm:cxn modelId="{3367435B-C134-4065-B778-DDCCB1DB1B4D}" type="presParOf" srcId="{67DFA185-A614-456D-950D-E1DDA03FA208}" destId="{3C3C3BFD-7CF7-4E67-A436-655B1BEA87AE}" srcOrd="1" destOrd="0" presId="urn:microsoft.com/office/officeart/2005/8/layout/pyramid2"/>
    <dgm:cxn modelId="{EC36F4EC-5C14-4A6B-AF54-309A0DC9E534}" type="presParOf" srcId="{3C3C3BFD-7CF7-4E67-A436-655B1BEA87AE}" destId="{850A65F0-D3BA-47AB-8EBF-624391B12440}" srcOrd="0" destOrd="0" presId="urn:microsoft.com/office/officeart/2005/8/layout/pyramid2"/>
    <dgm:cxn modelId="{9803EFCD-71E0-435C-85FF-BAF7DD0E26EA}" type="presParOf" srcId="{3C3C3BFD-7CF7-4E67-A436-655B1BEA87AE}" destId="{619DE785-60FC-4D42-AB1A-5D6BEE0E5A45}" srcOrd="1" destOrd="0" presId="urn:microsoft.com/office/officeart/2005/8/layout/pyramid2"/>
    <dgm:cxn modelId="{715BE131-FC38-4E54-82B0-6C73DD400638}" type="presParOf" srcId="{3C3C3BFD-7CF7-4E67-A436-655B1BEA87AE}" destId="{C2AD6952-FC81-4A38-A906-8FFE3E27DAD4}" srcOrd="2" destOrd="0" presId="urn:microsoft.com/office/officeart/2005/8/layout/pyramid2"/>
    <dgm:cxn modelId="{93879760-A33E-42F9-B503-902A565CBAE7}" type="presParOf" srcId="{3C3C3BFD-7CF7-4E67-A436-655B1BEA87AE}" destId="{459F29E1-DBE7-4B57-8D45-DDE174EBE416}" srcOrd="3" destOrd="0" presId="urn:microsoft.com/office/officeart/2005/8/layout/pyramid2"/>
    <dgm:cxn modelId="{176A1F77-D729-43C1-A2EF-82B6B4FEFCF1}" type="presParOf" srcId="{3C3C3BFD-7CF7-4E67-A436-655B1BEA87AE}" destId="{8C4CE845-E87F-40C6-A631-01E7477D234C}" srcOrd="4" destOrd="0" presId="urn:microsoft.com/office/officeart/2005/8/layout/pyramid2"/>
    <dgm:cxn modelId="{D2922587-BF64-4CBC-A4F2-A49AB615BC0F}" type="presParOf" srcId="{3C3C3BFD-7CF7-4E67-A436-655B1BEA87AE}" destId="{91B41149-DF6F-4452-BF2A-0D9297A0D477}" srcOrd="5" destOrd="0" presId="urn:microsoft.com/office/officeart/2005/8/layout/pyramid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422FE4-E6F3-47CC-8571-2DA47533F740}">
      <dsp:nvSpPr>
        <dsp:cNvPr id="0" name=""/>
        <dsp:cNvSpPr/>
      </dsp:nvSpPr>
      <dsp:spPr>
        <a:xfrm>
          <a:off x="-314033" y="0"/>
          <a:ext cx="3865245" cy="3865245"/>
        </a:xfrm>
        <a:prstGeom prst="triangle">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50A65F0-D3BA-47AB-8EBF-624391B12440}">
      <dsp:nvSpPr>
        <dsp:cNvPr id="0" name=""/>
        <dsp:cNvSpPr/>
      </dsp:nvSpPr>
      <dsp:spPr>
        <a:xfrm>
          <a:off x="1545954" y="112516"/>
          <a:ext cx="2512409" cy="336370"/>
        </a:xfrm>
        <a:prstGeom prst="roundRect">
          <a:avLst/>
        </a:prstGeom>
        <a:solidFill>
          <a:sysClr val="window" lastClr="FFFFFF">
            <a:alpha val="90000"/>
            <a:hueOff val="0"/>
            <a:satOff val="0"/>
            <a:lumOff val="0"/>
            <a:alphaOff val="0"/>
          </a:sysClr>
        </a:solidFill>
        <a:ln w="12700" cap="flat" cmpd="sng" algn="ctr">
          <a:solidFill>
            <a:srgbClr val="FF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fr-FR" sz="1400" b="1" kern="1200" dirty="0">
              <a:solidFill>
                <a:srgbClr val="FF0000"/>
              </a:solidFill>
              <a:latin typeface="Calibri" panose="020F0502020204030204"/>
              <a:ea typeface="+mn-ea"/>
              <a:cs typeface="+mn-cs"/>
            </a:rPr>
            <a:t>Justice </a:t>
          </a:r>
        </a:p>
      </dsp:txBody>
      <dsp:txXfrm>
        <a:off x="1562374" y="128936"/>
        <a:ext cx="2479569" cy="303530"/>
      </dsp:txXfrm>
    </dsp:sp>
    <dsp:sp modelId="{C2AD6952-FC81-4A38-A906-8FFE3E27DAD4}">
      <dsp:nvSpPr>
        <dsp:cNvPr id="0" name=""/>
        <dsp:cNvSpPr/>
      </dsp:nvSpPr>
      <dsp:spPr>
        <a:xfrm>
          <a:off x="205886" y="660352"/>
          <a:ext cx="5237870" cy="1388139"/>
        </a:xfrm>
        <a:prstGeom prst="roundRect">
          <a:avLst/>
        </a:prstGeom>
        <a:solidFill>
          <a:sysClr val="window" lastClr="FFFFFF">
            <a:alpha val="90000"/>
            <a:hueOff val="0"/>
            <a:satOff val="0"/>
            <a:lumOff val="0"/>
            <a:alphaOff val="0"/>
          </a:sysClr>
        </a:solidFill>
        <a:ln w="12700" cap="flat" cmpd="sng" algn="ctr">
          <a:solidFill>
            <a:srgbClr val="A5A5A5">
              <a:hueOff val="1807066"/>
              <a:satOff val="66667"/>
              <a:lumOff val="-9804"/>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ctr" defTabSz="711200">
            <a:lnSpc>
              <a:spcPct val="100000"/>
            </a:lnSpc>
            <a:spcBef>
              <a:spcPct val="0"/>
            </a:spcBef>
            <a:spcAft>
              <a:spcPts val="0"/>
            </a:spcAft>
            <a:buNone/>
          </a:pPr>
          <a:r>
            <a:rPr lang="fr-FR" sz="1600" b="1" kern="1200" dirty="0">
              <a:solidFill>
                <a:sysClr val="windowText" lastClr="000000">
                  <a:hueOff val="0"/>
                  <a:satOff val="0"/>
                  <a:lumOff val="0"/>
                  <a:alphaOff val="0"/>
                </a:sysClr>
              </a:solidFill>
              <a:latin typeface="Calibri" panose="020F0502020204030204"/>
              <a:ea typeface="+mn-ea"/>
              <a:cs typeface="+mn-cs"/>
            </a:rPr>
            <a:t>Niveau Province</a:t>
          </a:r>
        </a:p>
        <a:p>
          <a:pPr lvl="0" algn="ctr" defTabSz="711200">
            <a:lnSpc>
              <a:spcPct val="100000"/>
            </a:lnSpc>
            <a:spcBef>
              <a:spcPct val="0"/>
            </a:spcBef>
            <a:spcAft>
              <a:spcPts val="0"/>
            </a:spcAft>
            <a:buNone/>
          </a:pPr>
          <a:r>
            <a:rPr lang="fr-FR" sz="1000" b="1" kern="1200" dirty="0">
              <a:solidFill>
                <a:sysClr val="windowText" lastClr="000000">
                  <a:hueOff val="0"/>
                  <a:satOff val="0"/>
                  <a:lumOff val="0"/>
                  <a:alphaOff val="0"/>
                </a:sysClr>
              </a:solidFill>
              <a:latin typeface="Calibri" panose="020F0502020204030204"/>
              <a:ea typeface="+mn-ea"/>
              <a:cs typeface="+mn-cs"/>
            </a:rPr>
            <a:t>Administrateur du Territoire</a:t>
          </a:r>
        </a:p>
        <a:p>
          <a:pPr lvl="0" algn="ctr" defTabSz="711200">
            <a:lnSpc>
              <a:spcPct val="100000"/>
            </a:lnSpc>
            <a:spcBef>
              <a:spcPct val="0"/>
            </a:spcBef>
            <a:spcAft>
              <a:spcPts val="0"/>
            </a:spcAft>
            <a:buNone/>
          </a:pPr>
          <a:r>
            <a:rPr lang="fr-FR" sz="1600" b="1" kern="1200" dirty="0">
              <a:solidFill>
                <a:sysClr val="windowText" lastClr="000000">
                  <a:hueOff val="0"/>
                  <a:satOff val="0"/>
                  <a:lumOff val="0"/>
                  <a:alphaOff val="0"/>
                </a:sysClr>
              </a:solidFill>
              <a:latin typeface="Calibri" panose="020F0502020204030204"/>
              <a:ea typeface="+mn-ea"/>
              <a:cs typeface="+mn-cs"/>
            </a:rPr>
            <a:t> </a:t>
          </a:r>
          <a:r>
            <a:rPr lang="fr-FR" sz="1200" i="1" kern="1200" dirty="0">
              <a:solidFill>
                <a:sysClr val="windowText" lastClr="000000">
                  <a:hueOff val="0"/>
                  <a:satOff val="0"/>
                  <a:lumOff val="0"/>
                  <a:alphaOff val="0"/>
                </a:sysClr>
              </a:solidFill>
              <a:latin typeface="Calibri" panose="020F0502020204030204"/>
              <a:ea typeface="+mn-ea"/>
              <a:cs typeface="+mn-cs"/>
            </a:rPr>
            <a:t>(Enregistrement et examen) avec l’appui du SSE, </a:t>
          </a:r>
          <a:r>
            <a:rPr lang="fr-FR" sz="1200" kern="1200">
              <a:solidFill>
                <a:sysClr val="windowText" lastClr="000000">
                  <a:hueOff val="0"/>
                  <a:satOff val="0"/>
                  <a:lumOff val="0"/>
                  <a:alphaOff val="0"/>
                </a:sysClr>
              </a:solidFill>
              <a:latin typeface="Calibri" panose="020F0502020204030204"/>
              <a:ea typeface="+mn-ea"/>
              <a:cs typeface="+mn-cs"/>
            </a:rPr>
            <a:t>Chef d´Antenne du Min. Finances/CSPP, le représentant des services techniques, le représentant du Comité de Gestion des plaintes de la localité de la plainte, le représentante de l´OBC le représentant des AVEC, le Représentant des structures sanitaires, le Représentant des Mobilisateurs communautaires  et  les représentants des PAP</a:t>
          </a:r>
        </a:p>
        <a:p>
          <a:pPr lvl="0" algn="ctr" defTabSz="711200">
            <a:lnSpc>
              <a:spcPct val="100000"/>
            </a:lnSpc>
            <a:spcBef>
              <a:spcPct val="0"/>
            </a:spcBef>
            <a:spcAft>
              <a:spcPts val="0"/>
            </a:spcAft>
            <a:buNone/>
          </a:pPr>
          <a:r>
            <a:rPr lang="fr-FR" sz="1000" b="1" i="1" kern="1200" dirty="0">
              <a:solidFill>
                <a:sysClr val="windowText" lastClr="000000">
                  <a:hueOff val="0"/>
                  <a:satOff val="0"/>
                  <a:lumOff val="0"/>
                  <a:alphaOff val="0"/>
                </a:sysClr>
              </a:solidFill>
              <a:latin typeface="Calibri" panose="020F0502020204030204"/>
              <a:ea typeface="+mn-ea"/>
              <a:cs typeface="+mn-cs"/>
            </a:rPr>
            <a:t>Le comité se réunit une fois par mois</a:t>
          </a:r>
        </a:p>
        <a:p>
          <a:pPr lvl="0" algn="ctr" defTabSz="711200">
            <a:lnSpc>
              <a:spcPct val="90000"/>
            </a:lnSpc>
            <a:spcBef>
              <a:spcPct val="0"/>
            </a:spcBef>
            <a:spcAft>
              <a:spcPct val="35000"/>
            </a:spcAft>
            <a:buNone/>
          </a:pPr>
          <a:endParaRPr lang="fr-FR" sz="1600" i="1" kern="1200" dirty="0">
            <a:solidFill>
              <a:sysClr val="windowText" lastClr="000000">
                <a:hueOff val="0"/>
                <a:satOff val="0"/>
                <a:lumOff val="0"/>
                <a:alphaOff val="0"/>
              </a:sysClr>
            </a:solidFill>
            <a:latin typeface="Calibri" panose="020F0502020204030204"/>
            <a:ea typeface="+mn-ea"/>
            <a:cs typeface="+mn-cs"/>
          </a:endParaRPr>
        </a:p>
      </dsp:txBody>
      <dsp:txXfrm>
        <a:off x="273649" y="728115"/>
        <a:ext cx="5102344" cy="1252613"/>
      </dsp:txXfrm>
    </dsp:sp>
    <dsp:sp modelId="{8C4CE845-E87F-40C6-A631-01E7477D234C}">
      <dsp:nvSpPr>
        <dsp:cNvPr id="0" name=""/>
        <dsp:cNvSpPr/>
      </dsp:nvSpPr>
      <dsp:spPr>
        <a:xfrm>
          <a:off x="320565" y="2372413"/>
          <a:ext cx="5108456" cy="1236517"/>
        </a:xfrm>
        <a:prstGeom prst="roundRect">
          <a:avLst/>
        </a:prstGeom>
        <a:solidFill>
          <a:sysClr val="window" lastClr="FFFFFF">
            <a:alpha val="90000"/>
            <a:hueOff val="0"/>
            <a:satOff val="0"/>
            <a:lumOff val="0"/>
            <a:alphaOff val="0"/>
          </a:sysClr>
        </a:solidFill>
        <a:ln w="12700" cap="flat" cmpd="sng" algn="ctr">
          <a:solidFill>
            <a:srgbClr val="A5A5A5">
              <a:hueOff val="2710599"/>
              <a:satOff val="100000"/>
              <a:lumOff val="-14706"/>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buNone/>
          </a:pPr>
          <a:r>
            <a:rPr lang="fr-FR" sz="1600" b="1" kern="1200" dirty="0">
              <a:solidFill>
                <a:sysClr val="windowText" lastClr="000000">
                  <a:hueOff val="0"/>
                  <a:satOff val="0"/>
                  <a:lumOff val="0"/>
                  <a:alphaOff val="0"/>
                </a:sysClr>
              </a:solidFill>
              <a:latin typeface="Calibri" panose="020F0502020204030204"/>
              <a:ea typeface="+mn-ea"/>
              <a:cs typeface="+mn-cs"/>
            </a:rPr>
            <a:t>Village</a:t>
          </a:r>
        </a:p>
        <a:p>
          <a:pPr lvl="0" algn="ctr" defTabSz="711200">
            <a:lnSpc>
              <a:spcPct val="90000"/>
            </a:lnSpc>
            <a:spcBef>
              <a:spcPct val="0"/>
            </a:spcBef>
            <a:spcAft>
              <a:spcPct val="35000"/>
            </a:spcAft>
            <a:buNone/>
          </a:pPr>
          <a:r>
            <a:rPr lang="fr-FR" sz="1200" b="1" kern="1200" dirty="0">
              <a:solidFill>
                <a:sysClr val="windowText" lastClr="000000">
                  <a:hueOff val="0"/>
                  <a:satOff val="0"/>
                  <a:lumOff val="0"/>
                  <a:alphaOff val="0"/>
                </a:sysClr>
              </a:solidFill>
              <a:latin typeface="Calibri" panose="020F0502020204030204"/>
              <a:ea typeface="+mn-ea"/>
              <a:cs typeface="+mn-cs"/>
            </a:rPr>
            <a:t>Autorités coutumières ( chef de village ou de quartier) </a:t>
          </a:r>
          <a:r>
            <a:rPr lang="fr-FR" sz="1200" i="1" kern="1200" dirty="0">
              <a:solidFill>
                <a:sysClr val="windowText" lastClr="000000">
                  <a:hueOff val="0"/>
                  <a:satOff val="0"/>
                  <a:lumOff val="0"/>
                  <a:alphaOff val="0"/>
                </a:sysClr>
              </a:solidFill>
              <a:latin typeface="Calibri" panose="020F0502020204030204"/>
              <a:ea typeface="+mn-ea"/>
              <a:cs typeface="+mn-cs"/>
            </a:rPr>
            <a:t>(Enregistrement et Règlement du conflit) avec l’appui des </a:t>
          </a:r>
          <a:r>
            <a:rPr lang="fr-FR" sz="1200" kern="1200">
              <a:solidFill>
                <a:sysClr val="windowText" lastClr="000000">
                  <a:hueOff val="0"/>
                  <a:satOff val="0"/>
                  <a:lumOff val="0"/>
                  <a:alphaOff val="0"/>
                </a:sysClr>
              </a:solidFill>
              <a:latin typeface="Calibri" panose="020F0502020204030204"/>
              <a:ea typeface="+mn-ea"/>
              <a:cs typeface="+mn-cs"/>
            </a:rPr>
            <a:t>Représentant OBC, des Représentants AVEC, des Représentants des structures sanitaires, des Représentants des Mobilisateurs communautaires et représentants des PAP</a:t>
          </a:r>
          <a:endParaRPr lang="fr-FR" sz="1200" i="1" kern="1200" dirty="0">
            <a:solidFill>
              <a:sysClr val="windowText" lastClr="000000">
                <a:hueOff val="0"/>
                <a:satOff val="0"/>
                <a:lumOff val="0"/>
                <a:alphaOff val="0"/>
              </a:sysClr>
            </a:solidFill>
            <a:latin typeface="Calibri" panose="020F0502020204030204"/>
            <a:ea typeface="+mn-ea"/>
            <a:cs typeface="+mn-cs"/>
          </a:endParaRPr>
        </a:p>
        <a:p>
          <a:pPr lvl="0" algn="ctr" defTabSz="711200">
            <a:lnSpc>
              <a:spcPct val="90000"/>
            </a:lnSpc>
            <a:spcBef>
              <a:spcPct val="0"/>
            </a:spcBef>
            <a:spcAft>
              <a:spcPct val="35000"/>
            </a:spcAft>
            <a:buNone/>
          </a:pPr>
          <a:r>
            <a:rPr lang="fr-FR" sz="1200" b="1" i="1" kern="1200" dirty="0">
              <a:solidFill>
                <a:sysClr val="windowText" lastClr="000000">
                  <a:hueOff val="0"/>
                  <a:satOff val="0"/>
                  <a:lumOff val="0"/>
                  <a:alphaOff val="0"/>
                </a:sysClr>
              </a:solidFill>
              <a:latin typeface="Calibri" panose="020F0502020204030204"/>
              <a:ea typeface="+mn-ea"/>
              <a:cs typeface="+mn-cs"/>
            </a:rPr>
            <a:t>Le comité se réunit une fois par semaine</a:t>
          </a:r>
        </a:p>
      </dsp:txBody>
      <dsp:txXfrm>
        <a:off x="380927" y="2432775"/>
        <a:ext cx="4987732" cy="1115793"/>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176</Pages>
  <Words>44729</Words>
  <Characters>246011</Characters>
  <Application>Microsoft Office Word</Application>
  <DocSecurity>0</DocSecurity>
  <Lines>2050</Lines>
  <Paragraphs>580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290160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claude kitumaini</dc:creator>
  <cp:keywords/>
  <dc:description/>
  <cp:lastModifiedBy>3PLMek</cp:lastModifiedBy>
  <cp:revision>2</cp:revision>
  <dcterms:created xsi:type="dcterms:W3CDTF">2023-09-12T15:54:00Z</dcterms:created>
  <dcterms:modified xsi:type="dcterms:W3CDTF">2023-09-12T15:54:00Z</dcterms:modified>
</cp:coreProperties>
</file>