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0388B" w14:textId="77777777" w:rsidR="001B5947" w:rsidRPr="00FE1463" w:rsidRDefault="001B5947" w:rsidP="00A43FCF">
      <w:pPr>
        <w:pStyle w:val="BodyText"/>
        <w:jc w:val="center"/>
        <w:rPr>
          <w:rFonts w:asciiTheme="majorHAnsi" w:hAnsiTheme="majorHAnsi" w:cs="Arial"/>
          <w:b/>
          <w:sz w:val="22"/>
          <w:szCs w:val="22"/>
          <w:u w:val="single"/>
        </w:rPr>
      </w:pPr>
    </w:p>
    <w:p w14:paraId="3D260630" w14:textId="77777777" w:rsidR="0023737F" w:rsidRPr="00FE1463" w:rsidRDefault="0023737F" w:rsidP="00A43FCF">
      <w:pPr>
        <w:pStyle w:val="Subtitle"/>
        <w:rPr>
          <w:rFonts w:asciiTheme="majorHAnsi" w:hAnsiTheme="majorHAnsi" w:cs="Arial"/>
          <w:sz w:val="22"/>
          <w:szCs w:val="22"/>
        </w:rPr>
      </w:pPr>
      <w:r w:rsidRPr="00FE1463">
        <w:rPr>
          <w:rFonts w:asciiTheme="majorHAnsi" w:hAnsiTheme="majorHAnsi" w:cs="Arial"/>
          <w:sz w:val="22"/>
          <w:szCs w:val="22"/>
        </w:rPr>
        <w:t xml:space="preserve">Request for Proposals </w:t>
      </w:r>
      <w:r w:rsidR="005A370A" w:rsidRPr="00FE1463">
        <w:rPr>
          <w:rFonts w:asciiTheme="majorHAnsi" w:hAnsiTheme="majorHAnsi" w:cs="Arial"/>
          <w:sz w:val="22"/>
          <w:szCs w:val="22"/>
        </w:rPr>
        <w:t xml:space="preserve">(RFP) </w:t>
      </w:r>
      <w:r w:rsidR="005A370A" w:rsidRPr="00FE1463">
        <w:rPr>
          <w:rFonts w:asciiTheme="majorHAnsi" w:hAnsiTheme="majorHAnsi" w:cs="Arial"/>
          <w:sz w:val="22"/>
          <w:szCs w:val="22"/>
        </w:rPr>
        <w:br/>
        <w:t xml:space="preserve">to </w:t>
      </w:r>
      <w:r w:rsidR="00A37951" w:rsidRPr="00FE1463">
        <w:rPr>
          <w:rFonts w:asciiTheme="majorHAnsi" w:hAnsiTheme="majorHAnsi" w:cs="Arial"/>
          <w:sz w:val="22"/>
          <w:szCs w:val="22"/>
        </w:rPr>
        <w:t xml:space="preserve">Conduct a Baseline </w:t>
      </w:r>
      <w:r w:rsidR="00F40456" w:rsidRPr="00FE1463">
        <w:rPr>
          <w:rFonts w:asciiTheme="majorHAnsi" w:hAnsiTheme="majorHAnsi" w:cs="Arial"/>
          <w:sz w:val="22"/>
          <w:szCs w:val="22"/>
        </w:rPr>
        <w:t>Evaluation of</w:t>
      </w:r>
      <w:r w:rsidR="005A370A" w:rsidRPr="00FE1463">
        <w:rPr>
          <w:rFonts w:asciiTheme="majorHAnsi" w:hAnsiTheme="majorHAnsi" w:cs="Arial"/>
          <w:sz w:val="22"/>
          <w:szCs w:val="22"/>
        </w:rPr>
        <w:t xml:space="preserve"> </w:t>
      </w:r>
      <w:r w:rsidRPr="00FE1463">
        <w:rPr>
          <w:rFonts w:asciiTheme="majorHAnsi" w:hAnsiTheme="majorHAnsi" w:cs="Arial"/>
          <w:sz w:val="22"/>
          <w:szCs w:val="22"/>
        </w:rPr>
        <w:t>Transforming Masculinities in</w:t>
      </w:r>
      <w:r w:rsidR="005A370A" w:rsidRPr="00FE1463">
        <w:rPr>
          <w:rFonts w:asciiTheme="majorHAnsi" w:hAnsiTheme="majorHAnsi" w:cs="Arial"/>
          <w:sz w:val="22"/>
          <w:szCs w:val="22"/>
        </w:rPr>
        <w:t xml:space="preserve"> </w:t>
      </w:r>
      <w:r w:rsidR="005A370A" w:rsidRPr="00FE1463">
        <w:rPr>
          <w:rFonts w:asciiTheme="majorHAnsi" w:hAnsiTheme="majorHAnsi" w:cs="Arial"/>
          <w:sz w:val="22"/>
          <w:szCs w:val="22"/>
        </w:rPr>
        <w:br/>
      </w:r>
      <w:r w:rsidRPr="00FE1463">
        <w:rPr>
          <w:rFonts w:asciiTheme="majorHAnsi" w:hAnsiTheme="majorHAnsi" w:cs="Arial"/>
          <w:sz w:val="22"/>
          <w:szCs w:val="22"/>
        </w:rPr>
        <w:t xml:space="preserve">Democratic Republic of </w:t>
      </w:r>
      <w:r w:rsidR="00223CA0" w:rsidRPr="00FE1463">
        <w:rPr>
          <w:rFonts w:asciiTheme="majorHAnsi" w:hAnsiTheme="majorHAnsi" w:cs="Arial"/>
          <w:sz w:val="22"/>
          <w:szCs w:val="22"/>
        </w:rPr>
        <w:t xml:space="preserve">the </w:t>
      </w:r>
      <w:r w:rsidRPr="00FE1463">
        <w:rPr>
          <w:rFonts w:asciiTheme="majorHAnsi" w:hAnsiTheme="majorHAnsi" w:cs="Arial"/>
          <w:sz w:val="22"/>
          <w:szCs w:val="22"/>
        </w:rPr>
        <w:t>Congo (DRC)</w:t>
      </w:r>
    </w:p>
    <w:p w14:paraId="76C8232B" w14:textId="77777777" w:rsidR="008B3D6B" w:rsidRPr="00FE1463" w:rsidRDefault="008B3D6B" w:rsidP="00A43FCF">
      <w:pPr>
        <w:pStyle w:val="Subtitle"/>
        <w:rPr>
          <w:rFonts w:asciiTheme="majorHAnsi" w:hAnsiTheme="majorHAnsi" w:cs="Arial"/>
          <w:sz w:val="22"/>
          <w:szCs w:val="22"/>
        </w:rPr>
      </w:pPr>
    </w:p>
    <w:p w14:paraId="7BE82A6D" w14:textId="6B949BDF" w:rsidR="00EA2597" w:rsidRPr="002648AE" w:rsidRDefault="00EA2597" w:rsidP="002648AE">
      <w:pPr>
        <w:pStyle w:val="BodyText"/>
        <w:rPr>
          <w:rFonts w:asciiTheme="majorHAnsi" w:hAnsiTheme="majorHAnsi" w:cs="Arial"/>
          <w:b/>
          <w:sz w:val="22"/>
          <w:szCs w:val="22"/>
        </w:rPr>
      </w:pPr>
      <w:r w:rsidRPr="002648AE">
        <w:rPr>
          <w:rFonts w:asciiTheme="majorHAnsi" w:hAnsiTheme="majorHAnsi" w:cs="Arial"/>
          <w:b/>
          <w:sz w:val="22"/>
          <w:szCs w:val="22"/>
        </w:rPr>
        <w:t>Date of Issuance:</w:t>
      </w:r>
      <w:r w:rsidRPr="002648AE">
        <w:rPr>
          <w:rFonts w:asciiTheme="majorHAnsi" w:hAnsiTheme="majorHAnsi" w:cs="Arial"/>
          <w:b/>
          <w:sz w:val="22"/>
          <w:szCs w:val="22"/>
        </w:rPr>
        <w:tab/>
      </w:r>
      <w:r w:rsidR="001349A8" w:rsidRPr="002648AE">
        <w:rPr>
          <w:rFonts w:asciiTheme="majorHAnsi" w:hAnsiTheme="majorHAnsi" w:cs="Arial"/>
          <w:b/>
          <w:sz w:val="22"/>
          <w:szCs w:val="22"/>
        </w:rPr>
        <w:tab/>
      </w:r>
      <w:r w:rsidRPr="002648AE">
        <w:rPr>
          <w:rFonts w:asciiTheme="majorHAnsi" w:hAnsiTheme="majorHAnsi" w:cs="Arial"/>
          <w:b/>
          <w:sz w:val="22"/>
          <w:szCs w:val="22"/>
        </w:rPr>
        <w:t>9 February 2016</w:t>
      </w:r>
    </w:p>
    <w:p w14:paraId="65453463" w14:textId="3ADE5AD0" w:rsidR="00EA2597" w:rsidRPr="002648AE" w:rsidRDefault="00EA2597" w:rsidP="002648AE">
      <w:pPr>
        <w:pStyle w:val="BodyText"/>
        <w:ind w:left="2880" w:hanging="2880"/>
        <w:rPr>
          <w:rFonts w:asciiTheme="majorHAnsi" w:hAnsiTheme="majorHAnsi" w:cs="Arial"/>
          <w:sz w:val="22"/>
          <w:szCs w:val="22"/>
        </w:rPr>
      </w:pPr>
      <w:r w:rsidRPr="002648AE">
        <w:rPr>
          <w:rFonts w:asciiTheme="majorHAnsi" w:hAnsiTheme="majorHAnsi" w:cs="Arial"/>
          <w:b/>
          <w:sz w:val="22"/>
          <w:szCs w:val="22"/>
        </w:rPr>
        <w:t>Due Date for Questions:</w:t>
      </w:r>
      <w:r w:rsidRPr="002648AE">
        <w:rPr>
          <w:rFonts w:asciiTheme="majorHAnsi" w:hAnsiTheme="majorHAnsi" w:cs="Arial"/>
          <w:b/>
          <w:sz w:val="22"/>
          <w:szCs w:val="22"/>
        </w:rPr>
        <w:tab/>
      </w:r>
      <w:r w:rsidR="002648AE">
        <w:rPr>
          <w:rFonts w:asciiTheme="majorHAnsi" w:hAnsiTheme="majorHAnsi" w:cs="Arial"/>
          <w:b/>
          <w:sz w:val="22"/>
          <w:szCs w:val="22"/>
        </w:rPr>
        <w:t xml:space="preserve">15 </w:t>
      </w:r>
      <w:r w:rsidRPr="002648AE">
        <w:rPr>
          <w:rFonts w:asciiTheme="majorHAnsi" w:hAnsiTheme="majorHAnsi" w:cs="Arial"/>
          <w:b/>
          <w:sz w:val="22"/>
          <w:szCs w:val="22"/>
        </w:rPr>
        <w:t>February 2016</w:t>
      </w:r>
      <w:r w:rsidR="001349A8" w:rsidRPr="002648AE">
        <w:rPr>
          <w:rFonts w:asciiTheme="majorHAnsi" w:hAnsiTheme="majorHAnsi" w:cs="Arial"/>
          <w:sz w:val="22"/>
          <w:szCs w:val="22"/>
        </w:rPr>
        <w:t xml:space="preserve">. Submission of Questions or requests for clarification in writing via email to </w:t>
      </w:r>
      <w:hyperlink r:id="rId7" w:history="1">
        <w:r w:rsidR="001349A8" w:rsidRPr="00924B91">
          <w:rPr>
            <w:rStyle w:val="Hyperlink"/>
            <w:rFonts w:asciiTheme="majorHAnsi" w:hAnsiTheme="majorHAnsi"/>
            <w:sz w:val="22"/>
            <w:szCs w:val="22"/>
            <w:u w:val="none"/>
          </w:rPr>
          <w:t>cjm296@georgetown.edu</w:t>
        </w:r>
      </w:hyperlink>
      <w:r w:rsidR="001349A8" w:rsidRPr="002648AE">
        <w:rPr>
          <w:rFonts w:asciiTheme="majorHAnsi" w:hAnsiTheme="majorHAnsi" w:cs="Arial"/>
          <w:sz w:val="22"/>
          <w:szCs w:val="22"/>
        </w:rPr>
        <w:t xml:space="preserve"> by </w:t>
      </w:r>
      <w:r w:rsidR="001349A8" w:rsidRPr="002648AE">
        <w:rPr>
          <w:rFonts w:asciiTheme="majorHAnsi" w:hAnsiTheme="majorHAnsi" w:cs="Arial"/>
          <w:b/>
          <w:sz w:val="22"/>
          <w:szCs w:val="22"/>
        </w:rPr>
        <w:t>17:00 Hours</w:t>
      </w:r>
      <w:r w:rsidR="001349A8" w:rsidRPr="002648AE">
        <w:rPr>
          <w:rFonts w:asciiTheme="majorHAnsi" w:hAnsiTheme="majorHAnsi" w:cs="Arial"/>
          <w:sz w:val="22"/>
          <w:szCs w:val="22"/>
        </w:rPr>
        <w:t xml:space="preserve"> </w:t>
      </w:r>
      <w:r w:rsidR="002648AE">
        <w:rPr>
          <w:rFonts w:asciiTheme="majorHAnsi" w:hAnsiTheme="majorHAnsi" w:cs="Arial"/>
          <w:sz w:val="22"/>
          <w:szCs w:val="22"/>
        </w:rPr>
        <w:t>[local DRC time</w:t>
      </w:r>
      <w:r w:rsidR="001349A8" w:rsidRPr="002648AE">
        <w:rPr>
          <w:rFonts w:asciiTheme="majorHAnsi" w:hAnsiTheme="majorHAnsi" w:cs="Arial"/>
          <w:sz w:val="22"/>
          <w:szCs w:val="22"/>
        </w:rPr>
        <w:t>]</w:t>
      </w:r>
    </w:p>
    <w:p w14:paraId="41727EE8" w14:textId="380F6C5D" w:rsidR="001349A8" w:rsidRPr="00FE1463" w:rsidRDefault="001349A8" w:rsidP="002648AE">
      <w:pPr>
        <w:ind w:left="2880" w:hanging="2880"/>
        <w:rPr>
          <w:rFonts w:asciiTheme="majorHAnsi" w:hAnsiTheme="majorHAnsi"/>
          <w:sz w:val="22"/>
          <w:szCs w:val="22"/>
        </w:rPr>
      </w:pPr>
      <w:r w:rsidRPr="002648AE">
        <w:rPr>
          <w:rFonts w:asciiTheme="majorHAnsi" w:hAnsiTheme="majorHAnsi" w:cs="Arial"/>
          <w:b/>
          <w:sz w:val="22"/>
          <w:szCs w:val="22"/>
        </w:rPr>
        <w:t>Deadline for Proposals:</w:t>
      </w:r>
      <w:r w:rsidRPr="002648AE">
        <w:rPr>
          <w:rFonts w:asciiTheme="majorHAnsi" w:hAnsiTheme="majorHAnsi" w:cs="Arial"/>
          <w:b/>
          <w:sz w:val="22"/>
          <w:szCs w:val="22"/>
        </w:rPr>
        <w:tab/>
      </w:r>
      <w:r w:rsidR="002648AE">
        <w:rPr>
          <w:rFonts w:asciiTheme="majorHAnsi" w:hAnsiTheme="majorHAnsi"/>
          <w:b/>
          <w:sz w:val="22"/>
          <w:szCs w:val="22"/>
        </w:rPr>
        <w:t>22</w:t>
      </w:r>
      <w:r w:rsidRPr="001349A8">
        <w:rPr>
          <w:rFonts w:asciiTheme="majorHAnsi" w:hAnsiTheme="majorHAnsi"/>
          <w:b/>
          <w:sz w:val="22"/>
          <w:szCs w:val="22"/>
        </w:rPr>
        <w:t xml:space="preserve"> February, 2016. </w:t>
      </w:r>
      <w:r w:rsidRPr="001349A8">
        <w:rPr>
          <w:rFonts w:asciiTheme="majorHAnsi" w:hAnsiTheme="majorHAnsi"/>
          <w:sz w:val="22"/>
          <w:szCs w:val="22"/>
        </w:rPr>
        <w:t>Proposals</w:t>
      </w:r>
      <w:r>
        <w:rPr>
          <w:rFonts w:asciiTheme="majorHAnsi" w:hAnsiTheme="majorHAnsi"/>
          <w:sz w:val="22"/>
          <w:szCs w:val="22"/>
        </w:rPr>
        <w:t xml:space="preserve"> (including </w:t>
      </w:r>
      <w:r w:rsidR="00A66A5C">
        <w:rPr>
          <w:rFonts w:asciiTheme="majorHAnsi" w:hAnsiTheme="majorHAnsi"/>
          <w:sz w:val="22"/>
          <w:szCs w:val="22"/>
        </w:rPr>
        <w:t xml:space="preserve">detailed </w:t>
      </w:r>
      <w:r>
        <w:rPr>
          <w:rFonts w:asciiTheme="majorHAnsi" w:hAnsiTheme="majorHAnsi"/>
          <w:sz w:val="22"/>
          <w:szCs w:val="22"/>
        </w:rPr>
        <w:t xml:space="preserve">technical </w:t>
      </w:r>
      <w:r w:rsidR="00A66A5C">
        <w:rPr>
          <w:rFonts w:asciiTheme="majorHAnsi" w:hAnsiTheme="majorHAnsi"/>
          <w:sz w:val="22"/>
          <w:szCs w:val="22"/>
        </w:rPr>
        <w:t xml:space="preserve">and financial </w:t>
      </w:r>
      <w:r>
        <w:rPr>
          <w:rFonts w:asciiTheme="majorHAnsi" w:hAnsiTheme="majorHAnsi"/>
          <w:sz w:val="22"/>
          <w:szCs w:val="22"/>
        </w:rPr>
        <w:t>proposal)</w:t>
      </w:r>
      <w:r w:rsidRPr="001349A8">
        <w:rPr>
          <w:rFonts w:asciiTheme="majorHAnsi" w:hAnsiTheme="majorHAnsi"/>
          <w:sz w:val="22"/>
          <w:szCs w:val="22"/>
        </w:rPr>
        <w:t xml:space="preserve"> are due </w:t>
      </w:r>
      <w:r w:rsidRPr="002648AE">
        <w:rPr>
          <w:rFonts w:asciiTheme="majorHAnsi" w:hAnsiTheme="majorHAnsi"/>
          <w:b/>
          <w:sz w:val="22"/>
          <w:szCs w:val="22"/>
        </w:rPr>
        <w:t>17:00 Hours Washington DC time</w:t>
      </w:r>
      <w:r w:rsidRPr="001349A8">
        <w:rPr>
          <w:rFonts w:asciiTheme="majorHAnsi" w:hAnsiTheme="majorHAnsi"/>
          <w:sz w:val="22"/>
          <w:szCs w:val="22"/>
        </w:rPr>
        <w:t xml:space="preserve">. No late submissions will be accepted. Proposals are to be submitted electronically to </w:t>
      </w:r>
      <w:hyperlink r:id="rId8" w:history="1">
        <w:r w:rsidRPr="002648AE">
          <w:rPr>
            <w:rStyle w:val="Hyperlink"/>
            <w:rFonts w:asciiTheme="majorHAnsi" w:hAnsiTheme="majorHAnsi"/>
            <w:sz w:val="22"/>
            <w:szCs w:val="22"/>
            <w:u w:val="none"/>
          </w:rPr>
          <w:t>cjm296@georgetown.edu</w:t>
        </w:r>
      </w:hyperlink>
      <w:r w:rsidRPr="001349A8">
        <w:rPr>
          <w:rFonts w:asciiTheme="majorHAnsi" w:hAnsiTheme="majorHAnsi"/>
          <w:sz w:val="22"/>
          <w:szCs w:val="22"/>
        </w:rPr>
        <w:t xml:space="preserve"> and CC-ed to </w:t>
      </w:r>
      <w:hyperlink r:id="rId9" w:history="1">
        <w:r w:rsidRPr="002648AE">
          <w:rPr>
            <w:rStyle w:val="Hyperlink"/>
            <w:rFonts w:asciiTheme="majorHAnsi" w:hAnsiTheme="majorHAnsi"/>
            <w:sz w:val="22"/>
            <w:szCs w:val="22"/>
            <w:u w:val="none"/>
          </w:rPr>
          <w:t>tjs248@georgetown.edu</w:t>
        </w:r>
      </w:hyperlink>
      <w:r w:rsidRPr="001349A8">
        <w:rPr>
          <w:rFonts w:asciiTheme="majorHAnsi" w:hAnsiTheme="majorHAnsi"/>
          <w:sz w:val="22"/>
          <w:szCs w:val="22"/>
        </w:rPr>
        <w:t xml:space="preserve"> and </w:t>
      </w:r>
      <w:hyperlink r:id="rId10" w:history="1">
        <w:r w:rsidRPr="002648AE">
          <w:rPr>
            <w:rStyle w:val="Hyperlink"/>
            <w:rFonts w:asciiTheme="majorHAnsi" w:hAnsiTheme="majorHAnsi"/>
            <w:sz w:val="22"/>
            <w:szCs w:val="22"/>
            <w:u w:val="none"/>
          </w:rPr>
          <w:t>kaa82@georgetown.edu</w:t>
        </w:r>
      </w:hyperlink>
      <w:r w:rsidRPr="001349A8">
        <w:rPr>
          <w:rFonts w:asciiTheme="majorHAnsi" w:hAnsiTheme="majorHAnsi"/>
          <w:sz w:val="22"/>
          <w:szCs w:val="22"/>
        </w:rPr>
        <w:t xml:space="preserve">. </w:t>
      </w:r>
      <w:r>
        <w:rPr>
          <w:rFonts w:asciiTheme="majorHAnsi" w:hAnsiTheme="majorHAnsi"/>
          <w:sz w:val="22"/>
          <w:szCs w:val="22"/>
        </w:rPr>
        <w:t xml:space="preserve"> Emailed submissions must contain the subject line “Transforming Mascutlinities Baseline”. </w:t>
      </w:r>
      <w:r w:rsidRPr="001349A8">
        <w:rPr>
          <w:rFonts w:asciiTheme="majorHAnsi" w:hAnsiTheme="majorHAnsi"/>
          <w:sz w:val="22"/>
          <w:szCs w:val="22"/>
        </w:rPr>
        <w:t xml:space="preserve">The successful consultant/firm will be notified within 10 days </w:t>
      </w:r>
      <w:r w:rsidRPr="00A66A5C">
        <w:rPr>
          <w:rFonts w:asciiTheme="majorHAnsi" w:hAnsiTheme="majorHAnsi"/>
          <w:sz w:val="22"/>
          <w:szCs w:val="22"/>
        </w:rPr>
        <w:t>of the deadline.</w:t>
      </w:r>
    </w:p>
    <w:p w14:paraId="79F739D3" w14:textId="1C725222" w:rsidR="001349A8" w:rsidRPr="002648AE" w:rsidRDefault="001349A8" w:rsidP="002648AE">
      <w:pPr>
        <w:pStyle w:val="BodyText"/>
        <w:rPr>
          <w:rFonts w:asciiTheme="majorHAnsi" w:hAnsiTheme="majorHAnsi" w:cs="Arial"/>
          <w:b/>
          <w:sz w:val="22"/>
          <w:szCs w:val="22"/>
          <w:u w:val="single"/>
        </w:rPr>
      </w:pPr>
    </w:p>
    <w:p w14:paraId="516D461E" w14:textId="280672EC" w:rsidR="001545E4" w:rsidRPr="00FE1463" w:rsidRDefault="005A370A" w:rsidP="00A43FCF">
      <w:pPr>
        <w:jc w:val="both"/>
        <w:rPr>
          <w:rFonts w:asciiTheme="majorHAnsi" w:hAnsiTheme="majorHAnsi"/>
          <w:sz w:val="22"/>
          <w:szCs w:val="22"/>
        </w:rPr>
      </w:pPr>
      <w:r w:rsidRPr="00FE1463">
        <w:rPr>
          <w:rFonts w:asciiTheme="majorHAnsi" w:hAnsiTheme="majorHAnsi"/>
          <w:b/>
          <w:sz w:val="22"/>
          <w:szCs w:val="22"/>
          <w:u w:val="single"/>
        </w:rPr>
        <w:t>Purpose</w:t>
      </w:r>
      <w:r w:rsidR="001545E4" w:rsidRPr="00FE1463">
        <w:rPr>
          <w:rFonts w:asciiTheme="majorHAnsi" w:hAnsiTheme="majorHAnsi"/>
          <w:b/>
          <w:sz w:val="22"/>
          <w:szCs w:val="22"/>
          <w:u w:val="single"/>
        </w:rPr>
        <w:t xml:space="preserve"> </w:t>
      </w:r>
      <w:r w:rsidR="001545E4" w:rsidRPr="00FE1463">
        <w:rPr>
          <w:rFonts w:asciiTheme="majorHAnsi" w:hAnsiTheme="majorHAnsi"/>
          <w:b/>
          <w:sz w:val="22"/>
          <w:szCs w:val="22"/>
          <w:u w:val="single"/>
        </w:rPr>
        <w:br/>
      </w:r>
      <w:r w:rsidR="005C4C29" w:rsidRPr="00FE1463">
        <w:rPr>
          <w:rFonts w:asciiTheme="majorHAnsi" w:hAnsiTheme="majorHAnsi"/>
          <w:sz w:val="22"/>
          <w:szCs w:val="22"/>
        </w:rPr>
        <w:t xml:space="preserve">Georgetown University’s Institute for Reproductive Health (IRH) </w:t>
      </w:r>
      <w:r w:rsidRPr="00FE1463">
        <w:rPr>
          <w:rFonts w:asciiTheme="majorHAnsi" w:hAnsiTheme="majorHAnsi"/>
          <w:sz w:val="22"/>
          <w:szCs w:val="22"/>
        </w:rPr>
        <w:t xml:space="preserve">has received funding from the United States Agency for International Development (USAID) to implement the Transforming Masculinities study in Kinshasa, Democratic Republic of Congo (DRC). IRH is seeking </w:t>
      </w:r>
      <w:r w:rsidR="005C4C29" w:rsidRPr="00FE1463">
        <w:rPr>
          <w:rFonts w:asciiTheme="majorHAnsi" w:hAnsiTheme="majorHAnsi"/>
          <w:sz w:val="22"/>
          <w:szCs w:val="22"/>
        </w:rPr>
        <w:t xml:space="preserve">a qualified, local DRC evaluation subcontractor to conduct and manage </w:t>
      </w:r>
      <w:r w:rsidR="009D39D4" w:rsidRPr="00FE1463">
        <w:rPr>
          <w:rFonts w:asciiTheme="majorHAnsi" w:hAnsiTheme="majorHAnsi"/>
          <w:sz w:val="22"/>
          <w:szCs w:val="22"/>
        </w:rPr>
        <w:t>baseline</w:t>
      </w:r>
      <w:r w:rsidR="005C4C29" w:rsidRPr="00FE1463">
        <w:rPr>
          <w:rFonts w:asciiTheme="majorHAnsi" w:hAnsiTheme="majorHAnsi"/>
          <w:sz w:val="22"/>
          <w:szCs w:val="22"/>
        </w:rPr>
        <w:t xml:space="preserve"> evaluation aspects of a USAID-funded program, Transforming Masculinities. </w:t>
      </w:r>
    </w:p>
    <w:p w14:paraId="6827BEA5" w14:textId="77777777" w:rsidR="001545E4" w:rsidRPr="00FE1463" w:rsidRDefault="001545E4" w:rsidP="00A43FCF">
      <w:pPr>
        <w:rPr>
          <w:rFonts w:asciiTheme="majorHAnsi" w:hAnsiTheme="majorHAnsi"/>
          <w:sz w:val="22"/>
          <w:szCs w:val="22"/>
        </w:rPr>
      </w:pPr>
    </w:p>
    <w:p w14:paraId="57C9A04C" w14:textId="77777777" w:rsidR="001545E4" w:rsidRPr="00FE1463" w:rsidRDefault="005C4C29" w:rsidP="00A43FCF">
      <w:pPr>
        <w:rPr>
          <w:rFonts w:asciiTheme="majorHAnsi" w:hAnsiTheme="majorHAnsi"/>
          <w:sz w:val="22"/>
          <w:szCs w:val="22"/>
        </w:rPr>
      </w:pPr>
      <w:r w:rsidRPr="00FE1463">
        <w:rPr>
          <w:rFonts w:asciiTheme="majorHAnsi" w:hAnsiTheme="majorHAnsi"/>
          <w:sz w:val="22"/>
          <w:szCs w:val="22"/>
        </w:rPr>
        <w:t xml:space="preserve">This scope of work sets forth the background and objective for the evaluation and the scope of work for the evaluation subcontractor. </w:t>
      </w:r>
    </w:p>
    <w:p w14:paraId="6D177413" w14:textId="77777777" w:rsidR="005C4C29" w:rsidRPr="00FE1463" w:rsidRDefault="005C4C29" w:rsidP="00A43FCF">
      <w:pPr>
        <w:jc w:val="both"/>
        <w:rPr>
          <w:rFonts w:asciiTheme="majorHAnsi" w:hAnsiTheme="majorHAnsi"/>
          <w:b/>
          <w:sz w:val="22"/>
          <w:szCs w:val="22"/>
        </w:rPr>
      </w:pPr>
    </w:p>
    <w:p w14:paraId="37CCEF65" w14:textId="77777777" w:rsidR="00285A7C" w:rsidRPr="00FE1463" w:rsidRDefault="00285A7C" w:rsidP="00A43FCF">
      <w:pPr>
        <w:jc w:val="both"/>
        <w:rPr>
          <w:rFonts w:asciiTheme="majorHAnsi" w:hAnsiTheme="majorHAnsi"/>
          <w:sz w:val="22"/>
          <w:szCs w:val="22"/>
        </w:rPr>
      </w:pPr>
      <w:r w:rsidRPr="00FE1463">
        <w:rPr>
          <w:rFonts w:asciiTheme="majorHAnsi" w:hAnsiTheme="majorHAnsi"/>
          <w:b/>
          <w:sz w:val="22"/>
          <w:szCs w:val="22"/>
        </w:rPr>
        <w:t>Period of Performance:</w:t>
      </w:r>
      <w:r w:rsidRPr="00FE1463">
        <w:rPr>
          <w:rFonts w:asciiTheme="majorHAnsi" w:hAnsiTheme="majorHAnsi"/>
          <w:sz w:val="22"/>
          <w:szCs w:val="22"/>
        </w:rPr>
        <w:t xml:space="preserve"> </w:t>
      </w:r>
      <w:r w:rsidR="00A16CF8">
        <w:rPr>
          <w:rFonts w:asciiTheme="majorHAnsi" w:hAnsiTheme="majorHAnsi"/>
          <w:sz w:val="22"/>
          <w:szCs w:val="22"/>
        </w:rPr>
        <w:t xml:space="preserve">March </w:t>
      </w:r>
      <w:r w:rsidRPr="00FE1463">
        <w:rPr>
          <w:rFonts w:asciiTheme="majorHAnsi" w:hAnsiTheme="majorHAnsi"/>
          <w:sz w:val="22"/>
          <w:szCs w:val="22"/>
        </w:rPr>
        <w:t>1</w:t>
      </w:r>
      <w:r w:rsidR="00A16CF8">
        <w:rPr>
          <w:rFonts w:asciiTheme="majorHAnsi" w:hAnsiTheme="majorHAnsi"/>
          <w:sz w:val="22"/>
          <w:szCs w:val="22"/>
        </w:rPr>
        <w:t>5</w:t>
      </w:r>
      <w:r w:rsidRPr="00FE1463">
        <w:rPr>
          <w:rFonts w:asciiTheme="majorHAnsi" w:hAnsiTheme="majorHAnsi"/>
          <w:sz w:val="22"/>
          <w:szCs w:val="22"/>
        </w:rPr>
        <w:t>, 2016</w:t>
      </w:r>
      <w:r w:rsidR="00553559" w:rsidRPr="00FE1463">
        <w:rPr>
          <w:rFonts w:asciiTheme="majorHAnsi" w:hAnsiTheme="majorHAnsi"/>
          <w:sz w:val="22"/>
          <w:szCs w:val="22"/>
        </w:rPr>
        <w:t xml:space="preserve"> </w:t>
      </w:r>
      <w:r w:rsidR="00CF3F5F" w:rsidRPr="00FE1463">
        <w:rPr>
          <w:rFonts w:asciiTheme="majorHAnsi" w:hAnsiTheme="majorHAnsi"/>
          <w:sz w:val="22"/>
          <w:szCs w:val="22"/>
        </w:rPr>
        <w:t xml:space="preserve">– </w:t>
      </w:r>
      <w:r w:rsidR="00855761" w:rsidRPr="00FE1463">
        <w:rPr>
          <w:rFonts w:asciiTheme="majorHAnsi" w:hAnsiTheme="majorHAnsi"/>
          <w:sz w:val="22"/>
          <w:szCs w:val="22"/>
        </w:rPr>
        <w:t>September</w:t>
      </w:r>
      <w:r w:rsidR="0088467E">
        <w:rPr>
          <w:rFonts w:asciiTheme="majorHAnsi" w:hAnsiTheme="majorHAnsi"/>
          <w:sz w:val="22"/>
          <w:szCs w:val="22"/>
        </w:rPr>
        <w:t xml:space="preserve"> 15</w:t>
      </w:r>
      <w:r w:rsidR="00A16CF8">
        <w:rPr>
          <w:rFonts w:asciiTheme="majorHAnsi" w:hAnsiTheme="majorHAnsi"/>
          <w:sz w:val="22"/>
          <w:szCs w:val="22"/>
        </w:rPr>
        <w:t xml:space="preserve">, </w:t>
      </w:r>
      <w:r w:rsidR="00CF3F5F" w:rsidRPr="00FE1463">
        <w:rPr>
          <w:rFonts w:asciiTheme="majorHAnsi" w:hAnsiTheme="majorHAnsi"/>
          <w:sz w:val="22"/>
          <w:szCs w:val="22"/>
        </w:rPr>
        <w:t>2016</w:t>
      </w:r>
    </w:p>
    <w:p w14:paraId="06738416" w14:textId="3938D674" w:rsidR="00E2247E" w:rsidRPr="00FE1463" w:rsidRDefault="00285A7C" w:rsidP="00A43FCF">
      <w:pPr>
        <w:jc w:val="both"/>
        <w:rPr>
          <w:rFonts w:asciiTheme="majorHAnsi" w:hAnsiTheme="majorHAnsi"/>
          <w:sz w:val="22"/>
          <w:szCs w:val="22"/>
        </w:rPr>
      </w:pPr>
      <w:r w:rsidRPr="00FE1463">
        <w:rPr>
          <w:rFonts w:asciiTheme="majorHAnsi" w:hAnsiTheme="majorHAnsi"/>
          <w:b/>
          <w:sz w:val="22"/>
          <w:szCs w:val="22"/>
        </w:rPr>
        <w:t>Location:</w:t>
      </w:r>
      <w:r w:rsidRPr="00FE1463">
        <w:rPr>
          <w:rFonts w:asciiTheme="majorHAnsi" w:hAnsiTheme="majorHAnsi"/>
          <w:sz w:val="22"/>
          <w:szCs w:val="22"/>
        </w:rPr>
        <w:t xml:space="preserve"> Kinshasa, DRC </w:t>
      </w:r>
    </w:p>
    <w:p w14:paraId="189EF006" w14:textId="77777777" w:rsidR="00285A7C" w:rsidRPr="00FE1463" w:rsidRDefault="00285A7C" w:rsidP="00A43FCF">
      <w:pPr>
        <w:jc w:val="both"/>
        <w:rPr>
          <w:rFonts w:asciiTheme="majorHAnsi" w:hAnsiTheme="majorHAnsi"/>
          <w:b/>
          <w:sz w:val="22"/>
          <w:szCs w:val="22"/>
        </w:rPr>
      </w:pPr>
    </w:p>
    <w:p w14:paraId="246ADA37" w14:textId="77777777" w:rsidR="001545E4" w:rsidRPr="00FE1463" w:rsidRDefault="001545E4" w:rsidP="00A43FCF">
      <w:pPr>
        <w:jc w:val="both"/>
        <w:rPr>
          <w:rFonts w:asciiTheme="majorHAnsi" w:hAnsiTheme="majorHAnsi"/>
          <w:b/>
          <w:sz w:val="22"/>
          <w:szCs w:val="22"/>
          <w:u w:val="single"/>
        </w:rPr>
      </w:pPr>
      <w:r w:rsidRPr="00FE1463">
        <w:rPr>
          <w:rFonts w:asciiTheme="majorHAnsi" w:hAnsiTheme="majorHAnsi"/>
          <w:b/>
          <w:sz w:val="22"/>
          <w:szCs w:val="22"/>
          <w:u w:val="single"/>
        </w:rPr>
        <w:t>Background</w:t>
      </w:r>
    </w:p>
    <w:p w14:paraId="32424720" w14:textId="097423D3" w:rsidR="00D3249E" w:rsidRPr="00FE1463" w:rsidRDefault="00D0236B" w:rsidP="00A43FCF">
      <w:pPr>
        <w:jc w:val="both"/>
        <w:rPr>
          <w:rFonts w:asciiTheme="majorHAnsi" w:hAnsiTheme="majorHAnsi"/>
          <w:sz w:val="22"/>
          <w:szCs w:val="22"/>
        </w:rPr>
      </w:pPr>
      <w:r w:rsidRPr="00FE1463">
        <w:rPr>
          <w:rFonts w:asciiTheme="majorHAnsi" w:hAnsiTheme="majorHAnsi"/>
          <w:sz w:val="22"/>
          <w:szCs w:val="22"/>
        </w:rPr>
        <w:t xml:space="preserve">In partnership with </w:t>
      </w:r>
      <w:r w:rsidR="005A370A" w:rsidRPr="00FE1463">
        <w:rPr>
          <w:rFonts w:asciiTheme="majorHAnsi" w:hAnsiTheme="majorHAnsi"/>
          <w:sz w:val="22"/>
          <w:szCs w:val="22"/>
        </w:rPr>
        <w:t>Population Services International (</w:t>
      </w:r>
      <w:r w:rsidR="00D3249E" w:rsidRPr="00FE1463">
        <w:rPr>
          <w:rFonts w:asciiTheme="majorHAnsi" w:hAnsiTheme="majorHAnsi"/>
          <w:sz w:val="22"/>
          <w:szCs w:val="22"/>
        </w:rPr>
        <w:t>PSI</w:t>
      </w:r>
      <w:r w:rsidR="005A370A" w:rsidRPr="00FE1463">
        <w:rPr>
          <w:rFonts w:asciiTheme="majorHAnsi" w:hAnsiTheme="majorHAnsi"/>
          <w:sz w:val="22"/>
          <w:szCs w:val="22"/>
        </w:rPr>
        <w:t>)</w:t>
      </w:r>
      <w:r w:rsidR="00D3249E" w:rsidRPr="00FE1463">
        <w:rPr>
          <w:rFonts w:asciiTheme="majorHAnsi" w:hAnsiTheme="majorHAnsi"/>
          <w:sz w:val="22"/>
          <w:szCs w:val="22"/>
        </w:rPr>
        <w:t>, Association de Sante Familiale</w:t>
      </w:r>
      <w:r w:rsidR="00F169DC" w:rsidRPr="00FE1463">
        <w:rPr>
          <w:rFonts w:asciiTheme="majorHAnsi" w:hAnsiTheme="majorHAnsi"/>
          <w:sz w:val="22"/>
          <w:szCs w:val="22"/>
        </w:rPr>
        <w:t xml:space="preserve"> (ASF)</w:t>
      </w:r>
      <w:r w:rsidR="00D3249E" w:rsidRPr="00FE1463">
        <w:rPr>
          <w:rFonts w:asciiTheme="majorHAnsi" w:hAnsiTheme="majorHAnsi"/>
          <w:sz w:val="22"/>
          <w:szCs w:val="22"/>
        </w:rPr>
        <w:t xml:space="preserve">, Tearfund, and FHI 360, </w:t>
      </w:r>
      <w:r w:rsidR="005C4C29" w:rsidRPr="00FE1463">
        <w:rPr>
          <w:rFonts w:asciiTheme="majorHAnsi" w:hAnsiTheme="majorHAnsi"/>
          <w:sz w:val="22"/>
          <w:szCs w:val="22"/>
        </w:rPr>
        <w:t>IRH</w:t>
      </w:r>
      <w:r w:rsidR="008B3D6B" w:rsidRPr="00FE1463">
        <w:rPr>
          <w:rFonts w:asciiTheme="majorHAnsi" w:hAnsiTheme="majorHAnsi"/>
          <w:sz w:val="22"/>
          <w:szCs w:val="22"/>
        </w:rPr>
        <w:t xml:space="preserve"> is </w:t>
      </w:r>
      <w:r w:rsidR="00D3249E" w:rsidRPr="00FE1463">
        <w:rPr>
          <w:rFonts w:asciiTheme="majorHAnsi" w:hAnsiTheme="majorHAnsi"/>
          <w:sz w:val="22"/>
          <w:szCs w:val="22"/>
        </w:rPr>
        <w:t>implementing Transforming Masculinities, a gender transformative program, in Kinshasa, DR</w:t>
      </w:r>
      <w:r w:rsidR="00B95834" w:rsidRPr="00FE1463">
        <w:rPr>
          <w:rFonts w:asciiTheme="majorHAnsi" w:hAnsiTheme="majorHAnsi"/>
          <w:sz w:val="22"/>
          <w:szCs w:val="22"/>
        </w:rPr>
        <w:t>C</w:t>
      </w:r>
      <w:r w:rsidR="00D3249E" w:rsidRPr="00FE1463">
        <w:rPr>
          <w:rFonts w:asciiTheme="majorHAnsi" w:hAnsiTheme="majorHAnsi"/>
          <w:sz w:val="22"/>
          <w:szCs w:val="22"/>
        </w:rPr>
        <w:t>. Transforming Masculinities is part of the multi-initiative USAID-funded Passages</w:t>
      </w:r>
      <w:r w:rsidR="00553559" w:rsidRPr="00FE1463">
        <w:rPr>
          <w:rFonts w:asciiTheme="majorHAnsi" w:hAnsiTheme="majorHAnsi"/>
          <w:sz w:val="22"/>
          <w:szCs w:val="22"/>
        </w:rPr>
        <w:t xml:space="preserve"> project</w:t>
      </w:r>
      <w:r w:rsidR="00D3249E" w:rsidRPr="00FE1463">
        <w:rPr>
          <w:rFonts w:asciiTheme="majorHAnsi" w:hAnsiTheme="majorHAnsi"/>
          <w:sz w:val="22"/>
          <w:szCs w:val="22"/>
        </w:rPr>
        <w:t xml:space="preserve">. The overall </w:t>
      </w:r>
      <w:r w:rsidR="00553559" w:rsidRPr="00FE1463">
        <w:rPr>
          <w:rFonts w:asciiTheme="majorHAnsi" w:hAnsiTheme="majorHAnsi"/>
          <w:sz w:val="22"/>
          <w:szCs w:val="22"/>
        </w:rPr>
        <w:t xml:space="preserve">goal </w:t>
      </w:r>
      <w:r w:rsidR="00D3249E" w:rsidRPr="00FE1463">
        <w:rPr>
          <w:rFonts w:asciiTheme="majorHAnsi" w:hAnsiTheme="majorHAnsi"/>
          <w:sz w:val="22"/>
          <w:szCs w:val="22"/>
        </w:rPr>
        <w:t xml:space="preserve">of Passages is </w:t>
      </w:r>
      <w:r w:rsidR="00553559" w:rsidRPr="00FE1463">
        <w:rPr>
          <w:rFonts w:asciiTheme="majorHAnsi" w:hAnsiTheme="majorHAnsi"/>
          <w:sz w:val="22"/>
          <w:szCs w:val="22"/>
        </w:rPr>
        <w:t>improved family planning (FP) use and sexual and reproductive health (SRH) among youth, especially very young adolescents (VYA), newly-married youth and first-time parents.</w:t>
      </w:r>
      <w:r w:rsidR="00D3249E" w:rsidRPr="00FE1463">
        <w:rPr>
          <w:rFonts w:asciiTheme="majorHAnsi" w:hAnsiTheme="majorHAnsi"/>
          <w:sz w:val="22"/>
          <w:szCs w:val="22"/>
        </w:rPr>
        <w:t xml:space="preserve"> Specifically, Passages aims to transform </w:t>
      </w:r>
      <w:r w:rsidR="00553559" w:rsidRPr="00FE1463">
        <w:rPr>
          <w:rFonts w:asciiTheme="majorHAnsi" w:hAnsiTheme="majorHAnsi"/>
          <w:sz w:val="22"/>
          <w:szCs w:val="22"/>
        </w:rPr>
        <w:t xml:space="preserve">social norms for adolescent and youth sexual and reproductive health, including impediments in accessing health services and prevalent social norms. </w:t>
      </w:r>
    </w:p>
    <w:p w14:paraId="33AF539E" w14:textId="77777777" w:rsidR="00D3249E" w:rsidRPr="00FE1463" w:rsidRDefault="00D3249E" w:rsidP="00A43FCF">
      <w:pPr>
        <w:jc w:val="both"/>
        <w:rPr>
          <w:rFonts w:asciiTheme="majorHAnsi" w:hAnsiTheme="majorHAnsi"/>
          <w:sz w:val="22"/>
          <w:szCs w:val="22"/>
        </w:rPr>
      </w:pPr>
    </w:p>
    <w:p w14:paraId="6827A8B1" w14:textId="478F1591" w:rsidR="00D3249E" w:rsidRPr="00FE1463" w:rsidRDefault="00D3249E" w:rsidP="00A43FCF">
      <w:pPr>
        <w:jc w:val="both"/>
        <w:rPr>
          <w:rFonts w:asciiTheme="majorHAnsi" w:hAnsiTheme="majorHAnsi"/>
          <w:sz w:val="22"/>
          <w:szCs w:val="22"/>
        </w:rPr>
      </w:pPr>
      <w:r w:rsidRPr="00FE1463">
        <w:rPr>
          <w:rFonts w:asciiTheme="majorHAnsi" w:hAnsiTheme="majorHAnsi"/>
          <w:sz w:val="22"/>
          <w:szCs w:val="22"/>
        </w:rPr>
        <w:t xml:space="preserve">Within the Passages context, IRH and its partners will implement Transforming Masculinities through faith-based organizations (FBOs) and religious leaders. Tearfund developed </w:t>
      </w:r>
      <w:r w:rsidR="00553559" w:rsidRPr="00FE1463">
        <w:rPr>
          <w:rFonts w:asciiTheme="majorHAnsi" w:hAnsiTheme="majorHAnsi"/>
          <w:sz w:val="22"/>
          <w:szCs w:val="22"/>
        </w:rPr>
        <w:t xml:space="preserve">the </w:t>
      </w:r>
      <w:r w:rsidRPr="00FE1463">
        <w:rPr>
          <w:rFonts w:asciiTheme="majorHAnsi" w:hAnsiTheme="majorHAnsi"/>
          <w:sz w:val="22"/>
          <w:szCs w:val="22"/>
        </w:rPr>
        <w:t xml:space="preserve">Transforming Masculinities </w:t>
      </w:r>
      <w:r w:rsidR="00553559" w:rsidRPr="00FE1463">
        <w:rPr>
          <w:rFonts w:asciiTheme="majorHAnsi" w:hAnsiTheme="majorHAnsi"/>
          <w:sz w:val="22"/>
          <w:szCs w:val="22"/>
        </w:rPr>
        <w:t xml:space="preserve">approach </w:t>
      </w:r>
      <w:r w:rsidRPr="00FE1463">
        <w:rPr>
          <w:rFonts w:asciiTheme="majorHAnsi" w:hAnsiTheme="majorHAnsi"/>
          <w:sz w:val="22"/>
          <w:szCs w:val="22"/>
        </w:rPr>
        <w:t xml:space="preserve">as an evidence-based intervention for </w:t>
      </w:r>
      <w:r w:rsidR="00071A8C" w:rsidRPr="00FE1463">
        <w:rPr>
          <w:rFonts w:asciiTheme="majorHAnsi" w:hAnsiTheme="majorHAnsi"/>
          <w:sz w:val="22"/>
          <w:szCs w:val="22"/>
        </w:rPr>
        <w:t>religious</w:t>
      </w:r>
      <w:r w:rsidRPr="00FE1463">
        <w:rPr>
          <w:rFonts w:asciiTheme="majorHAnsi" w:hAnsiTheme="majorHAnsi"/>
          <w:sz w:val="22"/>
          <w:szCs w:val="22"/>
        </w:rPr>
        <w:t xml:space="preserve"> leaders and faith communities to promote positive masculinities and gender equality. Gender inequality is embedded in culturally constructed roles of men and women, boys and girls, and enforced through social structures, including religion and biblical strictures.</w:t>
      </w:r>
      <w:r w:rsidRPr="00FE1463">
        <w:rPr>
          <w:rFonts w:asciiTheme="majorHAnsi" w:hAnsiTheme="majorHAnsi"/>
          <w:sz w:val="22"/>
          <w:szCs w:val="22"/>
          <w:vertAlign w:val="superscript"/>
        </w:rPr>
        <w:endnoteReference w:id="1"/>
      </w:r>
      <w:r w:rsidRPr="00FE1463">
        <w:rPr>
          <w:rFonts w:asciiTheme="majorHAnsi" w:hAnsiTheme="majorHAnsi"/>
          <w:sz w:val="22"/>
          <w:szCs w:val="22"/>
        </w:rPr>
        <w:t xml:space="preserve"> </w:t>
      </w:r>
      <w:r w:rsidR="00963C4D" w:rsidRPr="00FE1463">
        <w:rPr>
          <w:rFonts w:asciiTheme="majorHAnsi" w:hAnsiTheme="majorHAnsi"/>
          <w:sz w:val="22"/>
          <w:szCs w:val="22"/>
        </w:rPr>
        <w:t>Transforming Masculinities is a</w:t>
      </w:r>
      <w:r w:rsidR="002D270C" w:rsidRPr="00FE1463">
        <w:rPr>
          <w:rFonts w:asciiTheme="majorHAnsi" w:hAnsiTheme="majorHAnsi"/>
          <w:sz w:val="22"/>
          <w:szCs w:val="22"/>
        </w:rPr>
        <w:t xml:space="preserve"> program for</w:t>
      </w:r>
      <w:r w:rsidR="00963C4D" w:rsidRPr="00FE1463">
        <w:rPr>
          <w:rFonts w:asciiTheme="majorHAnsi" w:hAnsiTheme="majorHAnsi"/>
          <w:sz w:val="22"/>
          <w:szCs w:val="22"/>
        </w:rPr>
        <w:t xml:space="preserve"> re</w:t>
      </w:r>
      <w:r w:rsidR="002D270C" w:rsidRPr="00FE1463">
        <w:rPr>
          <w:rFonts w:asciiTheme="majorHAnsi" w:hAnsiTheme="majorHAnsi"/>
          <w:sz w:val="22"/>
          <w:szCs w:val="22"/>
        </w:rPr>
        <w:t>ligious leaders and congregants, which</w:t>
      </w:r>
      <w:r w:rsidR="00963C4D" w:rsidRPr="00FE1463">
        <w:rPr>
          <w:rFonts w:asciiTheme="majorHAnsi" w:hAnsiTheme="majorHAnsi"/>
          <w:sz w:val="22"/>
          <w:szCs w:val="22"/>
        </w:rPr>
        <w:t xml:space="preserve"> uses a process of participatory scriptural reflection and dialogue to identify, create, and embrace new, positive masculine identities. </w:t>
      </w:r>
      <w:r w:rsidR="003A0C36" w:rsidRPr="00FE1463">
        <w:rPr>
          <w:rFonts w:asciiTheme="majorHAnsi" w:hAnsiTheme="majorHAnsi"/>
          <w:sz w:val="22"/>
          <w:szCs w:val="22"/>
        </w:rPr>
        <w:t xml:space="preserve">IRH and partners will build on the original Transforming Masculinities curriculum to include components on FP/SRH </w:t>
      </w:r>
      <w:r w:rsidR="003A0C36" w:rsidRPr="00FE1463">
        <w:rPr>
          <w:rFonts w:asciiTheme="majorHAnsi" w:hAnsiTheme="majorHAnsi"/>
          <w:sz w:val="22"/>
          <w:szCs w:val="22"/>
        </w:rPr>
        <w:lastRenderedPageBreak/>
        <w:t>education</w:t>
      </w:r>
      <w:r w:rsidR="00553559" w:rsidRPr="00FE1463">
        <w:rPr>
          <w:rFonts w:asciiTheme="majorHAnsi" w:hAnsiTheme="majorHAnsi"/>
          <w:sz w:val="22"/>
          <w:szCs w:val="22"/>
        </w:rPr>
        <w:t xml:space="preserve">. In addition, the Transforming Masculinities study applied here will include a link to PSI/ASF’s </w:t>
      </w:r>
      <w:r w:rsidR="001545E4" w:rsidRPr="00FE1463">
        <w:rPr>
          <w:rFonts w:asciiTheme="majorHAnsi" w:hAnsiTheme="majorHAnsi"/>
          <w:i/>
          <w:sz w:val="22"/>
          <w:szCs w:val="22"/>
        </w:rPr>
        <w:t>Confiance</w:t>
      </w:r>
      <w:r w:rsidR="00553559" w:rsidRPr="00FE1463">
        <w:rPr>
          <w:rFonts w:asciiTheme="majorHAnsi" w:hAnsiTheme="majorHAnsi"/>
          <w:sz w:val="22"/>
          <w:szCs w:val="22"/>
        </w:rPr>
        <w:t xml:space="preserve"> </w:t>
      </w:r>
      <w:r w:rsidR="003A0C36" w:rsidRPr="00FE1463">
        <w:rPr>
          <w:rFonts w:asciiTheme="majorHAnsi" w:hAnsiTheme="majorHAnsi"/>
          <w:sz w:val="22"/>
          <w:szCs w:val="22"/>
        </w:rPr>
        <w:t>clinics</w:t>
      </w:r>
      <w:r w:rsidR="00553559" w:rsidRPr="00FE1463">
        <w:rPr>
          <w:rFonts w:asciiTheme="majorHAnsi" w:hAnsiTheme="majorHAnsi"/>
          <w:sz w:val="22"/>
          <w:szCs w:val="22"/>
        </w:rPr>
        <w:t>, pharmacies, community health workers (CHW)</w:t>
      </w:r>
      <w:r w:rsidR="004410FA" w:rsidRPr="00FE1463">
        <w:rPr>
          <w:rFonts w:asciiTheme="majorHAnsi" w:hAnsiTheme="majorHAnsi"/>
          <w:sz w:val="22"/>
          <w:szCs w:val="22"/>
        </w:rPr>
        <w:t xml:space="preserve"> </w:t>
      </w:r>
      <w:r w:rsidR="003A0C36" w:rsidRPr="00FE1463">
        <w:rPr>
          <w:rFonts w:asciiTheme="majorHAnsi" w:hAnsiTheme="majorHAnsi"/>
          <w:sz w:val="22"/>
          <w:szCs w:val="22"/>
        </w:rPr>
        <w:t>services</w:t>
      </w:r>
      <w:r w:rsidR="004410FA" w:rsidRPr="00FE1463">
        <w:rPr>
          <w:rFonts w:asciiTheme="majorHAnsi" w:hAnsiTheme="majorHAnsi"/>
          <w:sz w:val="22"/>
          <w:szCs w:val="22"/>
        </w:rPr>
        <w:t>, and free FP hotline.</w:t>
      </w:r>
      <w:r w:rsidR="003A0C36" w:rsidRPr="00FE1463">
        <w:rPr>
          <w:rFonts w:asciiTheme="majorHAnsi" w:hAnsiTheme="majorHAnsi"/>
          <w:sz w:val="22"/>
          <w:szCs w:val="22"/>
        </w:rPr>
        <w:t xml:space="preserve"> </w:t>
      </w:r>
      <w:r w:rsidR="004410FA" w:rsidRPr="00FE1463">
        <w:rPr>
          <w:rFonts w:asciiTheme="majorHAnsi" w:hAnsiTheme="majorHAnsi"/>
          <w:sz w:val="22"/>
          <w:szCs w:val="22"/>
        </w:rPr>
        <w:t>This will roll out in</w:t>
      </w:r>
      <w:r w:rsidR="003A0C36" w:rsidRPr="00FE1463">
        <w:rPr>
          <w:rFonts w:asciiTheme="majorHAnsi" w:hAnsiTheme="majorHAnsi"/>
          <w:sz w:val="22"/>
          <w:szCs w:val="22"/>
        </w:rPr>
        <w:t xml:space="preserve"> 28 </w:t>
      </w:r>
      <w:r w:rsidR="00234FA1" w:rsidRPr="00FE1463">
        <w:rPr>
          <w:rFonts w:asciiTheme="majorHAnsi" w:hAnsiTheme="majorHAnsi"/>
          <w:sz w:val="22"/>
          <w:szCs w:val="22"/>
        </w:rPr>
        <w:t xml:space="preserve">mixed denominational </w:t>
      </w:r>
      <w:r w:rsidR="003A0C36" w:rsidRPr="00FE1463">
        <w:rPr>
          <w:rFonts w:asciiTheme="majorHAnsi" w:hAnsiTheme="majorHAnsi"/>
          <w:sz w:val="22"/>
          <w:szCs w:val="22"/>
        </w:rPr>
        <w:t xml:space="preserve">congregations in Kinshasa. </w:t>
      </w:r>
      <w:r w:rsidR="00F2386B" w:rsidRPr="00FE1463">
        <w:rPr>
          <w:rFonts w:asciiTheme="majorHAnsi" w:hAnsiTheme="majorHAnsi"/>
          <w:sz w:val="22"/>
          <w:szCs w:val="22"/>
        </w:rPr>
        <w:t xml:space="preserve">Within this study, the </w:t>
      </w:r>
      <w:r w:rsidRPr="00FE1463">
        <w:rPr>
          <w:rFonts w:asciiTheme="majorHAnsi" w:hAnsiTheme="majorHAnsi"/>
          <w:sz w:val="22"/>
          <w:szCs w:val="22"/>
        </w:rPr>
        <w:t>Transforming Masculinities</w:t>
      </w:r>
      <w:r w:rsidR="00F2386B" w:rsidRPr="00FE1463">
        <w:rPr>
          <w:rFonts w:asciiTheme="majorHAnsi" w:hAnsiTheme="majorHAnsi"/>
          <w:sz w:val="22"/>
          <w:szCs w:val="22"/>
        </w:rPr>
        <w:t xml:space="preserve"> approach will be adapted with the goal </w:t>
      </w:r>
      <w:r w:rsidRPr="00FE1463">
        <w:rPr>
          <w:rFonts w:asciiTheme="majorHAnsi" w:hAnsiTheme="majorHAnsi"/>
          <w:sz w:val="22"/>
          <w:szCs w:val="22"/>
        </w:rPr>
        <w:t>to reduce social acceptance of gender-based violence (GBV) and other gender inequalities, which support early childbearing and high fertility rates and prevent women from accessing and using modern FP, and increase men’s role as supportive partners. In doing so, the project aims to create a normative environment supportive of FP</w:t>
      </w:r>
      <w:r w:rsidR="00071A8C" w:rsidRPr="00FE1463">
        <w:rPr>
          <w:rFonts w:asciiTheme="majorHAnsi" w:hAnsiTheme="majorHAnsi"/>
          <w:sz w:val="22"/>
          <w:szCs w:val="22"/>
        </w:rPr>
        <w:t xml:space="preserve"> uptake, and sexual and reproductive health (</w:t>
      </w:r>
      <w:r w:rsidRPr="00FE1463">
        <w:rPr>
          <w:rFonts w:asciiTheme="majorHAnsi" w:hAnsiTheme="majorHAnsi"/>
          <w:sz w:val="22"/>
          <w:szCs w:val="22"/>
        </w:rPr>
        <w:t>SRH</w:t>
      </w:r>
      <w:r w:rsidR="00071A8C" w:rsidRPr="00FE1463">
        <w:rPr>
          <w:rFonts w:asciiTheme="majorHAnsi" w:hAnsiTheme="majorHAnsi"/>
          <w:sz w:val="22"/>
          <w:szCs w:val="22"/>
        </w:rPr>
        <w:t>) generally,</w:t>
      </w:r>
      <w:r w:rsidRPr="00FE1463">
        <w:rPr>
          <w:rFonts w:asciiTheme="majorHAnsi" w:hAnsiTheme="majorHAnsi"/>
          <w:sz w:val="22"/>
          <w:szCs w:val="22"/>
        </w:rPr>
        <w:t xml:space="preserve"> among newly married youth and first-time parents</w:t>
      </w:r>
      <w:r w:rsidR="00071A8C" w:rsidRPr="00FE1463">
        <w:rPr>
          <w:rFonts w:asciiTheme="majorHAnsi" w:hAnsiTheme="majorHAnsi"/>
          <w:sz w:val="22"/>
          <w:szCs w:val="22"/>
        </w:rPr>
        <w:t xml:space="preserve"> </w:t>
      </w:r>
      <w:r w:rsidR="00F2386B" w:rsidRPr="00FE1463">
        <w:rPr>
          <w:rFonts w:asciiTheme="majorHAnsi" w:hAnsiTheme="majorHAnsi"/>
          <w:sz w:val="22"/>
          <w:szCs w:val="22"/>
        </w:rPr>
        <w:t xml:space="preserve">within the </w:t>
      </w:r>
      <w:r w:rsidR="00071A8C" w:rsidRPr="00FE1463">
        <w:rPr>
          <w:rFonts w:asciiTheme="majorHAnsi" w:hAnsiTheme="majorHAnsi"/>
          <w:sz w:val="22"/>
          <w:szCs w:val="22"/>
        </w:rPr>
        <w:t>18 to 24</w:t>
      </w:r>
      <w:r w:rsidR="00F2386B" w:rsidRPr="00FE1463">
        <w:rPr>
          <w:rFonts w:asciiTheme="majorHAnsi" w:hAnsiTheme="majorHAnsi"/>
          <w:sz w:val="22"/>
          <w:szCs w:val="22"/>
        </w:rPr>
        <w:t xml:space="preserve"> age range.</w:t>
      </w:r>
      <w:r w:rsidRPr="00FE1463">
        <w:rPr>
          <w:rFonts w:asciiTheme="majorHAnsi" w:hAnsiTheme="majorHAnsi"/>
          <w:sz w:val="22"/>
          <w:szCs w:val="22"/>
        </w:rPr>
        <w:t xml:space="preserve"> </w:t>
      </w:r>
    </w:p>
    <w:p w14:paraId="547F7567" w14:textId="77777777" w:rsidR="001545E4" w:rsidRPr="00FE1463" w:rsidRDefault="001545E4" w:rsidP="00A43FCF">
      <w:pPr>
        <w:jc w:val="both"/>
        <w:rPr>
          <w:rFonts w:asciiTheme="majorHAnsi" w:hAnsiTheme="majorHAnsi"/>
          <w:sz w:val="22"/>
          <w:szCs w:val="22"/>
        </w:rPr>
      </w:pPr>
    </w:p>
    <w:p w14:paraId="38C7C7DC" w14:textId="57CEBCB9" w:rsidR="006F6208" w:rsidRPr="00FE1463" w:rsidRDefault="00071A8C" w:rsidP="00A43FCF">
      <w:pPr>
        <w:rPr>
          <w:rFonts w:asciiTheme="majorHAnsi" w:hAnsiTheme="majorHAnsi"/>
          <w:sz w:val="22"/>
          <w:szCs w:val="22"/>
        </w:rPr>
      </w:pPr>
      <w:r w:rsidRPr="00FE1463">
        <w:rPr>
          <w:rFonts w:asciiTheme="majorHAnsi" w:hAnsiTheme="majorHAnsi"/>
          <w:sz w:val="22"/>
          <w:szCs w:val="22"/>
        </w:rPr>
        <w:t xml:space="preserve">Transforming Masculinities consists of multiple intervention components including workshops and trainings </w:t>
      </w:r>
      <w:r w:rsidR="006F6208" w:rsidRPr="00FE1463">
        <w:rPr>
          <w:rFonts w:asciiTheme="majorHAnsi" w:hAnsiTheme="majorHAnsi"/>
          <w:sz w:val="22"/>
          <w:szCs w:val="22"/>
        </w:rPr>
        <w:t>that guide religious leaders and congregation members through a process of scriptural reflections to identify, create, disseminate, and embrace new, positive masculinities, and then take action. The hoped for outcome is community-wide at</w:t>
      </w:r>
      <w:r w:rsidR="004231E9">
        <w:rPr>
          <w:rFonts w:asciiTheme="majorHAnsi" w:hAnsiTheme="majorHAnsi"/>
          <w:sz w:val="22"/>
          <w:szCs w:val="22"/>
        </w:rPr>
        <w:t xml:space="preserve">titude and behavior change that </w:t>
      </w:r>
      <w:r w:rsidR="004231E9">
        <w:rPr>
          <w:rFonts w:asciiTheme="majorHAnsi" w:hAnsiTheme="majorHAnsi"/>
          <w:sz w:val="22"/>
          <w:szCs w:val="22"/>
          <w:lang w:val="en-AU" w:eastAsia="en-AU"/>
        </w:rPr>
        <w:t xml:space="preserve">leads to </w:t>
      </w:r>
      <w:r w:rsidR="004231E9" w:rsidRPr="00B40812">
        <w:rPr>
          <w:rFonts w:asciiTheme="majorHAnsi" w:hAnsiTheme="majorHAnsi"/>
          <w:sz w:val="22"/>
          <w:szCs w:val="22"/>
          <w:lang w:val="en-AU" w:eastAsia="en-AU"/>
        </w:rPr>
        <w:t xml:space="preserve">normative masculine identities supportive of non-violence, </w:t>
      </w:r>
      <w:r w:rsidR="004231E9" w:rsidRPr="00FE1463">
        <w:rPr>
          <w:rFonts w:asciiTheme="majorHAnsi" w:hAnsiTheme="majorHAnsi"/>
          <w:sz w:val="22"/>
          <w:szCs w:val="22"/>
        </w:rPr>
        <w:t>shared decision-making</w:t>
      </w:r>
      <w:r w:rsidR="004231E9">
        <w:rPr>
          <w:rFonts w:asciiTheme="majorHAnsi" w:hAnsiTheme="majorHAnsi"/>
          <w:sz w:val="22"/>
          <w:szCs w:val="22"/>
          <w:lang w:val="en-AU" w:eastAsia="en-AU"/>
        </w:rPr>
        <w:t xml:space="preserve">, </w:t>
      </w:r>
      <w:r w:rsidR="004231E9" w:rsidRPr="00B40812">
        <w:rPr>
          <w:rFonts w:asciiTheme="majorHAnsi" w:hAnsiTheme="majorHAnsi"/>
          <w:sz w:val="22"/>
          <w:szCs w:val="22"/>
          <w:lang w:val="en-AU" w:eastAsia="en-AU"/>
        </w:rPr>
        <w:t>gender equality and FP and SR</w:t>
      </w:r>
      <w:r w:rsidR="004231E9">
        <w:rPr>
          <w:rFonts w:asciiTheme="majorHAnsi" w:hAnsiTheme="majorHAnsi"/>
          <w:sz w:val="22"/>
          <w:szCs w:val="22"/>
          <w:lang w:val="en-AU" w:eastAsia="en-AU"/>
        </w:rPr>
        <w:t>H use, reduced</w:t>
      </w:r>
      <w:r w:rsidR="004231E9" w:rsidRPr="00B40812">
        <w:rPr>
          <w:rFonts w:asciiTheme="majorHAnsi" w:hAnsiTheme="majorHAnsi"/>
          <w:sz w:val="22"/>
          <w:szCs w:val="22"/>
          <w:lang w:val="en-AU" w:eastAsia="en-AU"/>
        </w:rPr>
        <w:t xml:space="preserve"> social acceptance of GB</w:t>
      </w:r>
      <w:r w:rsidR="004231E9">
        <w:rPr>
          <w:rFonts w:asciiTheme="majorHAnsi" w:hAnsiTheme="majorHAnsi"/>
          <w:sz w:val="22"/>
          <w:szCs w:val="22"/>
          <w:lang w:val="en-AU" w:eastAsia="en-AU"/>
        </w:rPr>
        <w:t>V and other gender inequalities,</w:t>
      </w:r>
      <w:r w:rsidR="004231E9" w:rsidRPr="00B40812">
        <w:rPr>
          <w:rFonts w:asciiTheme="majorHAnsi" w:hAnsiTheme="majorHAnsi"/>
          <w:sz w:val="22"/>
          <w:szCs w:val="22"/>
          <w:lang w:val="en-AU" w:eastAsia="en-AU"/>
        </w:rPr>
        <w:t xml:space="preserve"> </w:t>
      </w:r>
      <w:r w:rsidR="004231E9">
        <w:rPr>
          <w:rFonts w:asciiTheme="majorHAnsi" w:hAnsiTheme="majorHAnsi"/>
          <w:sz w:val="22"/>
          <w:szCs w:val="22"/>
          <w:lang w:val="en-AU" w:eastAsia="en-AU"/>
        </w:rPr>
        <w:t>increased</w:t>
      </w:r>
      <w:r w:rsidR="004231E9" w:rsidRPr="00B40812">
        <w:rPr>
          <w:rFonts w:asciiTheme="majorHAnsi" w:hAnsiTheme="majorHAnsi"/>
          <w:sz w:val="22"/>
          <w:szCs w:val="22"/>
          <w:lang w:val="en-AU" w:eastAsia="en-AU"/>
        </w:rPr>
        <w:t xml:space="preserve"> engagement </w:t>
      </w:r>
      <w:r w:rsidR="004231E9">
        <w:rPr>
          <w:rFonts w:asciiTheme="majorHAnsi" w:hAnsiTheme="majorHAnsi"/>
          <w:sz w:val="22"/>
          <w:szCs w:val="22"/>
        </w:rPr>
        <w:t>around GBV prevention, reduced</w:t>
      </w:r>
      <w:r w:rsidR="004231E9" w:rsidRPr="00B40812">
        <w:rPr>
          <w:rFonts w:asciiTheme="majorHAnsi" w:hAnsiTheme="majorHAnsi"/>
          <w:sz w:val="22"/>
          <w:szCs w:val="22"/>
        </w:rPr>
        <w:t xml:space="preserve"> GBV perpetration, </w:t>
      </w:r>
      <w:r w:rsidR="004231E9">
        <w:rPr>
          <w:rFonts w:asciiTheme="majorHAnsi" w:hAnsiTheme="majorHAnsi"/>
          <w:sz w:val="22"/>
          <w:szCs w:val="22"/>
        </w:rPr>
        <w:t>and increased modern FP uptake. The intervention also aims to diffuse</w:t>
      </w:r>
      <w:r w:rsidR="004231E9" w:rsidRPr="00B40812">
        <w:rPr>
          <w:rFonts w:asciiTheme="majorHAnsi" w:hAnsiTheme="majorHAnsi"/>
          <w:sz w:val="22"/>
          <w:szCs w:val="22"/>
        </w:rPr>
        <w:t xml:space="preserve"> </w:t>
      </w:r>
      <w:r w:rsidR="004231E9">
        <w:rPr>
          <w:rFonts w:asciiTheme="majorHAnsi" w:hAnsiTheme="majorHAnsi"/>
          <w:sz w:val="22"/>
          <w:szCs w:val="22"/>
        </w:rPr>
        <w:t xml:space="preserve">these </w:t>
      </w:r>
      <w:r w:rsidR="004231E9" w:rsidRPr="00B40812">
        <w:rPr>
          <w:rFonts w:asciiTheme="majorHAnsi" w:hAnsiTheme="majorHAnsi"/>
          <w:sz w:val="22"/>
          <w:szCs w:val="22"/>
        </w:rPr>
        <w:t xml:space="preserve">GBV- and </w:t>
      </w:r>
      <w:r w:rsidR="004231E9">
        <w:rPr>
          <w:rFonts w:asciiTheme="majorHAnsi" w:hAnsiTheme="majorHAnsi"/>
          <w:sz w:val="22"/>
          <w:szCs w:val="22"/>
        </w:rPr>
        <w:t>FP-related social norms beyond direct participants</w:t>
      </w:r>
      <w:r w:rsidR="007672AF">
        <w:rPr>
          <w:rFonts w:asciiTheme="majorHAnsi" w:hAnsiTheme="majorHAnsi"/>
          <w:sz w:val="22"/>
          <w:szCs w:val="22"/>
        </w:rPr>
        <w:t>.  Intervention c</w:t>
      </w:r>
      <w:r w:rsidR="006F6208" w:rsidRPr="00FE1463">
        <w:rPr>
          <w:rFonts w:asciiTheme="majorHAnsi" w:hAnsiTheme="majorHAnsi"/>
          <w:sz w:val="22"/>
          <w:szCs w:val="22"/>
        </w:rPr>
        <w:t>omponents include:</w:t>
      </w:r>
    </w:p>
    <w:p w14:paraId="634B1BC9" w14:textId="77777777" w:rsidR="004231E9" w:rsidRDefault="004231E9" w:rsidP="00A43FCF">
      <w:pPr>
        <w:jc w:val="both"/>
        <w:rPr>
          <w:rFonts w:asciiTheme="majorHAnsi" w:hAnsiTheme="majorHAnsi"/>
          <w:sz w:val="22"/>
          <w:szCs w:val="22"/>
        </w:rPr>
      </w:pPr>
    </w:p>
    <w:p w14:paraId="5375D831" w14:textId="77777777" w:rsidR="001545E4" w:rsidRPr="00FE1463" w:rsidRDefault="00071A8C" w:rsidP="00A43FCF">
      <w:pPr>
        <w:jc w:val="both"/>
        <w:rPr>
          <w:rFonts w:asciiTheme="majorHAnsi" w:hAnsiTheme="majorHAnsi"/>
          <w:sz w:val="22"/>
          <w:szCs w:val="22"/>
        </w:rPr>
      </w:pPr>
      <w:r w:rsidRPr="00FE1463">
        <w:rPr>
          <w:rFonts w:asciiTheme="majorHAnsi" w:hAnsiTheme="majorHAnsi"/>
          <w:sz w:val="22"/>
          <w:szCs w:val="22"/>
        </w:rPr>
        <w:t xml:space="preserve">1) </w:t>
      </w:r>
      <w:r w:rsidR="006F6208" w:rsidRPr="00FE1463">
        <w:rPr>
          <w:rFonts w:asciiTheme="majorHAnsi" w:hAnsiTheme="majorHAnsi"/>
          <w:b/>
          <w:sz w:val="22"/>
          <w:szCs w:val="22"/>
        </w:rPr>
        <w:t>Training with n</w:t>
      </w:r>
      <w:r w:rsidR="0051468E">
        <w:rPr>
          <w:rFonts w:asciiTheme="majorHAnsi" w:hAnsiTheme="majorHAnsi"/>
          <w:b/>
          <w:sz w:val="22"/>
          <w:szCs w:val="22"/>
        </w:rPr>
        <w:t>ational/regional level faith</w:t>
      </w:r>
      <w:r w:rsidR="006F6208" w:rsidRPr="00FE1463">
        <w:rPr>
          <w:rFonts w:asciiTheme="majorHAnsi" w:hAnsiTheme="majorHAnsi"/>
          <w:b/>
          <w:sz w:val="22"/>
          <w:szCs w:val="22"/>
        </w:rPr>
        <w:t xml:space="preserve"> leaders</w:t>
      </w:r>
      <w:r w:rsidR="006F6208" w:rsidRPr="00FE1463">
        <w:rPr>
          <w:rFonts w:asciiTheme="majorHAnsi" w:hAnsiTheme="majorHAnsi"/>
          <w:sz w:val="22"/>
          <w:szCs w:val="22"/>
        </w:rPr>
        <w:t xml:space="preserve"> </w:t>
      </w:r>
    </w:p>
    <w:p w14:paraId="6AF3B866" w14:textId="77777777" w:rsidR="001545E4" w:rsidRPr="00FE1463" w:rsidRDefault="00071A8C" w:rsidP="00A43FCF">
      <w:pPr>
        <w:jc w:val="both"/>
        <w:rPr>
          <w:rFonts w:asciiTheme="majorHAnsi" w:hAnsiTheme="majorHAnsi"/>
          <w:sz w:val="22"/>
          <w:szCs w:val="22"/>
        </w:rPr>
      </w:pPr>
      <w:r w:rsidRPr="00FE1463">
        <w:rPr>
          <w:rFonts w:asciiTheme="majorHAnsi" w:hAnsiTheme="majorHAnsi"/>
          <w:sz w:val="22"/>
          <w:szCs w:val="22"/>
        </w:rPr>
        <w:t xml:space="preserve">2) </w:t>
      </w:r>
      <w:r w:rsidR="006F6208" w:rsidRPr="00FE1463">
        <w:rPr>
          <w:rFonts w:asciiTheme="majorHAnsi" w:hAnsiTheme="majorHAnsi"/>
          <w:b/>
          <w:sz w:val="22"/>
          <w:szCs w:val="22"/>
        </w:rPr>
        <w:t xml:space="preserve">2-3 day orientation workshops with </w:t>
      </w:r>
      <w:r w:rsidR="0051468E">
        <w:rPr>
          <w:rFonts w:asciiTheme="majorHAnsi" w:hAnsiTheme="majorHAnsi"/>
          <w:b/>
          <w:sz w:val="22"/>
          <w:szCs w:val="22"/>
        </w:rPr>
        <w:t>community/</w:t>
      </w:r>
      <w:r w:rsidR="006F6208" w:rsidRPr="00FE1463">
        <w:rPr>
          <w:rFonts w:asciiTheme="majorHAnsi" w:hAnsiTheme="majorHAnsi"/>
          <w:b/>
          <w:sz w:val="22"/>
          <w:szCs w:val="22"/>
        </w:rPr>
        <w:t xml:space="preserve">parish </w:t>
      </w:r>
      <w:r w:rsidR="0051468E">
        <w:rPr>
          <w:rFonts w:asciiTheme="majorHAnsi" w:hAnsiTheme="majorHAnsi"/>
          <w:b/>
          <w:sz w:val="22"/>
          <w:szCs w:val="22"/>
        </w:rPr>
        <w:t>faith</w:t>
      </w:r>
      <w:r w:rsidR="0051468E" w:rsidRPr="00FE1463">
        <w:rPr>
          <w:rFonts w:asciiTheme="majorHAnsi" w:hAnsiTheme="majorHAnsi"/>
          <w:b/>
          <w:sz w:val="22"/>
          <w:szCs w:val="22"/>
        </w:rPr>
        <w:t xml:space="preserve"> </w:t>
      </w:r>
      <w:r w:rsidR="006F6208" w:rsidRPr="00FE1463">
        <w:rPr>
          <w:rFonts w:asciiTheme="majorHAnsi" w:hAnsiTheme="majorHAnsi"/>
          <w:b/>
          <w:sz w:val="22"/>
          <w:szCs w:val="22"/>
        </w:rPr>
        <w:t>level leaders</w:t>
      </w:r>
    </w:p>
    <w:p w14:paraId="22F610C6" w14:textId="466C32E6" w:rsidR="006F6208" w:rsidRPr="00FE1463" w:rsidRDefault="00071A8C" w:rsidP="00A43FCF">
      <w:pPr>
        <w:jc w:val="both"/>
        <w:rPr>
          <w:rFonts w:asciiTheme="majorHAnsi" w:hAnsiTheme="majorHAnsi"/>
          <w:sz w:val="22"/>
          <w:szCs w:val="22"/>
        </w:rPr>
      </w:pPr>
      <w:r w:rsidRPr="00FE1463">
        <w:rPr>
          <w:rFonts w:asciiTheme="majorHAnsi" w:hAnsiTheme="majorHAnsi"/>
          <w:sz w:val="22"/>
          <w:szCs w:val="22"/>
        </w:rPr>
        <w:t xml:space="preserve">3) </w:t>
      </w:r>
      <w:r w:rsidR="006F6208" w:rsidRPr="00FE1463">
        <w:rPr>
          <w:rFonts w:asciiTheme="majorHAnsi" w:hAnsiTheme="majorHAnsi"/>
          <w:b/>
          <w:sz w:val="22"/>
          <w:szCs w:val="22"/>
        </w:rPr>
        <w:t>3-5 day Gender Champions training</w:t>
      </w:r>
      <w:r w:rsidR="006F6208" w:rsidRPr="00FE1463">
        <w:rPr>
          <w:rFonts w:asciiTheme="majorHAnsi" w:hAnsiTheme="majorHAnsi"/>
          <w:sz w:val="22"/>
          <w:szCs w:val="22"/>
        </w:rPr>
        <w:t xml:space="preserve"> </w:t>
      </w:r>
      <w:r w:rsidR="004A638B" w:rsidRPr="00FE1463">
        <w:rPr>
          <w:rFonts w:asciiTheme="majorHAnsi" w:hAnsiTheme="majorHAnsi"/>
          <w:sz w:val="22"/>
          <w:szCs w:val="22"/>
        </w:rPr>
        <w:t xml:space="preserve">– </w:t>
      </w:r>
      <w:r w:rsidR="006F6208" w:rsidRPr="00FE1463">
        <w:rPr>
          <w:rFonts w:asciiTheme="majorHAnsi" w:hAnsiTheme="majorHAnsi"/>
          <w:sz w:val="22"/>
          <w:szCs w:val="22"/>
        </w:rPr>
        <w:t xml:space="preserve">male and female </w:t>
      </w:r>
      <w:r w:rsidR="004A638B" w:rsidRPr="00FE1463">
        <w:rPr>
          <w:rFonts w:asciiTheme="majorHAnsi" w:hAnsiTheme="majorHAnsi"/>
          <w:sz w:val="22"/>
          <w:szCs w:val="22"/>
        </w:rPr>
        <w:t>community members who in turn</w:t>
      </w:r>
      <w:r w:rsidR="00963C4D" w:rsidRPr="00FE1463">
        <w:rPr>
          <w:rFonts w:asciiTheme="majorHAnsi" w:hAnsiTheme="majorHAnsi"/>
          <w:sz w:val="22"/>
          <w:szCs w:val="22"/>
        </w:rPr>
        <w:t xml:space="preserve"> conduct </w:t>
      </w:r>
      <w:r w:rsidR="006F6208" w:rsidRPr="00FE1463">
        <w:rPr>
          <w:rFonts w:asciiTheme="majorHAnsi" w:hAnsiTheme="majorHAnsi"/>
          <w:sz w:val="22"/>
          <w:szCs w:val="22"/>
        </w:rPr>
        <w:t xml:space="preserve">a series of six-week long </w:t>
      </w:r>
      <w:r w:rsidR="004A638B" w:rsidRPr="00FE1463">
        <w:rPr>
          <w:rFonts w:asciiTheme="majorHAnsi" w:hAnsiTheme="majorHAnsi"/>
          <w:sz w:val="22"/>
          <w:szCs w:val="22"/>
        </w:rPr>
        <w:t>community dialogue</w:t>
      </w:r>
      <w:r w:rsidR="006F6208" w:rsidRPr="00FE1463">
        <w:rPr>
          <w:rFonts w:asciiTheme="majorHAnsi" w:hAnsiTheme="majorHAnsi"/>
          <w:sz w:val="22"/>
          <w:szCs w:val="22"/>
        </w:rPr>
        <w:t xml:space="preserve"> sessions in their congregations</w:t>
      </w:r>
      <w:r w:rsidR="00963C4D" w:rsidRPr="00FE1463">
        <w:rPr>
          <w:rFonts w:asciiTheme="majorHAnsi" w:hAnsiTheme="majorHAnsi"/>
          <w:sz w:val="22"/>
          <w:szCs w:val="22"/>
        </w:rPr>
        <w:t xml:space="preserve"> around gender</w:t>
      </w:r>
      <w:r w:rsidR="004A638B" w:rsidRPr="00FE1463">
        <w:rPr>
          <w:rFonts w:asciiTheme="majorHAnsi" w:hAnsiTheme="majorHAnsi"/>
          <w:sz w:val="22"/>
          <w:szCs w:val="22"/>
        </w:rPr>
        <w:t xml:space="preserve"> roles and inequalities</w:t>
      </w:r>
      <w:r w:rsidR="00963C4D" w:rsidRPr="00FE1463">
        <w:rPr>
          <w:rFonts w:asciiTheme="majorHAnsi" w:hAnsiTheme="majorHAnsi"/>
          <w:sz w:val="22"/>
          <w:szCs w:val="22"/>
        </w:rPr>
        <w:t>.</w:t>
      </w:r>
    </w:p>
    <w:p w14:paraId="54EE4F2D" w14:textId="77777777" w:rsidR="006F6208" w:rsidRPr="00FE1463" w:rsidRDefault="006F6208" w:rsidP="00A43FCF">
      <w:pPr>
        <w:jc w:val="both"/>
        <w:rPr>
          <w:rFonts w:asciiTheme="majorHAnsi" w:hAnsiTheme="majorHAnsi"/>
          <w:sz w:val="22"/>
          <w:szCs w:val="22"/>
        </w:rPr>
      </w:pPr>
      <w:r w:rsidRPr="00FE1463">
        <w:rPr>
          <w:rFonts w:asciiTheme="majorHAnsi" w:hAnsiTheme="majorHAnsi"/>
          <w:sz w:val="22"/>
          <w:szCs w:val="22"/>
        </w:rPr>
        <w:t xml:space="preserve">4) </w:t>
      </w:r>
      <w:r w:rsidRPr="00FE1463">
        <w:rPr>
          <w:rFonts w:asciiTheme="majorHAnsi" w:hAnsiTheme="majorHAnsi"/>
          <w:b/>
          <w:sz w:val="22"/>
          <w:szCs w:val="22"/>
        </w:rPr>
        <w:t xml:space="preserve">Community dialogues – </w:t>
      </w:r>
      <w:r w:rsidRPr="0051468E">
        <w:rPr>
          <w:rFonts w:asciiTheme="majorHAnsi" w:hAnsiTheme="majorHAnsi"/>
          <w:sz w:val="22"/>
          <w:szCs w:val="22"/>
        </w:rPr>
        <w:t xml:space="preserve">six-week long </w:t>
      </w:r>
      <w:r w:rsidRPr="00FE1463">
        <w:rPr>
          <w:rFonts w:asciiTheme="majorHAnsi" w:hAnsiTheme="majorHAnsi"/>
          <w:sz w:val="22"/>
          <w:szCs w:val="22"/>
        </w:rPr>
        <w:t xml:space="preserve">small group discussions (two-hour dialogue per week) with couples facilitated by the Gender Champion to explore harmful notions around gender and identify positive gender identities through scriptural reflections. </w:t>
      </w:r>
      <w:r w:rsidR="00F16E20" w:rsidRPr="00FE1463">
        <w:rPr>
          <w:rFonts w:asciiTheme="majorHAnsi" w:hAnsiTheme="majorHAnsi"/>
          <w:sz w:val="22"/>
          <w:szCs w:val="22"/>
        </w:rPr>
        <w:t>During the fir</w:t>
      </w:r>
      <w:r w:rsidRPr="00FE1463">
        <w:rPr>
          <w:rFonts w:asciiTheme="majorHAnsi" w:hAnsiTheme="majorHAnsi"/>
          <w:sz w:val="22"/>
          <w:szCs w:val="22"/>
        </w:rPr>
        <w:t xml:space="preserve">st five weeks, these participants will be divided into two same sex groups. On the sixth week men and women will come together in one group to share and reflect as one group. </w:t>
      </w:r>
    </w:p>
    <w:p w14:paraId="5560439E" w14:textId="77777777" w:rsidR="006F6208" w:rsidRPr="00FE1463" w:rsidRDefault="00F16E20" w:rsidP="00A43FCF">
      <w:pPr>
        <w:jc w:val="both"/>
        <w:rPr>
          <w:rFonts w:asciiTheme="majorHAnsi" w:hAnsiTheme="majorHAnsi"/>
          <w:sz w:val="22"/>
          <w:szCs w:val="22"/>
        </w:rPr>
      </w:pPr>
      <w:r w:rsidRPr="00FE1463">
        <w:rPr>
          <w:rFonts w:asciiTheme="majorHAnsi" w:hAnsiTheme="majorHAnsi"/>
          <w:sz w:val="22"/>
          <w:szCs w:val="22"/>
        </w:rPr>
        <w:t xml:space="preserve">5) </w:t>
      </w:r>
      <w:r w:rsidRPr="00FE1463">
        <w:rPr>
          <w:rFonts w:asciiTheme="majorHAnsi" w:hAnsiTheme="majorHAnsi"/>
          <w:b/>
          <w:sz w:val="22"/>
          <w:szCs w:val="22"/>
        </w:rPr>
        <w:t>Health Talks</w:t>
      </w:r>
      <w:r w:rsidRPr="00FE1463">
        <w:rPr>
          <w:rFonts w:asciiTheme="majorHAnsi" w:hAnsiTheme="majorHAnsi"/>
          <w:sz w:val="22"/>
          <w:szCs w:val="22"/>
        </w:rPr>
        <w:t xml:space="preserve"> on FP/SRH by </w:t>
      </w:r>
      <w:r w:rsidR="006F6208" w:rsidRPr="00FE1463">
        <w:rPr>
          <w:rFonts w:asciiTheme="majorHAnsi" w:hAnsiTheme="majorHAnsi"/>
          <w:sz w:val="22"/>
          <w:szCs w:val="22"/>
        </w:rPr>
        <w:t xml:space="preserve">trained PSI/ASF </w:t>
      </w:r>
      <w:r w:rsidRPr="00FE1463">
        <w:rPr>
          <w:rFonts w:asciiTheme="majorHAnsi" w:hAnsiTheme="majorHAnsi"/>
          <w:sz w:val="22"/>
          <w:szCs w:val="22"/>
        </w:rPr>
        <w:t xml:space="preserve">community health workers </w:t>
      </w:r>
      <w:r w:rsidR="006F6208" w:rsidRPr="00FE1463">
        <w:rPr>
          <w:rFonts w:asciiTheme="majorHAnsi" w:hAnsiTheme="majorHAnsi"/>
          <w:sz w:val="22"/>
          <w:szCs w:val="22"/>
        </w:rPr>
        <w:t>to the assembled community dialogues groups</w:t>
      </w:r>
      <w:r w:rsidRPr="00FE1463">
        <w:rPr>
          <w:rFonts w:asciiTheme="majorHAnsi" w:hAnsiTheme="majorHAnsi"/>
          <w:sz w:val="22"/>
          <w:szCs w:val="22"/>
        </w:rPr>
        <w:t>,</w:t>
      </w:r>
      <w:r w:rsidR="006F6208" w:rsidRPr="00FE1463">
        <w:rPr>
          <w:rFonts w:asciiTheme="majorHAnsi" w:hAnsiTheme="majorHAnsi"/>
          <w:sz w:val="22"/>
          <w:szCs w:val="22"/>
        </w:rPr>
        <w:t xml:space="preserve"> </w:t>
      </w:r>
      <w:r w:rsidRPr="00FE1463">
        <w:rPr>
          <w:rFonts w:asciiTheme="majorHAnsi" w:hAnsiTheme="majorHAnsi"/>
          <w:sz w:val="22"/>
          <w:szCs w:val="22"/>
        </w:rPr>
        <w:t xml:space="preserve">and broader congregation members, </w:t>
      </w:r>
      <w:r w:rsidR="006F6208" w:rsidRPr="00FE1463">
        <w:rPr>
          <w:rFonts w:asciiTheme="majorHAnsi" w:hAnsiTheme="majorHAnsi"/>
          <w:sz w:val="22"/>
          <w:szCs w:val="22"/>
        </w:rPr>
        <w:t xml:space="preserve">at intervention site congregations. The community health worker will also hand out referral cards with </w:t>
      </w:r>
      <w:r w:rsidR="00855761" w:rsidRPr="00FE1463">
        <w:rPr>
          <w:rFonts w:asciiTheme="majorHAnsi" w:hAnsiTheme="majorHAnsi"/>
          <w:sz w:val="22"/>
          <w:szCs w:val="22"/>
        </w:rPr>
        <w:t xml:space="preserve">the information of the nearest </w:t>
      </w:r>
      <w:r w:rsidR="00855761" w:rsidRPr="00FE1463">
        <w:rPr>
          <w:rFonts w:asciiTheme="majorHAnsi" w:hAnsiTheme="majorHAnsi"/>
          <w:i/>
          <w:sz w:val="22"/>
          <w:szCs w:val="22"/>
        </w:rPr>
        <w:t>C</w:t>
      </w:r>
      <w:r w:rsidR="006F6208" w:rsidRPr="00FE1463">
        <w:rPr>
          <w:rFonts w:asciiTheme="majorHAnsi" w:hAnsiTheme="majorHAnsi"/>
          <w:i/>
          <w:sz w:val="22"/>
          <w:szCs w:val="22"/>
        </w:rPr>
        <w:t>onfiance</w:t>
      </w:r>
      <w:r w:rsidR="006F6208" w:rsidRPr="00FE1463">
        <w:rPr>
          <w:rFonts w:asciiTheme="majorHAnsi" w:hAnsiTheme="majorHAnsi"/>
          <w:sz w:val="22"/>
          <w:szCs w:val="22"/>
        </w:rPr>
        <w:t xml:space="preserve"> clinic and ask participants to leave it in a box at the clinic reception should they visit the clinic.  </w:t>
      </w:r>
    </w:p>
    <w:p w14:paraId="690EEF2B" w14:textId="77777777" w:rsidR="006F6208" w:rsidRPr="00FE1463" w:rsidRDefault="006F6208" w:rsidP="00A43FCF">
      <w:pPr>
        <w:rPr>
          <w:rFonts w:asciiTheme="majorHAnsi" w:hAnsiTheme="majorHAnsi"/>
          <w:sz w:val="22"/>
          <w:szCs w:val="22"/>
        </w:rPr>
      </w:pPr>
    </w:p>
    <w:p w14:paraId="7CFA3E9A" w14:textId="77777777" w:rsidR="001545E4" w:rsidRPr="00FE1463" w:rsidRDefault="008363FB" w:rsidP="00A43FCF">
      <w:pPr>
        <w:rPr>
          <w:rFonts w:asciiTheme="majorHAnsi" w:hAnsiTheme="majorHAnsi"/>
          <w:b/>
          <w:sz w:val="22"/>
          <w:szCs w:val="22"/>
          <w:u w:val="single"/>
        </w:rPr>
      </w:pPr>
      <w:r w:rsidRPr="00FE1463">
        <w:rPr>
          <w:rFonts w:asciiTheme="majorHAnsi" w:hAnsiTheme="majorHAnsi"/>
          <w:b/>
          <w:sz w:val="22"/>
          <w:szCs w:val="22"/>
          <w:u w:val="single"/>
        </w:rPr>
        <w:t xml:space="preserve">Baseline </w:t>
      </w:r>
      <w:r w:rsidR="001545E4" w:rsidRPr="00FE1463">
        <w:rPr>
          <w:rFonts w:asciiTheme="majorHAnsi" w:hAnsiTheme="majorHAnsi"/>
          <w:b/>
          <w:sz w:val="22"/>
          <w:szCs w:val="22"/>
          <w:u w:val="single"/>
        </w:rPr>
        <w:t>Evaluation details:</w:t>
      </w:r>
    </w:p>
    <w:p w14:paraId="27408F0F" w14:textId="77777777" w:rsidR="00D027E4" w:rsidRPr="00B40812" w:rsidRDefault="001C4696" w:rsidP="00A43FCF">
      <w:pPr>
        <w:jc w:val="both"/>
        <w:rPr>
          <w:rFonts w:asciiTheme="majorHAnsi" w:hAnsiTheme="majorHAnsi"/>
          <w:sz w:val="22"/>
          <w:szCs w:val="22"/>
        </w:rPr>
      </w:pPr>
      <w:r w:rsidRPr="00FE1463">
        <w:rPr>
          <w:rFonts w:asciiTheme="majorHAnsi" w:hAnsiTheme="majorHAnsi"/>
          <w:sz w:val="22"/>
          <w:szCs w:val="22"/>
        </w:rPr>
        <w:t xml:space="preserve">Anticipated start date for the evaluation </w:t>
      </w:r>
      <w:r w:rsidR="00E616C6" w:rsidRPr="00FE1463">
        <w:rPr>
          <w:rFonts w:asciiTheme="majorHAnsi" w:hAnsiTheme="majorHAnsi"/>
          <w:sz w:val="22"/>
          <w:szCs w:val="22"/>
        </w:rPr>
        <w:t xml:space="preserve">data collection </w:t>
      </w:r>
      <w:r w:rsidRPr="00FE1463">
        <w:rPr>
          <w:rFonts w:asciiTheme="majorHAnsi" w:hAnsiTheme="majorHAnsi"/>
          <w:sz w:val="22"/>
          <w:szCs w:val="22"/>
        </w:rPr>
        <w:t xml:space="preserve">is </w:t>
      </w:r>
      <w:r w:rsidR="00B40812">
        <w:rPr>
          <w:rFonts w:asciiTheme="majorHAnsi" w:hAnsiTheme="majorHAnsi"/>
          <w:sz w:val="22"/>
          <w:szCs w:val="22"/>
        </w:rPr>
        <w:t xml:space="preserve">April </w:t>
      </w:r>
      <w:r w:rsidRPr="00FE1463">
        <w:rPr>
          <w:rFonts w:asciiTheme="majorHAnsi" w:hAnsiTheme="majorHAnsi"/>
          <w:sz w:val="22"/>
          <w:szCs w:val="22"/>
        </w:rPr>
        <w:t>1</w:t>
      </w:r>
      <w:r w:rsidR="00B40812">
        <w:rPr>
          <w:rFonts w:asciiTheme="majorHAnsi" w:hAnsiTheme="majorHAnsi"/>
          <w:sz w:val="22"/>
          <w:szCs w:val="22"/>
        </w:rPr>
        <w:t>5</w:t>
      </w:r>
      <w:r w:rsidR="00476F55" w:rsidRPr="00FE1463">
        <w:rPr>
          <w:rFonts w:asciiTheme="majorHAnsi" w:hAnsiTheme="majorHAnsi"/>
          <w:sz w:val="22"/>
          <w:szCs w:val="22"/>
        </w:rPr>
        <w:t>,</w:t>
      </w:r>
      <w:r w:rsidRPr="00FE1463">
        <w:rPr>
          <w:rFonts w:asciiTheme="majorHAnsi" w:hAnsiTheme="majorHAnsi"/>
          <w:sz w:val="22"/>
          <w:szCs w:val="22"/>
        </w:rPr>
        <w:t xml:space="preserve"> 2016</w:t>
      </w:r>
      <w:r w:rsidR="00974955" w:rsidRPr="00FE1463">
        <w:rPr>
          <w:rFonts w:asciiTheme="majorHAnsi" w:hAnsiTheme="majorHAnsi"/>
          <w:sz w:val="22"/>
          <w:szCs w:val="22"/>
        </w:rPr>
        <w:t xml:space="preserve"> (TBD)</w:t>
      </w:r>
      <w:r w:rsidRPr="00FE1463">
        <w:rPr>
          <w:rFonts w:asciiTheme="majorHAnsi" w:hAnsiTheme="majorHAnsi"/>
          <w:sz w:val="22"/>
          <w:szCs w:val="22"/>
        </w:rPr>
        <w:t>.</w:t>
      </w:r>
      <w:r w:rsidR="001E7BF2" w:rsidRPr="00FE1463">
        <w:rPr>
          <w:rFonts w:asciiTheme="majorHAnsi" w:hAnsiTheme="majorHAnsi"/>
          <w:sz w:val="22"/>
          <w:szCs w:val="22"/>
        </w:rPr>
        <w:t xml:space="preserve"> The evaluation</w:t>
      </w:r>
      <w:r w:rsidR="00D027E4" w:rsidRPr="00FE1463">
        <w:rPr>
          <w:rFonts w:asciiTheme="majorHAnsi" w:hAnsiTheme="majorHAnsi"/>
          <w:sz w:val="22"/>
          <w:szCs w:val="22"/>
        </w:rPr>
        <w:t xml:space="preserve"> consists of a prospective, experimental two group, pretest</w:t>
      </w:r>
      <w:r w:rsidR="0051468E">
        <w:rPr>
          <w:rFonts w:asciiTheme="majorHAnsi" w:hAnsiTheme="majorHAnsi"/>
          <w:sz w:val="22"/>
          <w:szCs w:val="22"/>
        </w:rPr>
        <w:t>/post-test</w:t>
      </w:r>
      <w:r w:rsidR="00D027E4" w:rsidRPr="00FE1463">
        <w:rPr>
          <w:rFonts w:asciiTheme="majorHAnsi" w:hAnsiTheme="majorHAnsi"/>
          <w:sz w:val="22"/>
          <w:szCs w:val="22"/>
        </w:rPr>
        <w:t xml:space="preserve"> </w:t>
      </w:r>
      <w:r w:rsidR="001E7BF2" w:rsidRPr="00FE1463">
        <w:rPr>
          <w:rFonts w:asciiTheme="majorHAnsi" w:hAnsiTheme="majorHAnsi"/>
          <w:sz w:val="22"/>
          <w:szCs w:val="22"/>
        </w:rPr>
        <w:t xml:space="preserve">design with </w:t>
      </w:r>
      <w:r w:rsidR="00D027E4" w:rsidRPr="00FE1463">
        <w:rPr>
          <w:rFonts w:asciiTheme="majorHAnsi" w:hAnsiTheme="majorHAnsi"/>
          <w:sz w:val="22"/>
          <w:szCs w:val="22"/>
        </w:rPr>
        <w:t xml:space="preserve">28 congregations </w:t>
      </w:r>
      <w:r w:rsidR="001E7BF2" w:rsidRPr="00FE1463">
        <w:rPr>
          <w:rFonts w:asciiTheme="majorHAnsi" w:hAnsiTheme="majorHAnsi"/>
          <w:sz w:val="22"/>
          <w:szCs w:val="22"/>
        </w:rPr>
        <w:t xml:space="preserve">randomly assigned to </w:t>
      </w:r>
      <w:r w:rsidR="00D027E4" w:rsidRPr="00FE1463">
        <w:rPr>
          <w:rFonts w:asciiTheme="majorHAnsi" w:hAnsiTheme="majorHAnsi"/>
          <w:sz w:val="22"/>
          <w:szCs w:val="22"/>
        </w:rPr>
        <w:t xml:space="preserve">either </w:t>
      </w:r>
      <w:r w:rsidR="001E7BF2" w:rsidRPr="00FE1463">
        <w:rPr>
          <w:rFonts w:asciiTheme="majorHAnsi" w:hAnsiTheme="majorHAnsi"/>
          <w:sz w:val="22"/>
          <w:szCs w:val="22"/>
        </w:rPr>
        <w:t xml:space="preserve">a control or intervention group. The congregations will be matched on </w:t>
      </w:r>
      <w:r w:rsidR="0051468E">
        <w:rPr>
          <w:rFonts w:asciiTheme="majorHAnsi" w:hAnsiTheme="majorHAnsi"/>
          <w:sz w:val="22"/>
          <w:szCs w:val="22"/>
        </w:rPr>
        <w:t xml:space="preserve">religious affiliation (e.g. Catholic, Anglican, Islam), and </w:t>
      </w:r>
      <w:r w:rsidR="001E7BF2" w:rsidRPr="00FE1463">
        <w:rPr>
          <w:rFonts w:asciiTheme="majorHAnsi" w:hAnsiTheme="majorHAnsi"/>
          <w:sz w:val="22"/>
          <w:szCs w:val="22"/>
        </w:rPr>
        <w:t>demographic characteristics such as size, locatio</w:t>
      </w:r>
      <w:r w:rsidR="00234FA1" w:rsidRPr="00FE1463">
        <w:rPr>
          <w:rFonts w:asciiTheme="majorHAnsi" w:hAnsiTheme="majorHAnsi"/>
          <w:sz w:val="22"/>
          <w:szCs w:val="22"/>
        </w:rPr>
        <w:t xml:space="preserve">n (peri urban/urban), </w:t>
      </w:r>
      <w:r w:rsidR="0051468E">
        <w:rPr>
          <w:rFonts w:asciiTheme="majorHAnsi" w:hAnsiTheme="majorHAnsi"/>
          <w:sz w:val="22"/>
          <w:szCs w:val="22"/>
        </w:rPr>
        <w:t xml:space="preserve">denomination, and </w:t>
      </w:r>
      <w:r w:rsidR="001E7BF2" w:rsidRPr="00FE1463">
        <w:rPr>
          <w:rFonts w:asciiTheme="majorHAnsi" w:hAnsiTheme="majorHAnsi"/>
          <w:sz w:val="22"/>
          <w:szCs w:val="22"/>
        </w:rPr>
        <w:t>ethnicity</w:t>
      </w:r>
      <w:r w:rsidR="0051468E">
        <w:rPr>
          <w:rFonts w:asciiTheme="majorHAnsi" w:hAnsiTheme="majorHAnsi"/>
          <w:sz w:val="22"/>
          <w:szCs w:val="22"/>
        </w:rPr>
        <w:t xml:space="preserve"> of congregants</w:t>
      </w:r>
      <w:r w:rsidR="001E7BF2" w:rsidRPr="00FE1463">
        <w:rPr>
          <w:rFonts w:asciiTheme="majorHAnsi" w:hAnsiTheme="majorHAnsi"/>
          <w:sz w:val="22"/>
          <w:szCs w:val="22"/>
        </w:rPr>
        <w:t xml:space="preserve">. </w:t>
      </w:r>
      <w:r w:rsidR="00D027E4" w:rsidRPr="00FE1463">
        <w:rPr>
          <w:rFonts w:asciiTheme="majorHAnsi" w:hAnsiTheme="majorHAnsi"/>
          <w:sz w:val="22"/>
          <w:szCs w:val="22"/>
        </w:rPr>
        <w:t>The intervention group receives the Transforming Masculinities intervention with added FP and SRH components, whereas the control group receives no</w:t>
      </w:r>
      <w:r w:rsidR="00D027E4" w:rsidRPr="00B40812">
        <w:rPr>
          <w:rFonts w:asciiTheme="majorHAnsi" w:hAnsiTheme="majorHAnsi"/>
          <w:sz w:val="22"/>
          <w:szCs w:val="22"/>
        </w:rPr>
        <w:t xml:space="preserve"> intervention.  </w:t>
      </w:r>
    </w:p>
    <w:p w14:paraId="72BD08B0" w14:textId="77777777" w:rsidR="00D027E4" w:rsidRDefault="00D027E4" w:rsidP="00A43FCF">
      <w:pPr>
        <w:jc w:val="both"/>
        <w:rPr>
          <w:rFonts w:asciiTheme="majorHAnsi" w:hAnsiTheme="majorHAnsi"/>
          <w:sz w:val="22"/>
          <w:szCs w:val="22"/>
        </w:rPr>
      </w:pPr>
    </w:p>
    <w:p w14:paraId="59034AC3" w14:textId="77777777" w:rsidR="00CA22BF" w:rsidRPr="00B40812" w:rsidRDefault="00B40812" w:rsidP="00A43FCF">
      <w:pPr>
        <w:jc w:val="both"/>
        <w:rPr>
          <w:rFonts w:asciiTheme="majorHAnsi" w:hAnsiTheme="majorHAnsi"/>
          <w:sz w:val="22"/>
          <w:szCs w:val="22"/>
        </w:rPr>
      </w:pPr>
      <w:r>
        <w:rPr>
          <w:rFonts w:asciiTheme="majorHAnsi" w:hAnsiTheme="majorHAnsi"/>
          <w:sz w:val="22"/>
          <w:szCs w:val="22"/>
        </w:rPr>
        <w:t>The aim</w:t>
      </w:r>
      <w:r w:rsidR="001E7BF2" w:rsidRPr="00B40812">
        <w:rPr>
          <w:rFonts w:asciiTheme="majorHAnsi" w:hAnsiTheme="majorHAnsi"/>
          <w:sz w:val="22"/>
          <w:szCs w:val="22"/>
        </w:rPr>
        <w:t xml:space="preserve"> </w:t>
      </w:r>
      <w:r>
        <w:rPr>
          <w:rFonts w:asciiTheme="majorHAnsi" w:hAnsiTheme="majorHAnsi"/>
          <w:sz w:val="22"/>
          <w:szCs w:val="22"/>
        </w:rPr>
        <w:t>of this evaluation</w:t>
      </w:r>
      <w:r w:rsidR="00855761" w:rsidRPr="00B40812">
        <w:rPr>
          <w:rFonts w:asciiTheme="majorHAnsi" w:hAnsiTheme="majorHAnsi"/>
          <w:sz w:val="22"/>
          <w:szCs w:val="22"/>
        </w:rPr>
        <w:t xml:space="preserve"> is </w:t>
      </w:r>
      <w:r w:rsidR="001E7BF2" w:rsidRPr="00B40812">
        <w:rPr>
          <w:rFonts w:asciiTheme="majorHAnsi" w:hAnsiTheme="majorHAnsi"/>
          <w:sz w:val="22"/>
          <w:szCs w:val="22"/>
        </w:rPr>
        <w:t>to</w:t>
      </w:r>
      <w:r w:rsidR="004231E9">
        <w:rPr>
          <w:rFonts w:asciiTheme="majorHAnsi" w:hAnsiTheme="majorHAnsi"/>
          <w:sz w:val="22"/>
          <w:szCs w:val="22"/>
        </w:rPr>
        <w:t xml:space="preserve"> provide a baseline from which to </w:t>
      </w:r>
      <w:r w:rsidR="00855761" w:rsidRPr="00B40812">
        <w:rPr>
          <w:rFonts w:asciiTheme="majorHAnsi" w:hAnsiTheme="majorHAnsi"/>
          <w:i/>
          <w:sz w:val="22"/>
          <w:szCs w:val="22"/>
        </w:rPr>
        <w:t>assess the effectiveness of the Transforming Masculinities intervention in meeting its stated aims among 14 congregations in Kinshasa, DRC</w:t>
      </w:r>
      <w:r w:rsidR="004231E9">
        <w:rPr>
          <w:rFonts w:asciiTheme="majorHAnsi" w:hAnsiTheme="majorHAnsi"/>
          <w:sz w:val="22"/>
          <w:szCs w:val="22"/>
        </w:rPr>
        <w:t xml:space="preserve">.  </w:t>
      </w:r>
    </w:p>
    <w:p w14:paraId="6E57FA5F" w14:textId="77777777" w:rsidR="00CA22BF" w:rsidRPr="00B40812" w:rsidRDefault="00CA22BF" w:rsidP="00A43FCF">
      <w:pPr>
        <w:jc w:val="both"/>
        <w:rPr>
          <w:rFonts w:asciiTheme="majorHAnsi" w:hAnsiTheme="majorHAnsi"/>
          <w:sz w:val="22"/>
          <w:szCs w:val="22"/>
        </w:rPr>
      </w:pPr>
    </w:p>
    <w:p w14:paraId="402CFF0E" w14:textId="77777777" w:rsidR="001545E4" w:rsidRPr="00FE1463" w:rsidRDefault="00476F55" w:rsidP="00A43FCF">
      <w:pPr>
        <w:jc w:val="both"/>
        <w:rPr>
          <w:rFonts w:asciiTheme="majorHAnsi" w:hAnsiTheme="majorHAnsi"/>
          <w:b/>
          <w:sz w:val="22"/>
          <w:szCs w:val="22"/>
        </w:rPr>
      </w:pPr>
      <w:r w:rsidRPr="00B40812">
        <w:rPr>
          <w:rFonts w:asciiTheme="majorHAnsi" w:hAnsiTheme="majorHAnsi"/>
          <w:b/>
          <w:sz w:val="22"/>
          <w:szCs w:val="22"/>
        </w:rPr>
        <w:lastRenderedPageBreak/>
        <w:t>T</w:t>
      </w:r>
      <w:r w:rsidR="00192767" w:rsidRPr="00B40812">
        <w:rPr>
          <w:rFonts w:asciiTheme="majorHAnsi" w:hAnsiTheme="majorHAnsi"/>
          <w:b/>
          <w:sz w:val="22"/>
          <w:szCs w:val="22"/>
        </w:rPr>
        <w:t>he evaluation subcontractor will oversee and conduct all components</w:t>
      </w:r>
      <w:r w:rsidR="009D39D4" w:rsidRPr="00B40812">
        <w:rPr>
          <w:rFonts w:asciiTheme="majorHAnsi" w:hAnsiTheme="majorHAnsi"/>
          <w:b/>
          <w:sz w:val="22"/>
          <w:szCs w:val="22"/>
        </w:rPr>
        <w:t xml:space="preserve"> related to </w:t>
      </w:r>
      <w:r w:rsidR="00CF013D" w:rsidRPr="00B40812">
        <w:rPr>
          <w:rFonts w:asciiTheme="majorHAnsi" w:hAnsiTheme="majorHAnsi"/>
          <w:b/>
          <w:sz w:val="22"/>
          <w:szCs w:val="22"/>
        </w:rPr>
        <w:t xml:space="preserve">the </w:t>
      </w:r>
      <w:r w:rsidR="00CA22BF" w:rsidRPr="00B40812">
        <w:rPr>
          <w:rFonts w:asciiTheme="majorHAnsi" w:hAnsiTheme="majorHAnsi"/>
          <w:b/>
          <w:sz w:val="22"/>
          <w:szCs w:val="22"/>
        </w:rPr>
        <w:t>baseline, which has the following research components:</w:t>
      </w:r>
    </w:p>
    <w:p w14:paraId="19418F55" w14:textId="77777777" w:rsidR="001545E4" w:rsidRPr="00FE1463" w:rsidRDefault="001545E4" w:rsidP="00A43FCF">
      <w:pPr>
        <w:jc w:val="both"/>
        <w:rPr>
          <w:rFonts w:asciiTheme="majorHAnsi" w:hAnsiTheme="majorHAnsi"/>
          <w:sz w:val="22"/>
          <w:szCs w:val="22"/>
        </w:rPr>
      </w:pPr>
    </w:p>
    <w:p w14:paraId="03248227" w14:textId="77777777" w:rsidR="00234FA1" w:rsidRPr="00FE1463" w:rsidRDefault="00234FA1" w:rsidP="00A43FCF">
      <w:pPr>
        <w:pStyle w:val="ListParagraph"/>
        <w:numPr>
          <w:ilvl w:val="0"/>
          <w:numId w:val="6"/>
        </w:numPr>
        <w:spacing w:after="0" w:line="240" w:lineRule="auto"/>
        <w:jc w:val="both"/>
        <w:rPr>
          <w:rFonts w:asciiTheme="majorHAnsi" w:hAnsiTheme="majorHAnsi" w:cs="Times New Roman"/>
        </w:rPr>
      </w:pPr>
      <w:r w:rsidRPr="00FE1463">
        <w:rPr>
          <w:rFonts w:asciiTheme="majorHAnsi" w:hAnsiTheme="majorHAnsi" w:cs="Times New Roman"/>
          <w:b/>
        </w:rPr>
        <w:t xml:space="preserve">Research </w:t>
      </w:r>
      <w:r w:rsidR="00CF013D" w:rsidRPr="00FE1463">
        <w:rPr>
          <w:rFonts w:asciiTheme="majorHAnsi" w:hAnsiTheme="majorHAnsi" w:cs="Times New Roman"/>
          <w:b/>
        </w:rPr>
        <w:t xml:space="preserve">activity </w:t>
      </w:r>
      <w:r w:rsidRPr="00FE1463">
        <w:rPr>
          <w:rFonts w:asciiTheme="majorHAnsi" w:hAnsiTheme="majorHAnsi" w:cs="Times New Roman"/>
          <w:b/>
        </w:rPr>
        <w:t>1</w:t>
      </w:r>
      <w:r w:rsidR="00EC42FD" w:rsidRPr="00FE1463">
        <w:rPr>
          <w:rFonts w:asciiTheme="majorHAnsi" w:hAnsiTheme="majorHAnsi" w:cs="Times New Roman"/>
        </w:rPr>
        <w:t>: 1,344 o</w:t>
      </w:r>
      <w:r w:rsidRPr="00FE1463">
        <w:rPr>
          <w:rFonts w:asciiTheme="majorHAnsi" w:hAnsiTheme="majorHAnsi" w:cs="Times New Roman"/>
        </w:rPr>
        <w:t>rally administered baseline questionnaires with a randomly</w:t>
      </w:r>
      <w:r w:rsidR="004231E9">
        <w:rPr>
          <w:rFonts w:asciiTheme="majorHAnsi" w:hAnsiTheme="majorHAnsi" w:cs="Times New Roman"/>
        </w:rPr>
        <w:t xml:space="preserve"> selected cohort of couples (</w:t>
      </w:r>
      <w:r w:rsidRPr="00FE1463">
        <w:rPr>
          <w:rFonts w:asciiTheme="majorHAnsi" w:hAnsiTheme="majorHAnsi" w:cs="Times New Roman"/>
        </w:rPr>
        <w:t>male and female members</w:t>
      </w:r>
      <w:r w:rsidR="004231E9">
        <w:rPr>
          <w:rFonts w:asciiTheme="majorHAnsi" w:hAnsiTheme="majorHAnsi" w:cs="Times New Roman"/>
        </w:rPr>
        <w:t>)</w:t>
      </w:r>
      <w:r w:rsidRPr="00FE1463">
        <w:rPr>
          <w:rFonts w:asciiTheme="majorHAnsi" w:hAnsiTheme="majorHAnsi" w:cs="Times New Roman"/>
        </w:rPr>
        <w:t xml:space="preserve"> in 14 control and 14 experimental congregations.  This will assess individual and community level changes in: GBV</w:t>
      </w:r>
      <w:r w:rsidR="00DE59BD" w:rsidRPr="00FE1463">
        <w:rPr>
          <w:rFonts w:asciiTheme="majorHAnsi" w:hAnsiTheme="majorHAnsi" w:cs="Times New Roman"/>
        </w:rPr>
        <w:t>/IPV</w:t>
      </w:r>
      <w:r w:rsidRPr="00FE1463">
        <w:rPr>
          <w:rFonts w:asciiTheme="majorHAnsi" w:hAnsiTheme="majorHAnsi" w:cs="Times New Roman"/>
        </w:rPr>
        <w:t xml:space="preserve"> acceptance, masculine identities, gender roles, FP acceptance and use and SRH more generally.</w:t>
      </w:r>
    </w:p>
    <w:p w14:paraId="2AA1D694" w14:textId="77777777" w:rsidR="00EC42FD" w:rsidRPr="00FE1463" w:rsidRDefault="00CF013D" w:rsidP="00A43FCF">
      <w:pPr>
        <w:pStyle w:val="ListParagraph"/>
        <w:numPr>
          <w:ilvl w:val="0"/>
          <w:numId w:val="6"/>
        </w:numPr>
        <w:spacing w:after="0" w:line="240" w:lineRule="auto"/>
        <w:jc w:val="both"/>
        <w:rPr>
          <w:rFonts w:asciiTheme="majorHAnsi" w:hAnsiTheme="majorHAnsi" w:cs="Times New Roman"/>
        </w:rPr>
      </w:pPr>
      <w:r w:rsidRPr="00FE1463">
        <w:rPr>
          <w:rFonts w:asciiTheme="majorHAnsi" w:hAnsiTheme="majorHAnsi" w:cs="Times New Roman"/>
          <w:b/>
        </w:rPr>
        <w:t>Research activity</w:t>
      </w:r>
      <w:r w:rsidR="00EC42FD" w:rsidRPr="00FE1463">
        <w:rPr>
          <w:rFonts w:asciiTheme="majorHAnsi" w:hAnsiTheme="majorHAnsi" w:cs="Times New Roman"/>
          <w:b/>
        </w:rPr>
        <w:t xml:space="preserve"> 2</w:t>
      </w:r>
      <w:r w:rsidR="00EC42FD" w:rsidRPr="00FE1463">
        <w:rPr>
          <w:rFonts w:asciiTheme="majorHAnsi" w:hAnsiTheme="majorHAnsi" w:cs="Times New Roman"/>
        </w:rPr>
        <w:t xml:space="preserve">: </w:t>
      </w:r>
      <w:r w:rsidR="00DE59BD" w:rsidRPr="00FE1463">
        <w:rPr>
          <w:rFonts w:asciiTheme="majorHAnsi" w:hAnsiTheme="majorHAnsi" w:cs="Times New Roman"/>
        </w:rPr>
        <w:t xml:space="preserve">Social network mapping in six </w:t>
      </w:r>
      <w:r w:rsidR="00EC42FD" w:rsidRPr="00FE1463">
        <w:rPr>
          <w:rFonts w:asciiTheme="majorHAnsi" w:hAnsiTheme="majorHAnsi" w:cs="Times New Roman"/>
        </w:rPr>
        <w:t xml:space="preserve">experimental congregations among 600 conveniently selected </w:t>
      </w:r>
      <w:r w:rsidR="003B4C15">
        <w:rPr>
          <w:rFonts w:asciiTheme="majorHAnsi" w:hAnsiTheme="majorHAnsi" w:cs="Times New Roman"/>
        </w:rPr>
        <w:t>couples (</w:t>
      </w:r>
      <w:r w:rsidR="00EC42FD" w:rsidRPr="00FE1463">
        <w:rPr>
          <w:rFonts w:asciiTheme="majorHAnsi" w:hAnsiTheme="majorHAnsi" w:cs="Times New Roman"/>
        </w:rPr>
        <w:t>male and female congregation members</w:t>
      </w:r>
      <w:r w:rsidR="003B4C15">
        <w:rPr>
          <w:rFonts w:asciiTheme="majorHAnsi" w:hAnsiTheme="majorHAnsi" w:cs="Times New Roman"/>
        </w:rPr>
        <w:t>)</w:t>
      </w:r>
      <w:r w:rsidR="00EC42FD" w:rsidRPr="00FE1463">
        <w:rPr>
          <w:rFonts w:asciiTheme="majorHAnsi" w:hAnsiTheme="majorHAnsi" w:cs="Times New Roman"/>
        </w:rPr>
        <w:t>, pre intervention, to identify mechanisms of social norm diffusion in faith communities.</w:t>
      </w:r>
    </w:p>
    <w:p w14:paraId="1DB1BF64" w14:textId="77777777" w:rsidR="00234FA1" w:rsidRPr="00FE1463" w:rsidRDefault="00CF013D" w:rsidP="00A43FCF">
      <w:pPr>
        <w:pStyle w:val="ListParagraph"/>
        <w:numPr>
          <w:ilvl w:val="0"/>
          <w:numId w:val="6"/>
        </w:numPr>
        <w:spacing w:after="0" w:line="240" w:lineRule="auto"/>
        <w:jc w:val="both"/>
        <w:rPr>
          <w:rFonts w:asciiTheme="majorHAnsi" w:hAnsiTheme="majorHAnsi" w:cs="Times New Roman"/>
        </w:rPr>
      </w:pPr>
      <w:r w:rsidRPr="00FE1463">
        <w:rPr>
          <w:rFonts w:asciiTheme="majorHAnsi" w:hAnsiTheme="majorHAnsi" w:cs="Times New Roman"/>
          <w:b/>
        </w:rPr>
        <w:t>Research activity</w:t>
      </w:r>
      <w:r w:rsidR="001545E4" w:rsidRPr="00FE1463">
        <w:rPr>
          <w:rFonts w:asciiTheme="majorHAnsi" w:hAnsiTheme="majorHAnsi" w:cs="Times New Roman"/>
          <w:b/>
        </w:rPr>
        <w:t xml:space="preserve"> 3</w:t>
      </w:r>
      <w:r w:rsidR="001545E4" w:rsidRPr="00FE1463">
        <w:rPr>
          <w:rFonts w:asciiTheme="majorHAnsi" w:hAnsiTheme="majorHAnsi" w:cs="Times New Roman"/>
        </w:rPr>
        <w:t xml:space="preserve">: </w:t>
      </w:r>
      <w:r w:rsidR="006E09FA">
        <w:rPr>
          <w:rFonts w:asciiTheme="majorHAnsi" w:hAnsiTheme="majorHAnsi" w:cs="Times New Roman"/>
        </w:rPr>
        <w:t>68</w:t>
      </w:r>
      <w:r w:rsidR="00EC42FD" w:rsidRPr="00FE1463">
        <w:rPr>
          <w:rFonts w:asciiTheme="majorHAnsi" w:hAnsiTheme="majorHAnsi" w:cs="Times New Roman"/>
        </w:rPr>
        <w:t xml:space="preserve"> semi-structured </w:t>
      </w:r>
      <w:r w:rsidR="001545E4" w:rsidRPr="00FE1463">
        <w:rPr>
          <w:rFonts w:asciiTheme="majorHAnsi" w:hAnsiTheme="majorHAnsi" w:cs="Times New Roman"/>
        </w:rPr>
        <w:t xml:space="preserve">in-depth interviews with </w:t>
      </w:r>
      <w:r w:rsidR="00EC42FD" w:rsidRPr="00FE1463">
        <w:rPr>
          <w:rFonts w:asciiTheme="majorHAnsi" w:hAnsiTheme="majorHAnsi" w:cs="Times New Roman"/>
        </w:rPr>
        <w:t xml:space="preserve">purposely selected </w:t>
      </w:r>
      <w:r w:rsidR="00A16CF8">
        <w:rPr>
          <w:rFonts w:asciiTheme="majorHAnsi" w:hAnsiTheme="majorHAnsi" w:cs="Times New Roman"/>
        </w:rPr>
        <w:t xml:space="preserve">faith </w:t>
      </w:r>
      <w:r w:rsidR="001545E4" w:rsidRPr="00FE1463">
        <w:rPr>
          <w:rFonts w:asciiTheme="majorHAnsi" w:hAnsiTheme="majorHAnsi" w:cs="Times New Roman"/>
        </w:rPr>
        <w:t>leaders</w:t>
      </w:r>
      <w:r w:rsidR="00EC42FD" w:rsidRPr="00FE1463">
        <w:rPr>
          <w:rFonts w:asciiTheme="majorHAnsi" w:hAnsiTheme="majorHAnsi" w:cs="Times New Roman"/>
        </w:rPr>
        <w:t xml:space="preserve">, gender champions and influential </w:t>
      </w:r>
      <w:r w:rsidR="001545E4" w:rsidRPr="00FE1463">
        <w:rPr>
          <w:rFonts w:asciiTheme="majorHAnsi" w:hAnsiTheme="majorHAnsi" w:cs="Times New Roman"/>
        </w:rPr>
        <w:t xml:space="preserve">members </w:t>
      </w:r>
      <w:r w:rsidR="007C7D9E">
        <w:rPr>
          <w:rFonts w:asciiTheme="majorHAnsi" w:hAnsiTheme="majorHAnsi" w:cs="Times New Roman"/>
        </w:rPr>
        <w:t>in 8</w:t>
      </w:r>
      <w:r w:rsidR="00DE59BD" w:rsidRPr="00FE1463">
        <w:rPr>
          <w:rFonts w:asciiTheme="majorHAnsi" w:hAnsiTheme="majorHAnsi" w:cs="Times New Roman"/>
        </w:rPr>
        <w:t xml:space="preserve"> </w:t>
      </w:r>
      <w:r w:rsidR="007C7D9E">
        <w:rPr>
          <w:rFonts w:asciiTheme="majorHAnsi" w:hAnsiTheme="majorHAnsi" w:cs="Times New Roman"/>
        </w:rPr>
        <w:t>experimental and 4</w:t>
      </w:r>
      <w:r w:rsidR="00A16CF8">
        <w:rPr>
          <w:rFonts w:asciiTheme="majorHAnsi" w:hAnsiTheme="majorHAnsi" w:cs="Times New Roman"/>
        </w:rPr>
        <w:t xml:space="preserve"> control </w:t>
      </w:r>
      <w:r w:rsidR="00DE59BD" w:rsidRPr="00FE1463">
        <w:rPr>
          <w:rFonts w:asciiTheme="majorHAnsi" w:hAnsiTheme="majorHAnsi" w:cs="Times New Roman"/>
        </w:rPr>
        <w:t>congregations</w:t>
      </w:r>
      <w:r w:rsidR="00EC42FD" w:rsidRPr="00FE1463">
        <w:rPr>
          <w:rFonts w:asciiTheme="majorHAnsi" w:hAnsiTheme="majorHAnsi" w:cs="Times New Roman"/>
        </w:rPr>
        <w:t xml:space="preserve">, </w:t>
      </w:r>
      <w:r w:rsidR="00A16CF8">
        <w:rPr>
          <w:rFonts w:asciiTheme="majorHAnsi" w:hAnsiTheme="majorHAnsi" w:cs="Times New Roman"/>
        </w:rPr>
        <w:t xml:space="preserve">and selected regional/national faith leaders, </w:t>
      </w:r>
      <w:r w:rsidR="00EC42FD" w:rsidRPr="00FE1463">
        <w:rPr>
          <w:rFonts w:asciiTheme="majorHAnsi" w:hAnsiTheme="majorHAnsi" w:cs="Times New Roman"/>
        </w:rPr>
        <w:t xml:space="preserve">at baseline </w:t>
      </w:r>
      <w:r w:rsidR="001545E4" w:rsidRPr="00FE1463">
        <w:rPr>
          <w:rFonts w:asciiTheme="majorHAnsi" w:hAnsiTheme="majorHAnsi" w:cs="Times New Roman"/>
        </w:rPr>
        <w:t>to e</w:t>
      </w:r>
      <w:r w:rsidR="003B4C15">
        <w:rPr>
          <w:rFonts w:asciiTheme="majorHAnsi" w:hAnsiTheme="majorHAnsi" w:cs="Times New Roman"/>
        </w:rPr>
        <w:t xml:space="preserve">xplore attitudes regarding GBV and </w:t>
      </w:r>
      <w:r w:rsidR="001545E4" w:rsidRPr="00FE1463">
        <w:rPr>
          <w:rFonts w:asciiTheme="majorHAnsi" w:hAnsiTheme="majorHAnsi" w:cs="Times New Roman"/>
        </w:rPr>
        <w:t>FP</w:t>
      </w:r>
      <w:r w:rsidR="003B4C15">
        <w:rPr>
          <w:rFonts w:asciiTheme="majorHAnsi" w:hAnsiTheme="majorHAnsi" w:cs="Times New Roman"/>
        </w:rPr>
        <w:t>.</w:t>
      </w:r>
    </w:p>
    <w:p w14:paraId="47081EB8" w14:textId="77777777" w:rsidR="00234FA1" w:rsidRPr="00FE1463" w:rsidRDefault="00234FA1" w:rsidP="00A43FCF">
      <w:pPr>
        <w:rPr>
          <w:rFonts w:asciiTheme="majorHAnsi" w:hAnsiTheme="majorHAnsi"/>
          <w:b/>
          <w:sz w:val="22"/>
          <w:szCs w:val="22"/>
        </w:rPr>
      </w:pPr>
    </w:p>
    <w:p w14:paraId="1D8F45F3" w14:textId="77777777" w:rsidR="000B0A78" w:rsidRPr="00FE1463" w:rsidRDefault="0045563B" w:rsidP="00A43FCF">
      <w:pPr>
        <w:jc w:val="both"/>
        <w:rPr>
          <w:rFonts w:asciiTheme="majorHAnsi" w:hAnsiTheme="majorHAnsi"/>
          <w:sz w:val="22"/>
          <w:szCs w:val="22"/>
        </w:rPr>
      </w:pPr>
      <w:r w:rsidRPr="00FE1463">
        <w:rPr>
          <w:rFonts w:asciiTheme="majorHAnsi" w:hAnsiTheme="majorHAnsi"/>
          <w:b/>
          <w:sz w:val="22"/>
          <w:szCs w:val="22"/>
        </w:rPr>
        <w:t>Recruitment criteria.</w:t>
      </w:r>
      <w:r w:rsidRPr="00FE1463">
        <w:rPr>
          <w:rFonts w:asciiTheme="majorHAnsi" w:hAnsiTheme="majorHAnsi"/>
          <w:sz w:val="22"/>
          <w:szCs w:val="22"/>
        </w:rPr>
        <w:t xml:space="preserve"> </w:t>
      </w:r>
    </w:p>
    <w:p w14:paraId="1C7B2B3C" w14:textId="77777777" w:rsidR="001545E4" w:rsidRPr="00FE1463" w:rsidRDefault="0045563B" w:rsidP="00A43FCF">
      <w:pPr>
        <w:jc w:val="both"/>
        <w:rPr>
          <w:rFonts w:asciiTheme="majorHAnsi" w:hAnsiTheme="majorHAnsi"/>
          <w:sz w:val="22"/>
          <w:szCs w:val="22"/>
        </w:rPr>
      </w:pPr>
      <w:r w:rsidRPr="00FE1463">
        <w:rPr>
          <w:rFonts w:asciiTheme="majorHAnsi" w:hAnsiTheme="majorHAnsi"/>
          <w:sz w:val="22"/>
          <w:szCs w:val="22"/>
        </w:rPr>
        <w:t xml:space="preserve">Criteria for selecting participants for </w:t>
      </w:r>
      <w:r w:rsidR="00DE59BD" w:rsidRPr="00FE1463">
        <w:rPr>
          <w:rFonts w:asciiTheme="majorHAnsi" w:hAnsiTheme="majorHAnsi"/>
          <w:sz w:val="22"/>
          <w:szCs w:val="22"/>
        </w:rPr>
        <w:t>research activity</w:t>
      </w:r>
      <w:r w:rsidR="000B0A78" w:rsidRPr="00FE1463">
        <w:rPr>
          <w:rFonts w:asciiTheme="majorHAnsi" w:hAnsiTheme="majorHAnsi"/>
          <w:sz w:val="22"/>
          <w:szCs w:val="22"/>
        </w:rPr>
        <w:t xml:space="preserve"> 1 and 2 </w:t>
      </w:r>
      <w:r w:rsidRPr="00FE1463">
        <w:rPr>
          <w:rFonts w:asciiTheme="majorHAnsi" w:hAnsiTheme="majorHAnsi"/>
          <w:sz w:val="22"/>
          <w:szCs w:val="22"/>
        </w:rPr>
        <w:t>include:</w:t>
      </w:r>
    </w:p>
    <w:p w14:paraId="3C3659DD" w14:textId="77777777" w:rsidR="001545E4" w:rsidRPr="00FE1463" w:rsidRDefault="005C4C29" w:rsidP="00A43FCF">
      <w:pPr>
        <w:pStyle w:val="ListParagraph"/>
        <w:numPr>
          <w:ilvl w:val="0"/>
          <w:numId w:val="5"/>
        </w:numPr>
        <w:spacing w:after="0" w:line="240" w:lineRule="auto"/>
        <w:ind w:left="1080" w:hanging="360"/>
        <w:jc w:val="both"/>
        <w:rPr>
          <w:rFonts w:asciiTheme="majorHAnsi" w:hAnsiTheme="majorHAnsi"/>
        </w:rPr>
      </w:pPr>
      <w:r w:rsidRPr="00FE1463">
        <w:rPr>
          <w:rFonts w:asciiTheme="majorHAnsi" w:hAnsiTheme="majorHAnsi"/>
        </w:rPr>
        <w:t>Married couples</w:t>
      </w:r>
    </w:p>
    <w:p w14:paraId="0C224E8D" w14:textId="77777777" w:rsidR="001545E4" w:rsidRPr="00FE1463" w:rsidRDefault="008B3D6B" w:rsidP="00A43FCF">
      <w:pPr>
        <w:pStyle w:val="ListParagraph"/>
        <w:numPr>
          <w:ilvl w:val="0"/>
          <w:numId w:val="5"/>
        </w:numPr>
        <w:spacing w:after="0" w:line="240" w:lineRule="auto"/>
        <w:ind w:left="1080" w:hanging="360"/>
        <w:jc w:val="both"/>
        <w:rPr>
          <w:rFonts w:asciiTheme="majorHAnsi" w:hAnsiTheme="majorHAnsi"/>
        </w:rPr>
      </w:pPr>
      <w:r w:rsidRPr="00FE1463">
        <w:rPr>
          <w:rFonts w:asciiTheme="majorHAnsi" w:hAnsiTheme="majorHAnsi"/>
        </w:rPr>
        <w:t xml:space="preserve">Reside in </w:t>
      </w:r>
      <w:r w:rsidR="0045563B" w:rsidRPr="00FE1463">
        <w:rPr>
          <w:rFonts w:asciiTheme="majorHAnsi" w:hAnsiTheme="majorHAnsi"/>
        </w:rPr>
        <w:t xml:space="preserve">one of 28 Kinshasa </w:t>
      </w:r>
      <w:r w:rsidR="001133C2" w:rsidRPr="00FE1463">
        <w:rPr>
          <w:rFonts w:asciiTheme="majorHAnsi" w:hAnsiTheme="majorHAnsi"/>
        </w:rPr>
        <w:t xml:space="preserve">congregations identified for the intervention </w:t>
      </w:r>
    </w:p>
    <w:p w14:paraId="1B2C33D8" w14:textId="77777777" w:rsidR="001545E4" w:rsidRPr="00FE1463" w:rsidRDefault="0045563B" w:rsidP="00A43FCF">
      <w:pPr>
        <w:pStyle w:val="ListParagraph"/>
        <w:numPr>
          <w:ilvl w:val="0"/>
          <w:numId w:val="5"/>
        </w:numPr>
        <w:spacing w:after="0" w:line="240" w:lineRule="auto"/>
        <w:ind w:left="1080" w:hanging="360"/>
        <w:jc w:val="both"/>
        <w:rPr>
          <w:rFonts w:asciiTheme="majorHAnsi" w:hAnsiTheme="majorHAnsi"/>
        </w:rPr>
      </w:pPr>
      <w:r w:rsidRPr="00FE1463">
        <w:rPr>
          <w:rFonts w:asciiTheme="majorHAnsi" w:hAnsiTheme="majorHAnsi"/>
        </w:rPr>
        <w:t>Are newly married or first-time parents</w:t>
      </w:r>
    </w:p>
    <w:p w14:paraId="09CD96ED" w14:textId="77777777" w:rsidR="001545E4" w:rsidRPr="00FE1463" w:rsidRDefault="0045563B" w:rsidP="00A43FCF">
      <w:pPr>
        <w:pStyle w:val="ListParagraph"/>
        <w:numPr>
          <w:ilvl w:val="0"/>
          <w:numId w:val="5"/>
        </w:numPr>
        <w:spacing w:after="0" w:line="240" w:lineRule="auto"/>
        <w:ind w:left="1080" w:hanging="360"/>
        <w:jc w:val="both"/>
        <w:rPr>
          <w:rFonts w:asciiTheme="majorHAnsi" w:hAnsiTheme="majorHAnsi"/>
        </w:rPr>
      </w:pPr>
      <w:r w:rsidRPr="00FE1463">
        <w:rPr>
          <w:rFonts w:asciiTheme="majorHAnsi" w:hAnsiTheme="majorHAnsi"/>
        </w:rPr>
        <w:t>Are between the ages of 18 and 24</w:t>
      </w:r>
      <w:r w:rsidR="008B3D6B" w:rsidRPr="00FE1463">
        <w:rPr>
          <w:rFonts w:asciiTheme="majorHAnsi" w:hAnsiTheme="majorHAnsi"/>
        </w:rPr>
        <w:t xml:space="preserve"> </w:t>
      </w:r>
      <w:r w:rsidR="001133C2" w:rsidRPr="00FE1463">
        <w:rPr>
          <w:rFonts w:asciiTheme="majorHAnsi" w:hAnsiTheme="majorHAnsi"/>
        </w:rPr>
        <w:t>years</w:t>
      </w:r>
      <w:r w:rsidR="008B3D6B" w:rsidRPr="00FE1463">
        <w:rPr>
          <w:rFonts w:asciiTheme="majorHAnsi" w:hAnsiTheme="majorHAnsi"/>
        </w:rPr>
        <w:t xml:space="preserve"> old</w:t>
      </w:r>
    </w:p>
    <w:p w14:paraId="2F23B114" w14:textId="77777777" w:rsidR="000B0A78" w:rsidRPr="00FE1463" w:rsidRDefault="000B0A78" w:rsidP="00A43FCF">
      <w:pPr>
        <w:jc w:val="both"/>
        <w:rPr>
          <w:rFonts w:asciiTheme="majorHAnsi" w:hAnsiTheme="majorHAnsi"/>
          <w:sz w:val="22"/>
          <w:szCs w:val="22"/>
        </w:rPr>
      </w:pPr>
      <w:r w:rsidRPr="00FE1463">
        <w:rPr>
          <w:rFonts w:asciiTheme="majorHAnsi" w:hAnsiTheme="majorHAnsi"/>
          <w:sz w:val="22"/>
          <w:szCs w:val="22"/>
        </w:rPr>
        <w:t xml:space="preserve">Criteria for selecting participants for research study 3 will be </w:t>
      </w:r>
      <w:r w:rsidR="00B06795" w:rsidRPr="00FE1463">
        <w:rPr>
          <w:rFonts w:asciiTheme="majorHAnsi" w:hAnsiTheme="majorHAnsi"/>
          <w:sz w:val="22"/>
          <w:szCs w:val="22"/>
        </w:rPr>
        <w:t>t</w:t>
      </w:r>
      <w:r w:rsidRPr="00FE1463">
        <w:rPr>
          <w:rFonts w:asciiTheme="majorHAnsi" w:hAnsiTheme="majorHAnsi"/>
          <w:sz w:val="22"/>
          <w:szCs w:val="22"/>
        </w:rPr>
        <w:t>hose fulfilling the identified positions</w:t>
      </w:r>
    </w:p>
    <w:p w14:paraId="074D21D6" w14:textId="77777777" w:rsidR="000B0A78" w:rsidRPr="00FE1463" w:rsidRDefault="000B0A78" w:rsidP="00A43FCF">
      <w:pPr>
        <w:jc w:val="both"/>
        <w:rPr>
          <w:rFonts w:asciiTheme="majorHAnsi" w:hAnsiTheme="majorHAnsi"/>
          <w:sz w:val="22"/>
          <w:szCs w:val="22"/>
        </w:rPr>
      </w:pPr>
    </w:p>
    <w:p w14:paraId="3517D2DA" w14:textId="77777777" w:rsidR="009B30DE" w:rsidRDefault="003B4C15" w:rsidP="00A43FCF">
      <w:pPr>
        <w:autoSpaceDE w:val="0"/>
        <w:autoSpaceDN w:val="0"/>
        <w:adjustRightInd w:val="0"/>
        <w:jc w:val="both"/>
        <w:rPr>
          <w:rFonts w:asciiTheme="majorHAnsi" w:hAnsiTheme="majorHAnsi" w:cs="CenturyGothic,Bold"/>
          <w:b/>
          <w:bCs/>
          <w:sz w:val="22"/>
          <w:szCs w:val="22"/>
        </w:rPr>
      </w:pPr>
      <w:r>
        <w:rPr>
          <w:rFonts w:asciiTheme="majorHAnsi" w:hAnsiTheme="majorHAnsi" w:cs="CenturyGothic,Bold"/>
          <w:b/>
          <w:bCs/>
          <w:sz w:val="22"/>
          <w:szCs w:val="22"/>
        </w:rPr>
        <w:t>Locations.</w:t>
      </w:r>
      <w:r w:rsidR="009B30DE">
        <w:rPr>
          <w:rFonts w:asciiTheme="majorHAnsi" w:hAnsiTheme="majorHAnsi" w:cs="CenturyGothic,Bold"/>
          <w:b/>
          <w:bCs/>
          <w:sz w:val="22"/>
          <w:szCs w:val="22"/>
        </w:rPr>
        <w:t xml:space="preserve"> </w:t>
      </w:r>
      <w:r w:rsidR="009B30DE" w:rsidRPr="009B30DE">
        <w:rPr>
          <w:rFonts w:asciiTheme="majorHAnsi" w:hAnsiTheme="majorHAnsi" w:cs="CenturyGothic,Bold"/>
          <w:bCs/>
          <w:sz w:val="22"/>
          <w:szCs w:val="22"/>
        </w:rPr>
        <w:t xml:space="preserve">The 28 congregations are in the following communities: Gombe, Kinshasa, Barumbu, Lingwala, Kintambo, Ngaliema I, Ngaliema II, </w:t>
      </w:r>
      <w:r w:rsidR="009B30DE">
        <w:rPr>
          <w:rFonts w:asciiTheme="majorHAnsi" w:hAnsiTheme="majorHAnsi" w:cs="CenturyGothic,Bold"/>
          <w:bCs/>
          <w:sz w:val="22"/>
          <w:szCs w:val="22"/>
        </w:rPr>
        <w:t>Mont Ngafula, Makala, Bumbu, Matete, Masina I, Masina II, Ndjili I, Selembao I, Kimbanseke I, Kimbanseke II, Maluku, Kinsenso, Ngiringiri, Bandalungwa, Kalamu I, Kasavubu, Limete I, Limete II, Ngaba, Lemba I, and N’sele.</w:t>
      </w:r>
    </w:p>
    <w:p w14:paraId="6E00D34E" w14:textId="77777777" w:rsidR="009B30DE" w:rsidRDefault="009B30DE" w:rsidP="00A43FCF">
      <w:pPr>
        <w:autoSpaceDE w:val="0"/>
        <w:autoSpaceDN w:val="0"/>
        <w:adjustRightInd w:val="0"/>
        <w:jc w:val="both"/>
        <w:rPr>
          <w:rFonts w:asciiTheme="majorHAnsi" w:hAnsiTheme="majorHAnsi" w:cs="CenturyGothic,Bold"/>
          <w:b/>
          <w:bCs/>
          <w:sz w:val="22"/>
          <w:szCs w:val="22"/>
        </w:rPr>
      </w:pPr>
    </w:p>
    <w:p w14:paraId="30B73692" w14:textId="77777777" w:rsidR="001545E4" w:rsidRPr="00FE1463" w:rsidRDefault="00E10CA8" w:rsidP="00A43FCF">
      <w:pPr>
        <w:autoSpaceDE w:val="0"/>
        <w:autoSpaceDN w:val="0"/>
        <w:adjustRightInd w:val="0"/>
        <w:jc w:val="both"/>
        <w:rPr>
          <w:rFonts w:asciiTheme="majorHAnsi" w:hAnsiTheme="majorHAnsi" w:cs="CenturyGothic"/>
          <w:b/>
          <w:sz w:val="22"/>
          <w:szCs w:val="22"/>
        </w:rPr>
      </w:pPr>
      <w:r w:rsidRPr="00FE1463">
        <w:rPr>
          <w:rFonts w:asciiTheme="majorHAnsi" w:hAnsiTheme="majorHAnsi" w:cs="CenturyGothic,Bold"/>
          <w:b/>
          <w:bCs/>
          <w:sz w:val="22"/>
          <w:szCs w:val="22"/>
        </w:rPr>
        <w:t xml:space="preserve">Methodology. </w:t>
      </w:r>
      <w:r w:rsidRPr="00FE1463">
        <w:rPr>
          <w:rFonts w:asciiTheme="majorHAnsi" w:hAnsiTheme="majorHAnsi" w:cs="CenturyGothic,Bold"/>
          <w:bCs/>
          <w:sz w:val="22"/>
          <w:szCs w:val="22"/>
        </w:rPr>
        <w:t>The IRH research protocol details the execution of the methodology, including: sampling and recruitment of study respondents, obtaining informed consent, questionnaire</w:t>
      </w:r>
      <w:r w:rsidR="000B0A78" w:rsidRPr="00FE1463">
        <w:rPr>
          <w:rFonts w:asciiTheme="majorHAnsi" w:hAnsiTheme="majorHAnsi" w:cs="CenturyGothic,Bold"/>
          <w:bCs/>
          <w:sz w:val="22"/>
          <w:szCs w:val="22"/>
        </w:rPr>
        <w:t xml:space="preserve">, social network mapping and in-depth interview </w:t>
      </w:r>
      <w:r w:rsidRPr="00FE1463">
        <w:rPr>
          <w:rFonts w:asciiTheme="majorHAnsi" w:hAnsiTheme="majorHAnsi" w:cs="CenturyGothic,Bold"/>
          <w:bCs/>
          <w:sz w:val="22"/>
          <w:szCs w:val="22"/>
        </w:rPr>
        <w:t xml:space="preserve">procedures and data collection, research tools, data management and analysis. </w:t>
      </w:r>
      <w:r w:rsidR="00B41203" w:rsidRPr="00FE1463">
        <w:rPr>
          <w:rFonts w:asciiTheme="majorHAnsi" w:hAnsiTheme="majorHAnsi" w:cs="CenturyGothic,Bold"/>
          <w:bCs/>
          <w:sz w:val="22"/>
          <w:szCs w:val="22"/>
        </w:rPr>
        <w:t xml:space="preserve">IRH will provide the subcontractor with </w:t>
      </w:r>
      <w:r w:rsidR="00A43FCF" w:rsidRPr="00FE1463">
        <w:rPr>
          <w:rFonts w:asciiTheme="majorHAnsi" w:hAnsiTheme="majorHAnsi" w:cs="CenturyGothic,Bold"/>
          <w:bCs/>
          <w:sz w:val="22"/>
          <w:szCs w:val="22"/>
        </w:rPr>
        <w:t>a copy of this</w:t>
      </w:r>
      <w:r w:rsidR="000B0A78" w:rsidRPr="00FE1463">
        <w:rPr>
          <w:rFonts w:asciiTheme="majorHAnsi" w:hAnsiTheme="majorHAnsi" w:cs="CenturyGothic,Bold"/>
          <w:bCs/>
          <w:sz w:val="22"/>
          <w:szCs w:val="22"/>
        </w:rPr>
        <w:t xml:space="preserve"> research protocol</w:t>
      </w:r>
      <w:r w:rsidR="00A43FCF" w:rsidRPr="00FE1463">
        <w:rPr>
          <w:rFonts w:asciiTheme="majorHAnsi" w:hAnsiTheme="majorHAnsi" w:cs="CenturyGothic,Bold"/>
          <w:bCs/>
          <w:sz w:val="22"/>
          <w:szCs w:val="22"/>
        </w:rPr>
        <w:t xml:space="preserve"> and any accompanying documents on the research process, </w:t>
      </w:r>
      <w:r w:rsidRPr="00FE1463">
        <w:rPr>
          <w:rFonts w:asciiTheme="majorHAnsi" w:hAnsiTheme="majorHAnsi" w:cs="CenturyGothic,Bold"/>
          <w:bCs/>
          <w:sz w:val="22"/>
          <w:szCs w:val="22"/>
        </w:rPr>
        <w:t>draft data collec</w:t>
      </w:r>
      <w:r w:rsidR="00A43FCF" w:rsidRPr="00FE1463">
        <w:rPr>
          <w:rFonts w:asciiTheme="majorHAnsi" w:hAnsiTheme="majorHAnsi" w:cs="CenturyGothic,Bold"/>
          <w:bCs/>
          <w:sz w:val="22"/>
          <w:szCs w:val="22"/>
        </w:rPr>
        <w:t>tion instruments and data analysis plans</w:t>
      </w:r>
      <w:r w:rsidRPr="00FE1463">
        <w:rPr>
          <w:rFonts w:asciiTheme="majorHAnsi" w:hAnsiTheme="majorHAnsi" w:cs="CenturyGothic,Bold"/>
          <w:bCs/>
          <w:sz w:val="22"/>
          <w:szCs w:val="22"/>
        </w:rPr>
        <w:t>.</w:t>
      </w:r>
      <w:r w:rsidR="000B0A78" w:rsidRPr="00FE1463">
        <w:rPr>
          <w:rFonts w:asciiTheme="majorHAnsi" w:hAnsiTheme="majorHAnsi" w:cs="CenturyGothic,Bold"/>
          <w:bCs/>
          <w:sz w:val="22"/>
          <w:szCs w:val="22"/>
        </w:rPr>
        <w:t xml:space="preserve">  IRH will provide orientation and support on these instruments for the subcontractor.</w:t>
      </w:r>
    </w:p>
    <w:p w14:paraId="7FB553C8" w14:textId="77777777" w:rsidR="001545E4" w:rsidRPr="00FE1463" w:rsidRDefault="001545E4" w:rsidP="00A43FCF">
      <w:pPr>
        <w:jc w:val="both"/>
        <w:rPr>
          <w:rFonts w:asciiTheme="majorHAnsi" w:hAnsiTheme="majorHAnsi"/>
          <w:b/>
          <w:sz w:val="22"/>
          <w:szCs w:val="22"/>
        </w:rPr>
      </w:pPr>
    </w:p>
    <w:p w14:paraId="6A5C0A34" w14:textId="32E36AF6" w:rsidR="001545E4" w:rsidRPr="00FE1463" w:rsidRDefault="001133C2" w:rsidP="00A43FCF">
      <w:pPr>
        <w:jc w:val="both"/>
        <w:rPr>
          <w:rFonts w:asciiTheme="majorHAnsi" w:hAnsiTheme="majorHAnsi"/>
          <w:b/>
          <w:sz w:val="22"/>
          <w:szCs w:val="22"/>
        </w:rPr>
      </w:pPr>
      <w:r w:rsidRPr="00FE1463">
        <w:rPr>
          <w:rFonts w:asciiTheme="majorHAnsi" w:hAnsiTheme="majorHAnsi"/>
          <w:b/>
          <w:sz w:val="22"/>
          <w:szCs w:val="22"/>
        </w:rPr>
        <w:t>Institutional Review Board (IRB) approval</w:t>
      </w:r>
      <w:r w:rsidR="00595DD9" w:rsidRPr="00FE1463">
        <w:rPr>
          <w:rFonts w:asciiTheme="majorHAnsi" w:hAnsiTheme="majorHAnsi"/>
          <w:b/>
          <w:sz w:val="22"/>
          <w:szCs w:val="22"/>
        </w:rPr>
        <w:t xml:space="preserve">. </w:t>
      </w:r>
      <w:r w:rsidRPr="00FE1463">
        <w:rPr>
          <w:rFonts w:asciiTheme="majorHAnsi" w:hAnsiTheme="majorHAnsi"/>
          <w:sz w:val="22"/>
          <w:szCs w:val="22"/>
        </w:rPr>
        <w:t xml:space="preserve">The Transforming Masculinities research protocol and all associated </w:t>
      </w:r>
      <w:r w:rsidR="00B41203" w:rsidRPr="00FE1463">
        <w:rPr>
          <w:rFonts w:asciiTheme="majorHAnsi" w:hAnsiTheme="majorHAnsi"/>
          <w:sz w:val="22"/>
          <w:szCs w:val="22"/>
        </w:rPr>
        <w:t xml:space="preserve">data collection </w:t>
      </w:r>
      <w:r w:rsidRPr="00FE1463">
        <w:rPr>
          <w:rFonts w:asciiTheme="majorHAnsi" w:hAnsiTheme="majorHAnsi"/>
          <w:sz w:val="22"/>
          <w:szCs w:val="22"/>
        </w:rPr>
        <w:t xml:space="preserve">instruments will be </w:t>
      </w:r>
      <w:r w:rsidR="00DE59BD" w:rsidRPr="00FE1463">
        <w:rPr>
          <w:rFonts w:asciiTheme="majorHAnsi" w:hAnsiTheme="majorHAnsi"/>
          <w:sz w:val="22"/>
          <w:szCs w:val="22"/>
        </w:rPr>
        <w:t xml:space="preserve">provided by IRH, and </w:t>
      </w:r>
      <w:r w:rsidRPr="00FE1463">
        <w:rPr>
          <w:rFonts w:asciiTheme="majorHAnsi" w:hAnsiTheme="majorHAnsi"/>
          <w:sz w:val="22"/>
          <w:szCs w:val="22"/>
        </w:rPr>
        <w:t>reviewed and approved by th</w:t>
      </w:r>
      <w:r w:rsidR="00595DD9" w:rsidRPr="00FE1463">
        <w:rPr>
          <w:rFonts w:asciiTheme="majorHAnsi" w:hAnsiTheme="majorHAnsi"/>
          <w:sz w:val="22"/>
          <w:szCs w:val="22"/>
        </w:rPr>
        <w:t>e Georgetown University IRB and</w:t>
      </w:r>
      <w:r w:rsidRPr="00FE1463">
        <w:rPr>
          <w:rFonts w:asciiTheme="majorHAnsi" w:hAnsiTheme="majorHAnsi"/>
          <w:sz w:val="22"/>
          <w:szCs w:val="22"/>
        </w:rPr>
        <w:t xml:space="preserve"> a local DRC IRB prior to the start of any research activities.</w:t>
      </w:r>
      <w:r w:rsidR="00DE59BD" w:rsidRPr="00FE1463">
        <w:rPr>
          <w:rFonts w:asciiTheme="majorHAnsi" w:hAnsiTheme="majorHAnsi"/>
          <w:sz w:val="22"/>
          <w:szCs w:val="22"/>
        </w:rPr>
        <w:t xml:space="preserve">  IRH will prepare and submit all DRC national IRB application materials and manage the correspondence with both Georgetown and DRC IRBs.</w:t>
      </w:r>
      <w:r w:rsidRPr="00FE1463">
        <w:rPr>
          <w:rFonts w:asciiTheme="majorHAnsi" w:hAnsiTheme="majorHAnsi"/>
          <w:sz w:val="22"/>
          <w:szCs w:val="22"/>
        </w:rPr>
        <w:t xml:space="preserve"> </w:t>
      </w:r>
      <w:r w:rsidR="002648AE">
        <w:rPr>
          <w:rFonts w:asciiTheme="majorHAnsi" w:hAnsiTheme="majorHAnsi"/>
          <w:sz w:val="22"/>
          <w:szCs w:val="22"/>
        </w:rPr>
        <w:t xml:space="preserve">Some support to the DRC IRB process, may be needed. </w:t>
      </w:r>
    </w:p>
    <w:p w14:paraId="6800521E" w14:textId="77777777" w:rsidR="001545E4" w:rsidRPr="00FE1463" w:rsidRDefault="001545E4" w:rsidP="00A43FCF">
      <w:pPr>
        <w:jc w:val="both"/>
        <w:rPr>
          <w:rFonts w:asciiTheme="majorHAnsi" w:hAnsiTheme="majorHAnsi"/>
          <w:sz w:val="22"/>
          <w:szCs w:val="22"/>
        </w:rPr>
      </w:pPr>
    </w:p>
    <w:p w14:paraId="6F5B31F2" w14:textId="77777777" w:rsidR="001545E4" w:rsidRPr="00FE1463" w:rsidRDefault="001545E4" w:rsidP="00A43FCF">
      <w:pPr>
        <w:jc w:val="both"/>
        <w:rPr>
          <w:rFonts w:asciiTheme="majorHAnsi" w:hAnsiTheme="majorHAnsi"/>
          <w:sz w:val="22"/>
          <w:szCs w:val="22"/>
          <w:u w:val="single"/>
        </w:rPr>
      </w:pPr>
      <w:r w:rsidRPr="00FE1463">
        <w:rPr>
          <w:rFonts w:asciiTheme="majorHAnsi" w:hAnsiTheme="majorHAnsi"/>
          <w:b/>
          <w:sz w:val="22"/>
          <w:szCs w:val="22"/>
          <w:u w:val="single"/>
        </w:rPr>
        <w:t>Detailed scope of work task description</w:t>
      </w:r>
      <w:r w:rsidR="000B0A78" w:rsidRPr="00FE1463">
        <w:rPr>
          <w:rFonts w:asciiTheme="majorHAnsi" w:hAnsiTheme="majorHAnsi"/>
          <w:b/>
          <w:sz w:val="22"/>
          <w:szCs w:val="22"/>
          <w:u w:val="single"/>
        </w:rPr>
        <w:t xml:space="preserve"> during timeline</w:t>
      </w:r>
      <w:r w:rsidRPr="00FE1463">
        <w:rPr>
          <w:rFonts w:asciiTheme="majorHAnsi" w:hAnsiTheme="majorHAnsi"/>
          <w:b/>
          <w:sz w:val="22"/>
          <w:szCs w:val="22"/>
          <w:u w:val="single"/>
        </w:rPr>
        <w:t>:</w:t>
      </w:r>
      <w:r w:rsidRPr="00FE1463">
        <w:rPr>
          <w:rFonts w:asciiTheme="majorHAnsi" w:hAnsiTheme="majorHAnsi"/>
          <w:sz w:val="22"/>
          <w:szCs w:val="22"/>
          <w:u w:val="single"/>
        </w:rPr>
        <w:t xml:space="preserve"> </w:t>
      </w:r>
    </w:p>
    <w:p w14:paraId="18980415" w14:textId="77777777" w:rsidR="001545E4" w:rsidRPr="00FE1463" w:rsidRDefault="001545E4" w:rsidP="00A43FCF">
      <w:pPr>
        <w:jc w:val="both"/>
        <w:rPr>
          <w:rFonts w:asciiTheme="majorHAnsi" w:hAnsiTheme="majorHAnsi" w:cs="CenturyGothic,Bold"/>
          <w:bCs/>
          <w:sz w:val="22"/>
          <w:szCs w:val="22"/>
        </w:rPr>
      </w:pPr>
      <w:r w:rsidRPr="00FE1463">
        <w:rPr>
          <w:rFonts w:asciiTheme="majorHAnsi" w:hAnsiTheme="majorHAnsi" w:cs="CenturyGothic,Bold"/>
          <w:bCs/>
          <w:sz w:val="22"/>
          <w:szCs w:val="22"/>
        </w:rPr>
        <w:t>This scope of work is only for baseline data collection and analysis</w:t>
      </w:r>
      <w:r w:rsidR="00EF57CB" w:rsidRPr="00FE1463">
        <w:rPr>
          <w:rFonts w:asciiTheme="majorHAnsi" w:hAnsiTheme="majorHAnsi" w:cs="CenturyGothic,Bold"/>
          <w:bCs/>
          <w:sz w:val="22"/>
          <w:szCs w:val="22"/>
        </w:rPr>
        <w:t xml:space="preserve">. A separate </w:t>
      </w:r>
      <w:r w:rsidR="007475FD" w:rsidRPr="00FE1463">
        <w:rPr>
          <w:rFonts w:asciiTheme="majorHAnsi" w:hAnsiTheme="majorHAnsi" w:cs="CenturyGothic,Bold"/>
          <w:bCs/>
          <w:sz w:val="22"/>
          <w:szCs w:val="22"/>
        </w:rPr>
        <w:t xml:space="preserve">request for applications to conduct endline data collection will be forthcoming in 2017. </w:t>
      </w:r>
      <w:r w:rsidR="00034293" w:rsidRPr="00FE1463">
        <w:rPr>
          <w:rFonts w:asciiTheme="majorHAnsi" w:hAnsiTheme="majorHAnsi" w:cs="CenturyGothic,Bold"/>
          <w:bCs/>
          <w:sz w:val="22"/>
          <w:szCs w:val="22"/>
        </w:rPr>
        <w:t>All study activities will be undertaken in close supervision by IRH</w:t>
      </w:r>
      <w:r w:rsidR="000B0A78" w:rsidRPr="00FE1463">
        <w:rPr>
          <w:rFonts w:asciiTheme="majorHAnsi" w:hAnsiTheme="majorHAnsi" w:cs="CenturyGothic,Bold"/>
          <w:bCs/>
          <w:sz w:val="22"/>
          <w:szCs w:val="22"/>
        </w:rPr>
        <w:t>, and with ongoing support</w:t>
      </w:r>
      <w:r w:rsidR="00034293" w:rsidRPr="00FE1463">
        <w:rPr>
          <w:rFonts w:asciiTheme="majorHAnsi" w:hAnsiTheme="majorHAnsi" w:cs="CenturyGothic,Bold"/>
          <w:bCs/>
          <w:sz w:val="22"/>
          <w:szCs w:val="22"/>
        </w:rPr>
        <w:t>. The scope of work will include, but may not necessarily be limited to, the following activities:</w:t>
      </w:r>
    </w:p>
    <w:p w14:paraId="1AE15427" w14:textId="77777777" w:rsidR="001545E4" w:rsidRPr="00FE1463" w:rsidRDefault="00034293" w:rsidP="00A43FCF">
      <w:pPr>
        <w:pStyle w:val="ListParagraph"/>
        <w:numPr>
          <w:ilvl w:val="0"/>
          <w:numId w:val="2"/>
        </w:numPr>
        <w:spacing w:after="0" w:line="240" w:lineRule="auto"/>
        <w:jc w:val="both"/>
        <w:rPr>
          <w:rFonts w:asciiTheme="majorHAnsi" w:hAnsiTheme="majorHAnsi" w:cs="CenturyGothic,Bold"/>
          <w:bCs/>
        </w:rPr>
      </w:pPr>
      <w:r w:rsidRPr="00FE1463">
        <w:rPr>
          <w:rFonts w:asciiTheme="majorHAnsi" w:hAnsiTheme="majorHAnsi" w:cs="CenturyGothic,Bold"/>
          <w:bCs/>
        </w:rPr>
        <w:t xml:space="preserve">Review relevant documents including: the project concept note, research protocol, project brief, draft </w:t>
      </w:r>
      <w:r w:rsidR="00930E66" w:rsidRPr="00FE1463">
        <w:rPr>
          <w:rFonts w:asciiTheme="majorHAnsi" w:hAnsiTheme="majorHAnsi" w:cs="CenturyGothic,Bold"/>
          <w:bCs/>
        </w:rPr>
        <w:t>data collection</w:t>
      </w:r>
      <w:r w:rsidRPr="00FE1463">
        <w:rPr>
          <w:rFonts w:asciiTheme="majorHAnsi" w:hAnsiTheme="majorHAnsi" w:cs="CenturyGothic,Bold"/>
          <w:bCs/>
        </w:rPr>
        <w:t xml:space="preserve"> instrument</w:t>
      </w:r>
      <w:r w:rsidR="00930E66" w:rsidRPr="00FE1463">
        <w:rPr>
          <w:rFonts w:asciiTheme="majorHAnsi" w:hAnsiTheme="majorHAnsi" w:cs="CenturyGothic,Bold"/>
          <w:bCs/>
        </w:rPr>
        <w:t>s</w:t>
      </w:r>
      <w:r w:rsidRPr="00FE1463">
        <w:rPr>
          <w:rFonts w:asciiTheme="majorHAnsi" w:hAnsiTheme="majorHAnsi" w:cs="CenturyGothic,Bold"/>
          <w:bCs/>
        </w:rPr>
        <w:t xml:space="preserve">, consent forms, </w:t>
      </w:r>
      <w:r w:rsidR="00472D98" w:rsidRPr="00FE1463">
        <w:rPr>
          <w:rFonts w:asciiTheme="majorHAnsi" w:hAnsiTheme="majorHAnsi" w:cs="CenturyGothic,Bold"/>
          <w:bCs/>
        </w:rPr>
        <w:t xml:space="preserve">eligibility screening/recruitment </w:t>
      </w:r>
      <w:r w:rsidR="00472D98" w:rsidRPr="00FE1463">
        <w:rPr>
          <w:rFonts w:asciiTheme="majorHAnsi" w:hAnsiTheme="majorHAnsi" w:cs="CenturyGothic,Bold"/>
          <w:bCs/>
        </w:rPr>
        <w:lastRenderedPageBreak/>
        <w:t xml:space="preserve">documents, </w:t>
      </w:r>
      <w:r w:rsidRPr="00FE1463">
        <w:rPr>
          <w:rFonts w:asciiTheme="majorHAnsi" w:hAnsiTheme="majorHAnsi" w:cs="CenturyGothic,Bold"/>
          <w:bCs/>
        </w:rPr>
        <w:t>an</w:t>
      </w:r>
      <w:r w:rsidR="00B41203" w:rsidRPr="00FE1463">
        <w:rPr>
          <w:rFonts w:asciiTheme="majorHAnsi" w:hAnsiTheme="majorHAnsi" w:cs="CenturyGothic,Bold"/>
          <w:bCs/>
        </w:rPr>
        <w:t xml:space="preserve">d other relevant literature, </w:t>
      </w:r>
      <w:r w:rsidRPr="00FE1463">
        <w:rPr>
          <w:rFonts w:asciiTheme="majorHAnsi" w:hAnsiTheme="majorHAnsi" w:cs="CenturyGothic,Bold"/>
          <w:bCs/>
        </w:rPr>
        <w:t>to become familiar with the research and the context.</w:t>
      </w:r>
    </w:p>
    <w:p w14:paraId="51660A53" w14:textId="77777777" w:rsidR="001545E4" w:rsidRPr="00FE1463" w:rsidRDefault="00034293" w:rsidP="00A43FCF">
      <w:pPr>
        <w:pStyle w:val="ListParagraph"/>
        <w:numPr>
          <w:ilvl w:val="0"/>
          <w:numId w:val="2"/>
        </w:numPr>
        <w:spacing w:after="0" w:line="240" w:lineRule="auto"/>
        <w:jc w:val="both"/>
        <w:rPr>
          <w:rFonts w:asciiTheme="majorHAnsi" w:hAnsiTheme="majorHAnsi" w:cs="CenturyGothic,Bold"/>
          <w:bCs/>
        </w:rPr>
      </w:pPr>
      <w:r w:rsidRPr="00FE1463">
        <w:rPr>
          <w:rFonts w:asciiTheme="majorHAnsi" w:hAnsiTheme="majorHAnsi" w:cs="CenturyGothic,Bold"/>
          <w:bCs/>
        </w:rPr>
        <w:t>Undertak</w:t>
      </w:r>
      <w:r w:rsidR="00E10CA8" w:rsidRPr="00FE1463">
        <w:rPr>
          <w:rFonts w:asciiTheme="majorHAnsi" w:hAnsiTheme="majorHAnsi" w:cs="CenturyGothic,Bold"/>
          <w:bCs/>
        </w:rPr>
        <w:t xml:space="preserve">e </w:t>
      </w:r>
      <w:r w:rsidRPr="00FE1463">
        <w:rPr>
          <w:rFonts w:asciiTheme="majorHAnsi" w:hAnsiTheme="majorHAnsi" w:cs="CenturyGothic,Bold"/>
          <w:bCs/>
        </w:rPr>
        <w:t xml:space="preserve">credible research ethics certification prior to the start of the study (if not already undertaken).  The </w:t>
      </w:r>
      <w:r w:rsidR="00BF1465" w:rsidRPr="00FE1463">
        <w:rPr>
          <w:rFonts w:asciiTheme="majorHAnsi" w:hAnsiTheme="majorHAnsi" w:cs="CenturyGothic,Bold"/>
          <w:bCs/>
        </w:rPr>
        <w:t xml:space="preserve">digital </w:t>
      </w:r>
      <w:r w:rsidRPr="00FE1463">
        <w:rPr>
          <w:rFonts w:asciiTheme="majorHAnsi" w:hAnsiTheme="majorHAnsi" w:cs="CenturyGothic,Bold"/>
          <w:bCs/>
        </w:rPr>
        <w:t xml:space="preserve">FHI 360 </w:t>
      </w:r>
      <w:r w:rsidR="00F2386B" w:rsidRPr="00FE1463">
        <w:rPr>
          <w:rFonts w:asciiTheme="majorHAnsi" w:hAnsiTheme="majorHAnsi" w:cs="CenturyGothic,Bold"/>
          <w:bCs/>
        </w:rPr>
        <w:t>Research Ethics Training Curriculum</w:t>
      </w:r>
      <w:r w:rsidRPr="00FE1463">
        <w:rPr>
          <w:rFonts w:asciiTheme="majorHAnsi" w:hAnsiTheme="majorHAnsi" w:cs="CenturyGothic,Bold"/>
          <w:bCs/>
        </w:rPr>
        <w:t xml:space="preserve"> </w:t>
      </w:r>
      <w:r w:rsidR="00E00CAD" w:rsidRPr="00FE1463">
        <w:rPr>
          <w:rFonts w:asciiTheme="majorHAnsi" w:hAnsiTheme="majorHAnsi" w:cs="CenturyGothic,Bold"/>
          <w:bCs/>
        </w:rPr>
        <w:t xml:space="preserve">or the </w:t>
      </w:r>
      <w:r w:rsidR="00E00CAD" w:rsidRPr="00FE1463">
        <w:rPr>
          <w:rFonts w:asciiTheme="majorHAnsi" w:hAnsiTheme="majorHAnsi"/>
        </w:rPr>
        <w:t xml:space="preserve">Collaborative Institutional Training Initiative (CITI) </w:t>
      </w:r>
      <w:r w:rsidRPr="00FE1463">
        <w:rPr>
          <w:rFonts w:asciiTheme="majorHAnsi" w:hAnsiTheme="majorHAnsi" w:cs="CenturyGothic,Bold"/>
          <w:bCs/>
        </w:rPr>
        <w:t>is preferred.</w:t>
      </w:r>
    </w:p>
    <w:p w14:paraId="52A6E7CB" w14:textId="77777777" w:rsidR="001545E4" w:rsidRPr="00FE1463" w:rsidRDefault="00E00CAD" w:rsidP="00A43FCF">
      <w:pPr>
        <w:pStyle w:val="ListParagraph"/>
        <w:numPr>
          <w:ilvl w:val="0"/>
          <w:numId w:val="2"/>
        </w:numPr>
        <w:spacing w:after="0" w:line="240" w:lineRule="auto"/>
        <w:jc w:val="both"/>
        <w:rPr>
          <w:rFonts w:asciiTheme="majorHAnsi" w:hAnsiTheme="majorHAnsi" w:cs="CenturyGothic,Bold"/>
          <w:bCs/>
        </w:rPr>
      </w:pPr>
      <w:r w:rsidRPr="00FE1463">
        <w:rPr>
          <w:rFonts w:asciiTheme="majorHAnsi" w:hAnsiTheme="majorHAnsi" w:cs="CenturyGothic,Bold"/>
          <w:bCs/>
        </w:rPr>
        <w:t>Review the t</w:t>
      </w:r>
      <w:r w:rsidR="00E10CA8" w:rsidRPr="00FE1463">
        <w:rPr>
          <w:rFonts w:asciiTheme="majorHAnsi" w:hAnsiTheme="majorHAnsi" w:cs="CenturyGothic,Bold"/>
          <w:bCs/>
        </w:rPr>
        <w:t>ranslate</w:t>
      </w:r>
      <w:r w:rsidRPr="00FE1463">
        <w:rPr>
          <w:rFonts w:asciiTheme="majorHAnsi" w:hAnsiTheme="majorHAnsi" w:cs="CenturyGothic,Bold"/>
          <w:bCs/>
        </w:rPr>
        <w:t xml:space="preserve">d </w:t>
      </w:r>
      <w:r w:rsidR="00BB00F3" w:rsidRPr="00FE1463">
        <w:rPr>
          <w:rFonts w:asciiTheme="majorHAnsi" w:hAnsiTheme="majorHAnsi" w:cs="CenturyGothic,Bold"/>
          <w:bCs/>
        </w:rPr>
        <w:t xml:space="preserve">data collection instruments </w:t>
      </w:r>
      <w:r w:rsidR="00B40812">
        <w:rPr>
          <w:rFonts w:asciiTheme="majorHAnsi" w:hAnsiTheme="majorHAnsi" w:cs="CenturyGothic,Bold"/>
          <w:bCs/>
        </w:rPr>
        <w:t>and consent forms in</w:t>
      </w:r>
      <w:r w:rsidR="00034293" w:rsidRPr="00FE1463">
        <w:rPr>
          <w:rFonts w:asciiTheme="majorHAnsi" w:hAnsiTheme="majorHAnsi" w:cs="CenturyGothic,Bold"/>
          <w:bCs/>
        </w:rPr>
        <w:t xml:space="preserve"> </w:t>
      </w:r>
      <w:r w:rsidR="00BB00F3" w:rsidRPr="00FE1463">
        <w:rPr>
          <w:rFonts w:asciiTheme="majorHAnsi" w:hAnsiTheme="majorHAnsi" w:cs="CenturyGothic,Bold"/>
          <w:bCs/>
        </w:rPr>
        <w:t xml:space="preserve">French, </w:t>
      </w:r>
      <w:r w:rsidR="00B41203" w:rsidRPr="00FE1463">
        <w:rPr>
          <w:rFonts w:asciiTheme="majorHAnsi" w:hAnsiTheme="majorHAnsi" w:cs="CenturyGothic,Bold"/>
          <w:bCs/>
        </w:rPr>
        <w:t>then pretest</w:t>
      </w:r>
      <w:r w:rsidR="00034293" w:rsidRPr="00FE1463">
        <w:rPr>
          <w:rFonts w:asciiTheme="majorHAnsi" w:hAnsiTheme="majorHAnsi" w:cs="CenturyGothic,Bold"/>
          <w:bCs/>
        </w:rPr>
        <w:t xml:space="preserve"> them in communities </w:t>
      </w:r>
      <w:r w:rsidR="00B41203" w:rsidRPr="00FE1463">
        <w:rPr>
          <w:rFonts w:asciiTheme="majorHAnsi" w:hAnsiTheme="majorHAnsi" w:cs="CenturyGothic,Bold"/>
          <w:bCs/>
        </w:rPr>
        <w:t xml:space="preserve">with </w:t>
      </w:r>
      <w:r w:rsidR="00034293" w:rsidRPr="00FE1463">
        <w:rPr>
          <w:rFonts w:asciiTheme="majorHAnsi" w:hAnsiTheme="majorHAnsi" w:cs="CenturyGothic,Bold"/>
          <w:bCs/>
        </w:rPr>
        <w:t>similar population characteristics as those of</w:t>
      </w:r>
      <w:r w:rsidR="00472D98" w:rsidRPr="00FE1463">
        <w:rPr>
          <w:rFonts w:asciiTheme="majorHAnsi" w:hAnsiTheme="majorHAnsi" w:cs="CenturyGothic,Bold"/>
          <w:bCs/>
        </w:rPr>
        <w:t xml:space="preserve"> the targeted study population.</w:t>
      </w:r>
      <w:r w:rsidR="00034293" w:rsidRPr="00FE1463">
        <w:rPr>
          <w:rFonts w:asciiTheme="majorHAnsi" w:hAnsiTheme="majorHAnsi" w:cs="CenturyGothic,Bold"/>
          <w:bCs/>
        </w:rPr>
        <w:t xml:space="preserve"> Review and finaliz</w:t>
      </w:r>
      <w:r w:rsidR="00B41203" w:rsidRPr="00FE1463">
        <w:rPr>
          <w:rFonts w:asciiTheme="majorHAnsi" w:hAnsiTheme="majorHAnsi" w:cs="CenturyGothic,Bold"/>
          <w:bCs/>
        </w:rPr>
        <w:t>e</w:t>
      </w:r>
      <w:r w:rsidR="00034293" w:rsidRPr="00FE1463">
        <w:rPr>
          <w:rFonts w:asciiTheme="majorHAnsi" w:hAnsiTheme="majorHAnsi" w:cs="CenturyGothic,Bold"/>
          <w:bCs/>
        </w:rPr>
        <w:t xml:space="preserve"> the </w:t>
      </w:r>
      <w:r w:rsidR="00BB00F3" w:rsidRPr="00FE1463">
        <w:rPr>
          <w:rFonts w:asciiTheme="majorHAnsi" w:hAnsiTheme="majorHAnsi" w:cs="CenturyGothic,Bold"/>
          <w:bCs/>
        </w:rPr>
        <w:t xml:space="preserve">data collection instruments </w:t>
      </w:r>
      <w:r w:rsidR="00034293" w:rsidRPr="00FE1463">
        <w:rPr>
          <w:rFonts w:asciiTheme="majorHAnsi" w:hAnsiTheme="majorHAnsi" w:cs="CenturyGothic,Bold"/>
          <w:bCs/>
        </w:rPr>
        <w:t>and consent forms prior to the study.</w:t>
      </w:r>
      <w:r w:rsidR="00CA22BF" w:rsidRPr="00FE1463">
        <w:rPr>
          <w:rFonts w:asciiTheme="majorHAnsi" w:hAnsiTheme="majorHAnsi" w:cs="CenturyGothic,Bold"/>
          <w:bCs/>
        </w:rPr>
        <w:t xml:space="preserve">  Note that additional literature review or tool development is </w:t>
      </w:r>
      <w:r w:rsidR="00CA22BF" w:rsidRPr="00FE1463">
        <w:rPr>
          <w:rFonts w:asciiTheme="majorHAnsi" w:hAnsiTheme="majorHAnsi" w:cs="CenturyGothic,Bold"/>
          <w:bCs/>
          <w:u w:val="single"/>
        </w:rPr>
        <w:t>not</w:t>
      </w:r>
      <w:r w:rsidR="00CA22BF" w:rsidRPr="00FE1463">
        <w:rPr>
          <w:rFonts w:asciiTheme="majorHAnsi" w:hAnsiTheme="majorHAnsi" w:cs="CenturyGothic,Bold"/>
          <w:bCs/>
        </w:rPr>
        <w:t xml:space="preserve"> required; the s</w:t>
      </w:r>
      <w:r w:rsidR="003B4C15">
        <w:rPr>
          <w:rFonts w:asciiTheme="majorHAnsi" w:hAnsiTheme="majorHAnsi" w:cs="CenturyGothic,Bold"/>
          <w:bCs/>
        </w:rPr>
        <w:t xml:space="preserve">ubcontractor will </w:t>
      </w:r>
      <w:r w:rsidR="00CA22BF" w:rsidRPr="00FE1463">
        <w:rPr>
          <w:rFonts w:asciiTheme="majorHAnsi" w:hAnsiTheme="majorHAnsi" w:cs="CenturyGothic,Bold"/>
          <w:bCs/>
        </w:rPr>
        <w:t xml:space="preserve">pre-test already existing </w:t>
      </w:r>
      <w:r w:rsidR="003B4C15">
        <w:rPr>
          <w:rFonts w:asciiTheme="majorHAnsi" w:hAnsiTheme="majorHAnsi" w:cs="CenturyGothic,Bold"/>
          <w:bCs/>
        </w:rPr>
        <w:t xml:space="preserve">and translated </w:t>
      </w:r>
      <w:r w:rsidR="00CA22BF" w:rsidRPr="00FE1463">
        <w:rPr>
          <w:rFonts w:asciiTheme="majorHAnsi" w:hAnsiTheme="majorHAnsi" w:cs="CenturyGothic,Bold"/>
          <w:bCs/>
        </w:rPr>
        <w:t>instruments.</w:t>
      </w:r>
      <w:r w:rsidR="003B4C15">
        <w:rPr>
          <w:rFonts w:asciiTheme="majorHAnsi" w:hAnsiTheme="majorHAnsi" w:cs="CenturyGothic,Bold"/>
          <w:bCs/>
        </w:rPr>
        <w:t xml:space="preserve">  The translations from English to French will be done by IRH.</w:t>
      </w:r>
    </w:p>
    <w:p w14:paraId="6817482F" w14:textId="77777777" w:rsidR="001545E4" w:rsidRPr="00FE1463" w:rsidRDefault="00034293" w:rsidP="00A43FCF">
      <w:pPr>
        <w:pStyle w:val="ListParagraph"/>
        <w:numPr>
          <w:ilvl w:val="0"/>
          <w:numId w:val="2"/>
        </w:numPr>
        <w:spacing w:after="0" w:line="240" w:lineRule="auto"/>
        <w:jc w:val="both"/>
        <w:rPr>
          <w:rFonts w:asciiTheme="majorHAnsi" w:hAnsiTheme="majorHAnsi" w:cs="CenturyGothic,Bold"/>
          <w:bCs/>
        </w:rPr>
      </w:pPr>
      <w:r w:rsidRPr="00FE1463">
        <w:rPr>
          <w:rFonts w:asciiTheme="majorHAnsi" w:hAnsiTheme="majorHAnsi" w:cs="CenturyGothic,Bold"/>
          <w:bCs/>
        </w:rPr>
        <w:t>Oversee the entire field process includin</w:t>
      </w:r>
      <w:r w:rsidR="00E10CA8" w:rsidRPr="00FE1463">
        <w:rPr>
          <w:rFonts w:asciiTheme="majorHAnsi" w:hAnsiTheme="majorHAnsi" w:cs="CenturyGothic,Bold"/>
          <w:bCs/>
        </w:rPr>
        <w:t>g, but not limited to:</w:t>
      </w:r>
      <w:r w:rsidRPr="00FE1463">
        <w:rPr>
          <w:rFonts w:asciiTheme="majorHAnsi" w:hAnsiTheme="majorHAnsi" w:cs="CenturyGothic,Bold"/>
          <w:bCs/>
        </w:rPr>
        <w:t xml:space="preserve"> identifying and hiring data collectors and supervisors, collaborating with IRH to train data collectors and supervisors on research methods and ethics; and conducting/managing </w:t>
      </w:r>
      <w:r w:rsidR="00CE1866" w:rsidRPr="00FE1463">
        <w:rPr>
          <w:rFonts w:asciiTheme="majorHAnsi" w:hAnsiTheme="majorHAnsi" w:cs="CenturyGothic,Bold"/>
          <w:bCs/>
        </w:rPr>
        <w:t xml:space="preserve">all </w:t>
      </w:r>
      <w:r w:rsidRPr="00FE1463">
        <w:rPr>
          <w:rFonts w:asciiTheme="majorHAnsi" w:hAnsiTheme="majorHAnsi" w:cs="CenturyGothic,Bold"/>
          <w:bCs/>
        </w:rPr>
        <w:t xml:space="preserve">data collection activities in </w:t>
      </w:r>
      <w:r w:rsidR="00BB00F3" w:rsidRPr="00FE1463">
        <w:rPr>
          <w:rFonts w:asciiTheme="majorHAnsi" w:hAnsiTheme="majorHAnsi" w:cs="CenturyGothic,Bold"/>
          <w:bCs/>
        </w:rPr>
        <w:t>28 congregations</w:t>
      </w:r>
      <w:r w:rsidR="008F10FC" w:rsidRPr="00FE1463">
        <w:rPr>
          <w:rFonts w:asciiTheme="majorHAnsi" w:hAnsiTheme="majorHAnsi" w:cs="CenturyGothic,Bold"/>
          <w:bCs/>
        </w:rPr>
        <w:t>, including:</w:t>
      </w:r>
    </w:p>
    <w:p w14:paraId="6039336D" w14:textId="77777777" w:rsidR="001545E4" w:rsidRPr="00FE1463" w:rsidRDefault="001545E4" w:rsidP="00A43FCF">
      <w:pPr>
        <w:pStyle w:val="ListParagraph"/>
        <w:numPr>
          <w:ilvl w:val="1"/>
          <w:numId w:val="2"/>
        </w:numPr>
        <w:spacing w:after="0" w:line="240" w:lineRule="auto"/>
        <w:jc w:val="both"/>
        <w:rPr>
          <w:rFonts w:asciiTheme="majorHAnsi" w:hAnsiTheme="majorHAnsi" w:cs="CenturyGothic,Bold"/>
          <w:bCs/>
        </w:rPr>
      </w:pPr>
      <w:r w:rsidRPr="00FE1463">
        <w:rPr>
          <w:rFonts w:asciiTheme="majorHAnsi" w:hAnsiTheme="majorHAnsi" w:cs="CenturyGothic,Bold"/>
          <w:bCs/>
        </w:rPr>
        <w:t>Baseline orally administered questionnaires</w:t>
      </w:r>
      <w:r w:rsidR="008F10FC" w:rsidRPr="00FE1463">
        <w:rPr>
          <w:rFonts w:asciiTheme="majorHAnsi" w:hAnsiTheme="majorHAnsi" w:cs="CenturyGothic,Bold"/>
          <w:bCs/>
        </w:rPr>
        <w:t xml:space="preserve"> in 28 congregations with </w:t>
      </w:r>
      <w:r w:rsidR="00C13AE2">
        <w:rPr>
          <w:rFonts w:asciiTheme="majorHAnsi" w:hAnsiTheme="majorHAnsi" w:cs="CenturyGothic,Bold"/>
          <w:bCs/>
        </w:rPr>
        <w:t xml:space="preserve">672 </w:t>
      </w:r>
      <w:r w:rsidR="00DC7C4C" w:rsidRPr="00FE1463">
        <w:rPr>
          <w:rFonts w:asciiTheme="majorHAnsi" w:hAnsiTheme="majorHAnsi" w:cs="CenturyGothic,Bold"/>
          <w:bCs/>
        </w:rPr>
        <w:t>couples</w:t>
      </w:r>
      <w:r w:rsidR="00C13AE2">
        <w:rPr>
          <w:rFonts w:asciiTheme="majorHAnsi" w:hAnsiTheme="majorHAnsi" w:cs="CenturyGothic,Bold"/>
          <w:bCs/>
        </w:rPr>
        <w:t xml:space="preserve"> (</w:t>
      </w:r>
      <w:r w:rsidR="00A37951" w:rsidRPr="00FE1463">
        <w:rPr>
          <w:rFonts w:asciiTheme="majorHAnsi" w:hAnsiTheme="majorHAnsi" w:cs="CenturyGothic,Bold"/>
          <w:bCs/>
        </w:rPr>
        <w:t xml:space="preserve">672 </w:t>
      </w:r>
      <w:r w:rsidR="00DC7C4C" w:rsidRPr="00FE1463">
        <w:rPr>
          <w:rFonts w:asciiTheme="majorHAnsi" w:hAnsiTheme="majorHAnsi" w:cs="CenturyGothic,Bold"/>
          <w:bCs/>
        </w:rPr>
        <w:t xml:space="preserve">men and </w:t>
      </w:r>
      <w:r w:rsidR="00C13AE2">
        <w:rPr>
          <w:rFonts w:asciiTheme="majorHAnsi" w:hAnsiTheme="majorHAnsi" w:cs="CenturyGothic,Bold"/>
          <w:bCs/>
        </w:rPr>
        <w:t xml:space="preserve">672 </w:t>
      </w:r>
      <w:r w:rsidR="00DC7C4C" w:rsidRPr="00FE1463">
        <w:rPr>
          <w:rFonts w:asciiTheme="majorHAnsi" w:hAnsiTheme="majorHAnsi" w:cs="CenturyGothic,Bold"/>
          <w:bCs/>
        </w:rPr>
        <w:t>women</w:t>
      </w:r>
      <w:r w:rsidR="00C13AE2">
        <w:rPr>
          <w:rFonts w:asciiTheme="majorHAnsi" w:hAnsiTheme="majorHAnsi" w:cs="CenturyGothic,Bold"/>
          <w:bCs/>
        </w:rPr>
        <w:t>)</w:t>
      </w:r>
      <w:r w:rsidR="00A37951" w:rsidRPr="00FE1463">
        <w:rPr>
          <w:rFonts w:asciiTheme="majorHAnsi" w:hAnsiTheme="majorHAnsi" w:cs="CenturyGothic,Bold"/>
          <w:bCs/>
        </w:rPr>
        <w:t xml:space="preserve">, </w:t>
      </w:r>
      <w:r w:rsidR="0098043A" w:rsidRPr="00FE1463">
        <w:rPr>
          <w:rFonts w:asciiTheme="majorHAnsi" w:hAnsiTheme="majorHAnsi" w:cs="CenturyGothic,Bold"/>
          <w:bCs/>
        </w:rPr>
        <w:t>aged 18 to 24</w:t>
      </w:r>
      <w:r w:rsidR="00A1573F" w:rsidRPr="00FE1463">
        <w:rPr>
          <w:rFonts w:asciiTheme="majorHAnsi" w:hAnsiTheme="majorHAnsi" w:cs="CenturyGothic,Bold"/>
          <w:bCs/>
        </w:rPr>
        <w:t xml:space="preserve">.  These will </w:t>
      </w:r>
      <w:r w:rsidR="00B40812">
        <w:rPr>
          <w:rFonts w:asciiTheme="majorHAnsi" w:hAnsiTheme="majorHAnsi" w:cs="CenturyGothic,Bold"/>
          <w:bCs/>
        </w:rPr>
        <w:t xml:space="preserve">be </w:t>
      </w:r>
      <w:r w:rsidR="00A1573F" w:rsidRPr="00FE1463">
        <w:rPr>
          <w:rFonts w:asciiTheme="majorHAnsi" w:hAnsiTheme="majorHAnsi" w:cs="CenturyGothic,Bold"/>
          <w:bCs/>
        </w:rPr>
        <w:t>u</w:t>
      </w:r>
      <w:r w:rsidR="00E00CAD" w:rsidRPr="00FE1463">
        <w:rPr>
          <w:rFonts w:asciiTheme="majorHAnsi" w:hAnsiTheme="majorHAnsi" w:cs="CenturyGothic,Bold"/>
          <w:bCs/>
        </w:rPr>
        <w:t xml:space="preserve">ndertaken using the </w:t>
      </w:r>
      <w:r w:rsidR="00D73716" w:rsidRPr="00FE1463">
        <w:rPr>
          <w:rFonts w:asciiTheme="majorHAnsi" w:hAnsiTheme="majorHAnsi" w:cs="CenturyGothic,Bold"/>
          <w:bCs/>
        </w:rPr>
        <w:t xml:space="preserve">paper-based </w:t>
      </w:r>
      <w:r w:rsidR="00A1573F" w:rsidRPr="00FE1463">
        <w:rPr>
          <w:rFonts w:asciiTheme="majorHAnsi" w:hAnsiTheme="majorHAnsi" w:cs="CenturyGothic,Bold"/>
          <w:bCs/>
        </w:rPr>
        <w:t>structured questionnaire provided</w:t>
      </w:r>
      <w:r w:rsidR="00CA22BF" w:rsidRPr="00FE1463">
        <w:rPr>
          <w:rFonts w:asciiTheme="majorHAnsi" w:hAnsiTheme="majorHAnsi" w:cs="CenturyGothic,Bold"/>
          <w:bCs/>
        </w:rPr>
        <w:t xml:space="preserve">.  Should the subcontractor have tablets and prefer to use them, this would </w:t>
      </w:r>
      <w:r w:rsidR="00D73716" w:rsidRPr="00FE1463">
        <w:rPr>
          <w:rFonts w:asciiTheme="majorHAnsi" w:hAnsiTheme="majorHAnsi" w:cs="CenturyGothic,Bold"/>
          <w:bCs/>
        </w:rPr>
        <w:t>be welcomed</w:t>
      </w:r>
      <w:r w:rsidR="00DE59BD" w:rsidRPr="00FE1463">
        <w:rPr>
          <w:rFonts w:asciiTheme="majorHAnsi" w:hAnsiTheme="majorHAnsi" w:cs="CenturyGothic,Bold"/>
          <w:bCs/>
        </w:rPr>
        <w:t>.</w:t>
      </w:r>
    </w:p>
    <w:p w14:paraId="0D76BC36" w14:textId="77777777" w:rsidR="001545E4" w:rsidRPr="00FE1463" w:rsidRDefault="001545E4" w:rsidP="00A43FCF">
      <w:pPr>
        <w:pStyle w:val="ListParagraph"/>
        <w:numPr>
          <w:ilvl w:val="1"/>
          <w:numId w:val="2"/>
        </w:numPr>
        <w:spacing w:after="0" w:line="240" w:lineRule="auto"/>
        <w:jc w:val="both"/>
        <w:rPr>
          <w:rFonts w:asciiTheme="majorHAnsi" w:hAnsiTheme="majorHAnsi" w:cs="CenturyGothic,Bold"/>
          <w:bCs/>
        </w:rPr>
      </w:pPr>
      <w:r w:rsidRPr="00FE1463">
        <w:rPr>
          <w:rFonts w:asciiTheme="majorHAnsi" w:hAnsiTheme="majorHAnsi" w:cs="CenturyGothic,Bold"/>
          <w:bCs/>
        </w:rPr>
        <w:t>Social network mapping</w:t>
      </w:r>
      <w:r w:rsidR="00DC7C4C" w:rsidRPr="00FE1463">
        <w:rPr>
          <w:rFonts w:asciiTheme="majorHAnsi" w:hAnsiTheme="majorHAnsi" w:cs="CenturyGothic,Bold"/>
          <w:bCs/>
        </w:rPr>
        <w:t xml:space="preserve"> in </w:t>
      </w:r>
      <w:r w:rsidR="00C13AE2">
        <w:rPr>
          <w:rFonts w:asciiTheme="majorHAnsi" w:hAnsiTheme="majorHAnsi" w:cs="CenturyGothic,Bold"/>
          <w:bCs/>
        </w:rPr>
        <w:t xml:space="preserve">six </w:t>
      </w:r>
      <w:r w:rsidR="00DC7C4C" w:rsidRPr="00FE1463">
        <w:rPr>
          <w:rFonts w:asciiTheme="majorHAnsi" w:hAnsiTheme="majorHAnsi" w:cs="CenturyGothic,Bold"/>
          <w:bCs/>
        </w:rPr>
        <w:t>congregations</w:t>
      </w:r>
      <w:r w:rsidR="00A37951" w:rsidRPr="00FE1463">
        <w:rPr>
          <w:rFonts w:asciiTheme="majorHAnsi" w:hAnsiTheme="majorHAnsi" w:cs="CenturyGothic,Bold"/>
          <w:bCs/>
        </w:rPr>
        <w:t xml:space="preserve"> with 300 </w:t>
      </w:r>
      <w:r w:rsidR="007E3260">
        <w:rPr>
          <w:rFonts w:asciiTheme="majorHAnsi" w:hAnsiTheme="majorHAnsi" w:cs="CenturyGothic,Bold"/>
          <w:bCs/>
        </w:rPr>
        <w:t xml:space="preserve">couples (300 </w:t>
      </w:r>
      <w:r w:rsidR="00A37951" w:rsidRPr="00FE1463">
        <w:rPr>
          <w:rFonts w:asciiTheme="majorHAnsi" w:hAnsiTheme="majorHAnsi" w:cs="CenturyGothic,Bold"/>
          <w:bCs/>
        </w:rPr>
        <w:t>men and 300 women</w:t>
      </w:r>
      <w:r w:rsidR="007E3260">
        <w:rPr>
          <w:rFonts w:asciiTheme="majorHAnsi" w:hAnsiTheme="majorHAnsi" w:cs="CenturyGothic,Bold"/>
          <w:bCs/>
        </w:rPr>
        <w:t>)</w:t>
      </w:r>
      <w:r w:rsidR="00A37951" w:rsidRPr="00FE1463">
        <w:rPr>
          <w:rFonts w:asciiTheme="majorHAnsi" w:hAnsiTheme="majorHAnsi" w:cs="CenturyGothic,Bold"/>
          <w:bCs/>
        </w:rPr>
        <w:t>, aged 18-24</w:t>
      </w:r>
      <w:r w:rsidR="00D73716" w:rsidRPr="00FE1463">
        <w:rPr>
          <w:rFonts w:asciiTheme="majorHAnsi" w:hAnsiTheme="majorHAnsi" w:cs="CenturyGothic,Bold"/>
          <w:bCs/>
        </w:rPr>
        <w:t xml:space="preserve">. </w:t>
      </w:r>
      <w:r w:rsidR="00A1573F" w:rsidRPr="00FE1463">
        <w:rPr>
          <w:rFonts w:asciiTheme="majorHAnsi" w:hAnsiTheme="majorHAnsi" w:cs="CenturyGothic,Bold"/>
          <w:bCs/>
        </w:rPr>
        <w:t>These will be undertaken using the paper-based social network mapping tool provided.</w:t>
      </w:r>
      <w:r w:rsidR="003B4C15">
        <w:rPr>
          <w:rFonts w:asciiTheme="majorHAnsi" w:hAnsiTheme="majorHAnsi" w:cs="CenturyGothic,Bold"/>
          <w:bCs/>
        </w:rPr>
        <w:t xml:space="preserve"> </w:t>
      </w:r>
      <w:r w:rsidR="003B4C15" w:rsidRPr="00FE1463">
        <w:rPr>
          <w:rFonts w:asciiTheme="majorHAnsi" w:hAnsiTheme="majorHAnsi" w:cs="CenturyGothic,Bold"/>
          <w:bCs/>
        </w:rPr>
        <w:t>Should the subcontractor have tablets and prefer to use them, this would be welcomed.</w:t>
      </w:r>
    </w:p>
    <w:p w14:paraId="1F1F0E67" w14:textId="493BE4AC" w:rsidR="00A37951" w:rsidRPr="00FE1463" w:rsidRDefault="00A1573F" w:rsidP="00A43FCF">
      <w:pPr>
        <w:pStyle w:val="ListParagraph"/>
        <w:numPr>
          <w:ilvl w:val="1"/>
          <w:numId w:val="2"/>
        </w:numPr>
        <w:spacing w:after="0" w:line="240" w:lineRule="auto"/>
        <w:jc w:val="both"/>
        <w:rPr>
          <w:rFonts w:asciiTheme="majorHAnsi" w:hAnsiTheme="majorHAnsi" w:cs="CenturyGothic,Bold"/>
          <w:bCs/>
        </w:rPr>
      </w:pPr>
      <w:r w:rsidRPr="00FE1463">
        <w:rPr>
          <w:rFonts w:asciiTheme="majorHAnsi" w:hAnsiTheme="majorHAnsi" w:cs="CenturyGothic,Bold"/>
          <w:bCs/>
        </w:rPr>
        <w:t>S</w:t>
      </w:r>
      <w:r w:rsidR="00A37951" w:rsidRPr="00FE1463">
        <w:rPr>
          <w:rFonts w:asciiTheme="majorHAnsi" w:hAnsiTheme="majorHAnsi" w:cs="CenturyGothic,Bold"/>
          <w:bCs/>
        </w:rPr>
        <w:t>emi-structured</w:t>
      </w:r>
      <w:r w:rsidR="001545E4" w:rsidRPr="00FE1463">
        <w:rPr>
          <w:rFonts w:asciiTheme="majorHAnsi" w:hAnsiTheme="majorHAnsi" w:cs="CenturyGothic,Bold"/>
          <w:bCs/>
        </w:rPr>
        <w:t xml:space="preserve"> in-depth interviews</w:t>
      </w:r>
      <w:r w:rsidR="00DC7C4C" w:rsidRPr="00FE1463">
        <w:rPr>
          <w:rFonts w:asciiTheme="majorHAnsi" w:hAnsiTheme="majorHAnsi" w:cs="CenturyGothic,Bold"/>
          <w:bCs/>
        </w:rPr>
        <w:t xml:space="preserve"> with </w:t>
      </w:r>
      <w:r w:rsidR="007C7D9E">
        <w:rPr>
          <w:rFonts w:asciiTheme="majorHAnsi" w:hAnsiTheme="majorHAnsi" w:cs="CenturyGothic,Bold"/>
          <w:bCs/>
        </w:rPr>
        <w:t>12</w:t>
      </w:r>
      <w:r w:rsidRPr="00FE1463">
        <w:rPr>
          <w:rFonts w:asciiTheme="majorHAnsi" w:hAnsiTheme="majorHAnsi" w:cs="CenturyGothic,Bold"/>
          <w:bCs/>
        </w:rPr>
        <w:t xml:space="preserve"> </w:t>
      </w:r>
      <w:r w:rsidR="00DC7C4C" w:rsidRPr="00FE1463">
        <w:rPr>
          <w:rFonts w:asciiTheme="majorHAnsi" w:hAnsiTheme="majorHAnsi" w:cs="CenturyGothic,Bold"/>
          <w:bCs/>
        </w:rPr>
        <w:t>religious leaders</w:t>
      </w:r>
      <w:r w:rsidR="00A37951" w:rsidRPr="00FE1463">
        <w:rPr>
          <w:rFonts w:asciiTheme="majorHAnsi" w:hAnsiTheme="majorHAnsi" w:cs="CenturyGothic,Bold"/>
          <w:bCs/>
        </w:rPr>
        <w:t xml:space="preserve">, </w:t>
      </w:r>
      <w:r w:rsidR="007C7D9E">
        <w:rPr>
          <w:rFonts w:asciiTheme="majorHAnsi" w:hAnsiTheme="majorHAnsi" w:cs="CenturyGothic,Bold"/>
          <w:bCs/>
        </w:rPr>
        <w:t>24</w:t>
      </w:r>
      <w:r w:rsidRPr="00FE1463">
        <w:rPr>
          <w:rFonts w:asciiTheme="majorHAnsi" w:hAnsiTheme="majorHAnsi" w:cs="CenturyGothic,Bold"/>
          <w:bCs/>
        </w:rPr>
        <w:t xml:space="preserve"> </w:t>
      </w:r>
      <w:r w:rsidR="007C7D9E">
        <w:rPr>
          <w:rFonts w:asciiTheme="majorHAnsi" w:hAnsiTheme="majorHAnsi" w:cs="CenturyGothic,Bold"/>
          <w:bCs/>
        </w:rPr>
        <w:t>gender champions, 24</w:t>
      </w:r>
      <w:r w:rsidRPr="00FE1463">
        <w:rPr>
          <w:rFonts w:asciiTheme="majorHAnsi" w:hAnsiTheme="majorHAnsi" w:cs="CenturyGothic,Bold"/>
          <w:bCs/>
        </w:rPr>
        <w:t xml:space="preserve"> </w:t>
      </w:r>
      <w:r w:rsidR="00A37951" w:rsidRPr="00FE1463">
        <w:rPr>
          <w:rFonts w:asciiTheme="majorHAnsi" w:hAnsiTheme="majorHAnsi" w:cs="CenturyGothic,Bold"/>
          <w:bCs/>
        </w:rPr>
        <w:t>influential</w:t>
      </w:r>
      <w:r w:rsidR="00DC7C4C" w:rsidRPr="00FE1463">
        <w:rPr>
          <w:rFonts w:asciiTheme="majorHAnsi" w:hAnsiTheme="majorHAnsi" w:cs="CenturyGothic,Bold"/>
          <w:bCs/>
        </w:rPr>
        <w:t xml:space="preserve"> </w:t>
      </w:r>
      <w:r w:rsidRPr="00FE1463">
        <w:rPr>
          <w:rFonts w:asciiTheme="majorHAnsi" w:hAnsiTheme="majorHAnsi" w:cs="CenturyGothic,Bold"/>
          <w:bCs/>
        </w:rPr>
        <w:t>members</w:t>
      </w:r>
      <w:r w:rsidR="007C7D9E">
        <w:rPr>
          <w:rFonts w:asciiTheme="majorHAnsi" w:hAnsiTheme="majorHAnsi" w:cs="CenturyGothic,Bold"/>
          <w:bCs/>
        </w:rPr>
        <w:t>, and 8</w:t>
      </w:r>
      <w:r w:rsidR="00C13AE2">
        <w:rPr>
          <w:rFonts w:asciiTheme="majorHAnsi" w:hAnsiTheme="majorHAnsi" w:cs="CenturyGothic,Bold"/>
          <w:bCs/>
        </w:rPr>
        <w:t xml:space="preserve"> regional/national faith leaders in </w:t>
      </w:r>
      <w:r w:rsidR="007C7D9E">
        <w:rPr>
          <w:rFonts w:asciiTheme="majorHAnsi" w:hAnsiTheme="majorHAnsi" w:cs="CenturyGothic,Bold"/>
          <w:bCs/>
        </w:rPr>
        <w:t>8</w:t>
      </w:r>
      <w:r w:rsidRPr="00FE1463">
        <w:rPr>
          <w:rFonts w:asciiTheme="majorHAnsi" w:hAnsiTheme="majorHAnsi" w:cs="CenturyGothic,Bold"/>
          <w:bCs/>
        </w:rPr>
        <w:t xml:space="preserve"> intervention </w:t>
      </w:r>
      <w:r w:rsidR="00DC7C4C" w:rsidRPr="00FE1463">
        <w:rPr>
          <w:rFonts w:asciiTheme="majorHAnsi" w:hAnsiTheme="majorHAnsi" w:cs="CenturyGothic,Bold"/>
          <w:bCs/>
        </w:rPr>
        <w:t xml:space="preserve">congregations </w:t>
      </w:r>
      <w:r w:rsidR="007C7D9E">
        <w:rPr>
          <w:rFonts w:asciiTheme="majorHAnsi" w:hAnsiTheme="majorHAnsi" w:cs="CenturyGothic,Bold"/>
          <w:bCs/>
        </w:rPr>
        <w:t>and 4</w:t>
      </w:r>
      <w:r w:rsidR="00C13AE2">
        <w:rPr>
          <w:rFonts w:asciiTheme="majorHAnsi" w:hAnsiTheme="majorHAnsi" w:cs="CenturyGothic,Bold"/>
          <w:bCs/>
        </w:rPr>
        <w:t xml:space="preserve"> control interventions </w:t>
      </w:r>
      <w:r w:rsidR="007C7D9E">
        <w:rPr>
          <w:rFonts w:asciiTheme="majorHAnsi" w:hAnsiTheme="majorHAnsi" w:cs="CenturyGothic,Bold"/>
          <w:bCs/>
        </w:rPr>
        <w:t xml:space="preserve">(of different denominations) </w:t>
      </w:r>
      <w:r w:rsidRPr="00FE1463">
        <w:rPr>
          <w:rFonts w:asciiTheme="majorHAnsi" w:hAnsiTheme="majorHAnsi" w:cs="CenturyGothic,Bold"/>
          <w:bCs/>
        </w:rPr>
        <w:t>at baseline.  These will be audio-recorded and follow the in</w:t>
      </w:r>
      <w:r w:rsidR="00C13AE2">
        <w:rPr>
          <w:rFonts w:asciiTheme="majorHAnsi" w:hAnsiTheme="majorHAnsi" w:cs="CenturyGothic,Bold"/>
          <w:bCs/>
        </w:rPr>
        <w:t>-depth interview guide provided.</w:t>
      </w:r>
    </w:p>
    <w:p w14:paraId="05785465" w14:textId="77777777" w:rsidR="001545E4" w:rsidRPr="00FE1463" w:rsidRDefault="00E10CA8" w:rsidP="00A43FCF">
      <w:pPr>
        <w:pStyle w:val="ListParagraph"/>
        <w:numPr>
          <w:ilvl w:val="0"/>
          <w:numId w:val="2"/>
        </w:numPr>
        <w:spacing w:after="0" w:line="240" w:lineRule="auto"/>
        <w:jc w:val="both"/>
        <w:rPr>
          <w:rFonts w:asciiTheme="majorHAnsi" w:hAnsiTheme="majorHAnsi" w:cs="CenturyGothic,Bold"/>
          <w:bCs/>
        </w:rPr>
      </w:pPr>
      <w:r w:rsidRPr="00FE1463">
        <w:rPr>
          <w:rFonts w:asciiTheme="majorHAnsi" w:hAnsiTheme="majorHAnsi" w:cs="CenturyGothic,Bold"/>
          <w:bCs/>
        </w:rPr>
        <w:t>For questionnaires</w:t>
      </w:r>
      <w:r w:rsidR="007E3260">
        <w:rPr>
          <w:rFonts w:asciiTheme="majorHAnsi" w:hAnsiTheme="majorHAnsi" w:cs="CenturyGothic,Bold"/>
          <w:bCs/>
        </w:rPr>
        <w:t xml:space="preserve"> and social network mapping</w:t>
      </w:r>
      <w:r w:rsidRPr="00FE1463">
        <w:rPr>
          <w:rFonts w:asciiTheme="majorHAnsi" w:hAnsiTheme="majorHAnsi" w:cs="CenturyGothic,Bold"/>
          <w:bCs/>
        </w:rPr>
        <w:t>, c</w:t>
      </w:r>
      <w:r w:rsidR="00472D98" w:rsidRPr="00FE1463">
        <w:rPr>
          <w:rFonts w:asciiTheme="majorHAnsi" w:hAnsiTheme="majorHAnsi" w:cs="CenturyGothic,Bold"/>
          <w:bCs/>
        </w:rPr>
        <w:t xml:space="preserve">reate data entry </w:t>
      </w:r>
      <w:r w:rsidRPr="00FE1463">
        <w:rPr>
          <w:rFonts w:asciiTheme="majorHAnsi" w:hAnsiTheme="majorHAnsi" w:cs="CenturyGothic,Bold"/>
          <w:bCs/>
        </w:rPr>
        <w:t>screens</w:t>
      </w:r>
      <w:r w:rsidR="001D6B97" w:rsidRPr="00FE1463">
        <w:rPr>
          <w:rFonts w:asciiTheme="majorHAnsi" w:hAnsiTheme="majorHAnsi" w:cs="CenturyGothic,Bold"/>
          <w:bCs/>
        </w:rPr>
        <w:t xml:space="preserve"> </w:t>
      </w:r>
      <w:r w:rsidRPr="00FE1463">
        <w:rPr>
          <w:rFonts w:asciiTheme="majorHAnsi" w:hAnsiTheme="majorHAnsi" w:cs="CenturyGothic,Bold"/>
          <w:bCs/>
        </w:rPr>
        <w:t xml:space="preserve">using a program of choice </w:t>
      </w:r>
      <w:r w:rsidR="00472D98" w:rsidRPr="00FE1463">
        <w:rPr>
          <w:rFonts w:asciiTheme="majorHAnsi" w:hAnsiTheme="majorHAnsi" w:cs="CenturyGothic,Bold"/>
          <w:bCs/>
        </w:rPr>
        <w:t>(such as Microsoft Excel or Access). The program must allow for data cleaning and dictionary creation, and</w:t>
      </w:r>
      <w:r w:rsidRPr="00FE1463">
        <w:rPr>
          <w:rFonts w:asciiTheme="majorHAnsi" w:hAnsiTheme="majorHAnsi" w:cs="CenturyGothic,Bold"/>
          <w:bCs/>
        </w:rPr>
        <w:t xml:space="preserve"> </w:t>
      </w:r>
      <w:r w:rsidR="00A37951" w:rsidRPr="00FE1463">
        <w:rPr>
          <w:rFonts w:asciiTheme="majorHAnsi" w:hAnsiTheme="majorHAnsi" w:cs="CenturyGothic,Bold"/>
          <w:bCs/>
        </w:rPr>
        <w:t>be exportable to STATA</w:t>
      </w:r>
      <w:r w:rsidR="00472D98" w:rsidRPr="00FE1463">
        <w:rPr>
          <w:rFonts w:asciiTheme="majorHAnsi" w:hAnsiTheme="majorHAnsi" w:cs="CenturyGothic,Bold"/>
          <w:bCs/>
        </w:rPr>
        <w:t xml:space="preserve"> (including complete dictionary of variables and values).</w:t>
      </w:r>
    </w:p>
    <w:p w14:paraId="744A6B66" w14:textId="77777777" w:rsidR="001545E4" w:rsidRPr="00FE1463" w:rsidRDefault="007E2CEB" w:rsidP="00A43FCF">
      <w:pPr>
        <w:pStyle w:val="ListParagraph"/>
        <w:numPr>
          <w:ilvl w:val="0"/>
          <w:numId w:val="2"/>
        </w:numPr>
        <w:spacing w:after="0" w:line="240" w:lineRule="auto"/>
        <w:jc w:val="both"/>
        <w:rPr>
          <w:rFonts w:asciiTheme="majorHAnsi" w:hAnsiTheme="majorHAnsi" w:cs="CenturyGothic,Bold"/>
          <w:bCs/>
        </w:rPr>
      </w:pPr>
      <w:r w:rsidRPr="00FE1463">
        <w:rPr>
          <w:rFonts w:asciiTheme="majorHAnsi" w:hAnsiTheme="majorHAnsi" w:cs="CenturyGothic,Bold"/>
          <w:bCs/>
        </w:rPr>
        <w:t>Conduct data entry, using double entry procedures; comparing t</w:t>
      </w:r>
      <w:r w:rsidR="00D73716" w:rsidRPr="00FE1463">
        <w:rPr>
          <w:rFonts w:asciiTheme="majorHAnsi" w:hAnsiTheme="majorHAnsi" w:cs="CenturyGothic,Bold"/>
          <w:bCs/>
        </w:rPr>
        <w:t xml:space="preserve">he two versions and cleaning </w:t>
      </w:r>
      <w:r w:rsidRPr="00FE1463">
        <w:rPr>
          <w:rFonts w:asciiTheme="majorHAnsi" w:hAnsiTheme="majorHAnsi" w:cs="CenturyGothic,Bold"/>
          <w:bCs/>
        </w:rPr>
        <w:t>the data.</w:t>
      </w:r>
      <w:r w:rsidR="00A43FCF" w:rsidRPr="00FE1463">
        <w:rPr>
          <w:rFonts w:asciiTheme="majorHAnsi" w:hAnsiTheme="majorHAnsi" w:cs="CenturyGothic,Bold"/>
          <w:bCs/>
        </w:rPr>
        <w:t xml:space="preserve">  Undertake initial data management with guidance from IRH.  </w:t>
      </w:r>
    </w:p>
    <w:p w14:paraId="6607178C" w14:textId="77777777" w:rsidR="001545E4" w:rsidRPr="00FE1463" w:rsidRDefault="001D6B97" w:rsidP="00A43FCF">
      <w:pPr>
        <w:pStyle w:val="ListParagraph"/>
        <w:numPr>
          <w:ilvl w:val="0"/>
          <w:numId w:val="2"/>
        </w:numPr>
        <w:spacing w:after="0" w:line="240" w:lineRule="auto"/>
        <w:jc w:val="both"/>
        <w:rPr>
          <w:rFonts w:asciiTheme="majorHAnsi" w:hAnsiTheme="majorHAnsi" w:cs="CenturyGothic,Bold"/>
          <w:bCs/>
        </w:rPr>
      </w:pPr>
      <w:r w:rsidRPr="00FE1463">
        <w:rPr>
          <w:rFonts w:asciiTheme="majorHAnsi" w:hAnsiTheme="majorHAnsi" w:cs="CenturyGothic,Bold"/>
          <w:bCs/>
        </w:rPr>
        <w:t xml:space="preserve">Transcribe audio-recorded interviews </w:t>
      </w:r>
      <w:r w:rsidR="003B4C15">
        <w:rPr>
          <w:rFonts w:asciiTheme="majorHAnsi" w:hAnsiTheme="majorHAnsi" w:cs="CenturyGothic,Bold"/>
          <w:bCs/>
        </w:rPr>
        <w:t xml:space="preserve">of semi-structured interviews, </w:t>
      </w:r>
      <w:r w:rsidR="007E2CEB" w:rsidRPr="00FE1463">
        <w:rPr>
          <w:rFonts w:asciiTheme="majorHAnsi" w:hAnsiTheme="majorHAnsi" w:cs="CenturyGothic,Bold"/>
          <w:bCs/>
        </w:rPr>
        <w:t>and clean the data.</w:t>
      </w:r>
      <w:r w:rsidR="003B4C15">
        <w:rPr>
          <w:rFonts w:asciiTheme="majorHAnsi" w:hAnsiTheme="majorHAnsi" w:cs="CenturyGothic,Bold"/>
          <w:bCs/>
        </w:rPr>
        <w:t xml:space="preserve">  Submit copies of these interviews.</w:t>
      </w:r>
      <w:r w:rsidR="007E2CEB" w:rsidRPr="00FE1463">
        <w:rPr>
          <w:rFonts w:asciiTheme="majorHAnsi" w:hAnsiTheme="majorHAnsi" w:cs="CenturyGothic,Bold"/>
          <w:bCs/>
        </w:rPr>
        <w:t xml:space="preserve"> </w:t>
      </w:r>
    </w:p>
    <w:p w14:paraId="391F3A7D" w14:textId="77777777" w:rsidR="001545E4" w:rsidRPr="00FE1463" w:rsidRDefault="00E10CA8" w:rsidP="00CA22BF">
      <w:pPr>
        <w:pStyle w:val="ListParagraph"/>
        <w:numPr>
          <w:ilvl w:val="0"/>
          <w:numId w:val="2"/>
        </w:numPr>
        <w:spacing w:after="0" w:line="240" w:lineRule="auto"/>
        <w:jc w:val="both"/>
        <w:rPr>
          <w:rFonts w:asciiTheme="majorHAnsi" w:hAnsiTheme="majorHAnsi" w:cs="CenturyGothic,Bold"/>
          <w:bCs/>
        </w:rPr>
      </w:pPr>
      <w:r w:rsidRPr="00FE1463">
        <w:rPr>
          <w:rFonts w:asciiTheme="majorHAnsi" w:hAnsiTheme="majorHAnsi" w:cs="CenturyGothic,Bold"/>
          <w:bCs/>
        </w:rPr>
        <w:t>Conduct qua</w:t>
      </w:r>
      <w:r w:rsidR="003B4C15">
        <w:rPr>
          <w:rFonts w:asciiTheme="majorHAnsi" w:hAnsiTheme="majorHAnsi" w:cs="CenturyGothic,Bold"/>
          <w:bCs/>
        </w:rPr>
        <w:t xml:space="preserve">ntitative </w:t>
      </w:r>
      <w:r w:rsidR="00034293" w:rsidRPr="00FE1463">
        <w:rPr>
          <w:rFonts w:asciiTheme="majorHAnsi" w:hAnsiTheme="majorHAnsi" w:cs="CenturyGothic,Bold"/>
          <w:bCs/>
        </w:rPr>
        <w:t>data analys</w:t>
      </w:r>
      <w:r w:rsidRPr="00FE1463">
        <w:rPr>
          <w:rFonts w:asciiTheme="majorHAnsi" w:hAnsiTheme="majorHAnsi" w:cs="CenturyGothic,Bold"/>
          <w:bCs/>
        </w:rPr>
        <w:t>e</w:t>
      </w:r>
      <w:r w:rsidR="00034293" w:rsidRPr="00FE1463">
        <w:rPr>
          <w:rFonts w:asciiTheme="majorHAnsi" w:hAnsiTheme="majorHAnsi" w:cs="CenturyGothic,Bold"/>
          <w:bCs/>
        </w:rPr>
        <w:t xml:space="preserve">s </w:t>
      </w:r>
      <w:r w:rsidR="007E3260">
        <w:rPr>
          <w:rFonts w:asciiTheme="majorHAnsi" w:hAnsiTheme="majorHAnsi" w:cs="CenturyGothic,Bold"/>
          <w:bCs/>
        </w:rPr>
        <w:t xml:space="preserve">of selected </w:t>
      </w:r>
      <w:r w:rsidRPr="00FE1463">
        <w:rPr>
          <w:rFonts w:asciiTheme="majorHAnsi" w:hAnsiTheme="majorHAnsi" w:cs="CenturyGothic,Bold"/>
          <w:bCs/>
        </w:rPr>
        <w:t>research components</w:t>
      </w:r>
      <w:r w:rsidR="007672AF">
        <w:rPr>
          <w:rFonts w:asciiTheme="majorHAnsi" w:hAnsiTheme="majorHAnsi" w:cs="CenturyGothic,Bold"/>
          <w:bCs/>
        </w:rPr>
        <w:t xml:space="preserve"> (from questionnaire and social network mapping)</w:t>
      </w:r>
      <w:r w:rsidR="00034293" w:rsidRPr="00FE1463">
        <w:rPr>
          <w:rFonts w:asciiTheme="majorHAnsi" w:hAnsiTheme="majorHAnsi" w:cs="CenturyGothic,Bold"/>
          <w:bCs/>
        </w:rPr>
        <w:t xml:space="preserve">, based on guidelines </w:t>
      </w:r>
      <w:r w:rsidR="00A43FCF" w:rsidRPr="00FE1463">
        <w:rPr>
          <w:rFonts w:asciiTheme="majorHAnsi" w:hAnsiTheme="majorHAnsi" w:cs="CenturyGothic,Bold"/>
          <w:bCs/>
        </w:rPr>
        <w:t xml:space="preserve">and data analysis plans </w:t>
      </w:r>
      <w:r w:rsidR="00034293" w:rsidRPr="00FE1463">
        <w:rPr>
          <w:rFonts w:asciiTheme="majorHAnsi" w:hAnsiTheme="majorHAnsi" w:cs="CenturyGothic,Bold"/>
          <w:bCs/>
        </w:rPr>
        <w:t>provided by IRH</w:t>
      </w:r>
      <w:r w:rsidR="007E3260">
        <w:rPr>
          <w:rFonts w:asciiTheme="majorHAnsi" w:hAnsiTheme="majorHAnsi" w:cs="CenturyGothic,Bold"/>
          <w:bCs/>
        </w:rPr>
        <w:t>.</w:t>
      </w:r>
      <w:r w:rsidR="003B4C15">
        <w:rPr>
          <w:rFonts w:asciiTheme="majorHAnsi" w:hAnsiTheme="majorHAnsi" w:cs="CenturyGothic,Bold"/>
          <w:bCs/>
        </w:rPr>
        <w:t xml:space="preserve">  No analysis is required of the qualitative data</w:t>
      </w:r>
      <w:r w:rsidR="007672AF">
        <w:rPr>
          <w:rFonts w:asciiTheme="majorHAnsi" w:hAnsiTheme="majorHAnsi" w:cs="CenturyGothic,Bold"/>
          <w:bCs/>
        </w:rPr>
        <w:t xml:space="preserve"> by the subcontractor</w:t>
      </w:r>
      <w:r w:rsidR="003B4C15">
        <w:rPr>
          <w:rFonts w:asciiTheme="majorHAnsi" w:hAnsiTheme="majorHAnsi" w:cs="CenturyGothic,Bold"/>
          <w:bCs/>
        </w:rPr>
        <w:t>.</w:t>
      </w:r>
      <w:r w:rsidR="00034293" w:rsidRPr="00FE1463">
        <w:rPr>
          <w:rFonts w:asciiTheme="majorHAnsi" w:hAnsiTheme="majorHAnsi" w:cs="CenturyGothic,Bold"/>
          <w:bCs/>
        </w:rPr>
        <w:t xml:space="preserve"> </w:t>
      </w:r>
    </w:p>
    <w:p w14:paraId="7E13A513" w14:textId="77777777" w:rsidR="001545E4" w:rsidRPr="00FE1463" w:rsidRDefault="00034293" w:rsidP="00A43FCF">
      <w:pPr>
        <w:pStyle w:val="ListParagraph"/>
        <w:numPr>
          <w:ilvl w:val="0"/>
          <w:numId w:val="2"/>
        </w:numPr>
        <w:spacing w:after="0" w:line="240" w:lineRule="auto"/>
        <w:jc w:val="both"/>
        <w:rPr>
          <w:rFonts w:asciiTheme="majorHAnsi" w:hAnsiTheme="majorHAnsi" w:cs="CenturyGothic,Bold"/>
          <w:bCs/>
        </w:rPr>
      </w:pPr>
      <w:r w:rsidRPr="00FE1463">
        <w:rPr>
          <w:rFonts w:asciiTheme="majorHAnsi" w:hAnsiTheme="majorHAnsi" w:cs="CenturyGothic,Bold"/>
          <w:bCs/>
        </w:rPr>
        <w:t>S</w:t>
      </w:r>
      <w:r w:rsidR="00D73716" w:rsidRPr="00FE1463">
        <w:rPr>
          <w:rFonts w:asciiTheme="majorHAnsi" w:hAnsiTheme="majorHAnsi" w:cs="CenturyGothic,Bold"/>
          <w:bCs/>
        </w:rPr>
        <w:t>ubmit report with tables</w:t>
      </w:r>
      <w:r w:rsidRPr="00FE1463">
        <w:rPr>
          <w:rFonts w:asciiTheme="majorHAnsi" w:hAnsiTheme="majorHAnsi" w:cs="CenturyGothic,Bold"/>
          <w:bCs/>
        </w:rPr>
        <w:t xml:space="preserve"> </w:t>
      </w:r>
      <w:r w:rsidR="00D73716" w:rsidRPr="00FE1463">
        <w:rPr>
          <w:rFonts w:asciiTheme="majorHAnsi" w:hAnsiTheme="majorHAnsi" w:cs="CenturyGothic,Bold"/>
          <w:bCs/>
        </w:rPr>
        <w:t xml:space="preserve">for all the </w:t>
      </w:r>
      <w:r w:rsidR="003B4C15">
        <w:rPr>
          <w:rFonts w:asciiTheme="majorHAnsi" w:hAnsiTheme="majorHAnsi" w:cs="CenturyGothic,Bold"/>
          <w:bCs/>
        </w:rPr>
        <w:t xml:space="preserve">quantitative </w:t>
      </w:r>
      <w:r w:rsidR="00D73716" w:rsidRPr="00FE1463">
        <w:rPr>
          <w:rFonts w:asciiTheme="majorHAnsi" w:hAnsiTheme="majorHAnsi" w:cs="CenturyGothic,Bold"/>
          <w:bCs/>
        </w:rPr>
        <w:t xml:space="preserve">variables </w:t>
      </w:r>
      <w:r w:rsidRPr="00FE1463">
        <w:rPr>
          <w:rFonts w:asciiTheme="majorHAnsi" w:hAnsiTheme="majorHAnsi" w:cs="CenturyGothic,Bold"/>
          <w:bCs/>
        </w:rPr>
        <w:t>and datasets (</w:t>
      </w:r>
      <w:r w:rsidR="00A1573F" w:rsidRPr="00FE1463">
        <w:rPr>
          <w:rFonts w:asciiTheme="majorHAnsi" w:hAnsiTheme="majorHAnsi" w:cs="CenturyGothic,Bold"/>
          <w:bCs/>
        </w:rPr>
        <w:t xml:space="preserve">preferably </w:t>
      </w:r>
      <w:r w:rsidRPr="00FE1463">
        <w:rPr>
          <w:rFonts w:asciiTheme="majorHAnsi" w:hAnsiTheme="majorHAnsi" w:cs="CenturyGothic,Bold"/>
          <w:bCs/>
        </w:rPr>
        <w:t xml:space="preserve">in </w:t>
      </w:r>
      <w:r w:rsidR="000B0A78" w:rsidRPr="00FE1463">
        <w:rPr>
          <w:rFonts w:asciiTheme="majorHAnsi" w:hAnsiTheme="majorHAnsi" w:cs="CenturyGothic,Bold"/>
          <w:bCs/>
        </w:rPr>
        <w:t>STATA</w:t>
      </w:r>
      <w:r w:rsidRPr="00FE1463">
        <w:rPr>
          <w:rFonts w:asciiTheme="majorHAnsi" w:hAnsiTheme="majorHAnsi" w:cs="CenturyGothic,Bold"/>
          <w:bCs/>
        </w:rPr>
        <w:t xml:space="preserve">) for review and further analysis.  </w:t>
      </w:r>
      <w:r w:rsidR="00582425" w:rsidRPr="00FE1463">
        <w:rPr>
          <w:rFonts w:asciiTheme="majorHAnsi" w:hAnsiTheme="majorHAnsi" w:cs="CenturyGothic,Bold"/>
          <w:bCs/>
        </w:rPr>
        <w:t>No narrative is required to accompany the tables.</w:t>
      </w:r>
    </w:p>
    <w:p w14:paraId="52B0B7AC" w14:textId="77777777" w:rsidR="00A43FCF" w:rsidRPr="00FE1463" w:rsidRDefault="00FE1463" w:rsidP="00A43FCF">
      <w:pPr>
        <w:pStyle w:val="ListParagraph"/>
        <w:numPr>
          <w:ilvl w:val="0"/>
          <w:numId w:val="2"/>
        </w:numPr>
        <w:spacing w:after="0" w:line="240" w:lineRule="auto"/>
        <w:jc w:val="both"/>
        <w:rPr>
          <w:rFonts w:asciiTheme="majorHAnsi" w:hAnsiTheme="majorHAnsi" w:cs="CenturyGothic,Bold"/>
          <w:bCs/>
        </w:rPr>
      </w:pPr>
      <w:r>
        <w:rPr>
          <w:rFonts w:asciiTheme="majorHAnsi" w:hAnsiTheme="majorHAnsi" w:cs="CenturyGothic,Bold"/>
          <w:bCs/>
        </w:rPr>
        <w:t>Submit biweekly email progress reports and p</w:t>
      </w:r>
      <w:r w:rsidR="00A43FCF" w:rsidRPr="00FE1463">
        <w:rPr>
          <w:rFonts w:asciiTheme="majorHAnsi" w:hAnsiTheme="majorHAnsi" w:cs="CenturyGothic,Bold"/>
          <w:bCs/>
        </w:rPr>
        <w:t>articipate in ro</w:t>
      </w:r>
      <w:r w:rsidR="00455664" w:rsidRPr="00FE1463">
        <w:rPr>
          <w:rFonts w:asciiTheme="majorHAnsi" w:hAnsiTheme="majorHAnsi" w:cs="CenturyGothic,Bold"/>
          <w:bCs/>
        </w:rPr>
        <w:t>utine phone conferences (</w:t>
      </w:r>
      <w:r w:rsidR="00A43FCF" w:rsidRPr="00FE1463">
        <w:rPr>
          <w:rFonts w:asciiTheme="majorHAnsi" w:hAnsiTheme="majorHAnsi" w:cs="CenturyGothic,Bold"/>
          <w:bCs/>
        </w:rPr>
        <w:t>biweekly</w:t>
      </w:r>
      <w:r w:rsidR="00455664" w:rsidRPr="00FE1463">
        <w:rPr>
          <w:rFonts w:asciiTheme="majorHAnsi" w:hAnsiTheme="majorHAnsi" w:cs="CenturyGothic,Bold"/>
          <w:bCs/>
        </w:rPr>
        <w:t>/monthly</w:t>
      </w:r>
      <w:r w:rsidR="00A43FCF" w:rsidRPr="00FE1463">
        <w:rPr>
          <w:rFonts w:asciiTheme="majorHAnsi" w:hAnsiTheme="majorHAnsi" w:cs="CenturyGothic,Bold"/>
          <w:bCs/>
        </w:rPr>
        <w:t>) with IRH staff on the study implementation</w:t>
      </w:r>
    </w:p>
    <w:p w14:paraId="60831F5E" w14:textId="77777777" w:rsidR="001545E4" w:rsidRPr="00FE1463" w:rsidRDefault="001545E4" w:rsidP="00A43FCF">
      <w:pPr>
        <w:jc w:val="both"/>
        <w:rPr>
          <w:rFonts w:asciiTheme="majorHAnsi" w:hAnsiTheme="majorHAnsi" w:cs="CenturyGothic,Bold"/>
          <w:b/>
          <w:bCs/>
          <w:sz w:val="22"/>
          <w:szCs w:val="22"/>
        </w:rPr>
      </w:pPr>
    </w:p>
    <w:p w14:paraId="215749D8" w14:textId="77777777" w:rsidR="001545E4" w:rsidRPr="00FE1463" w:rsidRDefault="001545E4" w:rsidP="00A43FCF">
      <w:pPr>
        <w:jc w:val="both"/>
        <w:rPr>
          <w:rFonts w:asciiTheme="majorHAnsi" w:hAnsiTheme="majorHAnsi" w:cs="CenturyGothic,Bold"/>
          <w:b/>
          <w:bCs/>
          <w:sz w:val="22"/>
          <w:szCs w:val="22"/>
          <w:u w:val="single"/>
        </w:rPr>
      </w:pPr>
      <w:r w:rsidRPr="00FE1463">
        <w:rPr>
          <w:rFonts w:asciiTheme="majorHAnsi" w:hAnsiTheme="majorHAnsi" w:cs="CenturyGothic,Bold"/>
          <w:b/>
          <w:bCs/>
          <w:sz w:val="22"/>
          <w:szCs w:val="22"/>
          <w:u w:val="single"/>
        </w:rPr>
        <w:t>Expected outputs:</w:t>
      </w:r>
    </w:p>
    <w:p w14:paraId="2CB89E24" w14:textId="77777777" w:rsidR="001545E4" w:rsidRPr="00FE1463" w:rsidRDefault="00034293" w:rsidP="00A43FCF">
      <w:pPr>
        <w:pStyle w:val="ListParagraph"/>
        <w:numPr>
          <w:ilvl w:val="0"/>
          <w:numId w:val="11"/>
        </w:numPr>
        <w:autoSpaceDE w:val="0"/>
        <w:autoSpaceDN w:val="0"/>
        <w:adjustRightInd w:val="0"/>
        <w:spacing w:after="0" w:line="240" w:lineRule="auto"/>
        <w:jc w:val="both"/>
        <w:rPr>
          <w:rFonts w:asciiTheme="majorHAnsi" w:hAnsiTheme="majorHAnsi" w:cs="CenturyGothic"/>
        </w:rPr>
      </w:pPr>
      <w:r w:rsidRPr="00FE1463">
        <w:rPr>
          <w:rFonts w:asciiTheme="majorHAnsi" w:hAnsiTheme="majorHAnsi" w:cs="CenturyGothic"/>
        </w:rPr>
        <w:t xml:space="preserve">An inception report detailing the work plan, providing comments to </w:t>
      </w:r>
      <w:r w:rsidR="004D0A02" w:rsidRPr="00FE1463">
        <w:rPr>
          <w:rFonts w:asciiTheme="majorHAnsi" w:hAnsiTheme="majorHAnsi" w:cs="CenturyGothic"/>
        </w:rPr>
        <w:t>all</w:t>
      </w:r>
      <w:r w:rsidRPr="00FE1463">
        <w:rPr>
          <w:rFonts w:asciiTheme="majorHAnsi" w:hAnsiTheme="majorHAnsi" w:cs="CenturyGothic"/>
        </w:rPr>
        <w:t xml:space="preserve"> data collection instrument</w:t>
      </w:r>
      <w:r w:rsidR="004D0A02" w:rsidRPr="00FE1463">
        <w:rPr>
          <w:rFonts w:asciiTheme="majorHAnsi" w:hAnsiTheme="majorHAnsi" w:cs="CenturyGothic"/>
        </w:rPr>
        <w:t>s</w:t>
      </w:r>
      <w:r w:rsidRPr="00FE1463">
        <w:rPr>
          <w:rFonts w:asciiTheme="majorHAnsi" w:hAnsiTheme="majorHAnsi" w:cs="CenturyGothic"/>
        </w:rPr>
        <w:t xml:space="preserve"> &amp; SOW, listing key documents to be reviewed, and outlining the format for final report.</w:t>
      </w:r>
      <w:r w:rsidR="00D73716" w:rsidRPr="00FE1463">
        <w:rPr>
          <w:rFonts w:asciiTheme="majorHAnsi" w:hAnsiTheme="majorHAnsi" w:cs="CenturyGothic"/>
        </w:rPr>
        <w:t xml:space="preserve">  This should be submitted within one week of receiving the signed contract from </w:t>
      </w:r>
      <w:r w:rsidR="00455664" w:rsidRPr="00FE1463">
        <w:rPr>
          <w:rFonts w:asciiTheme="majorHAnsi" w:hAnsiTheme="majorHAnsi" w:cs="CenturyGothic"/>
        </w:rPr>
        <w:t xml:space="preserve">Georgetown </w:t>
      </w:r>
      <w:r w:rsidR="00D73716" w:rsidRPr="00FE1463">
        <w:rPr>
          <w:rFonts w:asciiTheme="majorHAnsi" w:hAnsiTheme="majorHAnsi" w:cs="CenturyGothic"/>
        </w:rPr>
        <w:t>IRH.</w:t>
      </w:r>
    </w:p>
    <w:p w14:paraId="4197872C" w14:textId="77777777" w:rsidR="001545E4" w:rsidRPr="00FE1463" w:rsidRDefault="00C87B51" w:rsidP="00A43FCF">
      <w:pPr>
        <w:pStyle w:val="ListParagraph"/>
        <w:numPr>
          <w:ilvl w:val="0"/>
          <w:numId w:val="11"/>
        </w:numPr>
        <w:autoSpaceDE w:val="0"/>
        <w:autoSpaceDN w:val="0"/>
        <w:adjustRightInd w:val="0"/>
        <w:spacing w:after="0" w:line="240" w:lineRule="auto"/>
        <w:jc w:val="both"/>
        <w:rPr>
          <w:rFonts w:asciiTheme="majorHAnsi" w:hAnsiTheme="majorHAnsi" w:cs="CenturyGothic"/>
        </w:rPr>
      </w:pPr>
      <w:r w:rsidRPr="00FE1463">
        <w:rPr>
          <w:rFonts w:asciiTheme="majorHAnsi" w:hAnsiTheme="majorHAnsi" w:cs="CenturyGothic"/>
        </w:rPr>
        <w:lastRenderedPageBreak/>
        <w:t>B</w:t>
      </w:r>
      <w:r w:rsidR="00582425" w:rsidRPr="00FE1463">
        <w:rPr>
          <w:rFonts w:asciiTheme="majorHAnsi" w:hAnsiTheme="majorHAnsi" w:cs="CenturyGothic"/>
        </w:rPr>
        <w:t xml:space="preserve">iweekly </w:t>
      </w:r>
      <w:r w:rsidR="00D73716" w:rsidRPr="00FE1463">
        <w:rPr>
          <w:rFonts w:asciiTheme="majorHAnsi" w:hAnsiTheme="majorHAnsi" w:cs="CenturyGothic"/>
        </w:rPr>
        <w:t xml:space="preserve">e-mail </w:t>
      </w:r>
      <w:r w:rsidR="00582425" w:rsidRPr="00FE1463">
        <w:rPr>
          <w:rFonts w:asciiTheme="majorHAnsi" w:hAnsiTheme="majorHAnsi" w:cs="CenturyGothic"/>
        </w:rPr>
        <w:t xml:space="preserve">progress </w:t>
      </w:r>
      <w:r w:rsidR="00034293" w:rsidRPr="00FE1463">
        <w:rPr>
          <w:rFonts w:asciiTheme="majorHAnsi" w:hAnsiTheme="majorHAnsi" w:cs="CenturyGothic"/>
        </w:rPr>
        <w:t>report</w:t>
      </w:r>
      <w:r w:rsidR="00D97C42" w:rsidRPr="00FE1463">
        <w:rPr>
          <w:rFonts w:asciiTheme="majorHAnsi" w:hAnsiTheme="majorHAnsi" w:cs="CenturyGothic"/>
        </w:rPr>
        <w:t>s</w:t>
      </w:r>
      <w:r w:rsidR="00034293" w:rsidRPr="00FE1463">
        <w:rPr>
          <w:rFonts w:asciiTheme="majorHAnsi" w:hAnsiTheme="majorHAnsi" w:cs="CenturyGothic"/>
        </w:rPr>
        <w:t xml:space="preserve"> describing the process of data collec</w:t>
      </w:r>
      <w:r w:rsidR="004D0A02" w:rsidRPr="00FE1463">
        <w:rPr>
          <w:rFonts w:asciiTheme="majorHAnsi" w:hAnsiTheme="majorHAnsi" w:cs="CenturyGothic"/>
        </w:rPr>
        <w:t>tion</w:t>
      </w:r>
      <w:r w:rsidR="00D73716" w:rsidRPr="00FE1463">
        <w:rPr>
          <w:rFonts w:asciiTheme="majorHAnsi" w:hAnsiTheme="majorHAnsi" w:cs="CenturyGothic"/>
        </w:rPr>
        <w:t xml:space="preserve">, based on </w:t>
      </w:r>
      <w:r w:rsidR="00582425" w:rsidRPr="00FE1463">
        <w:rPr>
          <w:rFonts w:asciiTheme="majorHAnsi" w:hAnsiTheme="majorHAnsi" w:cs="CenturyGothic"/>
        </w:rPr>
        <w:t>a short template</w:t>
      </w:r>
      <w:r w:rsidR="004D0A02" w:rsidRPr="00FE1463">
        <w:rPr>
          <w:rFonts w:asciiTheme="majorHAnsi" w:hAnsiTheme="majorHAnsi" w:cs="CenturyGothic"/>
        </w:rPr>
        <w:t>: what went well, what did no</w:t>
      </w:r>
      <w:r w:rsidR="00034293" w:rsidRPr="00FE1463">
        <w:rPr>
          <w:rFonts w:asciiTheme="majorHAnsi" w:hAnsiTheme="majorHAnsi" w:cs="CenturyGothic"/>
        </w:rPr>
        <w:t>t work and why, what are some recommendations of human resources and/or other resources required to better support the data collection during the endline study.</w:t>
      </w:r>
      <w:r w:rsidR="00034293" w:rsidRPr="00FE1463">
        <w:rPr>
          <w:rFonts w:asciiTheme="majorHAnsi" w:hAnsiTheme="majorHAnsi" w:cs="CenturyGothic,Bold"/>
          <w:b/>
          <w:bCs/>
        </w:rPr>
        <w:t xml:space="preserve"> </w:t>
      </w:r>
    </w:p>
    <w:p w14:paraId="6D297062" w14:textId="77777777" w:rsidR="001545E4" w:rsidRPr="00FE1463" w:rsidRDefault="00034293" w:rsidP="00A43FCF">
      <w:pPr>
        <w:pStyle w:val="ListParagraph"/>
        <w:numPr>
          <w:ilvl w:val="0"/>
          <w:numId w:val="11"/>
        </w:numPr>
        <w:autoSpaceDE w:val="0"/>
        <w:autoSpaceDN w:val="0"/>
        <w:adjustRightInd w:val="0"/>
        <w:spacing w:after="0" w:line="240" w:lineRule="auto"/>
        <w:jc w:val="both"/>
        <w:rPr>
          <w:rFonts w:asciiTheme="majorHAnsi" w:hAnsiTheme="majorHAnsi" w:cs="CenturyGothic"/>
        </w:rPr>
      </w:pPr>
      <w:r w:rsidRPr="00FE1463">
        <w:rPr>
          <w:rFonts w:asciiTheme="majorHAnsi" w:hAnsiTheme="majorHAnsi" w:cs="CenturyGothic"/>
        </w:rPr>
        <w:t xml:space="preserve">Final and cleaned raw </w:t>
      </w:r>
      <w:r w:rsidR="0088467E">
        <w:rPr>
          <w:rFonts w:asciiTheme="majorHAnsi" w:hAnsiTheme="majorHAnsi" w:cs="CenturyGothic"/>
        </w:rPr>
        <w:t xml:space="preserve">quantitative </w:t>
      </w:r>
      <w:r w:rsidRPr="00FE1463">
        <w:rPr>
          <w:rFonts w:asciiTheme="majorHAnsi" w:hAnsiTheme="majorHAnsi" w:cs="CenturyGothic"/>
        </w:rPr>
        <w:t xml:space="preserve">data, </w:t>
      </w:r>
      <w:r w:rsidR="00A1573F" w:rsidRPr="00FE1463">
        <w:rPr>
          <w:rFonts w:asciiTheme="majorHAnsi" w:hAnsiTheme="majorHAnsi" w:cs="CenturyGothic"/>
        </w:rPr>
        <w:t>in STATA</w:t>
      </w:r>
      <w:r w:rsidRPr="00FE1463">
        <w:rPr>
          <w:rFonts w:asciiTheme="majorHAnsi" w:hAnsiTheme="majorHAnsi" w:cs="CenturyGothic"/>
        </w:rPr>
        <w:t>, including complete dict</w:t>
      </w:r>
      <w:r w:rsidR="00904C21" w:rsidRPr="00FE1463">
        <w:rPr>
          <w:rFonts w:asciiTheme="majorHAnsi" w:hAnsiTheme="majorHAnsi" w:cs="CenturyGothic"/>
        </w:rPr>
        <w:t>ionary of variables and values</w:t>
      </w:r>
      <w:r w:rsidR="00990E37" w:rsidRPr="00FE1463">
        <w:rPr>
          <w:rFonts w:asciiTheme="majorHAnsi" w:hAnsiTheme="majorHAnsi" w:cs="CenturyGothic"/>
        </w:rPr>
        <w:t xml:space="preserve"> at baseline.</w:t>
      </w:r>
      <w:r w:rsidR="0088467E">
        <w:rPr>
          <w:rFonts w:asciiTheme="majorHAnsi" w:hAnsiTheme="majorHAnsi" w:cs="CenturyGothic"/>
        </w:rPr>
        <w:t xml:space="preserve">  Copies of all transcribed qualitative interviews.</w:t>
      </w:r>
    </w:p>
    <w:p w14:paraId="69C951CA" w14:textId="77777777" w:rsidR="001545E4" w:rsidRPr="00FE1463" w:rsidRDefault="00904C21" w:rsidP="00A43FCF">
      <w:pPr>
        <w:pStyle w:val="ListParagraph"/>
        <w:numPr>
          <w:ilvl w:val="0"/>
          <w:numId w:val="11"/>
        </w:numPr>
        <w:autoSpaceDE w:val="0"/>
        <w:autoSpaceDN w:val="0"/>
        <w:adjustRightInd w:val="0"/>
        <w:spacing w:after="0" w:line="240" w:lineRule="auto"/>
        <w:jc w:val="both"/>
        <w:rPr>
          <w:rFonts w:asciiTheme="majorHAnsi" w:hAnsiTheme="majorHAnsi" w:cs="CenturyGothic"/>
        </w:rPr>
      </w:pPr>
      <w:r w:rsidRPr="00FE1463">
        <w:rPr>
          <w:rFonts w:asciiTheme="majorHAnsi" w:hAnsiTheme="majorHAnsi" w:cs="CenturyGothic"/>
        </w:rPr>
        <w:t xml:space="preserve">A </w:t>
      </w:r>
      <w:r w:rsidR="004A441E" w:rsidRPr="00FE1463">
        <w:rPr>
          <w:rFonts w:asciiTheme="majorHAnsi" w:hAnsiTheme="majorHAnsi" w:cs="CenturyGothic"/>
        </w:rPr>
        <w:t xml:space="preserve">draft </w:t>
      </w:r>
      <w:r w:rsidR="00034293" w:rsidRPr="00FE1463">
        <w:rPr>
          <w:rFonts w:asciiTheme="majorHAnsi" w:hAnsiTheme="majorHAnsi" w:cs="CenturyGothic"/>
        </w:rPr>
        <w:t xml:space="preserve">report </w:t>
      </w:r>
      <w:r w:rsidR="00582425" w:rsidRPr="00FE1463">
        <w:rPr>
          <w:rFonts w:asciiTheme="majorHAnsi" w:hAnsiTheme="majorHAnsi" w:cs="CenturyGothic"/>
        </w:rPr>
        <w:t xml:space="preserve">with tables of all the </w:t>
      </w:r>
      <w:r w:rsidR="007E3260">
        <w:rPr>
          <w:rFonts w:asciiTheme="majorHAnsi" w:hAnsiTheme="majorHAnsi" w:cs="CenturyGothic"/>
        </w:rPr>
        <w:t xml:space="preserve">quantitative </w:t>
      </w:r>
      <w:r w:rsidR="00582425" w:rsidRPr="00FE1463">
        <w:rPr>
          <w:rFonts w:asciiTheme="majorHAnsi" w:hAnsiTheme="majorHAnsi" w:cs="CenturyGothic"/>
        </w:rPr>
        <w:t>variables</w:t>
      </w:r>
      <w:r w:rsidR="00034293" w:rsidRPr="00FE1463">
        <w:rPr>
          <w:rFonts w:asciiTheme="majorHAnsi" w:hAnsiTheme="majorHAnsi" w:cs="CenturyGothic"/>
        </w:rPr>
        <w:t>.</w:t>
      </w:r>
    </w:p>
    <w:p w14:paraId="6B53ABB0" w14:textId="77777777" w:rsidR="001545E4" w:rsidRPr="00FE1463" w:rsidRDefault="00034293" w:rsidP="00A43FCF">
      <w:pPr>
        <w:pStyle w:val="ListParagraph"/>
        <w:numPr>
          <w:ilvl w:val="0"/>
          <w:numId w:val="11"/>
        </w:numPr>
        <w:autoSpaceDE w:val="0"/>
        <w:autoSpaceDN w:val="0"/>
        <w:adjustRightInd w:val="0"/>
        <w:spacing w:after="0" w:line="240" w:lineRule="auto"/>
        <w:jc w:val="both"/>
        <w:rPr>
          <w:rFonts w:asciiTheme="majorHAnsi" w:hAnsiTheme="majorHAnsi" w:cs="CenturyGothic"/>
        </w:rPr>
      </w:pPr>
      <w:r w:rsidRPr="00FE1463">
        <w:rPr>
          <w:rFonts w:asciiTheme="majorHAnsi" w:hAnsiTheme="majorHAnsi" w:cs="CenturyGothic"/>
        </w:rPr>
        <w:t>Final report based on the above draft with edits made according to IRH and partner comments. To be completed to the satisfaction of IRH before final payment.</w:t>
      </w:r>
    </w:p>
    <w:p w14:paraId="03EE8211" w14:textId="77777777" w:rsidR="000B3C80" w:rsidRPr="00FE1463" w:rsidRDefault="000B3C80" w:rsidP="00A43FCF">
      <w:pPr>
        <w:rPr>
          <w:rFonts w:asciiTheme="majorHAnsi" w:hAnsiTheme="majorHAnsi" w:cs="CenturyGothic,Bold"/>
          <w:b/>
          <w:bCs/>
          <w:sz w:val="22"/>
          <w:szCs w:val="22"/>
          <w:u w:val="single"/>
        </w:rPr>
      </w:pPr>
    </w:p>
    <w:p w14:paraId="700074DA" w14:textId="5ECB7813" w:rsidR="001545E4" w:rsidRPr="00FE1463" w:rsidRDefault="001545E4" w:rsidP="00A43FCF">
      <w:pPr>
        <w:rPr>
          <w:rFonts w:asciiTheme="majorHAnsi" w:hAnsiTheme="majorHAnsi" w:cs="CenturyGothic,Bold"/>
          <w:b/>
          <w:bCs/>
          <w:sz w:val="22"/>
          <w:szCs w:val="22"/>
          <w:u w:val="single"/>
        </w:rPr>
      </w:pPr>
      <w:r w:rsidRPr="00FE1463">
        <w:rPr>
          <w:rFonts w:asciiTheme="majorHAnsi" w:hAnsiTheme="majorHAnsi" w:cs="CenturyGothic,Bold"/>
          <w:b/>
          <w:bCs/>
          <w:sz w:val="22"/>
          <w:szCs w:val="22"/>
          <w:u w:val="single"/>
        </w:rPr>
        <w:t>Time frame</w:t>
      </w:r>
      <w:r w:rsidR="00A93761">
        <w:rPr>
          <w:rFonts w:asciiTheme="majorHAnsi" w:hAnsiTheme="majorHAnsi" w:cs="CenturyGothic,Bold"/>
          <w:b/>
          <w:bCs/>
          <w:sz w:val="22"/>
          <w:szCs w:val="22"/>
          <w:u w:val="single"/>
        </w:rPr>
        <w:t>*</w:t>
      </w:r>
      <w:r w:rsidRPr="00FE1463">
        <w:rPr>
          <w:rFonts w:asciiTheme="majorHAnsi" w:hAnsiTheme="majorHAnsi" w:cs="CenturyGothic,Bold"/>
          <w:b/>
          <w:bCs/>
          <w:sz w:val="22"/>
          <w:szCs w:val="22"/>
          <w:u w:val="single"/>
        </w:rPr>
        <w:t xml:space="preserve"> for the evaluation and deliverables:</w:t>
      </w:r>
    </w:p>
    <w:p w14:paraId="5C8FD59E" w14:textId="77777777" w:rsidR="001545E4" w:rsidRPr="00FE1463" w:rsidRDefault="001545E4" w:rsidP="00A43FCF">
      <w:pPr>
        <w:rPr>
          <w:rFonts w:asciiTheme="majorHAnsi" w:hAnsiTheme="majorHAnsi" w:cs="CenturyGothic,Bold"/>
          <w:b/>
          <w:bCs/>
          <w:sz w:val="22"/>
          <w:szCs w:val="22"/>
          <w:u w:val="single"/>
        </w:rPr>
      </w:pPr>
    </w:p>
    <w:p w14:paraId="1502E325" w14:textId="52D6F467" w:rsidR="001545E4" w:rsidRPr="00FE1463" w:rsidRDefault="00034293" w:rsidP="00A43FCF">
      <w:pPr>
        <w:jc w:val="both"/>
        <w:rPr>
          <w:rFonts w:asciiTheme="majorHAnsi" w:hAnsiTheme="majorHAnsi" w:cs="CenturyGothic,Bold"/>
          <w:bCs/>
          <w:sz w:val="22"/>
          <w:szCs w:val="22"/>
        </w:rPr>
      </w:pPr>
      <w:r w:rsidRPr="00FE1463">
        <w:rPr>
          <w:rFonts w:asciiTheme="majorHAnsi" w:hAnsiTheme="majorHAnsi" w:cs="CenturyGothic,Bold"/>
          <w:bCs/>
          <w:sz w:val="22"/>
          <w:szCs w:val="22"/>
        </w:rPr>
        <w:t xml:space="preserve">The </w:t>
      </w:r>
      <w:r w:rsidR="00D97C42" w:rsidRPr="00FE1463">
        <w:rPr>
          <w:rFonts w:asciiTheme="majorHAnsi" w:hAnsiTheme="majorHAnsi" w:cs="CenturyGothic,Bold"/>
          <w:bCs/>
          <w:sz w:val="22"/>
          <w:szCs w:val="22"/>
        </w:rPr>
        <w:t>work outlined above</w:t>
      </w:r>
      <w:r w:rsidR="00A16CF8">
        <w:rPr>
          <w:rFonts w:asciiTheme="majorHAnsi" w:hAnsiTheme="majorHAnsi" w:cs="CenturyGothic,Bold"/>
          <w:bCs/>
          <w:sz w:val="22"/>
          <w:szCs w:val="22"/>
        </w:rPr>
        <w:t xml:space="preserve"> is planned to commence on </w:t>
      </w:r>
      <w:r w:rsidR="001545E4" w:rsidRPr="00FE1463">
        <w:rPr>
          <w:rFonts w:asciiTheme="majorHAnsi" w:hAnsiTheme="majorHAnsi" w:cs="CenturyGothic,Bold"/>
          <w:bCs/>
          <w:sz w:val="22"/>
          <w:szCs w:val="22"/>
        </w:rPr>
        <w:t xml:space="preserve">March </w:t>
      </w:r>
      <w:r w:rsidR="002648AE">
        <w:rPr>
          <w:rFonts w:asciiTheme="majorHAnsi" w:hAnsiTheme="majorHAnsi" w:cs="CenturyGothic,Bold"/>
          <w:bCs/>
          <w:sz w:val="22"/>
          <w:szCs w:val="22"/>
        </w:rPr>
        <w:t>30</w:t>
      </w:r>
      <w:r w:rsidR="00A16CF8">
        <w:rPr>
          <w:rFonts w:asciiTheme="majorHAnsi" w:hAnsiTheme="majorHAnsi" w:cs="CenturyGothic,Bold"/>
          <w:bCs/>
          <w:sz w:val="22"/>
          <w:szCs w:val="22"/>
        </w:rPr>
        <w:t xml:space="preserve">, </w:t>
      </w:r>
      <w:r w:rsidR="001545E4" w:rsidRPr="00FE1463">
        <w:rPr>
          <w:rFonts w:asciiTheme="majorHAnsi" w:hAnsiTheme="majorHAnsi" w:cs="CenturyGothic,Bold"/>
          <w:bCs/>
          <w:sz w:val="22"/>
          <w:szCs w:val="22"/>
        </w:rPr>
        <w:t>2016</w:t>
      </w:r>
      <w:r w:rsidRPr="00FE1463">
        <w:rPr>
          <w:rFonts w:asciiTheme="majorHAnsi" w:hAnsiTheme="majorHAnsi" w:cs="CenturyGothic,Bold"/>
          <w:bCs/>
          <w:sz w:val="22"/>
          <w:szCs w:val="22"/>
        </w:rPr>
        <w:t xml:space="preserve"> with document review and training; data collection should </w:t>
      </w:r>
      <w:r w:rsidR="005E4033" w:rsidRPr="00FE1463">
        <w:rPr>
          <w:rFonts w:asciiTheme="majorHAnsi" w:hAnsiTheme="majorHAnsi" w:cs="CenturyGothic,Bold"/>
          <w:bCs/>
          <w:sz w:val="22"/>
          <w:szCs w:val="22"/>
        </w:rPr>
        <w:t>start</w:t>
      </w:r>
      <w:r w:rsidRPr="00FE1463">
        <w:rPr>
          <w:rFonts w:asciiTheme="majorHAnsi" w:hAnsiTheme="majorHAnsi" w:cs="CenturyGothic,Bold"/>
          <w:bCs/>
          <w:sz w:val="22"/>
          <w:szCs w:val="22"/>
        </w:rPr>
        <w:t xml:space="preserve"> no later than </w:t>
      </w:r>
      <w:r w:rsidR="00A16CF8">
        <w:rPr>
          <w:rFonts w:asciiTheme="majorHAnsi" w:hAnsiTheme="majorHAnsi" w:cs="CenturyGothic,Bold"/>
          <w:bCs/>
          <w:sz w:val="22"/>
          <w:szCs w:val="22"/>
        </w:rPr>
        <w:t>April</w:t>
      </w:r>
      <w:r w:rsidR="001545E4" w:rsidRPr="00FE1463">
        <w:rPr>
          <w:rFonts w:asciiTheme="majorHAnsi" w:hAnsiTheme="majorHAnsi" w:cs="CenturyGothic,Bold"/>
          <w:bCs/>
          <w:sz w:val="22"/>
          <w:szCs w:val="22"/>
        </w:rPr>
        <w:t xml:space="preserve"> 1</w:t>
      </w:r>
      <w:r w:rsidR="00A16CF8">
        <w:rPr>
          <w:rFonts w:asciiTheme="majorHAnsi" w:hAnsiTheme="majorHAnsi" w:cs="CenturyGothic,Bold"/>
          <w:bCs/>
          <w:sz w:val="22"/>
          <w:szCs w:val="22"/>
        </w:rPr>
        <w:t>5</w:t>
      </w:r>
      <w:r w:rsidR="001545E4" w:rsidRPr="00FE1463">
        <w:rPr>
          <w:rFonts w:asciiTheme="majorHAnsi" w:hAnsiTheme="majorHAnsi" w:cs="CenturyGothic,Bold"/>
          <w:bCs/>
          <w:sz w:val="22"/>
          <w:szCs w:val="22"/>
        </w:rPr>
        <w:t xml:space="preserve">, 2016 </w:t>
      </w:r>
      <w:r w:rsidR="006B6208">
        <w:rPr>
          <w:rFonts w:asciiTheme="majorHAnsi" w:hAnsiTheme="majorHAnsi" w:cs="CenturyGothic,Bold"/>
          <w:bCs/>
          <w:sz w:val="22"/>
          <w:szCs w:val="22"/>
        </w:rPr>
        <w:t xml:space="preserve">(preferably </w:t>
      </w:r>
      <w:r w:rsidR="007125E3">
        <w:rPr>
          <w:rFonts w:asciiTheme="majorHAnsi" w:hAnsiTheme="majorHAnsi" w:cs="CenturyGothic,Bold"/>
          <w:bCs/>
          <w:sz w:val="22"/>
          <w:szCs w:val="22"/>
        </w:rPr>
        <w:t>earlier in April</w:t>
      </w:r>
      <w:r w:rsidR="006B6208">
        <w:rPr>
          <w:rFonts w:asciiTheme="majorHAnsi" w:hAnsiTheme="majorHAnsi" w:cs="CenturyGothic,Bold"/>
          <w:bCs/>
          <w:sz w:val="22"/>
          <w:szCs w:val="22"/>
        </w:rPr>
        <w:t xml:space="preserve">) </w:t>
      </w:r>
      <w:r w:rsidR="001545E4" w:rsidRPr="00FE1463">
        <w:rPr>
          <w:rFonts w:asciiTheme="majorHAnsi" w:hAnsiTheme="majorHAnsi" w:cs="CenturyGothic,Bold"/>
          <w:bCs/>
          <w:sz w:val="22"/>
          <w:szCs w:val="22"/>
        </w:rPr>
        <w:t xml:space="preserve">and conclude no later </w:t>
      </w:r>
      <w:r w:rsidR="00455664" w:rsidRPr="00FE1463">
        <w:rPr>
          <w:rFonts w:asciiTheme="majorHAnsi" w:hAnsiTheme="majorHAnsi" w:cs="CenturyGothic,Bold"/>
          <w:bCs/>
          <w:sz w:val="22"/>
          <w:szCs w:val="22"/>
        </w:rPr>
        <w:t>than July</w:t>
      </w:r>
      <w:r w:rsidR="001545E4" w:rsidRPr="00FE1463">
        <w:rPr>
          <w:rFonts w:asciiTheme="majorHAnsi" w:hAnsiTheme="majorHAnsi" w:cs="CenturyGothic,Bold"/>
          <w:bCs/>
          <w:sz w:val="22"/>
          <w:szCs w:val="22"/>
        </w:rPr>
        <w:t xml:space="preserve"> 1, 2016</w:t>
      </w:r>
      <w:r w:rsidRPr="00FE1463">
        <w:rPr>
          <w:rFonts w:asciiTheme="majorHAnsi" w:hAnsiTheme="majorHAnsi" w:cs="CenturyGothic,Bold"/>
          <w:bCs/>
          <w:sz w:val="22"/>
          <w:szCs w:val="22"/>
        </w:rPr>
        <w:t xml:space="preserve">; and data analysis and report writing should conclude no later than </w:t>
      </w:r>
      <w:r w:rsidR="0088467E">
        <w:rPr>
          <w:rFonts w:asciiTheme="majorHAnsi" w:hAnsiTheme="majorHAnsi" w:cs="CenturyGothic,Bold"/>
          <w:bCs/>
          <w:sz w:val="22"/>
          <w:szCs w:val="22"/>
        </w:rPr>
        <w:t>September 15</w:t>
      </w:r>
      <w:r w:rsidR="00A66A5C">
        <w:rPr>
          <w:rFonts w:asciiTheme="majorHAnsi" w:hAnsiTheme="majorHAnsi" w:cs="CenturyGothic,Bold"/>
          <w:bCs/>
          <w:sz w:val="22"/>
          <w:szCs w:val="22"/>
        </w:rPr>
        <w:t>,</w:t>
      </w:r>
      <w:r w:rsidR="00A1573F" w:rsidRPr="00FE1463">
        <w:rPr>
          <w:rFonts w:asciiTheme="majorHAnsi" w:hAnsiTheme="majorHAnsi" w:cs="CenturyGothic,Bold"/>
          <w:bCs/>
          <w:sz w:val="22"/>
          <w:szCs w:val="22"/>
        </w:rPr>
        <w:t xml:space="preserve"> 2016</w:t>
      </w:r>
      <w:r w:rsidR="001545E4" w:rsidRPr="00FE1463">
        <w:rPr>
          <w:rFonts w:asciiTheme="majorHAnsi" w:hAnsiTheme="majorHAnsi" w:cs="CenturyGothic,Bold"/>
          <w:bCs/>
          <w:sz w:val="22"/>
          <w:szCs w:val="22"/>
        </w:rPr>
        <w:t xml:space="preserve">. </w:t>
      </w:r>
      <w:r w:rsidRPr="00FE1463">
        <w:rPr>
          <w:rFonts w:asciiTheme="majorHAnsi" w:hAnsiTheme="majorHAnsi" w:cs="CenturyGothic,Bold"/>
          <w:bCs/>
          <w:sz w:val="22"/>
          <w:szCs w:val="22"/>
        </w:rPr>
        <w:t xml:space="preserve">   </w:t>
      </w:r>
    </w:p>
    <w:p w14:paraId="2AD0C6A1" w14:textId="77777777" w:rsidR="001B5947" w:rsidRPr="00FE1463" w:rsidRDefault="001B5947" w:rsidP="00A43FCF">
      <w:pPr>
        <w:rPr>
          <w:rFonts w:asciiTheme="majorHAnsi" w:hAnsiTheme="majorHAnsi"/>
          <w:sz w:val="22"/>
          <w:szCs w:val="22"/>
        </w:rPr>
      </w:pPr>
    </w:p>
    <w:tbl>
      <w:tblPr>
        <w:tblW w:w="9906"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4"/>
        <w:gridCol w:w="2937"/>
        <w:gridCol w:w="3115"/>
      </w:tblGrid>
      <w:tr w:rsidR="00317C87" w:rsidRPr="00FE1463" w14:paraId="0EE5FBD8" w14:textId="77777777" w:rsidTr="002648AE">
        <w:trPr>
          <w:trHeight w:val="413"/>
        </w:trPr>
        <w:tc>
          <w:tcPr>
            <w:tcW w:w="3854" w:type="dxa"/>
            <w:tcBorders>
              <w:top w:val="single" w:sz="4" w:space="0" w:color="000000"/>
              <w:left w:val="single" w:sz="4" w:space="0" w:color="000000"/>
              <w:bottom w:val="single" w:sz="4" w:space="0" w:color="000000"/>
              <w:right w:val="single" w:sz="4" w:space="0" w:color="000000"/>
            </w:tcBorders>
            <w:vAlign w:val="center"/>
            <w:hideMark/>
          </w:tcPr>
          <w:p w14:paraId="2660CD35" w14:textId="77777777" w:rsidR="00317C87" w:rsidRPr="00FE1463" w:rsidRDefault="00317C87" w:rsidP="00A43FCF">
            <w:pPr>
              <w:jc w:val="center"/>
              <w:rPr>
                <w:rFonts w:asciiTheme="majorHAnsi" w:hAnsiTheme="majorHAnsi"/>
                <w:b/>
                <w:sz w:val="22"/>
                <w:szCs w:val="22"/>
              </w:rPr>
            </w:pPr>
            <w:r w:rsidRPr="00FE1463">
              <w:rPr>
                <w:rFonts w:asciiTheme="majorHAnsi" w:hAnsiTheme="majorHAnsi"/>
                <w:b/>
                <w:sz w:val="22"/>
                <w:szCs w:val="22"/>
              </w:rPr>
              <w:t>Deliverable</w:t>
            </w:r>
          </w:p>
        </w:tc>
        <w:tc>
          <w:tcPr>
            <w:tcW w:w="2937" w:type="dxa"/>
            <w:tcBorders>
              <w:top w:val="single" w:sz="4" w:space="0" w:color="000000"/>
              <w:left w:val="single" w:sz="4" w:space="0" w:color="000000"/>
              <w:bottom w:val="single" w:sz="4" w:space="0" w:color="000000"/>
              <w:right w:val="single" w:sz="4" w:space="0" w:color="000000"/>
            </w:tcBorders>
            <w:vAlign w:val="center"/>
            <w:hideMark/>
          </w:tcPr>
          <w:p w14:paraId="6AAD1F00" w14:textId="77777777" w:rsidR="00317C87" w:rsidRPr="00FE1463" w:rsidRDefault="00317C87" w:rsidP="00A43FCF">
            <w:pPr>
              <w:jc w:val="center"/>
              <w:rPr>
                <w:rFonts w:asciiTheme="majorHAnsi" w:hAnsiTheme="majorHAnsi"/>
                <w:b/>
                <w:sz w:val="22"/>
                <w:szCs w:val="22"/>
              </w:rPr>
            </w:pPr>
            <w:r w:rsidRPr="00FE1463">
              <w:rPr>
                <w:rFonts w:asciiTheme="majorHAnsi" w:hAnsiTheme="majorHAnsi"/>
                <w:b/>
                <w:sz w:val="22"/>
                <w:szCs w:val="22"/>
              </w:rPr>
              <w:t>Deliverable Due Date</w:t>
            </w:r>
          </w:p>
        </w:tc>
        <w:tc>
          <w:tcPr>
            <w:tcW w:w="3115" w:type="dxa"/>
            <w:tcBorders>
              <w:top w:val="single" w:sz="4" w:space="0" w:color="000000"/>
              <w:left w:val="single" w:sz="4" w:space="0" w:color="000000"/>
              <w:bottom w:val="single" w:sz="4" w:space="0" w:color="000000"/>
              <w:right w:val="single" w:sz="4" w:space="0" w:color="000000"/>
            </w:tcBorders>
          </w:tcPr>
          <w:p w14:paraId="0E8B3E69" w14:textId="77777777" w:rsidR="00317C87" w:rsidRPr="00FE1463" w:rsidRDefault="00317C87" w:rsidP="00A43FCF">
            <w:pPr>
              <w:jc w:val="center"/>
              <w:rPr>
                <w:rFonts w:asciiTheme="majorHAnsi" w:hAnsiTheme="majorHAnsi"/>
                <w:b/>
                <w:sz w:val="22"/>
                <w:szCs w:val="22"/>
              </w:rPr>
            </w:pPr>
            <w:r w:rsidRPr="00FE1463">
              <w:rPr>
                <w:rFonts w:asciiTheme="majorHAnsi" w:hAnsiTheme="majorHAnsi"/>
                <w:b/>
                <w:sz w:val="22"/>
                <w:szCs w:val="22"/>
              </w:rPr>
              <w:t>Amount to be Paid</w:t>
            </w:r>
          </w:p>
        </w:tc>
      </w:tr>
      <w:tr w:rsidR="00A1573F" w:rsidRPr="00FE1463" w14:paraId="616AA235" w14:textId="77777777" w:rsidTr="002648AE">
        <w:trPr>
          <w:trHeight w:val="454"/>
        </w:trPr>
        <w:tc>
          <w:tcPr>
            <w:tcW w:w="3854" w:type="dxa"/>
            <w:tcBorders>
              <w:top w:val="single" w:sz="4" w:space="0" w:color="000000"/>
              <w:left w:val="single" w:sz="4" w:space="0" w:color="000000"/>
              <w:bottom w:val="single" w:sz="4" w:space="0" w:color="000000"/>
              <w:right w:val="single" w:sz="4" w:space="0" w:color="000000"/>
            </w:tcBorders>
            <w:vAlign w:val="center"/>
          </w:tcPr>
          <w:p w14:paraId="27FB3BB4" w14:textId="1D41B003" w:rsidR="00A1573F" w:rsidRPr="00FE1463" w:rsidRDefault="00A1573F" w:rsidP="00A43FCF">
            <w:pPr>
              <w:rPr>
                <w:rFonts w:asciiTheme="majorHAnsi" w:hAnsiTheme="majorHAnsi"/>
                <w:sz w:val="22"/>
                <w:szCs w:val="22"/>
              </w:rPr>
            </w:pPr>
            <w:r w:rsidRPr="00FE1463">
              <w:rPr>
                <w:rFonts w:asciiTheme="majorHAnsi" w:hAnsiTheme="majorHAnsi"/>
                <w:sz w:val="22"/>
                <w:szCs w:val="22"/>
              </w:rPr>
              <w:t xml:space="preserve">Contract agreement and </w:t>
            </w:r>
            <w:r w:rsidR="004050A2">
              <w:rPr>
                <w:rFonts w:asciiTheme="majorHAnsi" w:hAnsiTheme="majorHAnsi"/>
                <w:sz w:val="22"/>
                <w:szCs w:val="22"/>
              </w:rPr>
              <w:t xml:space="preserve">Submit </w:t>
            </w:r>
            <w:r w:rsidRPr="00FE1463">
              <w:rPr>
                <w:rFonts w:asciiTheme="majorHAnsi" w:hAnsiTheme="majorHAnsi"/>
                <w:sz w:val="22"/>
                <w:szCs w:val="22"/>
              </w:rPr>
              <w:t>inception report</w:t>
            </w:r>
          </w:p>
        </w:tc>
        <w:tc>
          <w:tcPr>
            <w:tcW w:w="2937" w:type="dxa"/>
            <w:tcBorders>
              <w:top w:val="single" w:sz="4" w:space="0" w:color="000000"/>
              <w:left w:val="single" w:sz="4" w:space="0" w:color="000000"/>
              <w:bottom w:val="single" w:sz="4" w:space="0" w:color="000000"/>
              <w:right w:val="single" w:sz="4" w:space="0" w:color="000000"/>
            </w:tcBorders>
            <w:vAlign w:val="center"/>
          </w:tcPr>
          <w:p w14:paraId="6C2E1EA3" w14:textId="77777777" w:rsidR="00A1573F" w:rsidRPr="00FE1463" w:rsidRDefault="00A1573F" w:rsidP="00A43FCF">
            <w:pPr>
              <w:rPr>
                <w:rFonts w:asciiTheme="majorHAnsi" w:hAnsiTheme="majorHAnsi"/>
                <w:sz w:val="22"/>
                <w:szCs w:val="22"/>
              </w:rPr>
            </w:pPr>
            <w:r w:rsidRPr="00FE1463">
              <w:rPr>
                <w:rFonts w:asciiTheme="majorHAnsi" w:hAnsiTheme="majorHAnsi"/>
                <w:sz w:val="22"/>
                <w:szCs w:val="22"/>
              </w:rPr>
              <w:t>March 30, 2016</w:t>
            </w:r>
          </w:p>
        </w:tc>
        <w:tc>
          <w:tcPr>
            <w:tcW w:w="3115" w:type="dxa"/>
            <w:tcBorders>
              <w:top w:val="single" w:sz="4" w:space="0" w:color="000000"/>
              <w:left w:val="single" w:sz="4" w:space="0" w:color="000000"/>
              <w:bottom w:val="single" w:sz="4" w:space="0" w:color="000000"/>
              <w:right w:val="single" w:sz="4" w:space="0" w:color="000000"/>
            </w:tcBorders>
            <w:vAlign w:val="center"/>
          </w:tcPr>
          <w:p w14:paraId="405A4089" w14:textId="77777777" w:rsidR="00A1573F" w:rsidRPr="00FE1463" w:rsidRDefault="00A866D1" w:rsidP="00A43FCF">
            <w:pPr>
              <w:rPr>
                <w:rFonts w:asciiTheme="majorHAnsi" w:hAnsiTheme="majorHAnsi"/>
                <w:sz w:val="22"/>
                <w:szCs w:val="22"/>
              </w:rPr>
            </w:pPr>
            <w:r w:rsidRPr="00FE1463">
              <w:rPr>
                <w:rFonts w:asciiTheme="majorHAnsi" w:hAnsiTheme="majorHAnsi"/>
                <w:sz w:val="22"/>
                <w:szCs w:val="22"/>
              </w:rPr>
              <w:t>3</w:t>
            </w:r>
            <w:r w:rsidR="00A1573F" w:rsidRPr="00FE1463">
              <w:rPr>
                <w:rFonts w:asciiTheme="majorHAnsi" w:hAnsiTheme="majorHAnsi"/>
                <w:sz w:val="22"/>
                <w:szCs w:val="22"/>
              </w:rPr>
              <w:t>0% of consultancy fees</w:t>
            </w:r>
          </w:p>
        </w:tc>
      </w:tr>
      <w:tr w:rsidR="00317C87" w:rsidRPr="00FE1463" w14:paraId="10B641A7" w14:textId="77777777" w:rsidTr="002648AE">
        <w:trPr>
          <w:trHeight w:val="1403"/>
        </w:trPr>
        <w:tc>
          <w:tcPr>
            <w:tcW w:w="3854" w:type="dxa"/>
            <w:tcBorders>
              <w:top w:val="single" w:sz="4" w:space="0" w:color="000000"/>
              <w:left w:val="single" w:sz="4" w:space="0" w:color="000000"/>
              <w:bottom w:val="single" w:sz="4" w:space="0" w:color="000000"/>
              <w:right w:val="single" w:sz="4" w:space="0" w:color="000000"/>
            </w:tcBorders>
            <w:vAlign w:val="center"/>
          </w:tcPr>
          <w:p w14:paraId="52DDAE4F" w14:textId="02BF404D" w:rsidR="00317C87" w:rsidRPr="00FE1463" w:rsidRDefault="004050A2" w:rsidP="00A43FCF">
            <w:pPr>
              <w:rPr>
                <w:rFonts w:asciiTheme="majorHAnsi" w:hAnsiTheme="majorHAnsi"/>
                <w:sz w:val="22"/>
                <w:szCs w:val="22"/>
              </w:rPr>
            </w:pPr>
            <w:r>
              <w:rPr>
                <w:rFonts w:asciiTheme="majorHAnsi" w:hAnsiTheme="majorHAnsi"/>
                <w:sz w:val="22"/>
                <w:szCs w:val="22"/>
              </w:rPr>
              <w:t>Submit b</w:t>
            </w:r>
            <w:r w:rsidRPr="00FE1463">
              <w:rPr>
                <w:rFonts w:asciiTheme="majorHAnsi" w:hAnsiTheme="majorHAnsi" w:cs="CenturyGothic,Bold"/>
                <w:bCs/>
                <w:sz w:val="22"/>
                <w:szCs w:val="22"/>
              </w:rPr>
              <w:t>iweekly</w:t>
            </w:r>
            <w:r w:rsidRPr="00FE1463">
              <w:rPr>
                <w:rFonts w:asciiTheme="majorHAnsi" w:hAnsiTheme="majorHAnsi"/>
                <w:sz w:val="22"/>
                <w:szCs w:val="22"/>
              </w:rPr>
              <w:t xml:space="preserve"> </w:t>
            </w:r>
            <w:r w:rsidR="00582425" w:rsidRPr="00FE1463">
              <w:rPr>
                <w:rFonts w:asciiTheme="majorHAnsi" w:hAnsiTheme="majorHAnsi"/>
                <w:sz w:val="22"/>
                <w:szCs w:val="22"/>
              </w:rPr>
              <w:t xml:space="preserve">progress </w:t>
            </w:r>
            <w:r w:rsidR="00317C87" w:rsidRPr="00FE1463">
              <w:rPr>
                <w:rFonts w:asciiTheme="majorHAnsi" w:hAnsiTheme="majorHAnsi"/>
                <w:sz w:val="22"/>
                <w:szCs w:val="22"/>
              </w:rPr>
              <w:t>report</w:t>
            </w:r>
            <w:r w:rsidR="00D97C42" w:rsidRPr="00FE1463">
              <w:rPr>
                <w:rFonts w:asciiTheme="majorHAnsi" w:hAnsiTheme="majorHAnsi"/>
                <w:sz w:val="22"/>
                <w:szCs w:val="22"/>
              </w:rPr>
              <w:t>s</w:t>
            </w:r>
            <w:r w:rsidR="00AB1021" w:rsidRPr="00FE1463">
              <w:rPr>
                <w:rFonts w:asciiTheme="majorHAnsi" w:hAnsiTheme="majorHAnsi"/>
                <w:sz w:val="22"/>
                <w:szCs w:val="22"/>
              </w:rPr>
              <w:t xml:space="preserve"> </w:t>
            </w:r>
            <w:r w:rsidR="00AB1021" w:rsidRPr="00FE1463">
              <w:rPr>
                <w:rFonts w:asciiTheme="majorHAnsi" w:hAnsiTheme="majorHAnsi"/>
                <w:b/>
                <w:sz w:val="22"/>
                <w:szCs w:val="22"/>
                <w:u w:val="single"/>
              </w:rPr>
              <w:t xml:space="preserve">and </w:t>
            </w:r>
            <w:r w:rsidR="00AB1021" w:rsidRPr="00FE1463">
              <w:rPr>
                <w:rFonts w:asciiTheme="majorHAnsi" w:hAnsiTheme="majorHAnsi"/>
                <w:sz w:val="22"/>
                <w:szCs w:val="22"/>
              </w:rPr>
              <w:t>receipts fo</w:t>
            </w:r>
            <w:r w:rsidR="002074DD" w:rsidRPr="00FE1463">
              <w:rPr>
                <w:rFonts w:asciiTheme="majorHAnsi" w:hAnsiTheme="majorHAnsi"/>
                <w:sz w:val="22"/>
                <w:szCs w:val="22"/>
              </w:rPr>
              <w:t>r all reimbursable expenses;</w:t>
            </w:r>
          </w:p>
          <w:p w14:paraId="1D74EB7C" w14:textId="77777777" w:rsidR="00B06795" w:rsidRPr="00FE1463" w:rsidRDefault="00B06795" w:rsidP="00A43FCF">
            <w:pPr>
              <w:rPr>
                <w:rFonts w:asciiTheme="majorHAnsi" w:hAnsiTheme="majorHAnsi"/>
                <w:sz w:val="22"/>
                <w:szCs w:val="22"/>
              </w:rPr>
            </w:pPr>
          </w:p>
          <w:p w14:paraId="297AC545" w14:textId="7E126970" w:rsidR="002074DD" w:rsidRPr="00FE1463" w:rsidRDefault="004050A2">
            <w:pPr>
              <w:rPr>
                <w:rFonts w:asciiTheme="majorHAnsi" w:hAnsiTheme="majorHAnsi"/>
                <w:sz w:val="22"/>
                <w:szCs w:val="22"/>
              </w:rPr>
            </w:pPr>
            <w:r>
              <w:rPr>
                <w:rFonts w:asciiTheme="majorHAnsi" w:hAnsiTheme="majorHAnsi"/>
                <w:sz w:val="22"/>
                <w:szCs w:val="22"/>
              </w:rPr>
              <w:t>Submit r</w:t>
            </w:r>
            <w:r w:rsidRPr="00FE1463">
              <w:rPr>
                <w:rFonts w:asciiTheme="majorHAnsi" w:hAnsiTheme="majorHAnsi"/>
                <w:sz w:val="22"/>
                <w:szCs w:val="22"/>
              </w:rPr>
              <w:t xml:space="preserve">eport </w:t>
            </w:r>
            <w:r w:rsidR="002074DD" w:rsidRPr="00FE1463">
              <w:rPr>
                <w:rFonts w:asciiTheme="majorHAnsi" w:hAnsiTheme="majorHAnsi"/>
                <w:sz w:val="22"/>
                <w:szCs w:val="22"/>
              </w:rPr>
              <w:t>describing conclusion of data collection activities</w:t>
            </w:r>
          </w:p>
        </w:tc>
        <w:tc>
          <w:tcPr>
            <w:tcW w:w="2937" w:type="dxa"/>
            <w:tcBorders>
              <w:top w:val="single" w:sz="4" w:space="0" w:color="000000"/>
              <w:left w:val="single" w:sz="4" w:space="0" w:color="000000"/>
              <w:bottom w:val="single" w:sz="4" w:space="0" w:color="000000"/>
              <w:right w:val="single" w:sz="4" w:space="0" w:color="000000"/>
            </w:tcBorders>
            <w:vAlign w:val="center"/>
          </w:tcPr>
          <w:p w14:paraId="65EEBE02" w14:textId="77777777" w:rsidR="002074DD" w:rsidRPr="00FE1463" w:rsidRDefault="00D97C42" w:rsidP="00A43FCF">
            <w:pPr>
              <w:rPr>
                <w:rFonts w:asciiTheme="majorHAnsi" w:hAnsiTheme="majorHAnsi"/>
                <w:sz w:val="22"/>
                <w:szCs w:val="22"/>
              </w:rPr>
            </w:pPr>
            <w:r w:rsidRPr="00FE1463">
              <w:rPr>
                <w:rFonts w:asciiTheme="majorHAnsi" w:hAnsiTheme="majorHAnsi"/>
                <w:sz w:val="22"/>
                <w:szCs w:val="22"/>
              </w:rPr>
              <w:t>Ongoing</w:t>
            </w:r>
            <w:r w:rsidR="001C3790" w:rsidRPr="00FE1463">
              <w:rPr>
                <w:rFonts w:asciiTheme="majorHAnsi" w:hAnsiTheme="majorHAnsi"/>
                <w:sz w:val="22"/>
                <w:szCs w:val="22"/>
              </w:rPr>
              <w:t xml:space="preserve">; </w:t>
            </w:r>
          </w:p>
          <w:p w14:paraId="12FC39AE" w14:textId="77777777" w:rsidR="002074DD" w:rsidRPr="00FE1463" w:rsidRDefault="002074DD" w:rsidP="00A43FCF">
            <w:pPr>
              <w:rPr>
                <w:rFonts w:asciiTheme="majorHAnsi" w:hAnsiTheme="majorHAnsi"/>
                <w:sz w:val="22"/>
                <w:szCs w:val="22"/>
              </w:rPr>
            </w:pPr>
          </w:p>
          <w:p w14:paraId="713D91B7" w14:textId="77777777" w:rsidR="00B06795" w:rsidRPr="00FE1463" w:rsidRDefault="00B06795" w:rsidP="00A43FCF">
            <w:pPr>
              <w:rPr>
                <w:rFonts w:asciiTheme="majorHAnsi" w:hAnsiTheme="majorHAnsi"/>
                <w:sz w:val="22"/>
                <w:szCs w:val="22"/>
              </w:rPr>
            </w:pPr>
          </w:p>
          <w:p w14:paraId="620BFA96" w14:textId="77777777" w:rsidR="00317C87" w:rsidRPr="00FE1463" w:rsidRDefault="005E4033" w:rsidP="00A43FCF">
            <w:pPr>
              <w:rPr>
                <w:rFonts w:asciiTheme="majorHAnsi" w:hAnsiTheme="majorHAnsi"/>
                <w:sz w:val="22"/>
                <w:szCs w:val="22"/>
              </w:rPr>
            </w:pPr>
            <w:r w:rsidRPr="00FE1463">
              <w:rPr>
                <w:rFonts w:asciiTheme="majorHAnsi" w:hAnsiTheme="majorHAnsi"/>
                <w:sz w:val="22"/>
                <w:szCs w:val="22"/>
              </w:rPr>
              <w:t xml:space="preserve">Report </w:t>
            </w:r>
            <w:r w:rsidR="002074DD" w:rsidRPr="00FE1463">
              <w:rPr>
                <w:rFonts w:asciiTheme="majorHAnsi" w:hAnsiTheme="majorHAnsi"/>
                <w:sz w:val="22"/>
                <w:szCs w:val="22"/>
              </w:rPr>
              <w:t xml:space="preserve">due </w:t>
            </w:r>
            <w:r w:rsidR="00455664" w:rsidRPr="00FE1463">
              <w:rPr>
                <w:rFonts w:asciiTheme="majorHAnsi" w:hAnsiTheme="majorHAnsi"/>
                <w:sz w:val="22"/>
                <w:szCs w:val="22"/>
              </w:rPr>
              <w:t>July</w:t>
            </w:r>
            <w:r w:rsidRPr="00FE1463">
              <w:rPr>
                <w:rFonts w:asciiTheme="majorHAnsi" w:hAnsiTheme="majorHAnsi"/>
                <w:sz w:val="22"/>
                <w:szCs w:val="22"/>
              </w:rPr>
              <w:t xml:space="preserve"> </w:t>
            </w:r>
            <w:r w:rsidR="00455664" w:rsidRPr="00FE1463">
              <w:rPr>
                <w:rFonts w:asciiTheme="majorHAnsi" w:hAnsiTheme="majorHAnsi"/>
                <w:sz w:val="22"/>
                <w:szCs w:val="22"/>
              </w:rPr>
              <w:t>8</w:t>
            </w:r>
            <w:r w:rsidRPr="00FE1463">
              <w:rPr>
                <w:rFonts w:asciiTheme="majorHAnsi" w:hAnsiTheme="majorHAnsi"/>
                <w:sz w:val="22"/>
                <w:szCs w:val="22"/>
              </w:rPr>
              <w:t>, 2016</w:t>
            </w:r>
          </w:p>
        </w:tc>
        <w:tc>
          <w:tcPr>
            <w:tcW w:w="3115" w:type="dxa"/>
            <w:tcBorders>
              <w:top w:val="single" w:sz="4" w:space="0" w:color="000000"/>
              <w:left w:val="single" w:sz="4" w:space="0" w:color="000000"/>
              <w:bottom w:val="single" w:sz="4" w:space="0" w:color="000000"/>
              <w:right w:val="single" w:sz="4" w:space="0" w:color="000000"/>
            </w:tcBorders>
            <w:vAlign w:val="center"/>
          </w:tcPr>
          <w:p w14:paraId="009935EC" w14:textId="77777777" w:rsidR="00317C87" w:rsidRPr="00FE1463" w:rsidRDefault="00A866D1" w:rsidP="00A43FCF">
            <w:pPr>
              <w:rPr>
                <w:rFonts w:asciiTheme="majorHAnsi" w:hAnsiTheme="majorHAnsi"/>
                <w:sz w:val="22"/>
                <w:szCs w:val="22"/>
              </w:rPr>
            </w:pPr>
            <w:r w:rsidRPr="00FE1463">
              <w:rPr>
                <w:rFonts w:asciiTheme="majorHAnsi" w:hAnsiTheme="majorHAnsi"/>
                <w:sz w:val="22"/>
                <w:szCs w:val="22"/>
              </w:rPr>
              <w:t>3</w:t>
            </w:r>
            <w:r w:rsidR="00D97C42" w:rsidRPr="00FE1463">
              <w:rPr>
                <w:rFonts w:asciiTheme="majorHAnsi" w:hAnsiTheme="majorHAnsi"/>
                <w:sz w:val="22"/>
                <w:szCs w:val="22"/>
              </w:rPr>
              <w:t>0% of consulta</w:t>
            </w:r>
            <w:r w:rsidR="002074DD" w:rsidRPr="00FE1463">
              <w:rPr>
                <w:rFonts w:asciiTheme="majorHAnsi" w:hAnsiTheme="majorHAnsi"/>
                <w:sz w:val="22"/>
                <w:szCs w:val="22"/>
              </w:rPr>
              <w:t xml:space="preserve">ncy fees upon receipt of </w:t>
            </w:r>
            <w:r w:rsidR="00D97C42" w:rsidRPr="00FE1463">
              <w:rPr>
                <w:rFonts w:asciiTheme="majorHAnsi" w:hAnsiTheme="majorHAnsi"/>
                <w:sz w:val="22"/>
                <w:szCs w:val="22"/>
              </w:rPr>
              <w:t>report describing conclusion of data collection activities</w:t>
            </w:r>
          </w:p>
        </w:tc>
      </w:tr>
      <w:tr w:rsidR="00D97C42" w:rsidRPr="00FE1463" w14:paraId="785E4884" w14:textId="77777777" w:rsidTr="002648AE">
        <w:trPr>
          <w:trHeight w:val="488"/>
        </w:trPr>
        <w:tc>
          <w:tcPr>
            <w:tcW w:w="3854" w:type="dxa"/>
            <w:tcBorders>
              <w:top w:val="single" w:sz="4" w:space="0" w:color="000000"/>
              <w:left w:val="single" w:sz="4" w:space="0" w:color="000000"/>
              <w:bottom w:val="single" w:sz="4" w:space="0" w:color="000000"/>
              <w:right w:val="single" w:sz="4" w:space="0" w:color="000000"/>
            </w:tcBorders>
            <w:vAlign w:val="center"/>
          </w:tcPr>
          <w:p w14:paraId="3B016FDF" w14:textId="2363F8FC" w:rsidR="00D97C42" w:rsidRPr="00FE1463" w:rsidRDefault="004050A2">
            <w:pPr>
              <w:rPr>
                <w:rFonts w:asciiTheme="majorHAnsi" w:hAnsiTheme="majorHAnsi"/>
                <w:sz w:val="22"/>
                <w:szCs w:val="22"/>
              </w:rPr>
            </w:pPr>
            <w:r>
              <w:rPr>
                <w:rFonts w:asciiTheme="majorHAnsi" w:hAnsiTheme="majorHAnsi"/>
                <w:sz w:val="22"/>
                <w:szCs w:val="22"/>
              </w:rPr>
              <w:t>Submit f</w:t>
            </w:r>
            <w:r w:rsidRPr="00FE1463">
              <w:rPr>
                <w:rFonts w:asciiTheme="majorHAnsi" w:hAnsiTheme="majorHAnsi"/>
                <w:sz w:val="22"/>
                <w:szCs w:val="22"/>
              </w:rPr>
              <w:t xml:space="preserve">inal </w:t>
            </w:r>
            <w:r w:rsidR="005E4033" w:rsidRPr="00FE1463">
              <w:rPr>
                <w:rFonts w:asciiTheme="majorHAnsi" w:hAnsiTheme="majorHAnsi"/>
                <w:sz w:val="22"/>
                <w:szCs w:val="22"/>
              </w:rPr>
              <w:t>and cleaned raw data</w:t>
            </w:r>
          </w:p>
        </w:tc>
        <w:tc>
          <w:tcPr>
            <w:tcW w:w="2937" w:type="dxa"/>
            <w:tcBorders>
              <w:top w:val="single" w:sz="4" w:space="0" w:color="000000"/>
              <w:left w:val="single" w:sz="4" w:space="0" w:color="000000"/>
              <w:bottom w:val="single" w:sz="4" w:space="0" w:color="000000"/>
              <w:right w:val="single" w:sz="4" w:space="0" w:color="000000"/>
            </w:tcBorders>
            <w:vAlign w:val="center"/>
          </w:tcPr>
          <w:p w14:paraId="412D98F0" w14:textId="443A7A85" w:rsidR="00D97C42" w:rsidRPr="00FE1463" w:rsidRDefault="00455664" w:rsidP="00A43FCF">
            <w:pPr>
              <w:rPr>
                <w:rFonts w:asciiTheme="majorHAnsi" w:hAnsiTheme="majorHAnsi"/>
                <w:sz w:val="22"/>
                <w:szCs w:val="22"/>
              </w:rPr>
            </w:pPr>
            <w:r w:rsidRPr="00FE1463">
              <w:rPr>
                <w:rFonts w:asciiTheme="majorHAnsi" w:hAnsiTheme="majorHAnsi"/>
                <w:sz w:val="22"/>
                <w:szCs w:val="22"/>
              </w:rPr>
              <w:t>July 31</w:t>
            </w:r>
            <w:r w:rsidR="00A66A5C">
              <w:rPr>
                <w:rFonts w:asciiTheme="majorHAnsi" w:hAnsiTheme="majorHAnsi"/>
                <w:sz w:val="22"/>
                <w:szCs w:val="22"/>
              </w:rPr>
              <w:t>,</w:t>
            </w:r>
            <w:r w:rsidR="002074DD" w:rsidRPr="00FE1463">
              <w:rPr>
                <w:rFonts w:asciiTheme="majorHAnsi" w:hAnsiTheme="majorHAnsi"/>
                <w:sz w:val="22"/>
                <w:szCs w:val="22"/>
              </w:rPr>
              <w:t xml:space="preserve"> </w:t>
            </w:r>
            <w:r w:rsidR="005E4033" w:rsidRPr="00FE1463">
              <w:rPr>
                <w:rFonts w:asciiTheme="majorHAnsi" w:hAnsiTheme="majorHAnsi"/>
                <w:sz w:val="22"/>
                <w:szCs w:val="22"/>
              </w:rPr>
              <w:t>2016</w:t>
            </w:r>
          </w:p>
        </w:tc>
        <w:tc>
          <w:tcPr>
            <w:tcW w:w="3115" w:type="dxa"/>
            <w:tcBorders>
              <w:top w:val="single" w:sz="4" w:space="0" w:color="000000"/>
              <w:left w:val="single" w:sz="4" w:space="0" w:color="000000"/>
              <w:bottom w:val="single" w:sz="4" w:space="0" w:color="000000"/>
              <w:right w:val="single" w:sz="4" w:space="0" w:color="000000"/>
            </w:tcBorders>
            <w:vAlign w:val="center"/>
          </w:tcPr>
          <w:p w14:paraId="0D5105F5" w14:textId="77777777" w:rsidR="00D97C42" w:rsidRPr="00FE1463" w:rsidRDefault="005E4033" w:rsidP="00A43FCF">
            <w:pPr>
              <w:rPr>
                <w:rFonts w:asciiTheme="majorHAnsi" w:hAnsiTheme="majorHAnsi"/>
                <w:sz w:val="22"/>
                <w:szCs w:val="22"/>
              </w:rPr>
            </w:pPr>
            <w:r w:rsidRPr="00FE1463">
              <w:rPr>
                <w:rFonts w:asciiTheme="majorHAnsi" w:hAnsiTheme="majorHAnsi"/>
                <w:sz w:val="22"/>
                <w:szCs w:val="22"/>
              </w:rPr>
              <w:t>20% of consultancy fees</w:t>
            </w:r>
          </w:p>
        </w:tc>
      </w:tr>
      <w:tr w:rsidR="00317C87" w:rsidRPr="00FE1463" w14:paraId="0563BD53" w14:textId="77777777" w:rsidTr="002648AE">
        <w:trPr>
          <w:trHeight w:val="431"/>
        </w:trPr>
        <w:tc>
          <w:tcPr>
            <w:tcW w:w="3854" w:type="dxa"/>
            <w:tcBorders>
              <w:top w:val="single" w:sz="4" w:space="0" w:color="000000"/>
              <w:left w:val="single" w:sz="4" w:space="0" w:color="000000"/>
              <w:bottom w:val="single" w:sz="4" w:space="0" w:color="000000"/>
              <w:right w:val="single" w:sz="4" w:space="0" w:color="000000"/>
            </w:tcBorders>
            <w:vAlign w:val="center"/>
          </w:tcPr>
          <w:p w14:paraId="5410D8DA" w14:textId="4D53995D" w:rsidR="00317C87" w:rsidRPr="00FE1463" w:rsidRDefault="004050A2">
            <w:pPr>
              <w:rPr>
                <w:rFonts w:asciiTheme="majorHAnsi" w:hAnsiTheme="majorHAnsi"/>
                <w:sz w:val="22"/>
                <w:szCs w:val="22"/>
              </w:rPr>
            </w:pPr>
            <w:r>
              <w:rPr>
                <w:rFonts w:asciiTheme="majorHAnsi" w:hAnsiTheme="majorHAnsi"/>
                <w:sz w:val="22"/>
                <w:szCs w:val="22"/>
              </w:rPr>
              <w:t>Submit d</w:t>
            </w:r>
            <w:r w:rsidRPr="00FE1463">
              <w:rPr>
                <w:rFonts w:asciiTheme="majorHAnsi" w:hAnsiTheme="majorHAnsi"/>
                <w:sz w:val="22"/>
                <w:szCs w:val="22"/>
              </w:rPr>
              <w:t xml:space="preserve">raft </w:t>
            </w:r>
            <w:r w:rsidR="00455664" w:rsidRPr="00FE1463">
              <w:rPr>
                <w:rFonts w:asciiTheme="majorHAnsi" w:hAnsiTheme="majorHAnsi"/>
                <w:sz w:val="22"/>
                <w:szCs w:val="22"/>
              </w:rPr>
              <w:t xml:space="preserve">of </w:t>
            </w:r>
            <w:r w:rsidR="00317C87" w:rsidRPr="00FE1463">
              <w:rPr>
                <w:rFonts w:asciiTheme="majorHAnsi" w:hAnsiTheme="majorHAnsi"/>
                <w:sz w:val="22"/>
                <w:szCs w:val="22"/>
              </w:rPr>
              <w:t>report</w:t>
            </w:r>
          </w:p>
        </w:tc>
        <w:tc>
          <w:tcPr>
            <w:tcW w:w="2937" w:type="dxa"/>
            <w:tcBorders>
              <w:top w:val="single" w:sz="4" w:space="0" w:color="000000"/>
              <w:left w:val="single" w:sz="4" w:space="0" w:color="000000"/>
              <w:bottom w:val="single" w:sz="4" w:space="0" w:color="000000"/>
              <w:right w:val="single" w:sz="4" w:space="0" w:color="000000"/>
            </w:tcBorders>
            <w:vAlign w:val="center"/>
          </w:tcPr>
          <w:p w14:paraId="255C086D" w14:textId="127B10B8" w:rsidR="00317C87" w:rsidRPr="00FE1463" w:rsidRDefault="00455664" w:rsidP="00A43FCF">
            <w:pPr>
              <w:rPr>
                <w:rFonts w:asciiTheme="majorHAnsi" w:hAnsiTheme="majorHAnsi"/>
                <w:sz w:val="22"/>
                <w:szCs w:val="22"/>
              </w:rPr>
            </w:pPr>
            <w:r w:rsidRPr="00FE1463">
              <w:rPr>
                <w:rFonts w:asciiTheme="majorHAnsi" w:hAnsiTheme="majorHAnsi"/>
                <w:sz w:val="22"/>
                <w:szCs w:val="22"/>
              </w:rPr>
              <w:t xml:space="preserve">August </w:t>
            </w:r>
            <w:r w:rsidR="002074DD" w:rsidRPr="00FE1463">
              <w:rPr>
                <w:rFonts w:asciiTheme="majorHAnsi" w:hAnsiTheme="majorHAnsi"/>
                <w:sz w:val="22"/>
                <w:szCs w:val="22"/>
              </w:rPr>
              <w:t>31</w:t>
            </w:r>
            <w:r w:rsidR="00A66A5C">
              <w:rPr>
                <w:rFonts w:asciiTheme="majorHAnsi" w:hAnsiTheme="majorHAnsi"/>
                <w:sz w:val="22"/>
                <w:szCs w:val="22"/>
              </w:rPr>
              <w:t>,</w:t>
            </w:r>
            <w:r w:rsidR="002074DD" w:rsidRPr="00FE1463">
              <w:rPr>
                <w:rFonts w:asciiTheme="majorHAnsi" w:hAnsiTheme="majorHAnsi"/>
                <w:sz w:val="22"/>
                <w:szCs w:val="22"/>
              </w:rPr>
              <w:t xml:space="preserve"> </w:t>
            </w:r>
            <w:r w:rsidR="005E4033" w:rsidRPr="00FE1463">
              <w:rPr>
                <w:rFonts w:asciiTheme="majorHAnsi" w:hAnsiTheme="majorHAnsi"/>
                <w:sz w:val="22"/>
                <w:szCs w:val="22"/>
              </w:rPr>
              <w:t>2016</w:t>
            </w:r>
            <w:bookmarkStart w:id="0" w:name="_GoBack"/>
            <w:bookmarkEnd w:id="0"/>
          </w:p>
        </w:tc>
        <w:tc>
          <w:tcPr>
            <w:tcW w:w="3115" w:type="dxa"/>
            <w:tcBorders>
              <w:top w:val="single" w:sz="4" w:space="0" w:color="000000"/>
              <w:left w:val="single" w:sz="4" w:space="0" w:color="000000"/>
              <w:bottom w:val="single" w:sz="4" w:space="0" w:color="000000"/>
              <w:right w:val="single" w:sz="4" w:space="0" w:color="000000"/>
            </w:tcBorders>
            <w:vAlign w:val="center"/>
          </w:tcPr>
          <w:p w14:paraId="56BC0048" w14:textId="77777777" w:rsidR="00317C87" w:rsidRPr="00FE1463" w:rsidRDefault="002074DD" w:rsidP="00A43FCF">
            <w:pPr>
              <w:rPr>
                <w:rFonts w:asciiTheme="majorHAnsi" w:hAnsiTheme="majorHAnsi"/>
                <w:sz w:val="22"/>
                <w:szCs w:val="22"/>
              </w:rPr>
            </w:pPr>
            <w:r w:rsidRPr="00FE1463">
              <w:rPr>
                <w:rFonts w:asciiTheme="majorHAnsi" w:hAnsiTheme="majorHAnsi"/>
                <w:sz w:val="22"/>
                <w:szCs w:val="22"/>
              </w:rPr>
              <w:t>1</w:t>
            </w:r>
            <w:r w:rsidR="00317C87" w:rsidRPr="00FE1463">
              <w:rPr>
                <w:rFonts w:asciiTheme="majorHAnsi" w:hAnsiTheme="majorHAnsi"/>
                <w:sz w:val="22"/>
                <w:szCs w:val="22"/>
              </w:rPr>
              <w:t>0% of consultancy fees</w:t>
            </w:r>
          </w:p>
        </w:tc>
      </w:tr>
      <w:tr w:rsidR="00317C87" w:rsidRPr="00FE1463" w14:paraId="4565259A" w14:textId="77777777" w:rsidTr="002648AE">
        <w:trPr>
          <w:trHeight w:val="454"/>
        </w:trPr>
        <w:tc>
          <w:tcPr>
            <w:tcW w:w="3854" w:type="dxa"/>
            <w:tcBorders>
              <w:top w:val="single" w:sz="4" w:space="0" w:color="000000"/>
              <w:left w:val="single" w:sz="4" w:space="0" w:color="000000"/>
              <w:bottom w:val="single" w:sz="4" w:space="0" w:color="000000"/>
              <w:right w:val="single" w:sz="4" w:space="0" w:color="000000"/>
            </w:tcBorders>
            <w:vAlign w:val="center"/>
          </w:tcPr>
          <w:p w14:paraId="5E62D398" w14:textId="1B2F5902" w:rsidR="00317C87" w:rsidRPr="00FE1463" w:rsidRDefault="004050A2">
            <w:pPr>
              <w:rPr>
                <w:rFonts w:asciiTheme="majorHAnsi" w:hAnsiTheme="majorHAnsi"/>
                <w:sz w:val="22"/>
                <w:szCs w:val="22"/>
              </w:rPr>
            </w:pPr>
            <w:r>
              <w:rPr>
                <w:rFonts w:asciiTheme="majorHAnsi" w:hAnsiTheme="majorHAnsi"/>
                <w:sz w:val="22"/>
                <w:szCs w:val="22"/>
              </w:rPr>
              <w:t>Submit f</w:t>
            </w:r>
            <w:r w:rsidRPr="00FE1463">
              <w:rPr>
                <w:rFonts w:asciiTheme="majorHAnsi" w:hAnsiTheme="majorHAnsi"/>
                <w:sz w:val="22"/>
                <w:szCs w:val="22"/>
              </w:rPr>
              <w:t xml:space="preserve">inal </w:t>
            </w:r>
            <w:r w:rsidR="00317C87" w:rsidRPr="00FE1463">
              <w:rPr>
                <w:rFonts w:asciiTheme="majorHAnsi" w:hAnsiTheme="majorHAnsi"/>
                <w:sz w:val="22"/>
                <w:szCs w:val="22"/>
              </w:rPr>
              <w:t>report</w:t>
            </w:r>
          </w:p>
        </w:tc>
        <w:tc>
          <w:tcPr>
            <w:tcW w:w="2937" w:type="dxa"/>
            <w:tcBorders>
              <w:top w:val="single" w:sz="4" w:space="0" w:color="000000"/>
              <w:left w:val="single" w:sz="4" w:space="0" w:color="000000"/>
              <w:bottom w:val="single" w:sz="4" w:space="0" w:color="000000"/>
              <w:right w:val="single" w:sz="4" w:space="0" w:color="000000"/>
            </w:tcBorders>
            <w:vAlign w:val="center"/>
          </w:tcPr>
          <w:p w14:paraId="105C6223" w14:textId="163D1280" w:rsidR="00317C87" w:rsidRPr="00FE1463" w:rsidRDefault="0088467E" w:rsidP="00A43FCF">
            <w:pPr>
              <w:rPr>
                <w:rFonts w:asciiTheme="majorHAnsi" w:hAnsiTheme="majorHAnsi"/>
                <w:sz w:val="22"/>
                <w:szCs w:val="22"/>
              </w:rPr>
            </w:pPr>
            <w:r>
              <w:rPr>
                <w:rFonts w:asciiTheme="majorHAnsi" w:hAnsiTheme="majorHAnsi" w:cs="CenturyGothic,Bold"/>
                <w:bCs/>
                <w:sz w:val="22"/>
                <w:szCs w:val="22"/>
              </w:rPr>
              <w:t>September 15</w:t>
            </w:r>
            <w:r w:rsidR="00A66A5C">
              <w:rPr>
                <w:rFonts w:asciiTheme="majorHAnsi" w:hAnsiTheme="majorHAnsi" w:cs="CenturyGothic,Bold"/>
                <w:bCs/>
                <w:sz w:val="22"/>
                <w:szCs w:val="22"/>
              </w:rPr>
              <w:t>,</w:t>
            </w:r>
            <w:r w:rsidR="002074DD" w:rsidRPr="00FE1463">
              <w:rPr>
                <w:rFonts w:asciiTheme="majorHAnsi" w:hAnsiTheme="majorHAnsi" w:cs="CenturyGothic,Bold"/>
                <w:bCs/>
                <w:sz w:val="22"/>
                <w:szCs w:val="22"/>
              </w:rPr>
              <w:t xml:space="preserve"> 2016</w:t>
            </w:r>
          </w:p>
        </w:tc>
        <w:tc>
          <w:tcPr>
            <w:tcW w:w="3115" w:type="dxa"/>
            <w:tcBorders>
              <w:top w:val="single" w:sz="4" w:space="0" w:color="000000"/>
              <w:left w:val="single" w:sz="4" w:space="0" w:color="000000"/>
              <w:bottom w:val="single" w:sz="4" w:space="0" w:color="000000"/>
              <w:right w:val="single" w:sz="4" w:space="0" w:color="000000"/>
            </w:tcBorders>
            <w:vAlign w:val="center"/>
          </w:tcPr>
          <w:p w14:paraId="432D8C1E" w14:textId="77777777" w:rsidR="00317C87" w:rsidRPr="00FE1463" w:rsidRDefault="002074DD" w:rsidP="00A43FCF">
            <w:pPr>
              <w:rPr>
                <w:rFonts w:asciiTheme="majorHAnsi" w:hAnsiTheme="majorHAnsi"/>
                <w:sz w:val="22"/>
                <w:szCs w:val="22"/>
              </w:rPr>
            </w:pPr>
            <w:r w:rsidRPr="00FE1463">
              <w:rPr>
                <w:rFonts w:asciiTheme="majorHAnsi" w:hAnsiTheme="majorHAnsi"/>
                <w:sz w:val="22"/>
                <w:szCs w:val="22"/>
              </w:rPr>
              <w:t>1</w:t>
            </w:r>
            <w:r w:rsidR="00317C87" w:rsidRPr="00FE1463">
              <w:rPr>
                <w:rFonts w:asciiTheme="majorHAnsi" w:hAnsiTheme="majorHAnsi"/>
                <w:sz w:val="22"/>
                <w:szCs w:val="22"/>
              </w:rPr>
              <w:t>0% of consultancy fees</w:t>
            </w:r>
          </w:p>
        </w:tc>
      </w:tr>
    </w:tbl>
    <w:p w14:paraId="54606274" w14:textId="7608F9FF" w:rsidR="008B3D6B" w:rsidRPr="00A93761" w:rsidRDefault="00A93761" w:rsidP="00A43FCF">
      <w:pPr>
        <w:rPr>
          <w:rFonts w:asciiTheme="majorHAnsi" w:hAnsiTheme="majorHAnsi"/>
          <w:szCs w:val="22"/>
        </w:rPr>
      </w:pPr>
      <w:r w:rsidRPr="00A93761">
        <w:rPr>
          <w:rFonts w:asciiTheme="majorHAnsi" w:hAnsiTheme="majorHAnsi"/>
          <w:szCs w:val="22"/>
        </w:rPr>
        <w:t>*The timeframe will depend on the signing of the contract</w:t>
      </w:r>
    </w:p>
    <w:p w14:paraId="3ECA681D" w14:textId="77777777" w:rsidR="00A93761" w:rsidRPr="00FE1463" w:rsidRDefault="00A93761" w:rsidP="00A43FCF">
      <w:pPr>
        <w:rPr>
          <w:rFonts w:asciiTheme="majorHAnsi" w:hAnsiTheme="majorHAnsi"/>
          <w:sz w:val="22"/>
          <w:szCs w:val="22"/>
        </w:rPr>
      </w:pPr>
    </w:p>
    <w:p w14:paraId="10ADF05C" w14:textId="77777777" w:rsidR="001545E4" w:rsidRPr="00FE1463" w:rsidRDefault="001B5947" w:rsidP="00191884">
      <w:pPr>
        <w:shd w:val="clear" w:color="auto" w:fill="FFFFFF"/>
        <w:rPr>
          <w:rFonts w:asciiTheme="majorHAnsi" w:hAnsiTheme="majorHAnsi" w:cs="Arial"/>
          <w:color w:val="222222"/>
          <w:sz w:val="24"/>
          <w:szCs w:val="24"/>
          <w:lang w:val="en-ZA" w:eastAsia="en-ZA"/>
        </w:rPr>
      </w:pPr>
      <w:r w:rsidRPr="00FE1463">
        <w:rPr>
          <w:rFonts w:asciiTheme="majorHAnsi" w:hAnsiTheme="majorHAnsi"/>
          <w:sz w:val="22"/>
          <w:szCs w:val="22"/>
        </w:rPr>
        <w:t>Payment will be made within 30 days of receipt and acceptance of</w:t>
      </w:r>
      <w:r w:rsidR="00ED5731" w:rsidRPr="00FE1463">
        <w:rPr>
          <w:rFonts w:asciiTheme="majorHAnsi" w:hAnsiTheme="majorHAnsi"/>
          <w:sz w:val="22"/>
          <w:szCs w:val="22"/>
        </w:rPr>
        <w:t xml:space="preserve"> the invoice and deliverables. Subc</w:t>
      </w:r>
      <w:r w:rsidRPr="00FE1463">
        <w:rPr>
          <w:rFonts w:asciiTheme="majorHAnsi" w:hAnsiTheme="majorHAnsi"/>
          <w:sz w:val="22"/>
          <w:szCs w:val="22"/>
        </w:rPr>
        <w:t xml:space="preserve">ontractor is not authorized to invoice IRH for any amount in excess of this agreement. Last invoice should state “Final” and invoices should reference the Contract Number. </w:t>
      </w:r>
    </w:p>
    <w:p w14:paraId="7BEAA254" w14:textId="77777777" w:rsidR="00820CEC" w:rsidRPr="00FE1463" w:rsidRDefault="00820CEC" w:rsidP="00A43FCF">
      <w:pPr>
        <w:rPr>
          <w:rFonts w:asciiTheme="majorHAnsi" w:hAnsiTheme="majorHAnsi"/>
          <w:sz w:val="22"/>
          <w:szCs w:val="22"/>
        </w:rPr>
      </w:pPr>
    </w:p>
    <w:p w14:paraId="73627775" w14:textId="77777777" w:rsidR="001545E4" w:rsidRPr="00FE1463" w:rsidRDefault="001545E4" w:rsidP="00A43FCF">
      <w:pPr>
        <w:rPr>
          <w:rFonts w:asciiTheme="majorHAnsi" w:hAnsiTheme="majorHAnsi"/>
          <w:b/>
          <w:sz w:val="22"/>
          <w:szCs w:val="22"/>
          <w:u w:val="single"/>
        </w:rPr>
      </w:pPr>
      <w:r w:rsidRPr="00FE1463">
        <w:rPr>
          <w:rFonts w:asciiTheme="majorHAnsi" w:hAnsiTheme="majorHAnsi"/>
          <w:b/>
          <w:sz w:val="22"/>
          <w:szCs w:val="22"/>
          <w:u w:val="single"/>
        </w:rPr>
        <w:t>Submission of proposals:</w:t>
      </w:r>
    </w:p>
    <w:p w14:paraId="238DC8F4" w14:textId="77777777" w:rsidR="001545E4" w:rsidRPr="00FE1463" w:rsidRDefault="001545E4" w:rsidP="00A43FCF">
      <w:pPr>
        <w:rPr>
          <w:rFonts w:asciiTheme="majorHAnsi" w:hAnsiTheme="majorHAnsi"/>
          <w:b/>
          <w:sz w:val="22"/>
          <w:szCs w:val="22"/>
          <w:u w:val="single"/>
        </w:rPr>
      </w:pPr>
    </w:p>
    <w:p w14:paraId="1162FF73" w14:textId="77777777" w:rsidR="001545E4" w:rsidRPr="00FE1463" w:rsidRDefault="00BE04E0" w:rsidP="00A43FCF">
      <w:pPr>
        <w:jc w:val="both"/>
        <w:rPr>
          <w:rFonts w:asciiTheme="majorHAnsi" w:hAnsiTheme="majorHAnsi"/>
          <w:sz w:val="22"/>
          <w:szCs w:val="22"/>
        </w:rPr>
      </w:pPr>
      <w:r w:rsidRPr="00FE1463">
        <w:rPr>
          <w:rFonts w:asciiTheme="majorHAnsi" w:hAnsiTheme="majorHAnsi"/>
          <w:sz w:val="22"/>
          <w:szCs w:val="22"/>
        </w:rPr>
        <w:t>Interested bidders are required to submit a detailed technical and financial proposal in response to this SOW.</w:t>
      </w:r>
    </w:p>
    <w:p w14:paraId="1DEEAB35" w14:textId="77777777" w:rsidR="001545E4" w:rsidRPr="00FE1463" w:rsidRDefault="001545E4" w:rsidP="00A43FCF">
      <w:pPr>
        <w:jc w:val="both"/>
        <w:rPr>
          <w:rFonts w:asciiTheme="majorHAnsi" w:hAnsiTheme="majorHAnsi"/>
          <w:sz w:val="22"/>
          <w:szCs w:val="22"/>
        </w:rPr>
      </w:pPr>
    </w:p>
    <w:p w14:paraId="682ACE38" w14:textId="77777777" w:rsidR="001545E4" w:rsidRPr="00FE1463" w:rsidRDefault="00BE04E0" w:rsidP="00A43FCF">
      <w:pPr>
        <w:jc w:val="both"/>
        <w:rPr>
          <w:rFonts w:asciiTheme="majorHAnsi" w:hAnsiTheme="majorHAnsi"/>
          <w:sz w:val="22"/>
          <w:szCs w:val="22"/>
        </w:rPr>
      </w:pPr>
      <w:r w:rsidRPr="00FE1463">
        <w:rPr>
          <w:rFonts w:asciiTheme="majorHAnsi" w:hAnsiTheme="majorHAnsi"/>
          <w:sz w:val="22"/>
          <w:szCs w:val="22"/>
        </w:rPr>
        <w:t xml:space="preserve">The technical proposal </w:t>
      </w:r>
      <w:r w:rsidR="00582425" w:rsidRPr="00FE1463">
        <w:rPr>
          <w:rFonts w:asciiTheme="majorHAnsi" w:hAnsiTheme="majorHAnsi"/>
          <w:sz w:val="22"/>
          <w:szCs w:val="22"/>
        </w:rPr>
        <w:t xml:space="preserve">should include the following sections: 1) </w:t>
      </w:r>
      <w:r w:rsidRPr="00FE1463">
        <w:rPr>
          <w:rFonts w:asciiTheme="majorHAnsi" w:hAnsiTheme="majorHAnsi"/>
          <w:sz w:val="22"/>
          <w:szCs w:val="22"/>
        </w:rPr>
        <w:t>the consultant(s) or organization’s competency in conducting baseline studies</w:t>
      </w:r>
      <w:r w:rsidR="007E3260">
        <w:rPr>
          <w:rFonts w:asciiTheme="majorHAnsi" w:hAnsiTheme="majorHAnsi"/>
          <w:sz w:val="22"/>
          <w:szCs w:val="22"/>
        </w:rPr>
        <w:t>, including experience with quantitative and qualitative studies,</w:t>
      </w:r>
      <w:r w:rsidRPr="00FE1463">
        <w:rPr>
          <w:rFonts w:asciiTheme="majorHAnsi" w:hAnsiTheme="majorHAnsi"/>
          <w:sz w:val="22"/>
          <w:szCs w:val="22"/>
        </w:rPr>
        <w:t xml:space="preserve"> and particular knowledge and prior experience in working with similar populations (youth) a</w:t>
      </w:r>
      <w:r w:rsidR="00582425" w:rsidRPr="00FE1463">
        <w:rPr>
          <w:rFonts w:asciiTheme="majorHAnsi" w:hAnsiTheme="majorHAnsi"/>
          <w:sz w:val="22"/>
          <w:szCs w:val="22"/>
        </w:rPr>
        <w:t>nd on similar topics (GBV, SRH); 2)</w:t>
      </w:r>
      <w:r w:rsidRPr="00FE1463">
        <w:rPr>
          <w:rFonts w:asciiTheme="majorHAnsi" w:hAnsiTheme="majorHAnsi"/>
          <w:sz w:val="22"/>
          <w:szCs w:val="22"/>
        </w:rPr>
        <w:t xml:space="preserve"> methodologies</w:t>
      </w:r>
      <w:r w:rsidR="001971D7" w:rsidRPr="00FE1463">
        <w:rPr>
          <w:rFonts w:asciiTheme="majorHAnsi" w:hAnsiTheme="majorHAnsi"/>
          <w:sz w:val="22"/>
          <w:szCs w:val="22"/>
        </w:rPr>
        <w:t xml:space="preserve"> based on the above</w:t>
      </w:r>
      <w:r w:rsidR="00582425" w:rsidRPr="00FE1463">
        <w:rPr>
          <w:rFonts w:asciiTheme="majorHAnsi" w:hAnsiTheme="majorHAnsi"/>
          <w:sz w:val="22"/>
          <w:szCs w:val="22"/>
        </w:rPr>
        <w:t xml:space="preserve">, </w:t>
      </w:r>
      <w:r w:rsidR="007E3260">
        <w:rPr>
          <w:rFonts w:asciiTheme="majorHAnsi" w:hAnsiTheme="majorHAnsi"/>
          <w:sz w:val="22"/>
          <w:szCs w:val="22"/>
        </w:rPr>
        <w:t xml:space="preserve">including </w:t>
      </w:r>
      <w:r w:rsidR="001971D7" w:rsidRPr="00FE1463">
        <w:rPr>
          <w:rFonts w:asciiTheme="majorHAnsi" w:hAnsiTheme="majorHAnsi"/>
          <w:sz w:val="22"/>
          <w:szCs w:val="22"/>
        </w:rPr>
        <w:t>ethical considerations and policy influence considerations; 3) A</w:t>
      </w:r>
      <w:r w:rsidRPr="00FE1463">
        <w:rPr>
          <w:rFonts w:asciiTheme="majorHAnsi" w:hAnsiTheme="majorHAnsi"/>
          <w:sz w:val="22"/>
          <w:szCs w:val="22"/>
        </w:rPr>
        <w:t>n illustra</w:t>
      </w:r>
      <w:r w:rsidR="001971D7" w:rsidRPr="00FE1463">
        <w:rPr>
          <w:rFonts w:asciiTheme="majorHAnsi" w:hAnsiTheme="majorHAnsi"/>
          <w:sz w:val="22"/>
          <w:szCs w:val="22"/>
        </w:rPr>
        <w:t>tive work plan against the period of performance given. The proposal</w:t>
      </w:r>
      <w:r w:rsidRPr="00FE1463">
        <w:rPr>
          <w:rFonts w:asciiTheme="majorHAnsi" w:hAnsiTheme="majorHAnsi"/>
          <w:sz w:val="22"/>
          <w:szCs w:val="22"/>
        </w:rPr>
        <w:t xml:space="preserve"> should also include the CVs of all proposed key staff (required) and </w:t>
      </w:r>
      <w:r w:rsidRPr="00FE1463">
        <w:rPr>
          <w:rFonts w:asciiTheme="majorHAnsi" w:hAnsiTheme="majorHAnsi"/>
          <w:sz w:val="22"/>
          <w:szCs w:val="22"/>
        </w:rPr>
        <w:lastRenderedPageBreak/>
        <w:t>any supporting staff as appendices (not required but desired if you know the person(s) with whom you plan to work).</w:t>
      </w:r>
      <w:r w:rsidR="001971D7" w:rsidRPr="00FE1463">
        <w:rPr>
          <w:rFonts w:asciiTheme="majorHAnsi" w:hAnsiTheme="majorHAnsi"/>
          <w:sz w:val="22"/>
          <w:szCs w:val="22"/>
        </w:rPr>
        <w:t xml:space="preserve">  The proposal should not exceed 10 pages.</w:t>
      </w:r>
    </w:p>
    <w:p w14:paraId="4D361C80" w14:textId="77777777" w:rsidR="001971D7" w:rsidRPr="00FE1463" w:rsidRDefault="001971D7" w:rsidP="00A43FCF">
      <w:pPr>
        <w:jc w:val="both"/>
        <w:rPr>
          <w:rFonts w:asciiTheme="majorHAnsi" w:hAnsiTheme="majorHAnsi"/>
          <w:sz w:val="22"/>
          <w:szCs w:val="22"/>
        </w:rPr>
      </w:pPr>
    </w:p>
    <w:p w14:paraId="2FF03264" w14:textId="77777777" w:rsidR="001545E4" w:rsidRPr="00FE1463" w:rsidRDefault="00BE04E0" w:rsidP="00A43FCF">
      <w:pPr>
        <w:jc w:val="both"/>
        <w:rPr>
          <w:rFonts w:asciiTheme="majorHAnsi" w:hAnsiTheme="majorHAnsi"/>
          <w:sz w:val="22"/>
          <w:szCs w:val="22"/>
        </w:rPr>
      </w:pPr>
      <w:r w:rsidRPr="00FE1463">
        <w:rPr>
          <w:rFonts w:asciiTheme="majorHAnsi" w:hAnsiTheme="majorHAnsi"/>
          <w:sz w:val="22"/>
          <w:szCs w:val="22"/>
        </w:rPr>
        <w:t xml:space="preserve">The financial proposal should be a separate document from the technical proposal and should be easy to read and relate with in terms of monetizing the technical proposal. </w:t>
      </w:r>
      <w:r w:rsidR="00A4744E" w:rsidRPr="00FE1463">
        <w:rPr>
          <w:rFonts w:asciiTheme="majorHAnsi" w:hAnsiTheme="majorHAnsi"/>
          <w:sz w:val="22"/>
          <w:szCs w:val="22"/>
        </w:rPr>
        <w:t>The budget should include a separ</w:t>
      </w:r>
      <w:r w:rsidR="007E3260">
        <w:rPr>
          <w:rFonts w:asciiTheme="majorHAnsi" w:hAnsiTheme="majorHAnsi"/>
          <w:sz w:val="22"/>
          <w:szCs w:val="22"/>
        </w:rPr>
        <w:t>ate cost for each study element, including separate costs for each research activity.</w:t>
      </w:r>
      <w:r w:rsidR="00A4744E" w:rsidRPr="00FE1463">
        <w:rPr>
          <w:rFonts w:asciiTheme="majorHAnsi" w:hAnsiTheme="majorHAnsi"/>
          <w:sz w:val="22"/>
          <w:szCs w:val="22"/>
        </w:rPr>
        <w:t xml:space="preserve">  </w:t>
      </w:r>
      <w:r w:rsidRPr="00FE1463">
        <w:rPr>
          <w:rFonts w:asciiTheme="majorHAnsi" w:hAnsiTheme="majorHAnsi"/>
          <w:sz w:val="22"/>
          <w:szCs w:val="22"/>
        </w:rPr>
        <w:t>Please provide a competitive professional fee.</w:t>
      </w:r>
    </w:p>
    <w:p w14:paraId="2CCA02A4" w14:textId="77777777" w:rsidR="001545E4" w:rsidRPr="00FE1463" w:rsidRDefault="001545E4" w:rsidP="00A43FCF">
      <w:pPr>
        <w:jc w:val="both"/>
        <w:rPr>
          <w:rFonts w:asciiTheme="majorHAnsi" w:hAnsiTheme="majorHAnsi"/>
          <w:sz w:val="22"/>
          <w:szCs w:val="22"/>
        </w:rPr>
      </w:pPr>
    </w:p>
    <w:p w14:paraId="74564D11" w14:textId="77777777" w:rsidR="001865F8" w:rsidRPr="00C469E7" w:rsidRDefault="001865F8" w:rsidP="001865F8">
      <w:pPr>
        <w:rPr>
          <w:rFonts w:asciiTheme="majorHAnsi" w:hAnsiTheme="majorHAnsi"/>
          <w:b/>
          <w:sz w:val="22"/>
          <w:szCs w:val="22"/>
        </w:rPr>
      </w:pPr>
      <w:r w:rsidRPr="00C469E7">
        <w:rPr>
          <w:rFonts w:asciiTheme="majorHAnsi" w:hAnsiTheme="majorHAnsi"/>
          <w:b/>
          <w:sz w:val="22"/>
          <w:szCs w:val="22"/>
        </w:rPr>
        <w:t>Criteria for Evaluation:</w:t>
      </w:r>
    </w:p>
    <w:p w14:paraId="2DD78A40" w14:textId="77777777" w:rsidR="001865F8" w:rsidRDefault="001865F8" w:rsidP="001865F8">
      <w:pPr>
        <w:rPr>
          <w:rFonts w:asciiTheme="majorHAnsi" w:hAnsiTheme="majorHAnsi"/>
          <w:sz w:val="22"/>
          <w:szCs w:val="22"/>
        </w:rPr>
      </w:pPr>
    </w:p>
    <w:p w14:paraId="40DF8381" w14:textId="72D2E94F" w:rsidR="001865F8" w:rsidRDefault="001865F8" w:rsidP="001865F8">
      <w:pPr>
        <w:rPr>
          <w:rFonts w:asciiTheme="majorHAnsi" w:hAnsiTheme="majorHAnsi" w:cs="Arial"/>
          <w:sz w:val="22"/>
          <w:szCs w:val="22"/>
        </w:rPr>
      </w:pPr>
      <w:r w:rsidRPr="00A67994">
        <w:rPr>
          <w:rFonts w:asciiTheme="majorHAnsi" w:hAnsiTheme="majorHAnsi"/>
          <w:sz w:val="22"/>
          <w:szCs w:val="22"/>
        </w:rPr>
        <w:t xml:space="preserve">The Contractor </w:t>
      </w:r>
      <w:r>
        <w:rPr>
          <w:rFonts w:asciiTheme="majorHAnsi" w:hAnsiTheme="majorHAnsi"/>
          <w:sz w:val="22"/>
          <w:szCs w:val="22"/>
        </w:rPr>
        <w:t>will be selected for this scope of work based on their</w:t>
      </w:r>
      <w:r w:rsidRPr="00A67994">
        <w:rPr>
          <w:rFonts w:asciiTheme="majorHAnsi" w:hAnsiTheme="majorHAnsi"/>
          <w:sz w:val="22"/>
          <w:szCs w:val="22"/>
        </w:rPr>
        <w:t xml:space="preserve"> background in research and</w:t>
      </w:r>
      <w:r>
        <w:rPr>
          <w:rFonts w:asciiTheme="majorHAnsi" w:hAnsiTheme="majorHAnsi"/>
          <w:sz w:val="22"/>
          <w:szCs w:val="22"/>
        </w:rPr>
        <w:t xml:space="preserve"> experience in the region of DRC. The Contractor will be</w:t>
      </w:r>
      <w:r w:rsidRPr="00A67994">
        <w:rPr>
          <w:rFonts w:asciiTheme="majorHAnsi" w:hAnsiTheme="majorHAnsi"/>
          <w:sz w:val="22"/>
          <w:szCs w:val="22"/>
        </w:rPr>
        <w:t xml:space="preserve"> willing to provide the services to the Institute for Reproductive Health.</w:t>
      </w:r>
      <w:r>
        <w:rPr>
          <w:rFonts w:asciiTheme="majorHAnsi" w:hAnsiTheme="majorHAnsi"/>
          <w:sz w:val="22"/>
          <w:szCs w:val="22"/>
        </w:rPr>
        <w:t xml:space="preserve"> </w:t>
      </w:r>
      <w:r w:rsidRPr="00BD6EB0">
        <w:rPr>
          <w:rFonts w:asciiTheme="majorHAnsi" w:hAnsiTheme="majorHAnsi" w:cs="Arial"/>
          <w:sz w:val="22"/>
          <w:szCs w:val="22"/>
        </w:rPr>
        <w:t>Selection criteria are the following</w:t>
      </w:r>
      <w:r>
        <w:rPr>
          <w:rFonts w:asciiTheme="majorHAnsi" w:hAnsiTheme="majorHAnsi" w:cs="Arial"/>
          <w:sz w:val="22"/>
          <w:szCs w:val="22"/>
        </w:rPr>
        <w:t xml:space="preserve"> (maximum 100 points)</w:t>
      </w:r>
      <w:r w:rsidRPr="00BD6EB0">
        <w:rPr>
          <w:rFonts w:asciiTheme="majorHAnsi" w:hAnsiTheme="majorHAnsi" w:cs="Arial"/>
          <w:sz w:val="22"/>
          <w:szCs w:val="22"/>
        </w:rPr>
        <w:t>:</w:t>
      </w:r>
    </w:p>
    <w:p w14:paraId="59C4C5ED" w14:textId="77777777" w:rsidR="001865F8" w:rsidRDefault="001865F8" w:rsidP="001865F8">
      <w:pPr>
        <w:rPr>
          <w:rFonts w:asciiTheme="majorHAnsi" w:hAnsiTheme="majorHAnsi" w:cs="Arial"/>
          <w:sz w:val="22"/>
          <w:szCs w:val="22"/>
        </w:rPr>
      </w:pPr>
    </w:p>
    <w:tbl>
      <w:tblPr>
        <w:tblStyle w:val="TableGrid"/>
        <w:tblW w:w="0" w:type="auto"/>
        <w:tblLook w:val="04A0" w:firstRow="1" w:lastRow="0" w:firstColumn="1" w:lastColumn="0" w:noHBand="0" w:noVBand="1"/>
      </w:tblPr>
      <w:tblGrid>
        <w:gridCol w:w="7285"/>
        <w:gridCol w:w="2065"/>
      </w:tblGrid>
      <w:tr w:rsidR="001865F8" w:rsidRPr="002648AE" w14:paraId="3EBAA8B9" w14:textId="77777777" w:rsidTr="00924B91">
        <w:tc>
          <w:tcPr>
            <w:tcW w:w="7285" w:type="dxa"/>
          </w:tcPr>
          <w:p w14:paraId="6CE9FBAC" w14:textId="77777777" w:rsidR="001865F8" w:rsidRPr="002648AE" w:rsidRDefault="001865F8" w:rsidP="00924B91">
            <w:pPr>
              <w:rPr>
                <w:rFonts w:asciiTheme="majorHAnsi" w:hAnsiTheme="majorHAnsi"/>
                <w:b/>
                <w:sz w:val="22"/>
              </w:rPr>
            </w:pPr>
            <w:r w:rsidRPr="002648AE">
              <w:rPr>
                <w:rFonts w:asciiTheme="majorHAnsi" w:hAnsiTheme="majorHAnsi"/>
                <w:b/>
                <w:sz w:val="22"/>
              </w:rPr>
              <w:t>Selection Criteria</w:t>
            </w:r>
          </w:p>
        </w:tc>
        <w:tc>
          <w:tcPr>
            <w:tcW w:w="2065" w:type="dxa"/>
          </w:tcPr>
          <w:p w14:paraId="6768E8DF" w14:textId="77777777" w:rsidR="001865F8" w:rsidRPr="002648AE" w:rsidRDefault="001865F8" w:rsidP="00924B91">
            <w:pPr>
              <w:rPr>
                <w:rFonts w:asciiTheme="majorHAnsi" w:hAnsiTheme="majorHAnsi"/>
                <w:b/>
                <w:sz w:val="22"/>
              </w:rPr>
            </w:pPr>
            <w:r w:rsidRPr="002648AE">
              <w:rPr>
                <w:rFonts w:asciiTheme="majorHAnsi" w:hAnsiTheme="majorHAnsi"/>
                <w:b/>
                <w:sz w:val="22"/>
              </w:rPr>
              <w:t>Points</w:t>
            </w:r>
          </w:p>
        </w:tc>
      </w:tr>
      <w:tr w:rsidR="001865F8" w:rsidRPr="002648AE" w14:paraId="3A45AC06" w14:textId="77777777" w:rsidTr="00924B91">
        <w:tc>
          <w:tcPr>
            <w:tcW w:w="7285" w:type="dxa"/>
          </w:tcPr>
          <w:p w14:paraId="19E7A8C3" w14:textId="77777777" w:rsidR="001865F8" w:rsidRPr="002648AE" w:rsidRDefault="001865F8" w:rsidP="00924B91">
            <w:pPr>
              <w:rPr>
                <w:rFonts w:asciiTheme="majorHAnsi" w:hAnsiTheme="majorHAnsi"/>
                <w:b/>
                <w:sz w:val="22"/>
              </w:rPr>
            </w:pPr>
            <w:r w:rsidRPr="002648AE">
              <w:rPr>
                <w:rFonts w:asciiTheme="majorHAnsi" w:hAnsiTheme="majorHAnsi"/>
                <w:b/>
                <w:sz w:val="22"/>
              </w:rPr>
              <w:t>Technical Proposal</w:t>
            </w:r>
          </w:p>
          <w:p w14:paraId="6741F55D" w14:textId="77777777" w:rsidR="001865F8" w:rsidRPr="002648AE" w:rsidRDefault="001865F8" w:rsidP="001865F8">
            <w:pPr>
              <w:pStyle w:val="ListParagraph"/>
              <w:numPr>
                <w:ilvl w:val="0"/>
                <w:numId w:val="20"/>
              </w:numPr>
              <w:spacing w:after="0"/>
              <w:ind w:left="427"/>
              <w:rPr>
                <w:rFonts w:asciiTheme="majorHAnsi" w:hAnsiTheme="majorHAnsi" w:cs="Arial"/>
              </w:rPr>
            </w:pPr>
            <w:r w:rsidRPr="002648AE">
              <w:rPr>
                <w:rFonts w:asciiTheme="majorHAnsi" w:hAnsiTheme="majorHAnsi" w:cs="Arial"/>
                <w:szCs w:val="20"/>
              </w:rPr>
              <w:t>Demonstrated understanding of the proposed study through technical proposal and clarity</w:t>
            </w:r>
          </w:p>
          <w:p w14:paraId="686ED749" w14:textId="77777777" w:rsidR="001865F8" w:rsidRPr="002648AE" w:rsidRDefault="001865F8" w:rsidP="001865F8">
            <w:pPr>
              <w:pStyle w:val="ListParagraph"/>
              <w:numPr>
                <w:ilvl w:val="0"/>
                <w:numId w:val="20"/>
              </w:numPr>
              <w:spacing w:after="0"/>
              <w:ind w:left="427"/>
              <w:rPr>
                <w:rFonts w:asciiTheme="majorHAnsi" w:hAnsiTheme="majorHAnsi" w:cs="Arial"/>
                <w:szCs w:val="20"/>
              </w:rPr>
            </w:pPr>
            <w:r w:rsidRPr="002648AE">
              <w:rPr>
                <w:rFonts w:asciiTheme="majorHAnsi" w:hAnsiTheme="majorHAnsi" w:cs="Arial"/>
                <w:szCs w:val="20"/>
              </w:rPr>
              <w:t>Appropriateness of methodology and work plan</w:t>
            </w:r>
          </w:p>
        </w:tc>
        <w:tc>
          <w:tcPr>
            <w:tcW w:w="2065" w:type="dxa"/>
          </w:tcPr>
          <w:p w14:paraId="7F45F7F0" w14:textId="77777777" w:rsidR="001865F8" w:rsidRPr="002648AE" w:rsidRDefault="001865F8" w:rsidP="00924B91">
            <w:pPr>
              <w:rPr>
                <w:rFonts w:asciiTheme="majorHAnsi" w:hAnsiTheme="majorHAnsi"/>
                <w:b/>
                <w:sz w:val="22"/>
              </w:rPr>
            </w:pPr>
            <w:r w:rsidRPr="002648AE">
              <w:rPr>
                <w:rFonts w:asciiTheme="majorHAnsi" w:hAnsiTheme="majorHAnsi"/>
                <w:b/>
                <w:sz w:val="22"/>
              </w:rPr>
              <w:t>35</w:t>
            </w:r>
          </w:p>
        </w:tc>
      </w:tr>
      <w:tr w:rsidR="001865F8" w:rsidRPr="002648AE" w14:paraId="6FB24C74" w14:textId="77777777" w:rsidTr="00924B91">
        <w:tc>
          <w:tcPr>
            <w:tcW w:w="7285" w:type="dxa"/>
          </w:tcPr>
          <w:p w14:paraId="1DE52325" w14:textId="77777777" w:rsidR="001865F8" w:rsidRPr="002648AE" w:rsidRDefault="001865F8" w:rsidP="00924B91">
            <w:pPr>
              <w:rPr>
                <w:rFonts w:asciiTheme="majorHAnsi" w:hAnsiTheme="majorHAnsi"/>
                <w:b/>
                <w:sz w:val="22"/>
              </w:rPr>
            </w:pPr>
            <w:r w:rsidRPr="002648AE">
              <w:rPr>
                <w:rFonts w:asciiTheme="majorHAnsi" w:hAnsiTheme="majorHAnsi"/>
                <w:b/>
                <w:sz w:val="22"/>
              </w:rPr>
              <w:t>Financial Proposal</w:t>
            </w:r>
          </w:p>
          <w:p w14:paraId="7A82086C" w14:textId="77777777" w:rsidR="001865F8" w:rsidRPr="002648AE" w:rsidRDefault="001865F8" w:rsidP="001865F8">
            <w:pPr>
              <w:pStyle w:val="ListParagraph"/>
              <w:numPr>
                <w:ilvl w:val="0"/>
                <w:numId w:val="20"/>
              </w:numPr>
              <w:spacing w:after="0"/>
              <w:ind w:left="427"/>
              <w:rPr>
                <w:rFonts w:asciiTheme="majorHAnsi" w:hAnsiTheme="majorHAnsi" w:cs="Arial"/>
                <w:szCs w:val="20"/>
              </w:rPr>
            </w:pPr>
            <w:r w:rsidRPr="002648AE">
              <w:rPr>
                <w:rFonts w:asciiTheme="majorHAnsi" w:hAnsiTheme="majorHAnsi" w:cs="Arial"/>
                <w:szCs w:val="20"/>
              </w:rPr>
              <w:t>Cost and competitiveness of the budget</w:t>
            </w:r>
          </w:p>
        </w:tc>
        <w:tc>
          <w:tcPr>
            <w:tcW w:w="2065" w:type="dxa"/>
          </w:tcPr>
          <w:p w14:paraId="698A0A19" w14:textId="77777777" w:rsidR="001865F8" w:rsidRPr="002648AE" w:rsidRDefault="001865F8" w:rsidP="00924B91">
            <w:pPr>
              <w:rPr>
                <w:rFonts w:asciiTheme="majorHAnsi" w:hAnsiTheme="majorHAnsi"/>
                <w:b/>
                <w:sz w:val="22"/>
              </w:rPr>
            </w:pPr>
            <w:r w:rsidRPr="002648AE">
              <w:rPr>
                <w:rFonts w:asciiTheme="majorHAnsi" w:hAnsiTheme="majorHAnsi"/>
                <w:b/>
                <w:sz w:val="22"/>
              </w:rPr>
              <w:t>30</w:t>
            </w:r>
          </w:p>
        </w:tc>
      </w:tr>
      <w:tr w:rsidR="001865F8" w:rsidRPr="002648AE" w14:paraId="4E88B956" w14:textId="77777777" w:rsidTr="00924B91">
        <w:tc>
          <w:tcPr>
            <w:tcW w:w="7285" w:type="dxa"/>
          </w:tcPr>
          <w:p w14:paraId="262BE325" w14:textId="77777777" w:rsidR="001865F8" w:rsidRPr="002648AE" w:rsidRDefault="001865F8" w:rsidP="00924B91">
            <w:pPr>
              <w:rPr>
                <w:rFonts w:asciiTheme="majorHAnsi" w:hAnsiTheme="majorHAnsi"/>
                <w:b/>
                <w:sz w:val="22"/>
              </w:rPr>
            </w:pPr>
            <w:r w:rsidRPr="002648AE">
              <w:rPr>
                <w:rFonts w:asciiTheme="majorHAnsi" w:hAnsiTheme="majorHAnsi"/>
                <w:b/>
                <w:sz w:val="22"/>
              </w:rPr>
              <w:t>Relevant and Thematic Experience</w:t>
            </w:r>
          </w:p>
          <w:p w14:paraId="7CB5D695" w14:textId="77777777" w:rsidR="001865F8" w:rsidRPr="002648AE" w:rsidRDefault="001865F8" w:rsidP="001865F8">
            <w:pPr>
              <w:pStyle w:val="ListParagraph"/>
              <w:numPr>
                <w:ilvl w:val="0"/>
                <w:numId w:val="19"/>
              </w:numPr>
              <w:spacing w:after="0" w:line="240" w:lineRule="auto"/>
              <w:ind w:left="427"/>
              <w:rPr>
                <w:rFonts w:asciiTheme="majorHAnsi" w:hAnsiTheme="majorHAnsi"/>
              </w:rPr>
            </w:pPr>
            <w:r w:rsidRPr="002648AE">
              <w:rPr>
                <w:rFonts w:asciiTheme="majorHAnsi" w:hAnsiTheme="majorHAnsi" w:cs="Arial"/>
                <w:szCs w:val="20"/>
              </w:rPr>
              <w:t>Evidence of previous family planning and reproductive health evaluations undertaken as the lead organization.</w:t>
            </w:r>
          </w:p>
          <w:p w14:paraId="66F611A8" w14:textId="77777777" w:rsidR="001865F8" w:rsidRPr="002648AE" w:rsidRDefault="001865F8" w:rsidP="001865F8">
            <w:pPr>
              <w:pStyle w:val="ListParagraph"/>
              <w:numPr>
                <w:ilvl w:val="0"/>
                <w:numId w:val="19"/>
              </w:numPr>
              <w:spacing w:after="0" w:line="240" w:lineRule="auto"/>
              <w:ind w:left="427"/>
              <w:rPr>
                <w:rFonts w:asciiTheme="majorHAnsi" w:hAnsiTheme="majorHAnsi"/>
              </w:rPr>
            </w:pPr>
            <w:r w:rsidRPr="002648AE">
              <w:rPr>
                <w:rFonts w:asciiTheme="majorHAnsi" w:hAnsiTheme="majorHAnsi" w:cs="Arial"/>
                <w:szCs w:val="20"/>
              </w:rPr>
              <w:t>Experience working in the Acholi sub-region of Northern Uganda; ability to speak Acholi desirable</w:t>
            </w:r>
          </w:p>
        </w:tc>
        <w:tc>
          <w:tcPr>
            <w:tcW w:w="2065" w:type="dxa"/>
          </w:tcPr>
          <w:p w14:paraId="091039DE" w14:textId="77777777" w:rsidR="001865F8" w:rsidRPr="002648AE" w:rsidRDefault="001865F8" w:rsidP="00924B91">
            <w:pPr>
              <w:rPr>
                <w:rFonts w:asciiTheme="majorHAnsi" w:hAnsiTheme="majorHAnsi"/>
                <w:b/>
                <w:sz w:val="22"/>
              </w:rPr>
            </w:pPr>
            <w:r w:rsidRPr="002648AE">
              <w:rPr>
                <w:rFonts w:asciiTheme="majorHAnsi" w:hAnsiTheme="majorHAnsi"/>
                <w:b/>
                <w:sz w:val="22"/>
              </w:rPr>
              <w:t>35</w:t>
            </w:r>
          </w:p>
        </w:tc>
      </w:tr>
      <w:tr w:rsidR="001865F8" w:rsidRPr="002648AE" w14:paraId="7110AE46" w14:textId="77777777" w:rsidTr="00924B91">
        <w:tc>
          <w:tcPr>
            <w:tcW w:w="7285" w:type="dxa"/>
          </w:tcPr>
          <w:p w14:paraId="6E3B0137" w14:textId="77777777" w:rsidR="001865F8" w:rsidRPr="002648AE" w:rsidRDefault="001865F8" w:rsidP="00924B91">
            <w:pPr>
              <w:rPr>
                <w:rFonts w:asciiTheme="majorHAnsi" w:hAnsiTheme="majorHAnsi"/>
                <w:b/>
                <w:sz w:val="22"/>
              </w:rPr>
            </w:pPr>
            <w:r w:rsidRPr="002648AE">
              <w:rPr>
                <w:rFonts w:asciiTheme="majorHAnsi" w:hAnsiTheme="majorHAnsi"/>
                <w:b/>
                <w:sz w:val="22"/>
              </w:rPr>
              <w:t>TOTAL</w:t>
            </w:r>
          </w:p>
        </w:tc>
        <w:tc>
          <w:tcPr>
            <w:tcW w:w="2065" w:type="dxa"/>
          </w:tcPr>
          <w:p w14:paraId="68AA872D" w14:textId="77777777" w:rsidR="001865F8" w:rsidRPr="002648AE" w:rsidRDefault="001865F8" w:rsidP="00924B91">
            <w:pPr>
              <w:rPr>
                <w:rFonts w:asciiTheme="majorHAnsi" w:hAnsiTheme="majorHAnsi"/>
                <w:b/>
                <w:sz w:val="22"/>
              </w:rPr>
            </w:pPr>
            <w:r w:rsidRPr="002648AE">
              <w:rPr>
                <w:rFonts w:asciiTheme="majorHAnsi" w:hAnsiTheme="majorHAnsi"/>
                <w:b/>
                <w:sz w:val="22"/>
              </w:rPr>
              <w:t>100</w:t>
            </w:r>
          </w:p>
        </w:tc>
      </w:tr>
    </w:tbl>
    <w:p w14:paraId="27FAA6F9" w14:textId="77777777" w:rsidR="001865F8" w:rsidRDefault="001865F8" w:rsidP="001865F8">
      <w:pPr>
        <w:rPr>
          <w:rFonts w:asciiTheme="majorHAnsi" w:hAnsiTheme="majorHAnsi"/>
          <w:sz w:val="22"/>
          <w:szCs w:val="22"/>
        </w:rPr>
      </w:pPr>
    </w:p>
    <w:p w14:paraId="55E45587" w14:textId="77777777" w:rsidR="001865F8" w:rsidRPr="00BD6EB0" w:rsidRDefault="001865F8" w:rsidP="001865F8">
      <w:pPr>
        <w:spacing w:line="276" w:lineRule="auto"/>
        <w:rPr>
          <w:rFonts w:asciiTheme="majorHAnsi" w:hAnsiTheme="majorHAnsi" w:cs="Arial"/>
          <w:sz w:val="22"/>
          <w:szCs w:val="22"/>
        </w:rPr>
      </w:pPr>
      <w:r w:rsidRPr="00BD6EB0">
        <w:rPr>
          <w:rFonts w:asciiTheme="majorHAnsi" w:hAnsiTheme="majorHAnsi" w:cs="Arial"/>
          <w:sz w:val="22"/>
          <w:szCs w:val="22"/>
        </w:rPr>
        <w:t>Exclusion criterion is an incomplete proposal submission, one not adhering to the above guidance.</w:t>
      </w:r>
    </w:p>
    <w:p w14:paraId="33B2094A" w14:textId="77777777" w:rsidR="001865F8" w:rsidRPr="00BD6EB0" w:rsidRDefault="001865F8" w:rsidP="001865F8">
      <w:pPr>
        <w:spacing w:line="276" w:lineRule="auto"/>
        <w:rPr>
          <w:rFonts w:asciiTheme="majorHAnsi" w:hAnsiTheme="majorHAnsi" w:cs="Arial"/>
          <w:sz w:val="22"/>
          <w:szCs w:val="22"/>
        </w:rPr>
      </w:pPr>
    </w:p>
    <w:p w14:paraId="09E650BB" w14:textId="6DCB51FF" w:rsidR="001545E4" w:rsidRDefault="001865F8" w:rsidP="00A43FCF">
      <w:pPr>
        <w:pStyle w:val="ListParagraph"/>
        <w:numPr>
          <w:ilvl w:val="0"/>
          <w:numId w:val="7"/>
        </w:numPr>
        <w:spacing w:after="0" w:line="240" w:lineRule="auto"/>
        <w:jc w:val="both"/>
        <w:rPr>
          <w:rFonts w:asciiTheme="majorHAnsi" w:hAnsiTheme="majorHAnsi"/>
        </w:rPr>
      </w:pPr>
      <w:r w:rsidRPr="00BD6EB0">
        <w:rPr>
          <w:rFonts w:asciiTheme="majorHAnsi" w:hAnsiTheme="majorHAnsi" w:cs="Arial"/>
        </w:rPr>
        <w:t>Please note that all costs associated with proposal preparation, submission and/or negotiation cannot be reimbursed as a direct cost of the assignment</w:t>
      </w:r>
      <w:r>
        <w:rPr>
          <w:rFonts w:asciiTheme="majorHAnsi" w:hAnsiTheme="majorHAnsi" w:cs="Arial"/>
        </w:rPr>
        <w:t>, nor is the issuing of this RFP a guarantee that a sub-agreement will be awarded.</w:t>
      </w:r>
    </w:p>
    <w:p w14:paraId="63528E4D" w14:textId="77777777" w:rsidR="006B169E" w:rsidRDefault="006B169E" w:rsidP="002648AE">
      <w:pPr>
        <w:ind w:left="720"/>
        <w:jc w:val="both"/>
        <w:rPr>
          <w:rFonts w:asciiTheme="majorHAnsi" w:hAnsiTheme="majorHAnsi"/>
        </w:rPr>
      </w:pPr>
    </w:p>
    <w:p w14:paraId="2F850F30" w14:textId="47649C88" w:rsidR="006B169E" w:rsidRPr="00507FD6" w:rsidRDefault="006B169E" w:rsidP="006B169E">
      <w:pPr>
        <w:rPr>
          <w:rFonts w:asciiTheme="majorHAnsi" w:hAnsiTheme="majorHAnsi"/>
          <w:b/>
          <w:sz w:val="22"/>
          <w:szCs w:val="22"/>
        </w:rPr>
      </w:pPr>
      <w:r>
        <w:rPr>
          <w:rFonts w:asciiTheme="majorHAnsi" w:hAnsiTheme="majorHAnsi"/>
          <w:b/>
          <w:sz w:val="22"/>
          <w:szCs w:val="22"/>
        </w:rPr>
        <w:t>Contract Mechanism</w:t>
      </w:r>
    </w:p>
    <w:p w14:paraId="3BDD2FF1" w14:textId="1EA467BA" w:rsidR="006B169E" w:rsidRPr="002648AE" w:rsidRDefault="006B169E" w:rsidP="002648AE">
      <w:pPr>
        <w:jc w:val="both"/>
        <w:rPr>
          <w:rFonts w:asciiTheme="majorHAnsi" w:hAnsiTheme="majorHAnsi"/>
        </w:rPr>
      </w:pPr>
      <w:r>
        <w:rPr>
          <w:rFonts w:asciiTheme="majorHAnsi" w:hAnsiTheme="majorHAnsi"/>
          <w:sz w:val="22"/>
          <w:szCs w:val="22"/>
        </w:rPr>
        <w:t>It is</w:t>
      </w:r>
      <w:r w:rsidRPr="00507FD6">
        <w:rPr>
          <w:rFonts w:asciiTheme="majorHAnsi" w:hAnsiTheme="majorHAnsi"/>
          <w:sz w:val="22"/>
          <w:szCs w:val="22"/>
        </w:rPr>
        <w:t xml:space="preserve"> anticipated to award a </w:t>
      </w:r>
      <w:r w:rsidRPr="00356E5C">
        <w:rPr>
          <w:rFonts w:asciiTheme="majorHAnsi" w:hAnsiTheme="majorHAnsi"/>
          <w:sz w:val="22"/>
          <w:szCs w:val="22"/>
        </w:rPr>
        <w:t>fixed-price subcontract to</w:t>
      </w:r>
      <w:r w:rsidRPr="00507FD6">
        <w:rPr>
          <w:rFonts w:asciiTheme="majorHAnsi" w:hAnsiTheme="majorHAnsi"/>
          <w:sz w:val="22"/>
          <w:szCs w:val="22"/>
        </w:rPr>
        <w:t xml:space="preserve"> the Offeror whose proposal will be evaluated based on the evaluation criteria described previously.</w:t>
      </w:r>
    </w:p>
    <w:p w14:paraId="63B3C19D" w14:textId="77777777" w:rsidR="001545E4" w:rsidRDefault="001545E4" w:rsidP="00A43FCF">
      <w:pPr>
        <w:jc w:val="both"/>
        <w:rPr>
          <w:rFonts w:asciiTheme="majorHAnsi" w:hAnsiTheme="majorHAnsi"/>
          <w:sz w:val="22"/>
          <w:szCs w:val="22"/>
        </w:rPr>
      </w:pPr>
    </w:p>
    <w:p w14:paraId="17D19764" w14:textId="5EA984E2" w:rsidR="00F541A2" w:rsidRPr="002648AE" w:rsidRDefault="00F541A2" w:rsidP="00A43FCF">
      <w:pPr>
        <w:jc w:val="both"/>
        <w:rPr>
          <w:rFonts w:asciiTheme="majorHAnsi" w:hAnsiTheme="majorHAnsi"/>
          <w:b/>
          <w:sz w:val="22"/>
          <w:szCs w:val="22"/>
        </w:rPr>
      </w:pPr>
      <w:r w:rsidRPr="002648AE">
        <w:rPr>
          <w:rFonts w:asciiTheme="majorHAnsi" w:hAnsiTheme="majorHAnsi"/>
          <w:b/>
          <w:sz w:val="22"/>
          <w:szCs w:val="22"/>
        </w:rPr>
        <w:t>SUBMISSION INSTRCUTIONS AND DEADLINES</w:t>
      </w:r>
    </w:p>
    <w:p w14:paraId="50B6181B" w14:textId="2AD7C561" w:rsidR="00F541A2" w:rsidRDefault="00F541A2" w:rsidP="00A43FCF">
      <w:pPr>
        <w:jc w:val="both"/>
        <w:rPr>
          <w:rFonts w:asciiTheme="majorHAnsi" w:hAnsiTheme="majorHAnsi"/>
          <w:sz w:val="22"/>
          <w:szCs w:val="22"/>
        </w:rPr>
      </w:pPr>
      <w:r>
        <w:rPr>
          <w:rFonts w:asciiTheme="majorHAnsi" w:hAnsiTheme="majorHAnsi"/>
          <w:sz w:val="22"/>
          <w:szCs w:val="22"/>
        </w:rPr>
        <w:t>The key dates for this RFP process are shown below:</w:t>
      </w:r>
    </w:p>
    <w:p w14:paraId="74C7AA28" w14:textId="77777777" w:rsidR="00F541A2" w:rsidRDefault="00F541A2" w:rsidP="00A43FCF">
      <w:pPr>
        <w:jc w:val="both"/>
        <w:rPr>
          <w:rFonts w:asciiTheme="majorHAnsi" w:hAnsiTheme="majorHAnsi"/>
          <w:sz w:val="22"/>
          <w:szCs w:val="22"/>
        </w:rPr>
      </w:pPr>
    </w:p>
    <w:p w14:paraId="22CB2A84" w14:textId="77777777" w:rsidR="002648AE" w:rsidRPr="002648AE" w:rsidRDefault="002648AE" w:rsidP="002648AE">
      <w:pPr>
        <w:pStyle w:val="BodyText"/>
        <w:rPr>
          <w:rFonts w:asciiTheme="majorHAnsi" w:hAnsiTheme="majorHAnsi" w:cs="Arial"/>
          <w:b/>
          <w:sz w:val="22"/>
          <w:szCs w:val="22"/>
        </w:rPr>
      </w:pPr>
      <w:r w:rsidRPr="002648AE">
        <w:rPr>
          <w:rFonts w:asciiTheme="majorHAnsi" w:hAnsiTheme="majorHAnsi" w:cs="Arial"/>
          <w:b/>
          <w:sz w:val="22"/>
          <w:szCs w:val="22"/>
        </w:rPr>
        <w:t>Date of Issuance:</w:t>
      </w:r>
      <w:r w:rsidRPr="002648AE">
        <w:rPr>
          <w:rFonts w:asciiTheme="majorHAnsi" w:hAnsiTheme="majorHAnsi" w:cs="Arial"/>
          <w:b/>
          <w:sz w:val="22"/>
          <w:szCs w:val="22"/>
        </w:rPr>
        <w:tab/>
      </w:r>
      <w:r w:rsidRPr="002648AE">
        <w:rPr>
          <w:rFonts w:asciiTheme="majorHAnsi" w:hAnsiTheme="majorHAnsi" w:cs="Arial"/>
          <w:b/>
          <w:sz w:val="22"/>
          <w:szCs w:val="22"/>
        </w:rPr>
        <w:tab/>
        <w:t>9 February 2016</w:t>
      </w:r>
    </w:p>
    <w:p w14:paraId="672ADD32" w14:textId="77777777" w:rsidR="002648AE" w:rsidRPr="002648AE" w:rsidRDefault="002648AE" w:rsidP="002648AE">
      <w:pPr>
        <w:pStyle w:val="BodyText"/>
        <w:ind w:left="2880" w:hanging="2880"/>
        <w:rPr>
          <w:rFonts w:asciiTheme="majorHAnsi" w:hAnsiTheme="majorHAnsi" w:cs="Arial"/>
          <w:sz w:val="22"/>
          <w:szCs w:val="22"/>
        </w:rPr>
      </w:pPr>
      <w:r w:rsidRPr="002648AE">
        <w:rPr>
          <w:rFonts w:asciiTheme="majorHAnsi" w:hAnsiTheme="majorHAnsi" w:cs="Arial"/>
          <w:b/>
          <w:sz w:val="22"/>
          <w:szCs w:val="22"/>
        </w:rPr>
        <w:t>Due Date for Questions:</w:t>
      </w:r>
      <w:r w:rsidRPr="002648AE">
        <w:rPr>
          <w:rFonts w:asciiTheme="majorHAnsi" w:hAnsiTheme="majorHAnsi" w:cs="Arial"/>
          <w:b/>
          <w:sz w:val="22"/>
          <w:szCs w:val="22"/>
        </w:rPr>
        <w:tab/>
      </w:r>
      <w:r>
        <w:rPr>
          <w:rFonts w:asciiTheme="majorHAnsi" w:hAnsiTheme="majorHAnsi" w:cs="Arial"/>
          <w:b/>
          <w:sz w:val="22"/>
          <w:szCs w:val="22"/>
        </w:rPr>
        <w:t xml:space="preserve">15 </w:t>
      </w:r>
      <w:r w:rsidRPr="002648AE">
        <w:rPr>
          <w:rFonts w:asciiTheme="majorHAnsi" w:hAnsiTheme="majorHAnsi" w:cs="Arial"/>
          <w:b/>
          <w:sz w:val="22"/>
          <w:szCs w:val="22"/>
        </w:rPr>
        <w:t>February 2016</w:t>
      </w:r>
      <w:r w:rsidRPr="002648AE">
        <w:rPr>
          <w:rFonts w:asciiTheme="majorHAnsi" w:hAnsiTheme="majorHAnsi" w:cs="Arial"/>
          <w:sz w:val="22"/>
          <w:szCs w:val="22"/>
        </w:rPr>
        <w:t xml:space="preserve">. Submission of Questions or requests for clarification in writing via email to </w:t>
      </w:r>
      <w:hyperlink r:id="rId11" w:history="1">
        <w:r w:rsidRPr="00924B91">
          <w:rPr>
            <w:rStyle w:val="Hyperlink"/>
            <w:rFonts w:asciiTheme="majorHAnsi" w:hAnsiTheme="majorHAnsi"/>
            <w:sz w:val="22"/>
            <w:szCs w:val="22"/>
            <w:u w:val="none"/>
          </w:rPr>
          <w:t>cjm296@georgetown.edu</w:t>
        </w:r>
      </w:hyperlink>
      <w:r w:rsidRPr="002648AE">
        <w:rPr>
          <w:rFonts w:asciiTheme="majorHAnsi" w:hAnsiTheme="majorHAnsi" w:cs="Arial"/>
          <w:sz w:val="22"/>
          <w:szCs w:val="22"/>
        </w:rPr>
        <w:t xml:space="preserve"> by </w:t>
      </w:r>
      <w:r w:rsidRPr="002648AE">
        <w:rPr>
          <w:rFonts w:asciiTheme="majorHAnsi" w:hAnsiTheme="majorHAnsi" w:cs="Arial"/>
          <w:b/>
          <w:sz w:val="22"/>
          <w:szCs w:val="22"/>
        </w:rPr>
        <w:t>17:00 Hours</w:t>
      </w:r>
      <w:r w:rsidRPr="002648AE">
        <w:rPr>
          <w:rFonts w:asciiTheme="majorHAnsi" w:hAnsiTheme="majorHAnsi" w:cs="Arial"/>
          <w:sz w:val="22"/>
          <w:szCs w:val="22"/>
        </w:rPr>
        <w:t xml:space="preserve"> </w:t>
      </w:r>
      <w:r>
        <w:rPr>
          <w:rFonts w:asciiTheme="majorHAnsi" w:hAnsiTheme="majorHAnsi" w:cs="Arial"/>
          <w:sz w:val="22"/>
          <w:szCs w:val="22"/>
        </w:rPr>
        <w:t>[local DRC time</w:t>
      </w:r>
      <w:r w:rsidRPr="002648AE">
        <w:rPr>
          <w:rFonts w:asciiTheme="majorHAnsi" w:hAnsiTheme="majorHAnsi" w:cs="Arial"/>
          <w:sz w:val="22"/>
          <w:szCs w:val="22"/>
        </w:rPr>
        <w:t>]</w:t>
      </w:r>
    </w:p>
    <w:p w14:paraId="7274BFCC" w14:textId="69D26E2E" w:rsidR="002648AE" w:rsidRPr="00FE1463" w:rsidRDefault="002648AE" w:rsidP="002648AE">
      <w:pPr>
        <w:ind w:left="2880" w:hanging="2880"/>
        <w:rPr>
          <w:rFonts w:asciiTheme="majorHAnsi" w:hAnsiTheme="majorHAnsi"/>
          <w:sz w:val="22"/>
          <w:szCs w:val="22"/>
        </w:rPr>
      </w:pPr>
      <w:r w:rsidRPr="002648AE">
        <w:rPr>
          <w:rFonts w:asciiTheme="majorHAnsi" w:hAnsiTheme="majorHAnsi" w:cs="Arial"/>
          <w:b/>
          <w:sz w:val="22"/>
          <w:szCs w:val="22"/>
        </w:rPr>
        <w:t>Deadline for Proposals:</w:t>
      </w:r>
      <w:r w:rsidRPr="002648AE">
        <w:rPr>
          <w:rFonts w:asciiTheme="majorHAnsi" w:hAnsiTheme="majorHAnsi" w:cs="Arial"/>
          <w:b/>
          <w:sz w:val="22"/>
          <w:szCs w:val="22"/>
        </w:rPr>
        <w:tab/>
      </w:r>
      <w:r>
        <w:rPr>
          <w:rFonts w:asciiTheme="majorHAnsi" w:hAnsiTheme="majorHAnsi"/>
          <w:b/>
          <w:sz w:val="22"/>
          <w:szCs w:val="22"/>
        </w:rPr>
        <w:t>22</w:t>
      </w:r>
      <w:r w:rsidRPr="001349A8">
        <w:rPr>
          <w:rFonts w:asciiTheme="majorHAnsi" w:hAnsiTheme="majorHAnsi"/>
          <w:b/>
          <w:sz w:val="22"/>
          <w:szCs w:val="22"/>
        </w:rPr>
        <w:t xml:space="preserve"> February, 2016. </w:t>
      </w:r>
      <w:r w:rsidRPr="001349A8">
        <w:rPr>
          <w:rFonts w:asciiTheme="majorHAnsi" w:hAnsiTheme="majorHAnsi"/>
          <w:sz w:val="22"/>
          <w:szCs w:val="22"/>
        </w:rPr>
        <w:t>Proposals</w:t>
      </w:r>
      <w:r>
        <w:rPr>
          <w:rFonts w:asciiTheme="majorHAnsi" w:hAnsiTheme="majorHAnsi"/>
          <w:sz w:val="22"/>
          <w:szCs w:val="22"/>
        </w:rPr>
        <w:t xml:space="preserve"> (including detailed technical and financial proposal)</w:t>
      </w:r>
      <w:r w:rsidRPr="001349A8">
        <w:rPr>
          <w:rFonts w:asciiTheme="majorHAnsi" w:hAnsiTheme="majorHAnsi"/>
          <w:sz w:val="22"/>
          <w:szCs w:val="22"/>
        </w:rPr>
        <w:t xml:space="preserve"> are due </w:t>
      </w:r>
      <w:r w:rsidRPr="002648AE">
        <w:rPr>
          <w:rFonts w:asciiTheme="majorHAnsi" w:hAnsiTheme="majorHAnsi"/>
          <w:b/>
          <w:sz w:val="22"/>
          <w:szCs w:val="22"/>
        </w:rPr>
        <w:t>17:00 Hours Washington DC time</w:t>
      </w:r>
      <w:r w:rsidRPr="001349A8">
        <w:rPr>
          <w:rFonts w:asciiTheme="majorHAnsi" w:hAnsiTheme="majorHAnsi"/>
          <w:sz w:val="22"/>
          <w:szCs w:val="22"/>
        </w:rPr>
        <w:t xml:space="preserve">. No late submissions will be accepted. Proposals are to be submitted </w:t>
      </w:r>
      <w:r w:rsidRPr="001349A8">
        <w:rPr>
          <w:rFonts w:asciiTheme="majorHAnsi" w:hAnsiTheme="majorHAnsi"/>
          <w:sz w:val="22"/>
          <w:szCs w:val="22"/>
        </w:rPr>
        <w:lastRenderedPageBreak/>
        <w:t xml:space="preserve">electronically to </w:t>
      </w:r>
      <w:hyperlink r:id="rId12" w:history="1">
        <w:r w:rsidRPr="002648AE">
          <w:rPr>
            <w:rStyle w:val="Hyperlink"/>
            <w:rFonts w:asciiTheme="majorHAnsi" w:hAnsiTheme="majorHAnsi"/>
            <w:sz w:val="22"/>
            <w:szCs w:val="22"/>
            <w:u w:val="none"/>
          </w:rPr>
          <w:t>cjm296@georgetown.edu</w:t>
        </w:r>
      </w:hyperlink>
      <w:r w:rsidRPr="001349A8">
        <w:rPr>
          <w:rFonts w:asciiTheme="majorHAnsi" w:hAnsiTheme="majorHAnsi"/>
          <w:sz w:val="22"/>
          <w:szCs w:val="22"/>
        </w:rPr>
        <w:t xml:space="preserve"> and CC-ed to </w:t>
      </w:r>
      <w:hyperlink r:id="rId13" w:history="1">
        <w:r w:rsidRPr="002648AE">
          <w:rPr>
            <w:rStyle w:val="Hyperlink"/>
            <w:rFonts w:asciiTheme="majorHAnsi" w:hAnsiTheme="majorHAnsi"/>
            <w:sz w:val="22"/>
            <w:szCs w:val="22"/>
            <w:u w:val="none"/>
          </w:rPr>
          <w:t>tjs248@georgetown.edu</w:t>
        </w:r>
      </w:hyperlink>
      <w:r w:rsidRPr="001349A8">
        <w:rPr>
          <w:rFonts w:asciiTheme="majorHAnsi" w:hAnsiTheme="majorHAnsi"/>
          <w:sz w:val="22"/>
          <w:szCs w:val="22"/>
        </w:rPr>
        <w:t xml:space="preserve"> and </w:t>
      </w:r>
      <w:hyperlink r:id="rId14" w:history="1">
        <w:r w:rsidRPr="002648AE">
          <w:rPr>
            <w:rStyle w:val="Hyperlink"/>
            <w:rFonts w:asciiTheme="majorHAnsi" w:hAnsiTheme="majorHAnsi"/>
            <w:sz w:val="22"/>
            <w:szCs w:val="22"/>
            <w:u w:val="none"/>
          </w:rPr>
          <w:t>kaa82@georgetown.edu</w:t>
        </w:r>
      </w:hyperlink>
      <w:r w:rsidRPr="001349A8">
        <w:rPr>
          <w:rFonts w:asciiTheme="majorHAnsi" w:hAnsiTheme="majorHAnsi"/>
          <w:sz w:val="22"/>
          <w:szCs w:val="22"/>
        </w:rPr>
        <w:t xml:space="preserve">. </w:t>
      </w:r>
      <w:r>
        <w:rPr>
          <w:rFonts w:asciiTheme="majorHAnsi" w:hAnsiTheme="majorHAnsi"/>
          <w:sz w:val="22"/>
          <w:szCs w:val="22"/>
        </w:rPr>
        <w:t xml:space="preserve"> Emailed submissions must contain the subject line “Transforming Mascutlinities Baseline”. </w:t>
      </w:r>
      <w:r w:rsidRPr="001349A8">
        <w:rPr>
          <w:rFonts w:asciiTheme="majorHAnsi" w:hAnsiTheme="majorHAnsi"/>
          <w:sz w:val="22"/>
          <w:szCs w:val="22"/>
        </w:rPr>
        <w:t xml:space="preserve">The successful consultant/firm will be notified within 10 days </w:t>
      </w:r>
      <w:r w:rsidRPr="00A66A5C">
        <w:rPr>
          <w:rFonts w:asciiTheme="majorHAnsi" w:hAnsiTheme="majorHAnsi"/>
          <w:sz w:val="22"/>
          <w:szCs w:val="22"/>
        </w:rPr>
        <w:t>of the deadline.</w:t>
      </w:r>
    </w:p>
    <w:p w14:paraId="2E7DE832" w14:textId="77777777" w:rsidR="002648AE" w:rsidRDefault="002648AE" w:rsidP="002648AE">
      <w:pPr>
        <w:rPr>
          <w:rFonts w:asciiTheme="majorHAnsi" w:hAnsiTheme="majorHAnsi"/>
          <w:b/>
          <w:sz w:val="22"/>
          <w:szCs w:val="22"/>
        </w:rPr>
      </w:pPr>
    </w:p>
    <w:p w14:paraId="511D6C0F" w14:textId="12985812" w:rsidR="002648AE" w:rsidRPr="002648AE" w:rsidRDefault="002648AE" w:rsidP="002648AE">
      <w:pPr>
        <w:jc w:val="both"/>
        <w:rPr>
          <w:rFonts w:asciiTheme="majorHAnsi" w:hAnsiTheme="majorHAnsi"/>
          <w:sz w:val="22"/>
          <w:szCs w:val="22"/>
        </w:rPr>
      </w:pPr>
      <w:r w:rsidRPr="00897957">
        <w:rPr>
          <w:rFonts w:asciiTheme="majorHAnsi" w:hAnsiTheme="majorHAnsi"/>
          <w:b/>
          <w:sz w:val="22"/>
          <w:szCs w:val="22"/>
        </w:rPr>
        <w:t>[END OF RFP]</w:t>
      </w:r>
    </w:p>
    <w:p w14:paraId="70C75AC1" w14:textId="77777777" w:rsidR="002648AE" w:rsidRDefault="002648AE" w:rsidP="002648AE">
      <w:pPr>
        <w:rPr>
          <w:rFonts w:asciiTheme="majorHAnsi" w:hAnsiTheme="majorHAnsi"/>
          <w:b/>
          <w:sz w:val="22"/>
          <w:szCs w:val="22"/>
        </w:rPr>
      </w:pPr>
    </w:p>
    <w:p w14:paraId="49735610" w14:textId="77777777" w:rsidR="002648AE" w:rsidRPr="00897957" w:rsidRDefault="002648AE" w:rsidP="002648AE">
      <w:pPr>
        <w:rPr>
          <w:rFonts w:asciiTheme="majorHAnsi" w:hAnsiTheme="majorHAnsi"/>
          <w:b/>
          <w:sz w:val="22"/>
          <w:szCs w:val="22"/>
        </w:rPr>
      </w:pPr>
      <w:r w:rsidRPr="00897957">
        <w:rPr>
          <w:rFonts w:asciiTheme="majorHAnsi" w:hAnsiTheme="majorHAnsi"/>
          <w:b/>
          <w:sz w:val="22"/>
          <w:szCs w:val="22"/>
        </w:rPr>
        <w:t>ATTACHMENTS</w:t>
      </w:r>
    </w:p>
    <w:p w14:paraId="68B979AE" w14:textId="77777777" w:rsidR="002648AE" w:rsidRPr="00897957" w:rsidRDefault="002648AE" w:rsidP="002648AE">
      <w:pPr>
        <w:rPr>
          <w:rFonts w:asciiTheme="majorHAnsi" w:hAnsiTheme="majorHAnsi"/>
          <w:sz w:val="22"/>
          <w:szCs w:val="22"/>
        </w:rPr>
      </w:pPr>
      <w:r>
        <w:rPr>
          <w:rFonts w:asciiTheme="majorHAnsi" w:hAnsiTheme="majorHAnsi"/>
          <w:sz w:val="22"/>
          <w:szCs w:val="22"/>
        </w:rPr>
        <w:t>Annex A – Terms and Conditions</w:t>
      </w:r>
    </w:p>
    <w:p w14:paraId="1ACCCA6A" w14:textId="77777777" w:rsidR="00F541A2" w:rsidRDefault="00F541A2" w:rsidP="00A43FCF">
      <w:pPr>
        <w:jc w:val="both"/>
        <w:rPr>
          <w:rFonts w:asciiTheme="majorHAnsi" w:hAnsiTheme="majorHAnsi"/>
          <w:sz w:val="22"/>
          <w:szCs w:val="22"/>
        </w:rPr>
      </w:pPr>
    </w:p>
    <w:p w14:paraId="03EEDFE3" w14:textId="77777777" w:rsidR="002648AE" w:rsidRDefault="002648AE" w:rsidP="00A43FCF">
      <w:pPr>
        <w:jc w:val="both"/>
        <w:rPr>
          <w:rFonts w:asciiTheme="majorHAnsi" w:hAnsiTheme="majorHAnsi"/>
          <w:sz w:val="22"/>
          <w:szCs w:val="22"/>
        </w:rPr>
      </w:pPr>
    </w:p>
    <w:p w14:paraId="2F4193CB" w14:textId="77777777" w:rsidR="002648AE" w:rsidRDefault="002648AE" w:rsidP="005B17A0">
      <w:pPr>
        <w:jc w:val="both"/>
        <w:rPr>
          <w:rFonts w:asciiTheme="majorHAnsi" w:hAnsiTheme="majorHAnsi"/>
          <w:b/>
          <w:sz w:val="22"/>
          <w:szCs w:val="22"/>
          <w:u w:val="single"/>
        </w:rPr>
      </w:pPr>
    </w:p>
    <w:p w14:paraId="01CF8D1F" w14:textId="77777777" w:rsidR="002648AE" w:rsidRDefault="002648AE" w:rsidP="005B17A0">
      <w:pPr>
        <w:jc w:val="both"/>
        <w:rPr>
          <w:rFonts w:asciiTheme="majorHAnsi" w:hAnsiTheme="majorHAnsi"/>
          <w:b/>
          <w:sz w:val="22"/>
          <w:szCs w:val="22"/>
          <w:u w:val="single"/>
        </w:rPr>
      </w:pPr>
    </w:p>
    <w:p w14:paraId="12657E7C" w14:textId="77777777" w:rsidR="002648AE" w:rsidRDefault="002648AE" w:rsidP="005B17A0">
      <w:pPr>
        <w:jc w:val="both"/>
        <w:rPr>
          <w:rFonts w:asciiTheme="majorHAnsi" w:hAnsiTheme="majorHAnsi"/>
          <w:b/>
          <w:sz w:val="22"/>
          <w:szCs w:val="22"/>
          <w:u w:val="single"/>
        </w:rPr>
      </w:pPr>
    </w:p>
    <w:p w14:paraId="5AB21292" w14:textId="77777777" w:rsidR="002648AE" w:rsidRDefault="002648AE" w:rsidP="005B17A0">
      <w:pPr>
        <w:jc w:val="both"/>
        <w:rPr>
          <w:rFonts w:asciiTheme="majorHAnsi" w:hAnsiTheme="majorHAnsi"/>
          <w:b/>
          <w:sz w:val="22"/>
          <w:szCs w:val="22"/>
          <w:u w:val="single"/>
        </w:rPr>
      </w:pPr>
    </w:p>
    <w:p w14:paraId="7C7F4C5E" w14:textId="77777777" w:rsidR="002648AE" w:rsidRDefault="002648AE" w:rsidP="005B17A0">
      <w:pPr>
        <w:jc w:val="both"/>
        <w:rPr>
          <w:rFonts w:asciiTheme="majorHAnsi" w:hAnsiTheme="majorHAnsi"/>
          <w:b/>
          <w:sz w:val="22"/>
          <w:szCs w:val="22"/>
          <w:u w:val="single"/>
        </w:rPr>
      </w:pPr>
    </w:p>
    <w:p w14:paraId="3AA1B07A" w14:textId="77777777" w:rsidR="002648AE" w:rsidRDefault="002648AE" w:rsidP="005B17A0">
      <w:pPr>
        <w:jc w:val="both"/>
        <w:rPr>
          <w:rFonts w:asciiTheme="majorHAnsi" w:hAnsiTheme="majorHAnsi"/>
          <w:b/>
          <w:sz w:val="22"/>
          <w:szCs w:val="22"/>
          <w:u w:val="single"/>
        </w:rPr>
      </w:pPr>
    </w:p>
    <w:p w14:paraId="67FC1BBF" w14:textId="77777777" w:rsidR="002648AE" w:rsidRDefault="002648AE" w:rsidP="005B17A0">
      <w:pPr>
        <w:jc w:val="both"/>
        <w:rPr>
          <w:rFonts w:asciiTheme="majorHAnsi" w:hAnsiTheme="majorHAnsi"/>
          <w:b/>
          <w:sz w:val="22"/>
          <w:szCs w:val="22"/>
          <w:u w:val="single"/>
        </w:rPr>
      </w:pPr>
    </w:p>
    <w:p w14:paraId="4DC17003" w14:textId="77777777" w:rsidR="002648AE" w:rsidRDefault="002648AE" w:rsidP="005B17A0">
      <w:pPr>
        <w:jc w:val="both"/>
        <w:rPr>
          <w:rFonts w:asciiTheme="majorHAnsi" w:hAnsiTheme="majorHAnsi"/>
          <w:b/>
          <w:sz w:val="22"/>
          <w:szCs w:val="22"/>
          <w:u w:val="single"/>
        </w:rPr>
      </w:pPr>
    </w:p>
    <w:p w14:paraId="10F30613" w14:textId="77777777" w:rsidR="002648AE" w:rsidRDefault="002648AE" w:rsidP="005B17A0">
      <w:pPr>
        <w:jc w:val="both"/>
        <w:rPr>
          <w:rFonts w:asciiTheme="majorHAnsi" w:hAnsiTheme="majorHAnsi"/>
          <w:b/>
          <w:sz w:val="22"/>
          <w:szCs w:val="22"/>
          <w:u w:val="single"/>
        </w:rPr>
      </w:pPr>
    </w:p>
    <w:p w14:paraId="563CB85B" w14:textId="77777777" w:rsidR="002648AE" w:rsidRDefault="002648AE" w:rsidP="005B17A0">
      <w:pPr>
        <w:jc w:val="both"/>
        <w:rPr>
          <w:rFonts w:asciiTheme="majorHAnsi" w:hAnsiTheme="majorHAnsi"/>
          <w:b/>
          <w:sz w:val="22"/>
          <w:szCs w:val="22"/>
          <w:u w:val="single"/>
        </w:rPr>
      </w:pPr>
    </w:p>
    <w:p w14:paraId="72795066" w14:textId="77777777" w:rsidR="002648AE" w:rsidRDefault="002648AE" w:rsidP="005B17A0">
      <w:pPr>
        <w:jc w:val="both"/>
        <w:rPr>
          <w:rFonts w:asciiTheme="majorHAnsi" w:hAnsiTheme="majorHAnsi"/>
          <w:b/>
          <w:sz w:val="22"/>
          <w:szCs w:val="22"/>
          <w:u w:val="single"/>
        </w:rPr>
      </w:pPr>
    </w:p>
    <w:p w14:paraId="330E54FD" w14:textId="77777777" w:rsidR="002648AE" w:rsidRDefault="002648AE" w:rsidP="005B17A0">
      <w:pPr>
        <w:jc w:val="both"/>
        <w:rPr>
          <w:rFonts w:asciiTheme="majorHAnsi" w:hAnsiTheme="majorHAnsi"/>
          <w:b/>
          <w:sz w:val="22"/>
          <w:szCs w:val="22"/>
          <w:u w:val="single"/>
        </w:rPr>
      </w:pPr>
    </w:p>
    <w:p w14:paraId="47DF322B" w14:textId="77777777" w:rsidR="002648AE" w:rsidRDefault="002648AE" w:rsidP="005B17A0">
      <w:pPr>
        <w:jc w:val="both"/>
        <w:rPr>
          <w:rFonts w:asciiTheme="majorHAnsi" w:hAnsiTheme="majorHAnsi"/>
          <w:b/>
          <w:sz w:val="22"/>
          <w:szCs w:val="22"/>
          <w:u w:val="single"/>
        </w:rPr>
      </w:pPr>
    </w:p>
    <w:p w14:paraId="589487AB" w14:textId="77777777" w:rsidR="002648AE" w:rsidRDefault="002648AE" w:rsidP="005B17A0">
      <w:pPr>
        <w:jc w:val="both"/>
        <w:rPr>
          <w:rFonts w:asciiTheme="majorHAnsi" w:hAnsiTheme="majorHAnsi"/>
          <w:b/>
          <w:sz w:val="22"/>
          <w:szCs w:val="22"/>
          <w:u w:val="single"/>
        </w:rPr>
      </w:pPr>
    </w:p>
    <w:p w14:paraId="5525821D" w14:textId="77777777" w:rsidR="002648AE" w:rsidRDefault="002648AE" w:rsidP="005B17A0">
      <w:pPr>
        <w:jc w:val="both"/>
        <w:rPr>
          <w:rFonts w:asciiTheme="majorHAnsi" w:hAnsiTheme="majorHAnsi"/>
          <w:b/>
          <w:sz w:val="22"/>
          <w:szCs w:val="22"/>
          <w:u w:val="single"/>
        </w:rPr>
      </w:pPr>
    </w:p>
    <w:p w14:paraId="1AFD67F5" w14:textId="77777777" w:rsidR="002648AE" w:rsidRDefault="002648AE" w:rsidP="005B17A0">
      <w:pPr>
        <w:jc w:val="both"/>
        <w:rPr>
          <w:rFonts w:asciiTheme="majorHAnsi" w:hAnsiTheme="majorHAnsi"/>
          <w:b/>
          <w:sz w:val="22"/>
          <w:szCs w:val="22"/>
          <w:u w:val="single"/>
        </w:rPr>
      </w:pPr>
    </w:p>
    <w:p w14:paraId="0689D82E" w14:textId="77777777" w:rsidR="002648AE" w:rsidRDefault="002648AE" w:rsidP="005B17A0">
      <w:pPr>
        <w:jc w:val="both"/>
        <w:rPr>
          <w:rFonts w:asciiTheme="majorHAnsi" w:hAnsiTheme="majorHAnsi"/>
          <w:b/>
          <w:sz w:val="22"/>
          <w:szCs w:val="22"/>
          <w:u w:val="single"/>
        </w:rPr>
      </w:pPr>
    </w:p>
    <w:p w14:paraId="71371CB2" w14:textId="77777777" w:rsidR="002648AE" w:rsidRDefault="002648AE" w:rsidP="005B17A0">
      <w:pPr>
        <w:jc w:val="both"/>
        <w:rPr>
          <w:rFonts w:asciiTheme="majorHAnsi" w:hAnsiTheme="majorHAnsi"/>
          <w:b/>
          <w:sz w:val="22"/>
          <w:szCs w:val="22"/>
          <w:u w:val="single"/>
        </w:rPr>
      </w:pPr>
    </w:p>
    <w:p w14:paraId="6A54DD82" w14:textId="77777777" w:rsidR="002648AE" w:rsidRDefault="002648AE" w:rsidP="005B17A0">
      <w:pPr>
        <w:jc w:val="both"/>
        <w:rPr>
          <w:rFonts w:asciiTheme="majorHAnsi" w:hAnsiTheme="majorHAnsi"/>
          <w:b/>
          <w:sz w:val="22"/>
          <w:szCs w:val="22"/>
          <w:u w:val="single"/>
        </w:rPr>
      </w:pPr>
    </w:p>
    <w:p w14:paraId="54C2C660" w14:textId="77777777" w:rsidR="002648AE" w:rsidRDefault="002648AE" w:rsidP="005B17A0">
      <w:pPr>
        <w:jc w:val="both"/>
        <w:rPr>
          <w:rFonts w:asciiTheme="majorHAnsi" w:hAnsiTheme="majorHAnsi"/>
          <w:b/>
          <w:sz w:val="22"/>
          <w:szCs w:val="22"/>
          <w:u w:val="single"/>
        </w:rPr>
      </w:pPr>
    </w:p>
    <w:p w14:paraId="4F413E45" w14:textId="77777777" w:rsidR="002648AE" w:rsidRDefault="002648AE" w:rsidP="005B17A0">
      <w:pPr>
        <w:jc w:val="both"/>
        <w:rPr>
          <w:rFonts w:asciiTheme="majorHAnsi" w:hAnsiTheme="majorHAnsi"/>
          <w:b/>
          <w:sz w:val="22"/>
          <w:szCs w:val="22"/>
          <w:u w:val="single"/>
        </w:rPr>
      </w:pPr>
    </w:p>
    <w:p w14:paraId="14FEBE67" w14:textId="77777777" w:rsidR="002648AE" w:rsidRDefault="002648AE" w:rsidP="005B17A0">
      <w:pPr>
        <w:jc w:val="both"/>
        <w:rPr>
          <w:rFonts w:asciiTheme="majorHAnsi" w:hAnsiTheme="majorHAnsi"/>
          <w:b/>
          <w:sz w:val="22"/>
          <w:szCs w:val="22"/>
          <w:u w:val="single"/>
        </w:rPr>
      </w:pPr>
    </w:p>
    <w:p w14:paraId="0BDB2706" w14:textId="77777777" w:rsidR="002648AE" w:rsidRDefault="002648AE" w:rsidP="005B17A0">
      <w:pPr>
        <w:jc w:val="both"/>
        <w:rPr>
          <w:rFonts w:asciiTheme="majorHAnsi" w:hAnsiTheme="majorHAnsi"/>
          <w:b/>
          <w:sz w:val="22"/>
          <w:szCs w:val="22"/>
          <w:u w:val="single"/>
        </w:rPr>
      </w:pPr>
    </w:p>
    <w:p w14:paraId="7174CE18" w14:textId="77777777" w:rsidR="002648AE" w:rsidRDefault="002648AE" w:rsidP="005B17A0">
      <w:pPr>
        <w:jc w:val="both"/>
        <w:rPr>
          <w:rFonts w:asciiTheme="majorHAnsi" w:hAnsiTheme="majorHAnsi"/>
          <w:b/>
          <w:sz w:val="22"/>
          <w:szCs w:val="22"/>
          <w:u w:val="single"/>
        </w:rPr>
      </w:pPr>
    </w:p>
    <w:p w14:paraId="29136269" w14:textId="77777777" w:rsidR="002648AE" w:rsidRDefault="002648AE" w:rsidP="005B17A0">
      <w:pPr>
        <w:jc w:val="both"/>
        <w:rPr>
          <w:rFonts w:asciiTheme="majorHAnsi" w:hAnsiTheme="majorHAnsi"/>
          <w:b/>
          <w:sz w:val="22"/>
          <w:szCs w:val="22"/>
          <w:u w:val="single"/>
        </w:rPr>
      </w:pPr>
    </w:p>
    <w:p w14:paraId="67B31B00" w14:textId="77777777" w:rsidR="002648AE" w:rsidRDefault="002648AE" w:rsidP="005B17A0">
      <w:pPr>
        <w:jc w:val="both"/>
        <w:rPr>
          <w:rFonts w:asciiTheme="majorHAnsi" w:hAnsiTheme="majorHAnsi"/>
          <w:b/>
          <w:sz w:val="22"/>
          <w:szCs w:val="22"/>
          <w:u w:val="single"/>
        </w:rPr>
      </w:pPr>
    </w:p>
    <w:p w14:paraId="5D1FCC6E" w14:textId="77777777" w:rsidR="002648AE" w:rsidRDefault="002648AE" w:rsidP="005B17A0">
      <w:pPr>
        <w:jc w:val="both"/>
        <w:rPr>
          <w:rFonts w:asciiTheme="majorHAnsi" w:hAnsiTheme="majorHAnsi"/>
          <w:b/>
          <w:sz w:val="22"/>
          <w:szCs w:val="22"/>
          <w:u w:val="single"/>
        </w:rPr>
      </w:pPr>
    </w:p>
    <w:p w14:paraId="27F27459" w14:textId="77777777" w:rsidR="002648AE" w:rsidRDefault="002648AE" w:rsidP="005B17A0">
      <w:pPr>
        <w:jc w:val="both"/>
        <w:rPr>
          <w:rFonts w:asciiTheme="majorHAnsi" w:hAnsiTheme="majorHAnsi"/>
          <w:b/>
          <w:sz w:val="22"/>
          <w:szCs w:val="22"/>
          <w:u w:val="single"/>
        </w:rPr>
      </w:pPr>
    </w:p>
    <w:p w14:paraId="1B6652C0" w14:textId="77777777" w:rsidR="002648AE" w:rsidRDefault="002648AE" w:rsidP="005B17A0">
      <w:pPr>
        <w:jc w:val="both"/>
        <w:rPr>
          <w:rFonts w:asciiTheme="majorHAnsi" w:hAnsiTheme="majorHAnsi"/>
          <w:b/>
          <w:sz w:val="22"/>
          <w:szCs w:val="22"/>
          <w:u w:val="single"/>
        </w:rPr>
      </w:pPr>
    </w:p>
    <w:p w14:paraId="3F81501D" w14:textId="77777777" w:rsidR="002648AE" w:rsidRDefault="002648AE" w:rsidP="005B17A0">
      <w:pPr>
        <w:jc w:val="both"/>
        <w:rPr>
          <w:rFonts w:asciiTheme="majorHAnsi" w:hAnsiTheme="majorHAnsi"/>
          <w:b/>
          <w:sz w:val="22"/>
          <w:szCs w:val="22"/>
          <w:u w:val="single"/>
        </w:rPr>
      </w:pPr>
    </w:p>
    <w:p w14:paraId="5EEB437F" w14:textId="77777777" w:rsidR="002648AE" w:rsidRDefault="002648AE" w:rsidP="005B17A0">
      <w:pPr>
        <w:jc w:val="both"/>
        <w:rPr>
          <w:rFonts w:asciiTheme="majorHAnsi" w:hAnsiTheme="majorHAnsi"/>
          <w:b/>
          <w:sz w:val="22"/>
          <w:szCs w:val="22"/>
          <w:u w:val="single"/>
        </w:rPr>
      </w:pPr>
    </w:p>
    <w:p w14:paraId="02894C9C" w14:textId="77777777" w:rsidR="002648AE" w:rsidRDefault="002648AE" w:rsidP="005B17A0">
      <w:pPr>
        <w:jc w:val="both"/>
        <w:rPr>
          <w:rFonts w:asciiTheme="majorHAnsi" w:hAnsiTheme="majorHAnsi"/>
          <w:b/>
          <w:sz w:val="22"/>
          <w:szCs w:val="22"/>
          <w:u w:val="single"/>
        </w:rPr>
      </w:pPr>
    </w:p>
    <w:p w14:paraId="684CBE9B" w14:textId="77777777" w:rsidR="002648AE" w:rsidRDefault="002648AE" w:rsidP="005B17A0">
      <w:pPr>
        <w:jc w:val="both"/>
        <w:rPr>
          <w:rFonts w:asciiTheme="majorHAnsi" w:hAnsiTheme="majorHAnsi"/>
          <w:b/>
          <w:sz w:val="22"/>
          <w:szCs w:val="22"/>
          <w:u w:val="single"/>
        </w:rPr>
      </w:pPr>
    </w:p>
    <w:p w14:paraId="63393A84" w14:textId="77777777" w:rsidR="002648AE" w:rsidRDefault="002648AE" w:rsidP="005B17A0">
      <w:pPr>
        <w:jc w:val="both"/>
        <w:rPr>
          <w:rFonts w:asciiTheme="majorHAnsi" w:hAnsiTheme="majorHAnsi"/>
          <w:b/>
          <w:sz w:val="22"/>
          <w:szCs w:val="22"/>
          <w:u w:val="single"/>
        </w:rPr>
      </w:pPr>
    </w:p>
    <w:p w14:paraId="2586D49D" w14:textId="77777777" w:rsidR="002648AE" w:rsidRDefault="002648AE" w:rsidP="005B17A0">
      <w:pPr>
        <w:jc w:val="both"/>
        <w:rPr>
          <w:rFonts w:asciiTheme="majorHAnsi" w:hAnsiTheme="majorHAnsi"/>
          <w:b/>
          <w:sz w:val="22"/>
          <w:szCs w:val="22"/>
          <w:u w:val="single"/>
        </w:rPr>
      </w:pPr>
    </w:p>
    <w:p w14:paraId="40974BC6" w14:textId="77777777" w:rsidR="002648AE" w:rsidRDefault="002648AE" w:rsidP="005B17A0">
      <w:pPr>
        <w:jc w:val="both"/>
        <w:rPr>
          <w:rFonts w:asciiTheme="majorHAnsi" w:hAnsiTheme="majorHAnsi"/>
          <w:b/>
          <w:sz w:val="22"/>
          <w:szCs w:val="22"/>
          <w:u w:val="single"/>
        </w:rPr>
      </w:pPr>
    </w:p>
    <w:p w14:paraId="0742C260" w14:textId="77777777" w:rsidR="002648AE" w:rsidRDefault="002648AE" w:rsidP="005B17A0">
      <w:pPr>
        <w:jc w:val="both"/>
        <w:rPr>
          <w:rFonts w:asciiTheme="majorHAnsi" w:hAnsiTheme="majorHAnsi"/>
          <w:b/>
          <w:sz w:val="22"/>
          <w:szCs w:val="22"/>
          <w:u w:val="single"/>
        </w:rPr>
      </w:pPr>
    </w:p>
    <w:p w14:paraId="27278F61" w14:textId="77777777" w:rsidR="002648AE" w:rsidRDefault="002648AE" w:rsidP="005B17A0">
      <w:pPr>
        <w:jc w:val="both"/>
        <w:rPr>
          <w:rFonts w:asciiTheme="majorHAnsi" w:hAnsiTheme="majorHAnsi"/>
          <w:b/>
          <w:sz w:val="22"/>
          <w:szCs w:val="22"/>
          <w:u w:val="single"/>
        </w:rPr>
      </w:pPr>
    </w:p>
    <w:p w14:paraId="33B4400D" w14:textId="77777777" w:rsidR="002648AE" w:rsidRDefault="002648AE" w:rsidP="005B17A0">
      <w:pPr>
        <w:jc w:val="both"/>
        <w:rPr>
          <w:rFonts w:asciiTheme="majorHAnsi" w:hAnsiTheme="majorHAnsi"/>
          <w:b/>
          <w:sz w:val="22"/>
          <w:szCs w:val="22"/>
          <w:u w:val="single"/>
        </w:rPr>
      </w:pPr>
    </w:p>
    <w:p w14:paraId="0A074ABA" w14:textId="77777777" w:rsidR="002648AE" w:rsidRDefault="002648AE" w:rsidP="005B17A0">
      <w:pPr>
        <w:jc w:val="both"/>
        <w:rPr>
          <w:rFonts w:asciiTheme="majorHAnsi" w:hAnsiTheme="majorHAnsi"/>
          <w:b/>
          <w:sz w:val="22"/>
          <w:szCs w:val="22"/>
          <w:u w:val="single"/>
        </w:rPr>
      </w:pPr>
    </w:p>
    <w:p w14:paraId="54CA6E60" w14:textId="1AAD7F07" w:rsidR="002648AE" w:rsidRDefault="002648AE" w:rsidP="002648AE">
      <w:pPr>
        <w:jc w:val="right"/>
        <w:rPr>
          <w:rFonts w:asciiTheme="majorHAnsi" w:hAnsiTheme="majorHAnsi"/>
          <w:b/>
          <w:sz w:val="22"/>
          <w:szCs w:val="22"/>
        </w:rPr>
      </w:pPr>
      <w:r w:rsidRPr="002648AE">
        <w:rPr>
          <w:rFonts w:asciiTheme="majorHAnsi" w:hAnsiTheme="majorHAnsi"/>
          <w:b/>
          <w:sz w:val="22"/>
          <w:szCs w:val="22"/>
        </w:rPr>
        <w:t xml:space="preserve">Annex A </w:t>
      </w:r>
    </w:p>
    <w:p w14:paraId="0CEF02CB" w14:textId="77777777" w:rsidR="002648AE" w:rsidRPr="002648AE" w:rsidRDefault="002648AE" w:rsidP="002648AE">
      <w:pPr>
        <w:jc w:val="right"/>
        <w:rPr>
          <w:rFonts w:asciiTheme="majorHAnsi" w:hAnsiTheme="majorHAnsi"/>
          <w:b/>
          <w:sz w:val="22"/>
          <w:szCs w:val="22"/>
        </w:rPr>
      </w:pPr>
    </w:p>
    <w:p w14:paraId="74F94A8A" w14:textId="77777777" w:rsidR="002648AE" w:rsidRDefault="002648AE" w:rsidP="005B17A0">
      <w:pPr>
        <w:jc w:val="both"/>
        <w:rPr>
          <w:rFonts w:asciiTheme="majorHAnsi" w:hAnsiTheme="majorHAnsi"/>
          <w:b/>
          <w:sz w:val="22"/>
          <w:szCs w:val="22"/>
          <w:u w:val="single"/>
        </w:rPr>
      </w:pPr>
    </w:p>
    <w:p w14:paraId="11C2C58E" w14:textId="484AD1A7" w:rsidR="005B17A0" w:rsidRDefault="005B17A0" w:rsidP="002648AE">
      <w:pPr>
        <w:jc w:val="center"/>
        <w:rPr>
          <w:rFonts w:asciiTheme="majorHAnsi" w:hAnsiTheme="majorHAnsi"/>
          <w:b/>
          <w:sz w:val="22"/>
          <w:szCs w:val="22"/>
          <w:u w:val="single"/>
        </w:rPr>
      </w:pPr>
      <w:r w:rsidRPr="00507FD6">
        <w:rPr>
          <w:rFonts w:asciiTheme="majorHAnsi" w:hAnsiTheme="majorHAnsi"/>
          <w:b/>
          <w:sz w:val="22"/>
          <w:szCs w:val="22"/>
          <w:u w:val="single"/>
        </w:rPr>
        <w:t>TERMS AND CONDITIONS</w:t>
      </w:r>
    </w:p>
    <w:p w14:paraId="7959DE70" w14:textId="77777777" w:rsidR="002648AE" w:rsidRPr="00507FD6" w:rsidRDefault="002648AE" w:rsidP="002648AE">
      <w:pPr>
        <w:jc w:val="center"/>
        <w:rPr>
          <w:rFonts w:asciiTheme="majorHAnsi" w:hAnsiTheme="majorHAnsi"/>
          <w:b/>
          <w:sz w:val="22"/>
          <w:szCs w:val="22"/>
          <w:u w:val="single"/>
        </w:rPr>
      </w:pPr>
    </w:p>
    <w:p w14:paraId="78219D38" w14:textId="77777777" w:rsidR="005B17A0" w:rsidRPr="00507FD6" w:rsidRDefault="005B17A0" w:rsidP="005B17A0">
      <w:pPr>
        <w:jc w:val="both"/>
        <w:rPr>
          <w:rFonts w:asciiTheme="majorHAnsi" w:hAnsiTheme="majorHAnsi"/>
          <w:b/>
          <w:sz w:val="22"/>
          <w:szCs w:val="22"/>
        </w:rPr>
      </w:pPr>
      <w:r w:rsidRPr="00507FD6">
        <w:rPr>
          <w:rFonts w:asciiTheme="majorHAnsi" w:hAnsiTheme="majorHAnsi"/>
          <w:sz w:val="22"/>
          <w:szCs w:val="22"/>
        </w:rPr>
        <w:t xml:space="preserve">Offerors are responsible for review of the terms and conditions described. </w:t>
      </w:r>
    </w:p>
    <w:p w14:paraId="3C9955DF" w14:textId="77777777" w:rsidR="005B17A0" w:rsidRPr="00507FD6" w:rsidRDefault="005B17A0" w:rsidP="005B17A0">
      <w:pPr>
        <w:rPr>
          <w:rFonts w:asciiTheme="majorHAnsi" w:hAnsiTheme="majorHAnsi"/>
          <w:b/>
          <w:sz w:val="22"/>
          <w:szCs w:val="22"/>
        </w:rPr>
      </w:pPr>
    </w:p>
    <w:p w14:paraId="61800E79" w14:textId="77777777" w:rsidR="005B17A0" w:rsidRPr="00507FD6" w:rsidRDefault="005B17A0" w:rsidP="005B17A0">
      <w:pPr>
        <w:jc w:val="both"/>
        <w:rPr>
          <w:rFonts w:asciiTheme="majorHAnsi" w:hAnsiTheme="majorHAnsi"/>
          <w:b/>
          <w:sz w:val="22"/>
          <w:szCs w:val="22"/>
        </w:rPr>
      </w:pPr>
      <w:r w:rsidRPr="00507FD6">
        <w:rPr>
          <w:rFonts w:asciiTheme="majorHAnsi" w:hAnsiTheme="majorHAnsi"/>
          <w:b/>
          <w:sz w:val="22"/>
          <w:szCs w:val="22"/>
        </w:rPr>
        <w:t>WITHDRAWALS OF PROPOSALS</w:t>
      </w:r>
    </w:p>
    <w:p w14:paraId="08B81638" w14:textId="77777777" w:rsidR="005B17A0" w:rsidRPr="00507FD6" w:rsidRDefault="005B17A0" w:rsidP="005B17A0">
      <w:pPr>
        <w:jc w:val="both"/>
        <w:rPr>
          <w:rFonts w:asciiTheme="majorHAnsi" w:hAnsiTheme="majorHAnsi"/>
          <w:sz w:val="22"/>
          <w:szCs w:val="22"/>
        </w:rPr>
      </w:pPr>
      <w:r w:rsidRPr="00507FD6">
        <w:rPr>
          <w:rFonts w:asciiTheme="majorHAnsi" w:hAnsiTheme="majorHAnsi"/>
          <w:sz w:val="22"/>
          <w:szCs w:val="22"/>
        </w:rPr>
        <w:t>Offerors may withdraw proposals by written notice via email received at any time before award. Proposals may be withdrawn in person by a vendor or his/her authorized representative, if the representative’s identity is made known and the representative signs a receipt for the proposal before award.</w:t>
      </w:r>
    </w:p>
    <w:p w14:paraId="19392927" w14:textId="77777777" w:rsidR="005B17A0" w:rsidRPr="00507FD6" w:rsidRDefault="005B17A0" w:rsidP="005B17A0">
      <w:pPr>
        <w:jc w:val="both"/>
        <w:rPr>
          <w:rFonts w:asciiTheme="majorHAnsi" w:hAnsiTheme="majorHAnsi"/>
          <w:b/>
          <w:color w:val="000000"/>
          <w:sz w:val="22"/>
          <w:szCs w:val="22"/>
        </w:rPr>
      </w:pPr>
    </w:p>
    <w:p w14:paraId="40EC8998" w14:textId="77777777" w:rsidR="005B17A0" w:rsidRPr="00507FD6" w:rsidRDefault="005B17A0" w:rsidP="005B17A0">
      <w:pPr>
        <w:jc w:val="both"/>
        <w:rPr>
          <w:rFonts w:asciiTheme="majorHAnsi" w:hAnsiTheme="majorHAnsi"/>
          <w:sz w:val="22"/>
          <w:szCs w:val="22"/>
        </w:rPr>
      </w:pPr>
      <w:r w:rsidRPr="00507FD6">
        <w:rPr>
          <w:rFonts w:asciiTheme="majorHAnsi" w:hAnsiTheme="majorHAnsi"/>
          <w:b/>
          <w:color w:val="000000"/>
          <w:sz w:val="22"/>
          <w:szCs w:val="22"/>
        </w:rPr>
        <w:t>RIGHT TO SELECT/REJECT</w:t>
      </w:r>
    </w:p>
    <w:p w14:paraId="4D67708C" w14:textId="39127BF7" w:rsidR="005B17A0" w:rsidRPr="00507FD6" w:rsidRDefault="005B17A0" w:rsidP="005B17A0">
      <w:pPr>
        <w:jc w:val="both"/>
        <w:rPr>
          <w:rFonts w:asciiTheme="majorHAnsi" w:hAnsiTheme="majorHAnsi"/>
          <w:sz w:val="22"/>
          <w:szCs w:val="22"/>
        </w:rPr>
      </w:pPr>
      <w:r>
        <w:rPr>
          <w:rFonts w:asciiTheme="majorHAnsi" w:hAnsiTheme="majorHAnsi"/>
          <w:sz w:val="22"/>
          <w:szCs w:val="22"/>
        </w:rPr>
        <w:t>IRH</w:t>
      </w:r>
      <w:r w:rsidRPr="00507FD6">
        <w:rPr>
          <w:rFonts w:asciiTheme="majorHAnsi" w:hAnsiTheme="majorHAnsi"/>
          <w:sz w:val="22"/>
          <w:szCs w:val="22"/>
        </w:rPr>
        <w:t xml:space="preserve"> reserves the right to select and negotiate with those firms it determines, in its sole discretion, to be qualified for competitive proposals and to terminate negotiations without incurring any liability. </w:t>
      </w:r>
      <w:r>
        <w:rPr>
          <w:rFonts w:asciiTheme="majorHAnsi" w:hAnsiTheme="majorHAnsi"/>
          <w:sz w:val="22"/>
          <w:szCs w:val="22"/>
        </w:rPr>
        <w:t>IRH</w:t>
      </w:r>
      <w:r w:rsidRPr="00507FD6">
        <w:rPr>
          <w:rFonts w:asciiTheme="majorHAnsi" w:hAnsiTheme="majorHAnsi"/>
          <w:sz w:val="22"/>
          <w:szCs w:val="22"/>
        </w:rPr>
        <w:t xml:space="preserve"> also reserves the right to reject any or all proposals received without explanation. </w:t>
      </w:r>
    </w:p>
    <w:p w14:paraId="14558D05" w14:textId="77777777" w:rsidR="005B17A0" w:rsidRPr="00507FD6" w:rsidRDefault="005B17A0" w:rsidP="005B17A0">
      <w:pPr>
        <w:jc w:val="both"/>
        <w:rPr>
          <w:rFonts w:asciiTheme="majorHAnsi" w:hAnsiTheme="majorHAnsi"/>
          <w:b/>
          <w:color w:val="000000"/>
          <w:sz w:val="22"/>
          <w:szCs w:val="22"/>
        </w:rPr>
      </w:pPr>
    </w:p>
    <w:p w14:paraId="310FAA58" w14:textId="77777777" w:rsidR="005B17A0" w:rsidRPr="00507FD6" w:rsidRDefault="005B17A0" w:rsidP="005B17A0">
      <w:pPr>
        <w:jc w:val="both"/>
        <w:rPr>
          <w:rFonts w:asciiTheme="majorHAnsi" w:hAnsiTheme="majorHAnsi"/>
          <w:b/>
          <w:color w:val="000000"/>
          <w:sz w:val="22"/>
          <w:szCs w:val="22"/>
        </w:rPr>
      </w:pPr>
      <w:r w:rsidRPr="00507FD6">
        <w:rPr>
          <w:rFonts w:asciiTheme="majorHAnsi" w:hAnsiTheme="majorHAnsi"/>
          <w:b/>
          <w:color w:val="000000"/>
          <w:sz w:val="22"/>
          <w:szCs w:val="22"/>
        </w:rPr>
        <w:t>DUE DILIGENCE PROCESS</w:t>
      </w:r>
    </w:p>
    <w:p w14:paraId="4106CE48" w14:textId="7C1D3526" w:rsidR="005B17A0" w:rsidRPr="00897957" w:rsidRDefault="005B17A0" w:rsidP="005B17A0">
      <w:pPr>
        <w:tabs>
          <w:tab w:val="left" w:pos="-720"/>
          <w:tab w:val="left" w:pos="0"/>
        </w:tabs>
        <w:suppressAutoHyphens/>
        <w:jc w:val="both"/>
        <w:rPr>
          <w:rFonts w:asciiTheme="majorHAnsi" w:hAnsiTheme="majorHAnsi"/>
          <w:sz w:val="22"/>
          <w:szCs w:val="22"/>
        </w:rPr>
      </w:pPr>
      <w:r w:rsidRPr="00507FD6">
        <w:rPr>
          <w:rFonts w:asciiTheme="majorHAnsi" w:hAnsiTheme="majorHAnsi"/>
          <w:sz w:val="22"/>
          <w:szCs w:val="22"/>
        </w:rPr>
        <w:t xml:space="preserve">Any selected firm </w:t>
      </w:r>
      <w:r>
        <w:rPr>
          <w:rFonts w:asciiTheme="majorHAnsi" w:hAnsiTheme="majorHAnsi"/>
          <w:sz w:val="22"/>
          <w:szCs w:val="22"/>
        </w:rPr>
        <w:t>may</w:t>
      </w:r>
      <w:r w:rsidRPr="00507FD6">
        <w:rPr>
          <w:rFonts w:asciiTheme="majorHAnsi" w:hAnsiTheme="majorHAnsi"/>
          <w:sz w:val="22"/>
          <w:szCs w:val="22"/>
        </w:rPr>
        <w:t xml:space="preserve"> be required to complete a Financial Pre-Award Assessment in order for </w:t>
      </w:r>
      <w:r>
        <w:rPr>
          <w:rFonts w:asciiTheme="majorHAnsi" w:hAnsiTheme="majorHAnsi"/>
          <w:sz w:val="22"/>
          <w:szCs w:val="22"/>
        </w:rPr>
        <w:t>IRH</w:t>
      </w:r>
      <w:r w:rsidRPr="00507FD6">
        <w:rPr>
          <w:rFonts w:asciiTheme="majorHAnsi" w:hAnsiTheme="majorHAnsi"/>
          <w:sz w:val="22"/>
          <w:szCs w:val="22"/>
        </w:rPr>
        <w:t xml:space="preserve"> to ascertain that the organization has the capacity to perform successfully under the terms and conditions of the proposed award.  As part of the Pre-Award Assessment process the firm </w:t>
      </w:r>
      <w:r>
        <w:rPr>
          <w:rFonts w:asciiTheme="majorHAnsi" w:hAnsiTheme="majorHAnsi"/>
          <w:sz w:val="22"/>
          <w:szCs w:val="22"/>
        </w:rPr>
        <w:t>may</w:t>
      </w:r>
      <w:r w:rsidRPr="00507FD6">
        <w:rPr>
          <w:rFonts w:asciiTheme="majorHAnsi" w:hAnsiTheme="majorHAnsi"/>
          <w:sz w:val="22"/>
          <w:szCs w:val="22"/>
        </w:rPr>
        <w:t xml:space="preserve"> also be requested to submit a financial audit report from the previous fiscal year. In addition, </w:t>
      </w:r>
      <w:r w:rsidRPr="00897957">
        <w:rPr>
          <w:rFonts w:asciiTheme="majorHAnsi" w:hAnsiTheme="majorHAnsi"/>
          <w:sz w:val="22"/>
          <w:szCs w:val="22"/>
        </w:rPr>
        <w:t xml:space="preserve">payroll records and other financial information may be requested to support budgeted costs. </w:t>
      </w:r>
    </w:p>
    <w:p w14:paraId="3D24719B" w14:textId="77777777" w:rsidR="005B17A0" w:rsidRPr="00897957" w:rsidRDefault="005B17A0" w:rsidP="005B17A0">
      <w:pPr>
        <w:jc w:val="both"/>
        <w:rPr>
          <w:rFonts w:asciiTheme="majorHAnsi" w:hAnsiTheme="majorHAnsi" w:cs="Calibri"/>
          <w:b/>
          <w:sz w:val="22"/>
          <w:szCs w:val="22"/>
        </w:rPr>
      </w:pPr>
    </w:p>
    <w:p w14:paraId="3A270BCB" w14:textId="77777777" w:rsidR="005B17A0" w:rsidRPr="00897957" w:rsidRDefault="005B17A0" w:rsidP="005B17A0">
      <w:pPr>
        <w:jc w:val="both"/>
        <w:rPr>
          <w:rFonts w:asciiTheme="majorHAnsi" w:hAnsiTheme="majorHAnsi" w:cs="Calibri"/>
          <w:b/>
          <w:sz w:val="22"/>
          <w:szCs w:val="22"/>
        </w:rPr>
      </w:pPr>
      <w:r w:rsidRPr="00897957">
        <w:rPr>
          <w:rFonts w:asciiTheme="majorHAnsi" w:hAnsiTheme="majorHAnsi" w:cs="Calibri"/>
          <w:b/>
          <w:sz w:val="22"/>
          <w:szCs w:val="22"/>
        </w:rPr>
        <w:t xml:space="preserve">CLIENT PRIOR APPROVAL </w:t>
      </w:r>
    </w:p>
    <w:p w14:paraId="06FC4557" w14:textId="292757CD" w:rsidR="005B17A0" w:rsidRPr="00897957" w:rsidRDefault="005B17A0" w:rsidP="005B17A0">
      <w:pPr>
        <w:jc w:val="both"/>
        <w:rPr>
          <w:rFonts w:asciiTheme="majorHAnsi" w:hAnsiTheme="majorHAnsi" w:cs="Calibri"/>
          <w:sz w:val="22"/>
          <w:szCs w:val="22"/>
        </w:rPr>
      </w:pPr>
      <w:r w:rsidRPr="00897957">
        <w:rPr>
          <w:rFonts w:asciiTheme="majorHAnsi" w:hAnsiTheme="majorHAnsi" w:cs="Calibri"/>
          <w:sz w:val="22"/>
          <w:szCs w:val="22"/>
        </w:rPr>
        <w:t xml:space="preserve">The selected offeror </w:t>
      </w:r>
      <w:r>
        <w:rPr>
          <w:rFonts w:asciiTheme="majorHAnsi" w:hAnsiTheme="majorHAnsi" w:cs="Calibri"/>
          <w:sz w:val="22"/>
          <w:szCs w:val="22"/>
        </w:rPr>
        <w:t>may</w:t>
      </w:r>
      <w:r w:rsidRPr="00897957">
        <w:rPr>
          <w:rFonts w:asciiTheme="majorHAnsi" w:hAnsiTheme="majorHAnsi" w:cs="Calibri"/>
          <w:sz w:val="22"/>
          <w:szCs w:val="22"/>
        </w:rPr>
        <w:t xml:space="preserve"> be subject to funding agency approval before a subcontract can be awarded. Therefore, organizations are reminded that there may be delays for this process to be completed. In addition, should such approval not be given, this subcontract cannot be awarded.</w:t>
      </w:r>
    </w:p>
    <w:p w14:paraId="16FCBEE0" w14:textId="77777777" w:rsidR="005B17A0" w:rsidRPr="00897957" w:rsidRDefault="005B17A0" w:rsidP="005B17A0">
      <w:pPr>
        <w:jc w:val="both"/>
        <w:rPr>
          <w:rFonts w:asciiTheme="majorHAnsi" w:hAnsiTheme="majorHAnsi" w:cs="Calibri"/>
          <w:sz w:val="22"/>
          <w:szCs w:val="22"/>
        </w:rPr>
      </w:pPr>
    </w:p>
    <w:p w14:paraId="7933478D" w14:textId="77777777" w:rsidR="005B17A0" w:rsidRPr="00897957" w:rsidRDefault="005B17A0" w:rsidP="005B17A0">
      <w:pPr>
        <w:jc w:val="both"/>
        <w:rPr>
          <w:rFonts w:asciiTheme="majorHAnsi" w:hAnsiTheme="majorHAnsi"/>
          <w:b/>
          <w:color w:val="000000"/>
          <w:sz w:val="22"/>
          <w:szCs w:val="22"/>
        </w:rPr>
      </w:pPr>
      <w:r w:rsidRPr="00897957">
        <w:rPr>
          <w:rFonts w:asciiTheme="majorHAnsi" w:hAnsiTheme="majorHAnsi"/>
          <w:b/>
          <w:color w:val="000000"/>
          <w:sz w:val="22"/>
          <w:szCs w:val="22"/>
        </w:rPr>
        <w:t>DISCLAIMER</w:t>
      </w:r>
    </w:p>
    <w:p w14:paraId="3F4CE48F" w14:textId="15CF3206" w:rsidR="005B17A0" w:rsidRPr="00897957" w:rsidRDefault="005B17A0" w:rsidP="005B17A0">
      <w:pPr>
        <w:jc w:val="both"/>
        <w:rPr>
          <w:rFonts w:asciiTheme="majorHAnsi" w:hAnsiTheme="majorHAnsi"/>
          <w:sz w:val="22"/>
          <w:szCs w:val="22"/>
        </w:rPr>
      </w:pPr>
      <w:r w:rsidRPr="00897957">
        <w:rPr>
          <w:rFonts w:asciiTheme="majorHAnsi" w:hAnsiTheme="majorHAnsi"/>
          <w:sz w:val="22"/>
          <w:szCs w:val="22"/>
        </w:rPr>
        <w:t xml:space="preserve">This RFP represents only a definition of requirements. It is merely an invitation for submission of proposals and does not legally obligate </w:t>
      </w:r>
      <w:r>
        <w:rPr>
          <w:rFonts w:asciiTheme="majorHAnsi" w:hAnsiTheme="majorHAnsi"/>
          <w:sz w:val="22"/>
          <w:szCs w:val="22"/>
        </w:rPr>
        <w:t>IRH</w:t>
      </w:r>
      <w:r w:rsidRPr="00897957">
        <w:rPr>
          <w:rFonts w:asciiTheme="majorHAnsi" w:hAnsiTheme="majorHAnsi"/>
          <w:sz w:val="22"/>
          <w:szCs w:val="22"/>
        </w:rPr>
        <w:t xml:space="preserve"> to accept any of the submitted proposals in whole or in part, nor is </w:t>
      </w:r>
      <w:r>
        <w:rPr>
          <w:rFonts w:asciiTheme="majorHAnsi" w:hAnsiTheme="majorHAnsi"/>
          <w:sz w:val="22"/>
          <w:szCs w:val="22"/>
        </w:rPr>
        <w:t>IRH</w:t>
      </w:r>
      <w:r w:rsidRPr="00897957">
        <w:rPr>
          <w:rFonts w:asciiTheme="majorHAnsi" w:hAnsiTheme="majorHAnsi"/>
          <w:sz w:val="22"/>
          <w:szCs w:val="22"/>
        </w:rPr>
        <w:t xml:space="preserve"> obligated to select the lowest priced proposal. </w:t>
      </w:r>
      <w:r>
        <w:rPr>
          <w:rFonts w:asciiTheme="majorHAnsi" w:hAnsiTheme="majorHAnsi"/>
          <w:sz w:val="22"/>
          <w:szCs w:val="22"/>
        </w:rPr>
        <w:t>IRH</w:t>
      </w:r>
      <w:r w:rsidRPr="00897957">
        <w:rPr>
          <w:rFonts w:asciiTheme="majorHAnsi" w:hAnsiTheme="majorHAnsi"/>
          <w:sz w:val="22"/>
          <w:szCs w:val="22"/>
        </w:rPr>
        <w:t xml:space="preserve"> reserves the right to negotiate with any or all firms, both with respect to price, cost and/or scope of services. </w:t>
      </w:r>
      <w:r>
        <w:rPr>
          <w:rFonts w:asciiTheme="majorHAnsi" w:hAnsiTheme="majorHAnsi"/>
          <w:sz w:val="22"/>
          <w:szCs w:val="22"/>
        </w:rPr>
        <w:t>IRH</w:t>
      </w:r>
      <w:r w:rsidRPr="00897957">
        <w:rPr>
          <w:rFonts w:asciiTheme="majorHAnsi" w:hAnsiTheme="majorHAnsi"/>
          <w:sz w:val="22"/>
          <w:szCs w:val="22"/>
        </w:rPr>
        <w:t xml:space="preserve"> has no contractual obligations with any firms based upon issuance of this RFP. It is not an offer to contract. Only the execution of a written contract shall obligate </w:t>
      </w:r>
      <w:r>
        <w:rPr>
          <w:rFonts w:asciiTheme="majorHAnsi" w:hAnsiTheme="majorHAnsi"/>
          <w:sz w:val="22"/>
          <w:szCs w:val="22"/>
        </w:rPr>
        <w:t>IRH</w:t>
      </w:r>
      <w:r w:rsidRPr="00897957">
        <w:rPr>
          <w:rFonts w:asciiTheme="majorHAnsi" w:hAnsiTheme="majorHAnsi"/>
          <w:sz w:val="22"/>
          <w:szCs w:val="22"/>
        </w:rPr>
        <w:t xml:space="preserve"> in accordance with the terms and conditions contained in such contract. </w:t>
      </w:r>
    </w:p>
    <w:p w14:paraId="03E91101" w14:textId="77777777" w:rsidR="005B17A0" w:rsidRPr="00897957" w:rsidRDefault="005B17A0" w:rsidP="005B17A0">
      <w:pPr>
        <w:jc w:val="both"/>
        <w:rPr>
          <w:rFonts w:asciiTheme="majorHAnsi" w:hAnsiTheme="majorHAnsi"/>
          <w:b/>
          <w:color w:val="000000"/>
          <w:sz w:val="22"/>
          <w:szCs w:val="22"/>
        </w:rPr>
      </w:pPr>
    </w:p>
    <w:p w14:paraId="1F3DF8AE" w14:textId="77777777" w:rsidR="005B17A0" w:rsidRPr="00897957" w:rsidRDefault="005B17A0" w:rsidP="005B17A0">
      <w:pPr>
        <w:jc w:val="both"/>
        <w:rPr>
          <w:rFonts w:asciiTheme="majorHAnsi" w:hAnsiTheme="majorHAnsi"/>
          <w:b/>
          <w:color w:val="000000"/>
          <w:sz w:val="22"/>
          <w:szCs w:val="22"/>
        </w:rPr>
      </w:pPr>
      <w:r w:rsidRPr="00897957">
        <w:rPr>
          <w:rFonts w:asciiTheme="majorHAnsi" w:hAnsiTheme="majorHAnsi"/>
          <w:b/>
          <w:color w:val="000000"/>
          <w:sz w:val="22"/>
          <w:szCs w:val="22"/>
        </w:rPr>
        <w:t>REQUEST FOR PROPOSAL FIRM GUARANTEE</w:t>
      </w:r>
    </w:p>
    <w:p w14:paraId="2779F039" w14:textId="77777777" w:rsidR="005B17A0" w:rsidRPr="00897957" w:rsidRDefault="005B17A0" w:rsidP="005B17A0">
      <w:pPr>
        <w:jc w:val="both"/>
        <w:rPr>
          <w:rFonts w:asciiTheme="majorHAnsi" w:hAnsiTheme="majorHAnsi"/>
          <w:color w:val="000000"/>
          <w:sz w:val="22"/>
          <w:szCs w:val="22"/>
        </w:rPr>
      </w:pPr>
      <w:r w:rsidRPr="00897957">
        <w:rPr>
          <w:rFonts w:asciiTheme="majorHAnsi" w:hAnsiTheme="majorHAnsi"/>
          <w:color w:val="000000"/>
          <w:sz w:val="22"/>
          <w:szCs w:val="22"/>
        </w:rPr>
        <w:t xml:space="preserve">All information submitted in connection with this RFP will be valid for three (3) months from the RFP due date. This includes, but is not limited to, cost, pricing, terms and conditions, service levels, and all other information. If your firm is awarded the contract, all information in the RFP and negotiation process is contractually binding. </w:t>
      </w:r>
    </w:p>
    <w:p w14:paraId="0C01795A" w14:textId="77777777" w:rsidR="005B17A0" w:rsidRPr="00897957" w:rsidRDefault="005B17A0" w:rsidP="005B17A0">
      <w:pPr>
        <w:jc w:val="both"/>
        <w:rPr>
          <w:rFonts w:asciiTheme="majorHAnsi" w:hAnsiTheme="majorHAnsi"/>
          <w:b/>
          <w:sz w:val="22"/>
          <w:szCs w:val="22"/>
        </w:rPr>
      </w:pPr>
    </w:p>
    <w:p w14:paraId="2F991F7A" w14:textId="77777777" w:rsidR="005B17A0" w:rsidRPr="00897957" w:rsidRDefault="005B17A0" w:rsidP="005B17A0">
      <w:pPr>
        <w:jc w:val="both"/>
        <w:rPr>
          <w:rFonts w:asciiTheme="majorHAnsi" w:hAnsiTheme="majorHAnsi"/>
          <w:b/>
          <w:sz w:val="22"/>
          <w:szCs w:val="22"/>
        </w:rPr>
      </w:pPr>
      <w:r w:rsidRPr="00897957">
        <w:rPr>
          <w:rFonts w:asciiTheme="majorHAnsi" w:hAnsiTheme="majorHAnsi"/>
          <w:b/>
          <w:sz w:val="22"/>
          <w:szCs w:val="22"/>
        </w:rPr>
        <w:t>OFFER VERIFICATION</w:t>
      </w:r>
    </w:p>
    <w:p w14:paraId="2059647D" w14:textId="62A3C9D5" w:rsidR="005B17A0" w:rsidRPr="00897957" w:rsidRDefault="005B17A0" w:rsidP="005B17A0">
      <w:pPr>
        <w:jc w:val="both"/>
        <w:rPr>
          <w:rFonts w:asciiTheme="majorHAnsi" w:hAnsiTheme="majorHAnsi"/>
          <w:sz w:val="22"/>
          <w:szCs w:val="22"/>
        </w:rPr>
      </w:pPr>
      <w:r>
        <w:rPr>
          <w:rFonts w:asciiTheme="majorHAnsi" w:hAnsiTheme="majorHAnsi"/>
          <w:sz w:val="22"/>
          <w:szCs w:val="22"/>
        </w:rPr>
        <w:t>IRH</w:t>
      </w:r>
      <w:r w:rsidRPr="00897957">
        <w:rPr>
          <w:rFonts w:asciiTheme="majorHAnsi" w:hAnsiTheme="majorHAnsi"/>
          <w:sz w:val="22"/>
          <w:szCs w:val="22"/>
        </w:rPr>
        <w:t xml:space="preserve"> may contact Offerors to confirm contact person, address, bid amount and that the bid was submitted for this solicitation.</w:t>
      </w:r>
    </w:p>
    <w:p w14:paraId="2070C8BC" w14:textId="77777777" w:rsidR="005B17A0" w:rsidRPr="00897957" w:rsidRDefault="005B17A0" w:rsidP="005B17A0">
      <w:pPr>
        <w:jc w:val="both"/>
        <w:rPr>
          <w:rFonts w:asciiTheme="majorHAnsi" w:hAnsiTheme="majorHAnsi"/>
          <w:b/>
          <w:sz w:val="22"/>
          <w:szCs w:val="22"/>
        </w:rPr>
      </w:pPr>
    </w:p>
    <w:p w14:paraId="21D1860D" w14:textId="77777777" w:rsidR="005B17A0" w:rsidRPr="00897957" w:rsidRDefault="005B17A0" w:rsidP="005B17A0">
      <w:pPr>
        <w:jc w:val="both"/>
        <w:rPr>
          <w:rFonts w:asciiTheme="majorHAnsi" w:hAnsiTheme="majorHAnsi"/>
          <w:b/>
          <w:sz w:val="22"/>
          <w:szCs w:val="22"/>
        </w:rPr>
      </w:pPr>
      <w:r w:rsidRPr="00897957">
        <w:rPr>
          <w:rFonts w:asciiTheme="majorHAnsi" w:hAnsiTheme="majorHAnsi"/>
          <w:b/>
          <w:sz w:val="22"/>
          <w:szCs w:val="22"/>
        </w:rPr>
        <w:t>FALSE STATEMENTS IN OFFER</w:t>
      </w:r>
    </w:p>
    <w:p w14:paraId="7E106B93" w14:textId="77777777" w:rsidR="005B17A0" w:rsidRPr="00897957" w:rsidRDefault="005B17A0" w:rsidP="005B17A0">
      <w:pPr>
        <w:jc w:val="both"/>
        <w:rPr>
          <w:rFonts w:asciiTheme="majorHAnsi" w:hAnsiTheme="majorHAnsi"/>
          <w:sz w:val="22"/>
          <w:szCs w:val="22"/>
        </w:rPr>
      </w:pPr>
      <w:r w:rsidRPr="00897957">
        <w:rPr>
          <w:rFonts w:asciiTheme="majorHAnsi" w:hAnsiTheme="majorHAnsi"/>
          <w:sz w:val="22"/>
          <w:szCs w:val="22"/>
        </w:rPr>
        <w:t>Offerors must provide full, accurate and complete information as required by this solicitation and its attachments.</w:t>
      </w:r>
    </w:p>
    <w:p w14:paraId="56FBD1D9" w14:textId="77777777" w:rsidR="005B17A0" w:rsidRPr="00897957" w:rsidRDefault="005B17A0" w:rsidP="005B17A0">
      <w:pPr>
        <w:rPr>
          <w:rFonts w:asciiTheme="majorHAnsi" w:hAnsiTheme="majorHAnsi"/>
          <w:b/>
          <w:sz w:val="22"/>
          <w:szCs w:val="22"/>
        </w:rPr>
      </w:pPr>
    </w:p>
    <w:p w14:paraId="15AE5DF5" w14:textId="77777777" w:rsidR="005B17A0" w:rsidRPr="00897957" w:rsidRDefault="005B17A0" w:rsidP="005B17A0">
      <w:pPr>
        <w:jc w:val="both"/>
        <w:rPr>
          <w:rFonts w:asciiTheme="majorHAnsi" w:hAnsiTheme="majorHAnsi"/>
          <w:b/>
          <w:sz w:val="22"/>
          <w:szCs w:val="22"/>
        </w:rPr>
      </w:pPr>
      <w:r w:rsidRPr="00897957">
        <w:rPr>
          <w:rFonts w:asciiTheme="majorHAnsi" w:hAnsiTheme="majorHAnsi"/>
          <w:b/>
          <w:sz w:val="22"/>
          <w:szCs w:val="22"/>
        </w:rPr>
        <w:t>CONFLICT OF INTEREST</w:t>
      </w:r>
    </w:p>
    <w:p w14:paraId="5D573799" w14:textId="6151B40B" w:rsidR="005B17A0" w:rsidRPr="00897957" w:rsidRDefault="005B17A0" w:rsidP="005B17A0">
      <w:pPr>
        <w:jc w:val="both"/>
        <w:rPr>
          <w:rFonts w:asciiTheme="majorHAnsi" w:hAnsiTheme="majorHAnsi"/>
          <w:sz w:val="22"/>
          <w:szCs w:val="22"/>
        </w:rPr>
      </w:pPr>
      <w:r w:rsidRPr="00897957">
        <w:rPr>
          <w:rFonts w:asciiTheme="majorHAnsi" w:hAnsiTheme="majorHAnsi"/>
          <w:sz w:val="22"/>
          <w:szCs w:val="22"/>
        </w:rPr>
        <w:t xml:space="preserve">Offerors must provide disclosure of any past, present or future relationships with any parties associated with the issuance, review or management of this solicitation and anticipated award in or outside of </w:t>
      </w:r>
      <w:r>
        <w:rPr>
          <w:rFonts w:asciiTheme="majorHAnsi" w:hAnsiTheme="majorHAnsi"/>
          <w:sz w:val="22"/>
          <w:szCs w:val="22"/>
        </w:rPr>
        <w:t>DRC</w:t>
      </w:r>
      <w:r w:rsidRPr="00897957">
        <w:rPr>
          <w:rFonts w:asciiTheme="majorHAnsi" w:hAnsiTheme="majorHAnsi"/>
          <w:sz w:val="22"/>
          <w:szCs w:val="22"/>
        </w:rPr>
        <w:t xml:space="preserve">. </w:t>
      </w:r>
    </w:p>
    <w:p w14:paraId="75FCE03D" w14:textId="77777777" w:rsidR="005B17A0" w:rsidRPr="00897957" w:rsidRDefault="005B17A0" w:rsidP="005B17A0">
      <w:pPr>
        <w:jc w:val="both"/>
        <w:rPr>
          <w:rFonts w:asciiTheme="majorHAnsi" w:hAnsiTheme="majorHAnsi"/>
          <w:sz w:val="22"/>
          <w:szCs w:val="22"/>
        </w:rPr>
      </w:pPr>
    </w:p>
    <w:p w14:paraId="01338770" w14:textId="464090B2" w:rsidR="005B17A0" w:rsidRPr="00897957" w:rsidRDefault="005B17A0" w:rsidP="005B17A0">
      <w:pPr>
        <w:jc w:val="both"/>
        <w:rPr>
          <w:rFonts w:asciiTheme="majorHAnsi" w:hAnsiTheme="majorHAnsi"/>
          <w:sz w:val="22"/>
          <w:szCs w:val="22"/>
        </w:rPr>
      </w:pPr>
      <w:r w:rsidRPr="00897957">
        <w:rPr>
          <w:rFonts w:asciiTheme="majorHAnsi" w:hAnsiTheme="majorHAnsi"/>
          <w:sz w:val="22"/>
          <w:szCs w:val="22"/>
        </w:rPr>
        <w:t xml:space="preserve">Failure to provide full and open disclosure may result in </w:t>
      </w:r>
      <w:r>
        <w:rPr>
          <w:rFonts w:asciiTheme="majorHAnsi" w:hAnsiTheme="majorHAnsi"/>
          <w:sz w:val="22"/>
          <w:szCs w:val="22"/>
        </w:rPr>
        <w:t>IRH</w:t>
      </w:r>
      <w:r w:rsidRPr="00897957">
        <w:rPr>
          <w:rFonts w:asciiTheme="majorHAnsi" w:hAnsiTheme="majorHAnsi"/>
          <w:sz w:val="22"/>
          <w:szCs w:val="22"/>
        </w:rPr>
        <w:t xml:space="preserve"> having to re-evaluate selection of a potential vendor.</w:t>
      </w:r>
    </w:p>
    <w:p w14:paraId="30DF9028" w14:textId="77777777" w:rsidR="005B17A0" w:rsidRPr="00897957" w:rsidRDefault="005B17A0" w:rsidP="005B17A0">
      <w:pPr>
        <w:jc w:val="both"/>
        <w:rPr>
          <w:rFonts w:asciiTheme="majorHAnsi" w:hAnsiTheme="majorHAnsi"/>
          <w:b/>
          <w:color w:val="000000"/>
          <w:sz w:val="22"/>
          <w:szCs w:val="22"/>
        </w:rPr>
      </w:pPr>
    </w:p>
    <w:p w14:paraId="0BAA186A" w14:textId="77777777" w:rsidR="005B17A0" w:rsidRPr="00897957" w:rsidRDefault="005B17A0" w:rsidP="005B17A0">
      <w:pPr>
        <w:jc w:val="both"/>
        <w:rPr>
          <w:rFonts w:asciiTheme="majorHAnsi" w:hAnsiTheme="majorHAnsi"/>
          <w:b/>
          <w:color w:val="000000"/>
          <w:sz w:val="22"/>
          <w:szCs w:val="22"/>
        </w:rPr>
      </w:pPr>
      <w:r w:rsidRPr="00897957">
        <w:rPr>
          <w:rFonts w:asciiTheme="majorHAnsi" w:hAnsiTheme="majorHAnsi"/>
          <w:b/>
          <w:color w:val="000000"/>
          <w:sz w:val="22"/>
          <w:szCs w:val="22"/>
        </w:rPr>
        <w:t>RESERVED RIGHTS</w:t>
      </w:r>
    </w:p>
    <w:p w14:paraId="17775D3C" w14:textId="207F6EE8" w:rsidR="005B17A0" w:rsidRPr="00897957" w:rsidRDefault="005B17A0" w:rsidP="005B17A0">
      <w:pPr>
        <w:jc w:val="both"/>
        <w:rPr>
          <w:rFonts w:asciiTheme="majorHAnsi" w:hAnsiTheme="majorHAnsi"/>
          <w:color w:val="000000"/>
          <w:sz w:val="22"/>
          <w:szCs w:val="22"/>
        </w:rPr>
      </w:pPr>
      <w:r w:rsidRPr="00897957">
        <w:rPr>
          <w:rFonts w:asciiTheme="majorHAnsi" w:hAnsiTheme="majorHAnsi"/>
          <w:color w:val="000000"/>
          <w:sz w:val="22"/>
          <w:szCs w:val="22"/>
        </w:rPr>
        <w:t xml:space="preserve">All RFP responses become the property of </w:t>
      </w:r>
      <w:r>
        <w:rPr>
          <w:rFonts w:asciiTheme="majorHAnsi" w:hAnsiTheme="majorHAnsi"/>
          <w:color w:val="000000"/>
          <w:sz w:val="22"/>
          <w:szCs w:val="22"/>
        </w:rPr>
        <w:t>IRH</w:t>
      </w:r>
      <w:r w:rsidRPr="00897957">
        <w:rPr>
          <w:rFonts w:asciiTheme="majorHAnsi" w:hAnsiTheme="majorHAnsi"/>
          <w:color w:val="000000"/>
          <w:sz w:val="22"/>
          <w:szCs w:val="22"/>
        </w:rPr>
        <w:t xml:space="preserve"> and </w:t>
      </w:r>
      <w:r>
        <w:rPr>
          <w:rFonts w:asciiTheme="majorHAnsi" w:hAnsiTheme="majorHAnsi"/>
          <w:color w:val="000000"/>
          <w:sz w:val="22"/>
          <w:szCs w:val="22"/>
        </w:rPr>
        <w:t>IRH</w:t>
      </w:r>
      <w:r w:rsidRPr="00897957">
        <w:rPr>
          <w:rFonts w:asciiTheme="majorHAnsi" w:hAnsiTheme="majorHAnsi"/>
          <w:color w:val="000000"/>
          <w:sz w:val="22"/>
          <w:szCs w:val="22"/>
        </w:rPr>
        <w:t xml:space="preserve"> reserves the right in its sole discretion to: </w:t>
      </w:r>
    </w:p>
    <w:p w14:paraId="594083E6" w14:textId="77777777" w:rsidR="005B17A0" w:rsidRPr="00897957" w:rsidRDefault="005B17A0" w:rsidP="005B17A0">
      <w:pPr>
        <w:jc w:val="both"/>
        <w:rPr>
          <w:rFonts w:asciiTheme="majorHAnsi" w:hAnsiTheme="majorHAnsi"/>
          <w:color w:val="000000"/>
          <w:sz w:val="22"/>
          <w:szCs w:val="22"/>
        </w:rPr>
      </w:pPr>
    </w:p>
    <w:p w14:paraId="1B11007C" w14:textId="77777777" w:rsidR="005B17A0" w:rsidRPr="00897957" w:rsidRDefault="005B17A0" w:rsidP="005B17A0">
      <w:pPr>
        <w:pStyle w:val="ListParagraph"/>
        <w:numPr>
          <w:ilvl w:val="0"/>
          <w:numId w:val="21"/>
        </w:numPr>
        <w:spacing w:after="0" w:line="240" w:lineRule="auto"/>
        <w:ind w:left="720"/>
        <w:jc w:val="both"/>
        <w:rPr>
          <w:rFonts w:asciiTheme="majorHAnsi" w:hAnsiTheme="majorHAnsi"/>
        </w:rPr>
      </w:pPr>
      <w:r w:rsidRPr="00897957">
        <w:rPr>
          <w:rFonts w:asciiTheme="majorHAnsi" w:hAnsiTheme="majorHAnsi"/>
          <w:color w:val="000000"/>
        </w:rPr>
        <w:t>To disqualify any offer based on offeror failure to follow solicitation instructions.</w:t>
      </w:r>
    </w:p>
    <w:p w14:paraId="764C62D2" w14:textId="0B59FD8B" w:rsidR="005B17A0" w:rsidRPr="00897957" w:rsidRDefault="005B17A0" w:rsidP="005B17A0">
      <w:pPr>
        <w:pStyle w:val="ListParagraph"/>
        <w:numPr>
          <w:ilvl w:val="0"/>
          <w:numId w:val="21"/>
        </w:numPr>
        <w:spacing w:after="0" w:line="240" w:lineRule="auto"/>
        <w:ind w:left="720"/>
        <w:jc w:val="both"/>
        <w:rPr>
          <w:rFonts w:asciiTheme="majorHAnsi" w:hAnsiTheme="majorHAnsi"/>
        </w:rPr>
      </w:pPr>
      <w:r>
        <w:rPr>
          <w:rFonts w:asciiTheme="majorHAnsi" w:hAnsiTheme="majorHAnsi"/>
          <w:color w:val="000000"/>
        </w:rPr>
        <w:t>IRH</w:t>
      </w:r>
      <w:r w:rsidRPr="00897957">
        <w:rPr>
          <w:rFonts w:asciiTheme="majorHAnsi" w:hAnsiTheme="majorHAnsi"/>
          <w:color w:val="000000"/>
        </w:rPr>
        <w:t xml:space="preserve"> reserves the right to waive any deviations by vendors from the requirements of this solicitation that in </w:t>
      </w:r>
      <w:r>
        <w:rPr>
          <w:rFonts w:asciiTheme="majorHAnsi" w:hAnsiTheme="majorHAnsi"/>
          <w:color w:val="000000"/>
        </w:rPr>
        <w:t>IRH</w:t>
      </w:r>
      <w:r w:rsidRPr="00897957">
        <w:rPr>
          <w:rFonts w:asciiTheme="majorHAnsi" w:hAnsiTheme="majorHAnsi"/>
          <w:color w:val="000000"/>
        </w:rPr>
        <w:t>'s opinion are considered not to be material defects requiring rejection or disqualification; or where such a waiver will promote increased competition.</w:t>
      </w:r>
    </w:p>
    <w:p w14:paraId="6B7800F5" w14:textId="77777777" w:rsidR="005B17A0" w:rsidRPr="00897957" w:rsidRDefault="005B17A0" w:rsidP="005B17A0">
      <w:pPr>
        <w:pStyle w:val="ListParagraph"/>
        <w:numPr>
          <w:ilvl w:val="0"/>
          <w:numId w:val="21"/>
        </w:numPr>
        <w:spacing w:after="0" w:line="240" w:lineRule="auto"/>
        <w:ind w:left="720"/>
        <w:jc w:val="both"/>
        <w:rPr>
          <w:rFonts w:asciiTheme="majorHAnsi" w:hAnsiTheme="majorHAnsi"/>
        </w:rPr>
      </w:pPr>
      <w:r w:rsidRPr="00897957">
        <w:rPr>
          <w:rFonts w:asciiTheme="majorHAnsi" w:hAnsiTheme="majorHAnsi"/>
          <w:color w:val="000000"/>
        </w:rPr>
        <w:t>Extend the time for submission of all RFP responses after notification to all vendors.</w:t>
      </w:r>
    </w:p>
    <w:p w14:paraId="75C99BC8" w14:textId="030CDEBC" w:rsidR="005B17A0" w:rsidRPr="00897957" w:rsidRDefault="005B17A0" w:rsidP="005B17A0">
      <w:pPr>
        <w:pStyle w:val="ListParagraph"/>
        <w:numPr>
          <w:ilvl w:val="0"/>
          <w:numId w:val="21"/>
        </w:numPr>
        <w:spacing w:after="0" w:line="240" w:lineRule="auto"/>
        <w:ind w:left="720"/>
        <w:jc w:val="both"/>
        <w:rPr>
          <w:rFonts w:asciiTheme="majorHAnsi" w:hAnsiTheme="majorHAnsi"/>
        </w:rPr>
      </w:pPr>
      <w:r w:rsidRPr="00897957">
        <w:rPr>
          <w:rFonts w:asciiTheme="majorHAnsi" w:hAnsiTheme="majorHAnsi"/>
          <w:color w:val="000000"/>
        </w:rPr>
        <w:t xml:space="preserve">Terminate or modify the RFP process at any time and re-issue the RFP to whomever </w:t>
      </w:r>
      <w:r>
        <w:rPr>
          <w:rFonts w:asciiTheme="majorHAnsi" w:hAnsiTheme="majorHAnsi"/>
          <w:color w:val="000000"/>
        </w:rPr>
        <w:t>IRH</w:t>
      </w:r>
      <w:r w:rsidRPr="00897957">
        <w:rPr>
          <w:rFonts w:asciiTheme="majorHAnsi" w:hAnsiTheme="majorHAnsi"/>
          <w:color w:val="000000"/>
        </w:rPr>
        <w:t xml:space="preserve"> deems appropriate.</w:t>
      </w:r>
    </w:p>
    <w:p w14:paraId="526A2D55" w14:textId="5B253C16" w:rsidR="005B17A0" w:rsidRPr="00897957" w:rsidRDefault="005B17A0" w:rsidP="005B17A0">
      <w:pPr>
        <w:pStyle w:val="ListParagraph"/>
        <w:numPr>
          <w:ilvl w:val="0"/>
          <w:numId w:val="21"/>
        </w:numPr>
        <w:spacing w:after="0" w:line="240" w:lineRule="auto"/>
        <w:ind w:left="720"/>
        <w:jc w:val="both"/>
        <w:rPr>
          <w:rFonts w:asciiTheme="majorHAnsi" w:hAnsiTheme="majorHAnsi"/>
        </w:rPr>
      </w:pPr>
      <w:r>
        <w:rPr>
          <w:rFonts w:asciiTheme="majorHAnsi" w:hAnsiTheme="majorHAnsi"/>
          <w:color w:val="000000"/>
        </w:rPr>
        <w:t>IRH</w:t>
      </w:r>
      <w:r w:rsidRPr="00897957">
        <w:rPr>
          <w:rFonts w:asciiTheme="majorHAnsi" w:hAnsiTheme="majorHAnsi"/>
          <w:color w:val="000000"/>
        </w:rPr>
        <w:t xml:space="preserve"> reserves the right to issue an award based on the initial evaluation of offerors without discussion.</w:t>
      </w:r>
    </w:p>
    <w:p w14:paraId="4E5A0273" w14:textId="69DE350E" w:rsidR="005B17A0" w:rsidRPr="00897957" w:rsidRDefault="005B17A0" w:rsidP="005B17A0">
      <w:pPr>
        <w:pStyle w:val="ListParagraph"/>
        <w:numPr>
          <w:ilvl w:val="0"/>
          <w:numId w:val="21"/>
        </w:numPr>
        <w:spacing w:after="0" w:line="240" w:lineRule="auto"/>
        <w:ind w:left="720"/>
        <w:jc w:val="both"/>
        <w:rPr>
          <w:rFonts w:asciiTheme="majorHAnsi" w:hAnsiTheme="majorHAnsi"/>
        </w:rPr>
      </w:pPr>
      <w:r>
        <w:rPr>
          <w:rFonts w:asciiTheme="majorHAnsi" w:hAnsiTheme="majorHAnsi"/>
          <w:color w:val="000000"/>
        </w:rPr>
        <w:t>IRH</w:t>
      </w:r>
      <w:r w:rsidRPr="00897957">
        <w:rPr>
          <w:rFonts w:asciiTheme="majorHAnsi" w:hAnsiTheme="majorHAnsi"/>
          <w:color w:val="000000"/>
        </w:rPr>
        <w:t xml:space="preserve"> reserves the right to award only part of the activities in the solicitation or issue multiple awards based on solicitation activities.</w:t>
      </w:r>
    </w:p>
    <w:p w14:paraId="6E1CD72E" w14:textId="0491089B" w:rsidR="005B17A0" w:rsidRPr="002648AE" w:rsidRDefault="005B17A0" w:rsidP="005B17A0">
      <w:pPr>
        <w:pStyle w:val="NoSpacing"/>
        <w:numPr>
          <w:ilvl w:val="0"/>
          <w:numId w:val="22"/>
        </w:numPr>
        <w:ind w:left="720"/>
        <w:jc w:val="both"/>
        <w:rPr>
          <w:rFonts w:asciiTheme="majorHAnsi" w:hAnsiTheme="majorHAnsi"/>
          <w:color w:val="auto"/>
          <w:sz w:val="22"/>
        </w:rPr>
      </w:pPr>
      <w:r w:rsidRPr="002648AE">
        <w:rPr>
          <w:rFonts w:asciiTheme="majorHAnsi" w:hAnsiTheme="majorHAnsi"/>
          <w:color w:val="auto"/>
          <w:sz w:val="22"/>
        </w:rPr>
        <w:t>IRH will not compensate offerors for preparation of their response to this RFP.</w:t>
      </w:r>
    </w:p>
    <w:p w14:paraId="63780502" w14:textId="0E959BD9" w:rsidR="005B17A0" w:rsidRPr="002648AE" w:rsidRDefault="005B17A0" w:rsidP="005B17A0">
      <w:pPr>
        <w:pStyle w:val="NoSpacing"/>
        <w:numPr>
          <w:ilvl w:val="0"/>
          <w:numId w:val="22"/>
        </w:numPr>
        <w:ind w:left="720"/>
        <w:jc w:val="both"/>
        <w:rPr>
          <w:rFonts w:asciiTheme="majorHAnsi" w:hAnsiTheme="majorHAnsi"/>
          <w:color w:val="auto"/>
          <w:sz w:val="22"/>
        </w:rPr>
      </w:pPr>
      <w:r w:rsidRPr="002648AE">
        <w:rPr>
          <w:rFonts w:asciiTheme="majorHAnsi" w:hAnsiTheme="majorHAnsi"/>
          <w:color w:val="auto"/>
          <w:sz w:val="22"/>
        </w:rPr>
        <w:t>Issuing this RFP is not a guarantee that IRH will award a subcontract.</w:t>
      </w:r>
    </w:p>
    <w:p w14:paraId="0E64FCF7" w14:textId="0E0E3D86" w:rsidR="005B17A0" w:rsidRPr="002648AE" w:rsidRDefault="005B17A0" w:rsidP="005B17A0">
      <w:pPr>
        <w:pStyle w:val="NoSpacing"/>
        <w:numPr>
          <w:ilvl w:val="0"/>
          <w:numId w:val="22"/>
        </w:numPr>
        <w:ind w:left="720"/>
        <w:jc w:val="both"/>
        <w:rPr>
          <w:rFonts w:asciiTheme="majorHAnsi" w:hAnsiTheme="majorHAnsi"/>
          <w:color w:val="auto"/>
          <w:sz w:val="22"/>
        </w:rPr>
      </w:pPr>
      <w:r w:rsidRPr="002648AE">
        <w:rPr>
          <w:rFonts w:asciiTheme="majorHAnsi" w:hAnsiTheme="majorHAnsi"/>
          <w:color w:val="auto"/>
          <w:sz w:val="22"/>
        </w:rPr>
        <w:t>IRH may choose to award a subcontract to more than one offeror for specific parts of the activities in the RFP.</w:t>
      </w:r>
    </w:p>
    <w:p w14:paraId="53493E09" w14:textId="77777777" w:rsidR="005B17A0" w:rsidRPr="00897957" w:rsidRDefault="005B17A0" w:rsidP="005B17A0">
      <w:pPr>
        <w:jc w:val="both"/>
        <w:rPr>
          <w:rFonts w:asciiTheme="majorHAnsi" w:hAnsiTheme="majorHAnsi"/>
          <w:b/>
          <w:bCs/>
          <w:sz w:val="22"/>
          <w:szCs w:val="22"/>
        </w:rPr>
      </w:pPr>
    </w:p>
    <w:p w14:paraId="3BDDC2DA" w14:textId="77777777" w:rsidR="005B17A0" w:rsidRPr="00897957" w:rsidRDefault="005B17A0" w:rsidP="005B17A0">
      <w:pPr>
        <w:jc w:val="both"/>
        <w:rPr>
          <w:rFonts w:asciiTheme="majorHAnsi" w:hAnsiTheme="majorHAnsi"/>
          <w:b/>
          <w:bCs/>
          <w:sz w:val="22"/>
          <w:szCs w:val="22"/>
        </w:rPr>
      </w:pPr>
      <w:r w:rsidRPr="00897957">
        <w:rPr>
          <w:rFonts w:asciiTheme="majorHAnsi" w:hAnsiTheme="majorHAnsi"/>
          <w:b/>
          <w:bCs/>
          <w:sz w:val="22"/>
          <w:szCs w:val="22"/>
        </w:rPr>
        <w:t xml:space="preserve">Certification of Independent Price Determination   </w:t>
      </w:r>
    </w:p>
    <w:p w14:paraId="4588E808" w14:textId="77777777" w:rsidR="005B17A0" w:rsidRPr="00897957" w:rsidRDefault="005B17A0" w:rsidP="005B17A0">
      <w:pPr>
        <w:jc w:val="both"/>
        <w:rPr>
          <w:rFonts w:asciiTheme="majorHAnsi" w:hAnsiTheme="majorHAnsi"/>
          <w:sz w:val="22"/>
          <w:szCs w:val="22"/>
        </w:rPr>
      </w:pPr>
      <w:r w:rsidRPr="00897957">
        <w:rPr>
          <w:rFonts w:asciiTheme="majorHAnsi" w:hAnsiTheme="majorHAnsi"/>
          <w:b/>
          <w:bCs/>
          <w:sz w:val="22"/>
          <w:szCs w:val="22"/>
        </w:rPr>
        <w:t xml:space="preserve"> </w:t>
      </w:r>
      <w:r w:rsidRPr="00897957">
        <w:rPr>
          <w:rFonts w:asciiTheme="majorHAnsi" w:hAnsiTheme="majorHAnsi"/>
          <w:sz w:val="22"/>
          <w:szCs w:val="22"/>
        </w:rPr>
        <w:t>The offeror certifies that—</w:t>
      </w:r>
    </w:p>
    <w:p w14:paraId="303A55A5" w14:textId="77777777" w:rsidR="005B17A0" w:rsidRPr="00897957" w:rsidRDefault="005B17A0" w:rsidP="005B17A0">
      <w:pPr>
        <w:numPr>
          <w:ilvl w:val="0"/>
          <w:numId w:val="24"/>
        </w:numPr>
        <w:jc w:val="both"/>
        <w:rPr>
          <w:rFonts w:asciiTheme="majorHAnsi" w:hAnsiTheme="majorHAnsi"/>
          <w:sz w:val="22"/>
          <w:szCs w:val="22"/>
        </w:rPr>
      </w:pPr>
      <w:r w:rsidRPr="00897957">
        <w:rPr>
          <w:rFonts w:asciiTheme="majorHAnsi" w:hAnsiTheme="majorHAnsi"/>
          <w:sz w:val="22"/>
          <w:szCs w:val="22"/>
        </w:rPr>
        <w:t xml:space="preserve">The prices in this offer have been arrived at independently, without, for the purpose of restricting competition, any consultation, communication, or agreement with any other offeror, including but not limited to subsidiaries or other entities in which offeror has any ownership or other interests, </w:t>
      </w:r>
    </w:p>
    <w:p w14:paraId="48F47382" w14:textId="77777777" w:rsidR="005B17A0" w:rsidRPr="00897957" w:rsidRDefault="005B17A0" w:rsidP="005B17A0">
      <w:pPr>
        <w:numPr>
          <w:ilvl w:val="0"/>
          <w:numId w:val="24"/>
        </w:numPr>
        <w:jc w:val="both"/>
        <w:rPr>
          <w:rFonts w:asciiTheme="majorHAnsi" w:hAnsiTheme="majorHAnsi"/>
          <w:sz w:val="22"/>
          <w:szCs w:val="22"/>
        </w:rPr>
      </w:pPr>
      <w:r w:rsidRPr="00897957">
        <w:rPr>
          <w:rFonts w:asciiTheme="majorHAnsi" w:hAnsiTheme="majorHAnsi"/>
          <w:sz w:val="22"/>
          <w:szCs w:val="22"/>
        </w:rPr>
        <w:t>or any competitor relating to (i) those prices, (ii) the intention to submit an offer, or (iii) the methods or factors used to calculate the prices offered;</w:t>
      </w:r>
    </w:p>
    <w:p w14:paraId="65001086" w14:textId="77777777" w:rsidR="005B17A0" w:rsidRPr="00897957" w:rsidRDefault="005B17A0" w:rsidP="005B17A0">
      <w:pPr>
        <w:numPr>
          <w:ilvl w:val="0"/>
          <w:numId w:val="24"/>
        </w:numPr>
        <w:jc w:val="both"/>
        <w:rPr>
          <w:rFonts w:asciiTheme="majorHAnsi" w:hAnsiTheme="majorHAnsi"/>
          <w:sz w:val="22"/>
          <w:szCs w:val="22"/>
        </w:rPr>
      </w:pPr>
      <w:r w:rsidRPr="00897957">
        <w:rPr>
          <w:rFonts w:asciiTheme="majorHAnsi" w:hAnsiTheme="majorHAnsi"/>
          <w:sz w:val="22"/>
          <w:szCs w:val="22"/>
        </w:rPr>
        <w:t>The prices in this offer have not been and will not be knowingly disclosed by the offeror, directly or indirectly, to any other offeror, including but not limited to subsidiaries or other entities in which offeror has any ownership or other interests, or any competitor before bid opening (in the</w:t>
      </w:r>
    </w:p>
    <w:p w14:paraId="4E86DDC3" w14:textId="77777777" w:rsidR="005B17A0" w:rsidRPr="00897957" w:rsidRDefault="005B17A0" w:rsidP="005B17A0">
      <w:pPr>
        <w:numPr>
          <w:ilvl w:val="0"/>
          <w:numId w:val="24"/>
        </w:numPr>
        <w:jc w:val="both"/>
        <w:rPr>
          <w:rFonts w:asciiTheme="majorHAnsi" w:hAnsiTheme="majorHAnsi"/>
          <w:sz w:val="22"/>
          <w:szCs w:val="22"/>
        </w:rPr>
      </w:pPr>
      <w:r w:rsidRPr="00897957">
        <w:rPr>
          <w:rFonts w:asciiTheme="majorHAnsi" w:hAnsiTheme="majorHAnsi"/>
          <w:sz w:val="22"/>
          <w:szCs w:val="22"/>
        </w:rPr>
        <w:t>case of a sealed bid solicitation) or contract award (in the case of a negotiated or competitive solicitation) unless otherwise required by law; and</w:t>
      </w:r>
    </w:p>
    <w:p w14:paraId="26F67010" w14:textId="77777777" w:rsidR="005B17A0" w:rsidRPr="00897957" w:rsidRDefault="005B17A0" w:rsidP="005B17A0">
      <w:pPr>
        <w:numPr>
          <w:ilvl w:val="0"/>
          <w:numId w:val="24"/>
        </w:numPr>
        <w:jc w:val="both"/>
        <w:rPr>
          <w:rFonts w:asciiTheme="majorHAnsi" w:hAnsiTheme="majorHAnsi"/>
          <w:sz w:val="22"/>
          <w:szCs w:val="22"/>
        </w:rPr>
      </w:pPr>
      <w:r w:rsidRPr="00897957">
        <w:rPr>
          <w:rFonts w:asciiTheme="majorHAnsi" w:hAnsiTheme="majorHAnsi"/>
          <w:sz w:val="22"/>
          <w:szCs w:val="22"/>
        </w:rPr>
        <w:t>No attempt has been made or will be made by the offeror to induce any other concern or individual to submit or not to submit an offer for the purpose of restricting competition or influencing the competitive environment.</w:t>
      </w:r>
    </w:p>
    <w:p w14:paraId="5735D0B4" w14:textId="77777777" w:rsidR="005B17A0" w:rsidRPr="00897957" w:rsidRDefault="005B17A0" w:rsidP="005B17A0">
      <w:pPr>
        <w:numPr>
          <w:ilvl w:val="0"/>
          <w:numId w:val="23"/>
        </w:numPr>
        <w:tabs>
          <w:tab w:val="left" w:pos="180"/>
          <w:tab w:val="left" w:pos="540"/>
        </w:tabs>
        <w:jc w:val="both"/>
        <w:rPr>
          <w:rFonts w:asciiTheme="majorHAnsi" w:hAnsiTheme="majorHAnsi"/>
          <w:sz w:val="22"/>
          <w:szCs w:val="22"/>
        </w:rPr>
      </w:pPr>
      <w:r w:rsidRPr="00897957">
        <w:rPr>
          <w:rFonts w:asciiTheme="majorHAnsi" w:hAnsiTheme="majorHAnsi"/>
          <w:sz w:val="22"/>
          <w:szCs w:val="22"/>
        </w:rPr>
        <w:lastRenderedPageBreak/>
        <w:t xml:space="preserve"> Each signature on the offer is considered to be a certification by the signatory that the signatory—</w:t>
      </w:r>
    </w:p>
    <w:p w14:paraId="469480C0" w14:textId="77777777" w:rsidR="005B17A0" w:rsidRPr="00897957" w:rsidRDefault="005B17A0" w:rsidP="005B17A0">
      <w:pPr>
        <w:numPr>
          <w:ilvl w:val="0"/>
          <w:numId w:val="25"/>
        </w:numPr>
        <w:ind w:left="570"/>
        <w:jc w:val="both"/>
        <w:rPr>
          <w:rFonts w:asciiTheme="majorHAnsi" w:hAnsiTheme="majorHAnsi"/>
          <w:sz w:val="22"/>
          <w:szCs w:val="22"/>
        </w:rPr>
      </w:pPr>
      <w:r w:rsidRPr="00897957">
        <w:rPr>
          <w:rFonts w:asciiTheme="majorHAnsi" w:hAnsiTheme="majorHAnsi"/>
          <w:sz w:val="22"/>
          <w:szCs w:val="22"/>
        </w:rPr>
        <w:t>Is the person in the offeror's organization responsible for determining the prices being offered in this bid or proposal, and that the signatory has not participated and will not participate in any action contrary to subparagraphs (a)(1) through (a)(3) above; or</w:t>
      </w:r>
    </w:p>
    <w:p w14:paraId="4A1C2D27" w14:textId="77777777" w:rsidR="005B17A0" w:rsidRPr="00897957" w:rsidRDefault="005B17A0" w:rsidP="005B17A0">
      <w:pPr>
        <w:numPr>
          <w:ilvl w:val="0"/>
          <w:numId w:val="25"/>
        </w:numPr>
        <w:ind w:left="570"/>
        <w:jc w:val="both"/>
        <w:rPr>
          <w:rFonts w:asciiTheme="majorHAnsi" w:hAnsiTheme="majorHAnsi"/>
          <w:sz w:val="22"/>
          <w:szCs w:val="22"/>
        </w:rPr>
      </w:pPr>
      <w:r w:rsidRPr="00897957">
        <w:rPr>
          <w:rFonts w:asciiTheme="majorHAnsi" w:hAnsiTheme="majorHAnsi"/>
          <w:sz w:val="22"/>
          <w:szCs w:val="22"/>
        </w:rPr>
        <w:t>(i) Has been authorized, in writing, to act as agent for the principals of the offeror in certifying that those principals have not participated, and will not participate in any action contrary to subparagraphs (a)(1) through (a)(3) above;</w:t>
      </w:r>
    </w:p>
    <w:p w14:paraId="35FCFE1F" w14:textId="77777777" w:rsidR="005B17A0" w:rsidRPr="00897957" w:rsidRDefault="005B17A0" w:rsidP="005B17A0">
      <w:pPr>
        <w:tabs>
          <w:tab w:val="left" w:pos="180"/>
          <w:tab w:val="left" w:pos="540"/>
        </w:tabs>
        <w:ind w:left="630" w:hanging="450"/>
        <w:jc w:val="both"/>
        <w:rPr>
          <w:rFonts w:asciiTheme="majorHAnsi" w:hAnsiTheme="majorHAnsi"/>
          <w:sz w:val="22"/>
          <w:szCs w:val="22"/>
        </w:rPr>
      </w:pPr>
      <w:r w:rsidRPr="00897957">
        <w:rPr>
          <w:rFonts w:asciiTheme="majorHAnsi" w:hAnsiTheme="majorHAnsi"/>
          <w:sz w:val="22"/>
          <w:szCs w:val="22"/>
        </w:rPr>
        <w:t xml:space="preserve">       (ii) As an authorized agent, does certify that the principals of the offeror have not participated, and will not participate, in any action contrary to subparagraphs (a)(1) through (a)(3) above; and</w:t>
      </w:r>
    </w:p>
    <w:p w14:paraId="45ADB3A4" w14:textId="77777777" w:rsidR="005B17A0" w:rsidRPr="00897957" w:rsidRDefault="005B17A0" w:rsidP="005B17A0">
      <w:pPr>
        <w:ind w:left="540" w:hanging="360"/>
        <w:jc w:val="both"/>
        <w:rPr>
          <w:rFonts w:asciiTheme="majorHAnsi" w:hAnsiTheme="majorHAnsi"/>
          <w:sz w:val="22"/>
          <w:szCs w:val="22"/>
        </w:rPr>
      </w:pPr>
      <w:r w:rsidRPr="00897957">
        <w:rPr>
          <w:rFonts w:asciiTheme="majorHAnsi" w:hAnsiTheme="majorHAnsi"/>
          <w:sz w:val="22"/>
          <w:szCs w:val="22"/>
        </w:rPr>
        <w:t xml:space="preserve">       (iii) As an agent, has not personally participated, and will not participate, in any action contrary to subparagraphs (a)(1) through (a)(3) above.</w:t>
      </w:r>
    </w:p>
    <w:p w14:paraId="33D18640" w14:textId="77777777" w:rsidR="005B17A0" w:rsidRPr="00897957" w:rsidRDefault="005B17A0" w:rsidP="005B17A0">
      <w:pPr>
        <w:numPr>
          <w:ilvl w:val="0"/>
          <w:numId w:val="23"/>
        </w:numPr>
        <w:jc w:val="both"/>
        <w:rPr>
          <w:rFonts w:asciiTheme="majorHAnsi" w:hAnsiTheme="majorHAnsi"/>
          <w:sz w:val="22"/>
          <w:szCs w:val="22"/>
        </w:rPr>
      </w:pPr>
      <w:r w:rsidRPr="00897957">
        <w:rPr>
          <w:rFonts w:asciiTheme="majorHAnsi" w:hAnsiTheme="majorHAnsi"/>
          <w:sz w:val="22"/>
          <w:szCs w:val="22"/>
        </w:rPr>
        <w:t xml:space="preserve">Offeror understands and agrees that --                        </w:t>
      </w:r>
    </w:p>
    <w:p w14:paraId="08181FC4" w14:textId="77777777" w:rsidR="005B17A0" w:rsidRPr="00897957" w:rsidRDefault="005B17A0" w:rsidP="005B17A0">
      <w:pPr>
        <w:numPr>
          <w:ilvl w:val="0"/>
          <w:numId w:val="26"/>
        </w:numPr>
        <w:tabs>
          <w:tab w:val="left" w:pos="180"/>
          <w:tab w:val="left" w:pos="540"/>
        </w:tabs>
        <w:ind w:left="540" w:hanging="330"/>
        <w:jc w:val="both"/>
        <w:rPr>
          <w:rFonts w:asciiTheme="majorHAnsi" w:hAnsiTheme="majorHAnsi"/>
          <w:sz w:val="22"/>
          <w:szCs w:val="22"/>
        </w:rPr>
      </w:pPr>
      <w:r w:rsidRPr="00897957">
        <w:rPr>
          <w:rFonts w:asciiTheme="majorHAnsi" w:hAnsiTheme="majorHAnsi"/>
          <w:sz w:val="22"/>
          <w:szCs w:val="22"/>
        </w:rPr>
        <w:t>violation of this certification will result in immediate disqualification from this solicitation without recourse and may result in disqualification from future solicitations; and</w:t>
      </w:r>
    </w:p>
    <w:p w14:paraId="208765DE" w14:textId="77777777" w:rsidR="005B17A0" w:rsidRPr="00897957" w:rsidRDefault="005B17A0" w:rsidP="005B17A0">
      <w:pPr>
        <w:numPr>
          <w:ilvl w:val="0"/>
          <w:numId w:val="26"/>
        </w:numPr>
        <w:tabs>
          <w:tab w:val="left" w:pos="180"/>
          <w:tab w:val="left" w:pos="540"/>
        </w:tabs>
        <w:jc w:val="both"/>
        <w:rPr>
          <w:rFonts w:asciiTheme="majorHAnsi" w:hAnsiTheme="majorHAnsi"/>
          <w:sz w:val="22"/>
          <w:szCs w:val="22"/>
        </w:rPr>
      </w:pPr>
      <w:r w:rsidRPr="00897957">
        <w:rPr>
          <w:rFonts w:asciiTheme="majorHAnsi" w:hAnsiTheme="majorHAnsi"/>
          <w:sz w:val="22"/>
          <w:szCs w:val="22"/>
        </w:rPr>
        <w:t xml:space="preserve">discovery of any violation after award to the offeror will result in the termination of the award for default.  </w:t>
      </w:r>
    </w:p>
    <w:p w14:paraId="538FE79A" w14:textId="77777777" w:rsidR="005B17A0" w:rsidRPr="00897957" w:rsidRDefault="005B17A0" w:rsidP="005B17A0">
      <w:pPr>
        <w:rPr>
          <w:rFonts w:asciiTheme="majorHAnsi" w:hAnsiTheme="majorHAnsi"/>
          <w:sz w:val="22"/>
          <w:szCs w:val="22"/>
        </w:rPr>
      </w:pPr>
    </w:p>
    <w:p w14:paraId="0217A045" w14:textId="5E303B2D" w:rsidR="001545E4" w:rsidRPr="00FE1463" w:rsidRDefault="001545E4" w:rsidP="00A43FCF">
      <w:pPr>
        <w:jc w:val="both"/>
        <w:rPr>
          <w:rFonts w:asciiTheme="majorHAnsi" w:hAnsiTheme="majorHAnsi"/>
          <w:sz w:val="22"/>
          <w:szCs w:val="22"/>
        </w:rPr>
      </w:pPr>
    </w:p>
    <w:p w14:paraId="5F6C30AF" w14:textId="77777777" w:rsidR="001545E4" w:rsidRPr="00FE1463" w:rsidRDefault="001545E4" w:rsidP="00A43FCF">
      <w:pPr>
        <w:jc w:val="both"/>
        <w:rPr>
          <w:rFonts w:asciiTheme="majorHAnsi" w:hAnsiTheme="majorHAnsi"/>
          <w:sz w:val="22"/>
          <w:szCs w:val="22"/>
        </w:rPr>
      </w:pPr>
    </w:p>
    <w:p w14:paraId="54949D91" w14:textId="0D0AC443" w:rsidR="001545E4" w:rsidRPr="00FE1463" w:rsidRDefault="001545E4" w:rsidP="00A43FCF">
      <w:pPr>
        <w:jc w:val="both"/>
        <w:rPr>
          <w:rFonts w:asciiTheme="majorHAnsi" w:hAnsiTheme="majorHAnsi"/>
          <w:sz w:val="22"/>
          <w:szCs w:val="22"/>
        </w:rPr>
      </w:pPr>
    </w:p>
    <w:p w14:paraId="646D950C" w14:textId="77777777" w:rsidR="001545E4" w:rsidRPr="00FE1463" w:rsidRDefault="001545E4" w:rsidP="00A43FCF">
      <w:pPr>
        <w:jc w:val="both"/>
        <w:rPr>
          <w:rFonts w:asciiTheme="majorHAnsi" w:hAnsiTheme="majorHAnsi"/>
          <w:sz w:val="22"/>
          <w:szCs w:val="22"/>
        </w:rPr>
      </w:pPr>
    </w:p>
    <w:p w14:paraId="5AFBD13D" w14:textId="77777777" w:rsidR="00974955" w:rsidRDefault="00974955" w:rsidP="00A43FCF">
      <w:pPr>
        <w:jc w:val="both"/>
        <w:rPr>
          <w:rFonts w:asciiTheme="majorHAnsi" w:hAnsiTheme="majorHAnsi"/>
          <w:sz w:val="22"/>
          <w:szCs w:val="22"/>
        </w:rPr>
      </w:pPr>
    </w:p>
    <w:p w14:paraId="7F6A8A60" w14:textId="77777777" w:rsidR="002648AE" w:rsidRDefault="002648AE" w:rsidP="00A43FCF">
      <w:pPr>
        <w:jc w:val="both"/>
        <w:rPr>
          <w:rFonts w:asciiTheme="majorHAnsi" w:hAnsiTheme="majorHAnsi"/>
          <w:sz w:val="22"/>
          <w:szCs w:val="22"/>
        </w:rPr>
      </w:pPr>
    </w:p>
    <w:p w14:paraId="354B781E" w14:textId="77777777" w:rsidR="002648AE" w:rsidRDefault="002648AE" w:rsidP="00A43FCF">
      <w:pPr>
        <w:jc w:val="both"/>
        <w:rPr>
          <w:rFonts w:asciiTheme="majorHAnsi" w:hAnsiTheme="majorHAnsi"/>
          <w:sz w:val="22"/>
          <w:szCs w:val="22"/>
        </w:rPr>
      </w:pPr>
    </w:p>
    <w:p w14:paraId="2B4BD876" w14:textId="77777777" w:rsidR="002648AE" w:rsidRDefault="002648AE" w:rsidP="00A43FCF">
      <w:pPr>
        <w:jc w:val="both"/>
        <w:rPr>
          <w:rFonts w:asciiTheme="majorHAnsi" w:hAnsiTheme="majorHAnsi"/>
          <w:sz w:val="22"/>
          <w:szCs w:val="22"/>
        </w:rPr>
      </w:pPr>
    </w:p>
    <w:p w14:paraId="17BBFE3D" w14:textId="77777777" w:rsidR="002648AE" w:rsidRDefault="002648AE" w:rsidP="00A43FCF">
      <w:pPr>
        <w:jc w:val="both"/>
        <w:rPr>
          <w:rFonts w:asciiTheme="majorHAnsi" w:hAnsiTheme="majorHAnsi"/>
          <w:sz w:val="22"/>
          <w:szCs w:val="22"/>
        </w:rPr>
      </w:pPr>
    </w:p>
    <w:p w14:paraId="221515B2" w14:textId="77777777" w:rsidR="002648AE" w:rsidRDefault="002648AE" w:rsidP="00A43FCF">
      <w:pPr>
        <w:jc w:val="both"/>
        <w:rPr>
          <w:rFonts w:asciiTheme="majorHAnsi" w:hAnsiTheme="majorHAnsi"/>
          <w:sz w:val="22"/>
          <w:szCs w:val="22"/>
        </w:rPr>
      </w:pPr>
    </w:p>
    <w:p w14:paraId="1DEE1599" w14:textId="77777777" w:rsidR="002648AE" w:rsidRDefault="002648AE" w:rsidP="00A43FCF">
      <w:pPr>
        <w:jc w:val="both"/>
        <w:rPr>
          <w:rFonts w:asciiTheme="majorHAnsi" w:hAnsiTheme="majorHAnsi"/>
          <w:sz w:val="22"/>
          <w:szCs w:val="22"/>
        </w:rPr>
      </w:pPr>
    </w:p>
    <w:p w14:paraId="51BF5071" w14:textId="77777777" w:rsidR="002648AE" w:rsidRDefault="002648AE" w:rsidP="00A43FCF">
      <w:pPr>
        <w:jc w:val="both"/>
        <w:rPr>
          <w:rFonts w:asciiTheme="majorHAnsi" w:hAnsiTheme="majorHAnsi"/>
          <w:sz w:val="22"/>
          <w:szCs w:val="22"/>
        </w:rPr>
      </w:pPr>
    </w:p>
    <w:p w14:paraId="337DF24B" w14:textId="77777777" w:rsidR="002648AE" w:rsidRDefault="002648AE" w:rsidP="00A43FCF">
      <w:pPr>
        <w:jc w:val="both"/>
        <w:rPr>
          <w:rFonts w:asciiTheme="majorHAnsi" w:hAnsiTheme="majorHAnsi"/>
          <w:sz w:val="22"/>
          <w:szCs w:val="22"/>
        </w:rPr>
      </w:pPr>
    </w:p>
    <w:p w14:paraId="01C4E8AA" w14:textId="77777777" w:rsidR="002648AE" w:rsidRDefault="002648AE" w:rsidP="00A43FCF">
      <w:pPr>
        <w:jc w:val="both"/>
        <w:rPr>
          <w:rFonts w:asciiTheme="majorHAnsi" w:hAnsiTheme="majorHAnsi"/>
          <w:sz w:val="22"/>
          <w:szCs w:val="22"/>
        </w:rPr>
      </w:pPr>
    </w:p>
    <w:p w14:paraId="7A1E64D2" w14:textId="77777777" w:rsidR="002648AE" w:rsidRDefault="002648AE" w:rsidP="00A43FCF">
      <w:pPr>
        <w:jc w:val="both"/>
        <w:rPr>
          <w:rFonts w:asciiTheme="majorHAnsi" w:hAnsiTheme="majorHAnsi"/>
          <w:sz w:val="22"/>
          <w:szCs w:val="22"/>
        </w:rPr>
      </w:pPr>
    </w:p>
    <w:p w14:paraId="7B0ECCCA" w14:textId="77777777" w:rsidR="002648AE" w:rsidRDefault="002648AE" w:rsidP="00A43FCF">
      <w:pPr>
        <w:jc w:val="both"/>
        <w:rPr>
          <w:rFonts w:asciiTheme="majorHAnsi" w:hAnsiTheme="majorHAnsi"/>
          <w:sz w:val="22"/>
          <w:szCs w:val="22"/>
        </w:rPr>
      </w:pPr>
    </w:p>
    <w:p w14:paraId="01D365EF" w14:textId="77777777" w:rsidR="002648AE" w:rsidRDefault="002648AE" w:rsidP="00A43FCF">
      <w:pPr>
        <w:jc w:val="both"/>
        <w:rPr>
          <w:rFonts w:asciiTheme="majorHAnsi" w:hAnsiTheme="majorHAnsi"/>
          <w:sz w:val="22"/>
          <w:szCs w:val="22"/>
        </w:rPr>
      </w:pPr>
    </w:p>
    <w:p w14:paraId="25FA41BD" w14:textId="77777777" w:rsidR="002648AE" w:rsidRDefault="002648AE" w:rsidP="00A43FCF">
      <w:pPr>
        <w:jc w:val="both"/>
        <w:rPr>
          <w:rFonts w:asciiTheme="majorHAnsi" w:hAnsiTheme="majorHAnsi"/>
          <w:sz w:val="22"/>
          <w:szCs w:val="22"/>
        </w:rPr>
      </w:pPr>
    </w:p>
    <w:p w14:paraId="22375D3C" w14:textId="77777777" w:rsidR="002648AE" w:rsidRDefault="002648AE" w:rsidP="00A43FCF">
      <w:pPr>
        <w:jc w:val="both"/>
        <w:rPr>
          <w:rFonts w:asciiTheme="majorHAnsi" w:hAnsiTheme="majorHAnsi"/>
          <w:sz w:val="22"/>
          <w:szCs w:val="22"/>
        </w:rPr>
      </w:pPr>
    </w:p>
    <w:p w14:paraId="41009CF7" w14:textId="77777777" w:rsidR="002648AE" w:rsidRDefault="002648AE" w:rsidP="00A43FCF">
      <w:pPr>
        <w:jc w:val="both"/>
        <w:rPr>
          <w:rFonts w:asciiTheme="majorHAnsi" w:hAnsiTheme="majorHAnsi"/>
          <w:sz w:val="22"/>
          <w:szCs w:val="22"/>
        </w:rPr>
      </w:pPr>
    </w:p>
    <w:p w14:paraId="4F928539" w14:textId="77777777" w:rsidR="002648AE" w:rsidRDefault="002648AE" w:rsidP="00A43FCF">
      <w:pPr>
        <w:jc w:val="both"/>
        <w:rPr>
          <w:rFonts w:asciiTheme="majorHAnsi" w:hAnsiTheme="majorHAnsi"/>
          <w:sz w:val="22"/>
          <w:szCs w:val="22"/>
        </w:rPr>
      </w:pPr>
    </w:p>
    <w:p w14:paraId="430DBF36" w14:textId="77777777" w:rsidR="002648AE" w:rsidRDefault="002648AE" w:rsidP="00A43FCF">
      <w:pPr>
        <w:jc w:val="both"/>
        <w:rPr>
          <w:rFonts w:asciiTheme="majorHAnsi" w:hAnsiTheme="majorHAnsi"/>
          <w:sz w:val="22"/>
          <w:szCs w:val="22"/>
        </w:rPr>
      </w:pPr>
    </w:p>
    <w:p w14:paraId="016D5CDA" w14:textId="77777777" w:rsidR="002648AE" w:rsidRDefault="002648AE" w:rsidP="00A43FCF">
      <w:pPr>
        <w:jc w:val="both"/>
        <w:rPr>
          <w:rFonts w:asciiTheme="majorHAnsi" w:hAnsiTheme="majorHAnsi"/>
          <w:sz w:val="22"/>
          <w:szCs w:val="22"/>
        </w:rPr>
      </w:pPr>
    </w:p>
    <w:p w14:paraId="5B8FCFB1" w14:textId="77777777" w:rsidR="002648AE" w:rsidRDefault="002648AE" w:rsidP="00A43FCF">
      <w:pPr>
        <w:jc w:val="both"/>
        <w:rPr>
          <w:rFonts w:asciiTheme="majorHAnsi" w:hAnsiTheme="majorHAnsi"/>
          <w:sz w:val="22"/>
          <w:szCs w:val="22"/>
        </w:rPr>
      </w:pPr>
    </w:p>
    <w:p w14:paraId="371F917E" w14:textId="77777777" w:rsidR="002648AE" w:rsidRDefault="002648AE" w:rsidP="00A43FCF">
      <w:pPr>
        <w:jc w:val="both"/>
        <w:rPr>
          <w:rFonts w:asciiTheme="majorHAnsi" w:hAnsiTheme="majorHAnsi"/>
          <w:sz w:val="22"/>
          <w:szCs w:val="22"/>
        </w:rPr>
      </w:pPr>
    </w:p>
    <w:p w14:paraId="0CB8C72F" w14:textId="77777777" w:rsidR="002648AE" w:rsidRDefault="002648AE" w:rsidP="00A43FCF">
      <w:pPr>
        <w:jc w:val="both"/>
        <w:rPr>
          <w:rFonts w:asciiTheme="majorHAnsi" w:hAnsiTheme="majorHAnsi"/>
          <w:sz w:val="22"/>
          <w:szCs w:val="22"/>
        </w:rPr>
      </w:pPr>
    </w:p>
    <w:p w14:paraId="27BE0030" w14:textId="77777777" w:rsidR="002648AE" w:rsidRDefault="002648AE" w:rsidP="00A43FCF">
      <w:pPr>
        <w:jc w:val="both"/>
        <w:rPr>
          <w:rFonts w:asciiTheme="majorHAnsi" w:hAnsiTheme="majorHAnsi"/>
          <w:sz w:val="22"/>
          <w:szCs w:val="22"/>
        </w:rPr>
      </w:pPr>
    </w:p>
    <w:p w14:paraId="3F19E810" w14:textId="77777777" w:rsidR="002648AE" w:rsidRDefault="002648AE" w:rsidP="00A43FCF">
      <w:pPr>
        <w:jc w:val="both"/>
        <w:rPr>
          <w:rFonts w:asciiTheme="majorHAnsi" w:hAnsiTheme="majorHAnsi"/>
          <w:sz w:val="22"/>
          <w:szCs w:val="22"/>
        </w:rPr>
      </w:pPr>
    </w:p>
    <w:p w14:paraId="7BE8ACAF" w14:textId="77777777" w:rsidR="002648AE" w:rsidRPr="00FE1463" w:rsidRDefault="002648AE" w:rsidP="00A43FCF">
      <w:pPr>
        <w:jc w:val="both"/>
        <w:rPr>
          <w:rFonts w:asciiTheme="majorHAnsi" w:hAnsiTheme="majorHAnsi"/>
          <w:sz w:val="22"/>
          <w:szCs w:val="22"/>
        </w:rPr>
      </w:pPr>
    </w:p>
    <w:sectPr w:rsidR="002648AE" w:rsidRPr="00FE1463" w:rsidSect="00516512">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5B924" w14:textId="77777777" w:rsidR="0016313D" w:rsidRDefault="0016313D" w:rsidP="006D17A1">
      <w:r>
        <w:separator/>
      </w:r>
    </w:p>
  </w:endnote>
  <w:endnote w:type="continuationSeparator" w:id="0">
    <w:p w14:paraId="4D8E1CB7" w14:textId="77777777" w:rsidR="0016313D" w:rsidRDefault="0016313D" w:rsidP="006D17A1">
      <w:r>
        <w:continuationSeparator/>
      </w:r>
    </w:p>
  </w:endnote>
  <w:endnote w:id="1">
    <w:p w14:paraId="694117FC" w14:textId="77777777" w:rsidR="007C7D9E" w:rsidRPr="005B5CC1" w:rsidRDefault="007C7D9E" w:rsidP="00D3249E">
      <w:pPr>
        <w:pStyle w:val="EndnoteText"/>
        <w:contextualSpacing/>
      </w:pPr>
      <w:r w:rsidRPr="001545E4">
        <w:rPr>
          <w:rStyle w:val="EndnoteReference"/>
          <w:sz w:val="18"/>
        </w:rPr>
        <w:endnoteRef/>
      </w:r>
      <w:r w:rsidRPr="001545E4">
        <w:rPr>
          <w:sz w:val="18"/>
        </w:rPr>
        <w:t xml:space="preserve"> Tearfund UK. 2014. Transforming Masculinities. Glasgow.</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Gothic,Bold">
    <w:panose1 w:val="00000000000000000000"/>
    <w:charset w:val="00"/>
    <w:family w:val="auto"/>
    <w:notTrueType/>
    <w:pitch w:val="default"/>
    <w:sig w:usb0="00000003" w:usb1="00000000" w:usb2="00000000" w:usb3="00000000" w:csb0="00000001" w:csb1="00000000"/>
  </w:font>
  <w:font w:name="Century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798878"/>
      <w:docPartObj>
        <w:docPartGallery w:val="Page Numbers (Bottom of Page)"/>
        <w:docPartUnique/>
      </w:docPartObj>
    </w:sdtPr>
    <w:sdtEndPr>
      <w:rPr>
        <w:noProof/>
      </w:rPr>
    </w:sdtEndPr>
    <w:sdtContent>
      <w:p w14:paraId="2F9026E5" w14:textId="77777777" w:rsidR="007C7D9E" w:rsidRDefault="007C7D9E">
        <w:pPr>
          <w:pStyle w:val="Footer"/>
          <w:jc w:val="right"/>
        </w:pPr>
        <w:r>
          <w:fldChar w:fldCharType="begin"/>
        </w:r>
        <w:r>
          <w:instrText xml:space="preserve"> PAGE   \* MERGEFORMAT </w:instrText>
        </w:r>
        <w:r>
          <w:fldChar w:fldCharType="separate"/>
        </w:r>
        <w:r w:rsidR="00A93761">
          <w:rPr>
            <w:noProof/>
          </w:rPr>
          <w:t>10</w:t>
        </w:r>
        <w:r>
          <w:rPr>
            <w:noProof/>
          </w:rPr>
          <w:fldChar w:fldCharType="end"/>
        </w:r>
      </w:p>
    </w:sdtContent>
  </w:sdt>
  <w:p w14:paraId="4830FC07" w14:textId="77777777" w:rsidR="007C7D9E" w:rsidRDefault="007C7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EA377" w14:textId="77777777" w:rsidR="0016313D" w:rsidRDefault="0016313D" w:rsidP="006D17A1">
      <w:r>
        <w:separator/>
      </w:r>
    </w:p>
  </w:footnote>
  <w:footnote w:type="continuationSeparator" w:id="0">
    <w:p w14:paraId="2DAF1B78" w14:textId="77777777" w:rsidR="0016313D" w:rsidRDefault="0016313D" w:rsidP="006D1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80E80" w14:textId="77777777" w:rsidR="007C7D9E" w:rsidRDefault="007C7D9E">
    <w:pPr>
      <w:pStyle w:val="Header"/>
    </w:pPr>
    <w:r>
      <w:rPr>
        <w:noProof/>
      </w:rPr>
      <w:drawing>
        <wp:anchor distT="0" distB="0" distL="114300" distR="114300" simplePos="0" relativeHeight="251668480" behindDoc="0" locked="0" layoutInCell="1" allowOverlap="1" wp14:anchorId="2734E0DE" wp14:editId="32A37CFD">
          <wp:simplePos x="0" y="0"/>
          <wp:positionH relativeFrom="column">
            <wp:posOffset>2333625</wp:posOffset>
          </wp:positionH>
          <wp:positionV relativeFrom="paragraph">
            <wp:posOffset>-285750</wp:posOffset>
          </wp:positionV>
          <wp:extent cx="4410050" cy="7429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rotWithShape="1">
                  <a:blip r:embed="rId1">
                    <a:extLst>
                      <a:ext uri="{28A0092B-C50C-407E-A947-70E740481C1C}">
                        <a14:useLocalDpi xmlns:a14="http://schemas.microsoft.com/office/drawing/2010/main" val="0"/>
                      </a:ext>
                    </a:extLst>
                  </a:blip>
                  <a:srcRect l="10097" t="26965" r="15705" b="58012"/>
                  <a:stretch/>
                </pic:blipFill>
                <pic:spPr bwMode="auto">
                  <a:xfrm>
                    <a:off x="0" y="0"/>
                    <a:ext cx="4410050" cy="7429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Pr>
        <w:noProof/>
      </w:rPr>
      <w:drawing>
        <wp:anchor distT="0" distB="0" distL="114300" distR="114300" simplePos="0" relativeHeight="251656192" behindDoc="0" locked="0" layoutInCell="1" allowOverlap="1" wp14:anchorId="44FED5AB" wp14:editId="7F57E034">
          <wp:simplePos x="0" y="0"/>
          <wp:positionH relativeFrom="column">
            <wp:posOffset>-600075</wp:posOffset>
          </wp:positionH>
          <wp:positionV relativeFrom="paragraph">
            <wp:posOffset>-381000</wp:posOffset>
          </wp:positionV>
          <wp:extent cx="2662540" cy="1015331"/>
          <wp:effectExtent l="0" t="0" r="0" b="0"/>
          <wp:wrapNone/>
          <wp:docPr id="2" name="Picture 3" descr="Horizontal_RGB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Horizontal_RGB_600"/>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62540" cy="101533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91AE2"/>
    <w:multiLevelType w:val="multilevel"/>
    <w:tmpl w:val="A1A23F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4D5B1F"/>
    <w:multiLevelType w:val="hybridMultilevel"/>
    <w:tmpl w:val="0402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60DD8"/>
    <w:multiLevelType w:val="hybridMultilevel"/>
    <w:tmpl w:val="8FB814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E096942"/>
    <w:multiLevelType w:val="hybridMultilevel"/>
    <w:tmpl w:val="D272F8B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764979"/>
    <w:multiLevelType w:val="hybridMultilevel"/>
    <w:tmpl w:val="B710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5091C"/>
    <w:multiLevelType w:val="hybridMultilevel"/>
    <w:tmpl w:val="6E809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3F22C4"/>
    <w:multiLevelType w:val="hybridMultilevel"/>
    <w:tmpl w:val="D656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21D19"/>
    <w:multiLevelType w:val="hybridMultilevel"/>
    <w:tmpl w:val="BEECD7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1B1A1C"/>
    <w:multiLevelType w:val="multilevel"/>
    <w:tmpl w:val="38D80D52"/>
    <w:lvl w:ilvl="0">
      <w:start w:val="1"/>
      <w:numFmt w:val="lowerLetter"/>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3294BFC"/>
    <w:multiLevelType w:val="hybridMultilevel"/>
    <w:tmpl w:val="AED2403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46654C86"/>
    <w:multiLevelType w:val="hybridMultilevel"/>
    <w:tmpl w:val="F7BC9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109CC"/>
    <w:multiLevelType w:val="hybridMultilevel"/>
    <w:tmpl w:val="05D2A1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D763D"/>
    <w:multiLevelType w:val="hybridMultilevel"/>
    <w:tmpl w:val="C1CC4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46860"/>
    <w:multiLevelType w:val="hybridMultilevel"/>
    <w:tmpl w:val="1FF20E10"/>
    <w:lvl w:ilvl="0" w:tplc="64F0A82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15:restartNumberingAfterBreak="0">
    <w:nsid w:val="58922B22"/>
    <w:multiLevelType w:val="hybridMultilevel"/>
    <w:tmpl w:val="D36C98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F140FA"/>
    <w:multiLevelType w:val="hybridMultilevel"/>
    <w:tmpl w:val="8912FF40"/>
    <w:lvl w:ilvl="0" w:tplc="D8A4ACAC">
      <w:start w:val="1"/>
      <w:numFmt w:val="decimal"/>
      <w:lvlText w:val="(%1)"/>
      <w:lvlJc w:val="left"/>
      <w:pPr>
        <w:ind w:left="930" w:hanging="360"/>
      </w:pPr>
      <w:rPr>
        <w:rFonts w:asciiTheme="minorHAnsi" w:eastAsia="Cambria" w:hAnsiTheme="minorHAnsi" w:cs="Times New Roman"/>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15:restartNumberingAfterBreak="0">
    <w:nsid w:val="5DF53F33"/>
    <w:multiLevelType w:val="hybridMultilevel"/>
    <w:tmpl w:val="41D85896"/>
    <w:lvl w:ilvl="0" w:tplc="8E7A7890">
      <w:start w:val="1"/>
      <w:numFmt w:val="bullet"/>
      <w:lvlText w:val=""/>
      <w:lvlJc w:val="left"/>
      <w:pPr>
        <w:ind w:left="360" w:hanging="360"/>
      </w:pPr>
      <w:rPr>
        <w:rFonts w:ascii="Symbol" w:hAnsi="Symbol" w:hint="default"/>
        <w:b/>
      </w:rPr>
    </w:lvl>
    <w:lvl w:ilvl="1" w:tplc="CBF281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5A0B1A"/>
    <w:multiLevelType w:val="hybridMultilevel"/>
    <w:tmpl w:val="B9E61BAA"/>
    <w:lvl w:ilvl="0" w:tplc="1B12C4E2">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8" w15:restartNumberingAfterBreak="0">
    <w:nsid w:val="65861702"/>
    <w:multiLevelType w:val="hybridMultilevel"/>
    <w:tmpl w:val="BAB8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E08E3"/>
    <w:multiLevelType w:val="hybridMultilevel"/>
    <w:tmpl w:val="3E605CB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217700"/>
    <w:multiLevelType w:val="hybridMultilevel"/>
    <w:tmpl w:val="20688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F21DA"/>
    <w:multiLevelType w:val="hybridMultilevel"/>
    <w:tmpl w:val="AAE8F1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6806095"/>
    <w:multiLevelType w:val="hybridMultilevel"/>
    <w:tmpl w:val="E1041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AE6DE0"/>
    <w:multiLevelType w:val="hybridMultilevel"/>
    <w:tmpl w:val="E418FE56"/>
    <w:lvl w:ilvl="0" w:tplc="AAE82F52">
      <w:start w:val="1"/>
      <w:numFmt w:val="low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7AEF0760"/>
    <w:multiLevelType w:val="hybridMultilevel"/>
    <w:tmpl w:val="B9801316"/>
    <w:lvl w:ilvl="0" w:tplc="967478B2">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5" w15:restartNumberingAfterBreak="0">
    <w:nsid w:val="7C692C41"/>
    <w:multiLevelType w:val="hybridMultilevel"/>
    <w:tmpl w:val="508A30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25"/>
  </w:num>
  <w:num w:numId="4">
    <w:abstractNumId w:val="9"/>
  </w:num>
  <w:num w:numId="5">
    <w:abstractNumId w:val="23"/>
  </w:num>
  <w:num w:numId="6">
    <w:abstractNumId w:val="12"/>
  </w:num>
  <w:num w:numId="7">
    <w:abstractNumId w:val="1"/>
  </w:num>
  <w:num w:numId="8">
    <w:abstractNumId w:val="7"/>
  </w:num>
  <w:num w:numId="9">
    <w:abstractNumId w:val="20"/>
  </w:num>
  <w:num w:numId="10">
    <w:abstractNumId w:val="19"/>
  </w:num>
  <w:num w:numId="11">
    <w:abstractNumId w:val="5"/>
  </w:num>
  <w:num w:numId="12">
    <w:abstractNumId w:val="8"/>
  </w:num>
  <w:num w:numId="13">
    <w:abstractNumId w:val="11"/>
  </w:num>
  <w:num w:numId="14">
    <w:abstractNumId w:val="18"/>
  </w:num>
  <w:num w:numId="15">
    <w:abstractNumId w:val="6"/>
  </w:num>
  <w:num w:numId="16">
    <w:abstractNumId w:val="2"/>
  </w:num>
  <w:num w:numId="17">
    <w:abstractNumId w:val="21"/>
  </w:num>
  <w:num w:numId="18">
    <w:abstractNumId w:val="0"/>
  </w:num>
  <w:num w:numId="19">
    <w:abstractNumId w:val="4"/>
  </w:num>
  <w:num w:numId="20">
    <w:abstractNumId w:val="22"/>
  </w:num>
  <w:num w:numId="21">
    <w:abstractNumId w:val="16"/>
  </w:num>
  <w:num w:numId="22">
    <w:abstractNumId w:val="3"/>
  </w:num>
  <w:num w:numId="23">
    <w:abstractNumId w:val="24"/>
  </w:num>
  <w:num w:numId="24">
    <w:abstractNumId w:val="17"/>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A5"/>
    <w:rsid w:val="00034293"/>
    <w:rsid w:val="000417C2"/>
    <w:rsid w:val="00071A8C"/>
    <w:rsid w:val="00074740"/>
    <w:rsid w:val="00075AA5"/>
    <w:rsid w:val="00096A28"/>
    <w:rsid w:val="000A70D5"/>
    <w:rsid w:val="000B0A78"/>
    <w:rsid w:val="000B3C80"/>
    <w:rsid w:val="000D7A11"/>
    <w:rsid w:val="001133C2"/>
    <w:rsid w:val="001349A8"/>
    <w:rsid w:val="00137A55"/>
    <w:rsid w:val="00142831"/>
    <w:rsid w:val="00146A23"/>
    <w:rsid w:val="001545E4"/>
    <w:rsid w:val="0016313D"/>
    <w:rsid w:val="00175504"/>
    <w:rsid w:val="00181D18"/>
    <w:rsid w:val="001865F8"/>
    <w:rsid w:val="00191884"/>
    <w:rsid w:val="00192767"/>
    <w:rsid w:val="00194ED3"/>
    <w:rsid w:val="001971D7"/>
    <w:rsid w:val="001B2BE8"/>
    <w:rsid w:val="001B3166"/>
    <w:rsid w:val="001B5947"/>
    <w:rsid w:val="001C3790"/>
    <w:rsid w:val="001C4696"/>
    <w:rsid w:val="001C5F3C"/>
    <w:rsid w:val="001D6B97"/>
    <w:rsid w:val="001E09AC"/>
    <w:rsid w:val="001E1958"/>
    <w:rsid w:val="001E7BF2"/>
    <w:rsid w:val="002074DD"/>
    <w:rsid w:val="00223CA0"/>
    <w:rsid w:val="00233A18"/>
    <w:rsid w:val="00234FA1"/>
    <w:rsid w:val="0023737F"/>
    <w:rsid w:val="0024150A"/>
    <w:rsid w:val="00250BBA"/>
    <w:rsid w:val="0025763D"/>
    <w:rsid w:val="002648AE"/>
    <w:rsid w:val="00285A7C"/>
    <w:rsid w:val="002A50DF"/>
    <w:rsid w:val="002D270C"/>
    <w:rsid w:val="002D6042"/>
    <w:rsid w:val="002F50B9"/>
    <w:rsid w:val="00317C87"/>
    <w:rsid w:val="00325DDF"/>
    <w:rsid w:val="003A0C36"/>
    <w:rsid w:val="003A11A6"/>
    <w:rsid w:val="003B4C15"/>
    <w:rsid w:val="003C3B5B"/>
    <w:rsid w:val="003E4F2F"/>
    <w:rsid w:val="003F4718"/>
    <w:rsid w:val="003F6372"/>
    <w:rsid w:val="004050A2"/>
    <w:rsid w:val="00416BC4"/>
    <w:rsid w:val="004231E9"/>
    <w:rsid w:val="0043460E"/>
    <w:rsid w:val="004410FA"/>
    <w:rsid w:val="00453FDB"/>
    <w:rsid w:val="0045563B"/>
    <w:rsid w:val="00455664"/>
    <w:rsid w:val="00460D50"/>
    <w:rsid w:val="00472D98"/>
    <w:rsid w:val="00476F55"/>
    <w:rsid w:val="004A342A"/>
    <w:rsid w:val="004A441E"/>
    <w:rsid w:val="004A638B"/>
    <w:rsid w:val="004D0A02"/>
    <w:rsid w:val="00506DB5"/>
    <w:rsid w:val="0051468E"/>
    <w:rsid w:val="00516512"/>
    <w:rsid w:val="00516C2E"/>
    <w:rsid w:val="00537DEC"/>
    <w:rsid w:val="005461F1"/>
    <w:rsid w:val="00553559"/>
    <w:rsid w:val="00576F41"/>
    <w:rsid w:val="00582425"/>
    <w:rsid w:val="00595DD9"/>
    <w:rsid w:val="00596601"/>
    <w:rsid w:val="005A1AB5"/>
    <w:rsid w:val="005A370A"/>
    <w:rsid w:val="005B17A0"/>
    <w:rsid w:val="005C4C29"/>
    <w:rsid w:val="005E3DD0"/>
    <w:rsid w:val="005E4033"/>
    <w:rsid w:val="005E51DE"/>
    <w:rsid w:val="005F11E6"/>
    <w:rsid w:val="005F4F12"/>
    <w:rsid w:val="00620EBE"/>
    <w:rsid w:val="0062712E"/>
    <w:rsid w:val="0062757D"/>
    <w:rsid w:val="0065183A"/>
    <w:rsid w:val="006969D3"/>
    <w:rsid w:val="006B169E"/>
    <w:rsid w:val="006B6208"/>
    <w:rsid w:val="006D17A1"/>
    <w:rsid w:val="006D33BA"/>
    <w:rsid w:val="006E09FA"/>
    <w:rsid w:val="006F6208"/>
    <w:rsid w:val="007125E3"/>
    <w:rsid w:val="007475FD"/>
    <w:rsid w:val="00750E4B"/>
    <w:rsid w:val="007672AF"/>
    <w:rsid w:val="00771333"/>
    <w:rsid w:val="00775D33"/>
    <w:rsid w:val="007C7D9E"/>
    <w:rsid w:val="007E2CEB"/>
    <w:rsid w:val="007E3260"/>
    <w:rsid w:val="00820CEC"/>
    <w:rsid w:val="0082529B"/>
    <w:rsid w:val="008363FB"/>
    <w:rsid w:val="008419CA"/>
    <w:rsid w:val="00855761"/>
    <w:rsid w:val="0088467E"/>
    <w:rsid w:val="00894131"/>
    <w:rsid w:val="008A1E97"/>
    <w:rsid w:val="008A7A48"/>
    <w:rsid w:val="008B3D6B"/>
    <w:rsid w:val="008C140C"/>
    <w:rsid w:val="008D05A2"/>
    <w:rsid w:val="008D583B"/>
    <w:rsid w:val="008E5286"/>
    <w:rsid w:val="008F10FC"/>
    <w:rsid w:val="008F5CB4"/>
    <w:rsid w:val="009027A3"/>
    <w:rsid w:val="00904BF2"/>
    <w:rsid w:val="00904C21"/>
    <w:rsid w:val="009252BD"/>
    <w:rsid w:val="00930E66"/>
    <w:rsid w:val="00932898"/>
    <w:rsid w:val="00963C1C"/>
    <w:rsid w:val="00963C4D"/>
    <w:rsid w:val="00974955"/>
    <w:rsid w:val="0098043A"/>
    <w:rsid w:val="009823C7"/>
    <w:rsid w:val="0098677A"/>
    <w:rsid w:val="00990E37"/>
    <w:rsid w:val="009B30DE"/>
    <w:rsid w:val="009C3332"/>
    <w:rsid w:val="009D39D4"/>
    <w:rsid w:val="009E631A"/>
    <w:rsid w:val="00A13177"/>
    <w:rsid w:val="00A1573F"/>
    <w:rsid w:val="00A16CF8"/>
    <w:rsid w:val="00A2409C"/>
    <w:rsid w:val="00A37951"/>
    <w:rsid w:val="00A43FCF"/>
    <w:rsid w:val="00A4744E"/>
    <w:rsid w:val="00A63F34"/>
    <w:rsid w:val="00A66A5C"/>
    <w:rsid w:val="00A866D1"/>
    <w:rsid w:val="00A93761"/>
    <w:rsid w:val="00AA2C61"/>
    <w:rsid w:val="00AB04C0"/>
    <w:rsid w:val="00AB1021"/>
    <w:rsid w:val="00B06795"/>
    <w:rsid w:val="00B30FC6"/>
    <w:rsid w:val="00B40812"/>
    <w:rsid w:val="00B41203"/>
    <w:rsid w:val="00B558BB"/>
    <w:rsid w:val="00B95834"/>
    <w:rsid w:val="00BA6B56"/>
    <w:rsid w:val="00BA762B"/>
    <w:rsid w:val="00BB00F3"/>
    <w:rsid w:val="00BB2AE4"/>
    <w:rsid w:val="00BD6406"/>
    <w:rsid w:val="00BE04E0"/>
    <w:rsid w:val="00BF1465"/>
    <w:rsid w:val="00C015DE"/>
    <w:rsid w:val="00C13AE2"/>
    <w:rsid w:val="00C15F1B"/>
    <w:rsid w:val="00C21797"/>
    <w:rsid w:val="00C34F7C"/>
    <w:rsid w:val="00C477D5"/>
    <w:rsid w:val="00C600DB"/>
    <w:rsid w:val="00C87B51"/>
    <w:rsid w:val="00C960FC"/>
    <w:rsid w:val="00CA03FB"/>
    <w:rsid w:val="00CA22BF"/>
    <w:rsid w:val="00CB1971"/>
    <w:rsid w:val="00CC3110"/>
    <w:rsid w:val="00CC3A7F"/>
    <w:rsid w:val="00CE1866"/>
    <w:rsid w:val="00CF013D"/>
    <w:rsid w:val="00CF3F5F"/>
    <w:rsid w:val="00D0236B"/>
    <w:rsid w:val="00D027E4"/>
    <w:rsid w:val="00D3249E"/>
    <w:rsid w:val="00D5589D"/>
    <w:rsid w:val="00D55FC7"/>
    <w:rsid w:val="00D73716"/>
    <w:rsid w:val="00D847C5"/>
    <w:rsid w:val="00D97C42"/>
    <w:rsid w:val="00DA773A"/>
    <w:rsid w:val="00DC7C4C"/>
    <w:rsid w:val="00DE59BD"/>
    <w:rsid w:val="00E00CAD"/>
    <w:rsid w:val="00E02562"/>
    <w:rsid w:val="00E10CA8"/>
    <w:rsid w:val="00E2247E"/>
    <w:rsid w:val="00E237AA"/>
    <w:rsid w:val="00E247A9"/>
    <w:rsid w:val="00E55BF1"/>
    <w:rsid w:val="00E6048E"/>
    <w:rsid w:val="00E616C6"/>
    <w:rsid w:val="00E617AD"/>
    <w:rsid w:val="00E73BE4"/>
    <w:rsid w:val="00E85537"/>
    <w:rsid w:val="00EA17A7"/>
    <w:rsid w:val="00EA2597"/>
    <w:rsid w:val="00EC42FD"/>
    <w:rsid w:val="00EC63A9"/>
    <w:rsid w:val="00ED249E"/>
    <w:rsid w:val="00ED5731"/>
    <w:rsid w:val="00EF4500"/>
    <w:rsid w:val="00EF57CB"/>
    <w:rsid w:val="00F169DC"/>
    <w:rsid w:val="00F16E20"/>
    <w:rsid w:val="00F2386B"/>
    <w:rsid w:val="00F40456"/>
    <w:rsid w:val="00F40458"/>
    <w:rsid w:val="00F541A2"/>
    <w:rsid w:val="00F77332"/>
    <w:rsid w:val="00F8262C"/>
    <w:rsid w:val="00FD05A3"/>
    <w:rsid w:val="00FE1463"/>
    <w:rsid w:val="00FE5BD3"/>
    <w:rsid w:val="00FF3C8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E1EF5E"/>
  <w15:docId w15:val="{CA21C8D7-D550-472F-ADB3-B51D22FC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8AE"/>
    <w:pPr>
      <w:spacing w:after="0" w:line="240" w:lineRule="auto"/>
    </w:pPr>
    <w:rPr>
      <w:rFonts w:ascii="Times New Roman" w:eastAsia="Times New Roman" w:hAnsi="Times New Roman" w:cs="Times New Roman"/>
      <w:sz w:val="20"/>
      <w:szCs w:val="20"/>
    </w:rPr>
  </w:style>
  <w:style w:type="paragraph" w:styleId="Heading2">
    <w:name w:val="heading 2"/>
    <w:basedOn w:val="Normal"/>
    <w:next w:val="BodyText"/>
    <w:link w:val="Heading2Char"/>
    <w:unhideWhenUsed/>
    <w:qFormat/>
    <w:rsid w:val="00855761"/>
    <w:pPr>
      <w:keepNext/>
      <w:keepLines/>
      <w:spacing w:before="40"/>
      <w:outlineLvl w:val="1"/>
    </w:pPr>
    <w:rPr>
      <w:rFonts w:ascii="Gill Sans MT" w:eastAsiaTheme="majorEastAsia" w:hAnsi="Gill Sans MT" w:cstheme="majorBidi"/>
      <w:b/>
      <w:color w:val="C0504D" w:themeColor="accent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5AA5"/>
    <w:rPr>
      <w:sz w:val="24"/>
    </w:rPr>
  </w:style>
  <w:style w:type="character" w:customStyle="1" w:styleId="BodyTextChar">
    <w:name w:val="Body Text Char"/>
    <w:basedOn w:val="DefaultParagraphFont"/>
    <w:link w:val="BodyText"/>
    <w:rsid w:val="00075AA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D17A1"/>
    <w:pPr>
      <w:tabs>
        <w:tab w:val="center" w:pos="4680"/>
        <w:tab w:val="right" w:pos="9360"/>
      </w:tabs>
    </w:pPr>
  </w:style>
  <w:style w:type="character" w:customStyle="1" w:styleId="HeaderChar">
    <w:name w:val="Header Char"/>
    <w:basedOn w:val="DefaultParagraphFont"/>
    <w:link w:val="Header"/>
    <w:uiPriority w:val="99"/>
    <w:rsid w:val="006D17A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17A1"/>
    <w:pPr>
      <w:tabs>
        <w:tab w:val="center" w:pos="4680"/>
        <w:tab w:val="right" w:pos="9360"/>
      </w:tabs>
    </w:pPr>
  </w:style>
  <w:style w:type="character" w:customStyle="1" w:styleId="FooterChar">
    <w:name w:val="Footer Char"/>
    <w:basedOn w:val="DefaultParagraphFont"/>
    <w:link w:val="Footer"/>
    <w:uiPriority w:val="99"/>
    <w:rsid w:val="006D17A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D17A1"/>
    <w:rPr>
      <w:rFonts w:ascii="Tahoma" w:hAnsi="Tahoma" w:cs="Tahoma"/>
      <w:sz w:val="16"/>
      <w:szCs w:val="16"/>
    </w:rPr>
  </w:style>
  <w:style w:type="character" w:customStyle="1" w:styleId="BalloonTextChar">
    <w:name w:val="Balloon Text Char"/>
    <w:basedOn w:val="DefaultParagraphFont"/>
    <w:link w:val="BalloonText"/>
    <w:uiPriority w:val="99"/>
    <w:semiHidden/>
    <w:rsid w:val="006D17A1"/>
    <w:rPr>
      <w:rFonts w:ascii="Tahoma" w:eastAsia="Times New Roman" w:hAnsi="Tahoma" w:cs="Tahoma"/>
      <w:sz w:val="16"/>
      <w:szCs w:val="16"/>
    </w:rPr>
  </w:style>
  <w:style w:type="table" w:styleId="TableGrid">
    <w:name w:val="Table Grid"/>
    <w:basedOn w:val="TableNormal"/>
    <w:rsid w:val="00F4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B3D6B"/>
    <w:pPr>
      <w:jc w:val="center"/>
    </w:pPr>
    <w:rPr>
      <w:b/>
      <w:szCs w:val="24"/>
    </w:rPr>
  </w:style>
  <w:style w:type="character" w:customStyle="1" w:styleId="SubtitleChar">
    <w:name w:val="Subtitle Char"/>
    <w:basedOn w:val="DefaultParagraphFont"/>
    <w:link w:val="Subtitle"/>
    <w:rsid w:val="008B3D6B"/>
    <w:rPr>
      <w:rFonts w:ascii="Times New Roman" w:eastAsia="Times New Roman" w:hAnsi="Times New Roman" w:cs="Times New Roman"/>
      <w:b/>
      <w:sz w:val="20"/>
      <w:szCs w:val="24"/>
    </w:rPr>
  </w:style>
  <w:style w:type="paragraph" w:styleId="ListParagraph">
    <w:name w:val="List Paragraph"/>
    <w:aliases w:val="Proposal Heading 1.1"/>
    <w:basedOn w:val="Normal"/>
    <w:link w:val="ListParagraphChar"/>
    <w:uiPriority w:val="34"/>
    <w:qFormat/>
    <w:rsid w:val="008B3D6B"/>
    <w:pPr>
      <w:spacing w:after="200" w:line="276" w:lineRule="auto"/>
      <w:ind w:left="720"/>
      <w:contextualSpacing/>
    </w:pPr>
    <w:rPr>
      <w:rFonts w:asciiTheme="minorHAnsi" w:eastAsiaTheme="minorHAnsi" w:hAnsiTheme="minorHAnsi" w:cstheme="minorBidi"/>
      <w:sz w:val="22"/>
      <w:szCs w:val="22"/>
    </w:rPr>
  </w:style>
  <w:style w:type="paragraph" w:styleId="EndnoteText">
    <w:name w:val="endnote text"/>
    <w:basedOn w:val="Normal"/>
    <w:link w:val="EndnoteTextChar"/>
    <w:uiPriority w:val="99"/>
    <w:unhideWhenUsed/>
    <w:rsid w:val="00D3249E"/>
    <w:rPr>
      <w:sz w:val="24"/>
      <w:szCs w:val="24"/>
    </w:rPr>
  </w:style>
  <w:style w:type="character" w:customStyle="1" w:styleId="EndnoteTextChar">
    <w:name w:val="Endnote Text Char"/>
    <w:basedOn w:val="DefaultParagraphFont"/>
    <w:link w:val="EndnoteText"/>
    <w:uiPriority w:val="99"/>
    <w:rsid w:val="00D3249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3249E"/>
    <w:rPr>
      <w:sz w:val="18"/>
      <w:szCs w:val="18"/>
    </w:rPr>
  </w:style>
  <w:style w:type="paragraph" w:styleId="CommentText">
    <w:name w:val="annotation text"/>
    <w:basedOn w:val="Normal"/>
    <w:link w:val="CommentTextChar"/>
    <w:uiPriority w:val="99"/>
    <w:semiHidden/>
    <w:unhideWhenUsed/>
    <w:rsid w:val="00D3249E"/>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D3249E"/>
    <w:rPr>
      <w:rFonts w:eastAsiaTheme="minorEastAsia"/>
      <w:sz w:val="24"/>
      <w:szCs w:val="24"/>
    </w:rPr>
  </w:style>
  <w:style w:type="character" w:styleId="EndnoteReference">
    <w:name w:val="endnote reference"/>
    <w:basedOn w:val="DefaultParagraphFont"/>
    <w:uiPriority w:val="99"/>
    <w:unhideWhenUsed/>
    <w:rsid w:val="00D3249E"/>
    <w:rPr>
      <w:vertAlign w:val="superscript"/>
    </w:rPr>
  </w:style>
  <w:style w:type="paragraph" w:styleId="CommentSubject">
    <w:name w:val="annotation subject"/>
    <w:basedOn w:val="CommentText"/>
    <w:next w:val="CommentText"/>
    <w:link w:val="CommentSubjectChar"/>
    <w:uiPriority w:val="99"/>
    <w:semiHidden/>
    <w:unhideWhenUsed/>
    <w:rsid w:val="00963C4D"/>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963C4D"/>
    <w:rPr>
      <w:rFonts w:ascii="Times New Roman" w:eastAsia="Times New Roman" w:hAnsi="Times New Roman" w:cs="Times New Roman"/>
      <w:b/>
      <w:bCs/>
      <w:sz w:val="20"/>
      <w:szCs w:val="20"/>
    </w:rPr>
  </w:style>
  <w:style w:type="paragraph" w:styleId="Revision">
    <w:name w:val="Revision"/>
    <w:hidden/>
    <w:uiPriority w:val="99"/>
    <w:semiHidden/>
    <w:rsid w:val="00F2386B"/>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60D50"/>
    <w:rPr>
      <w:color w:val="0000FF" w:themeColor="hyperlink"/>
      <w:u w:val="single"/>
    </w:rPr>
  </w:style>
  <w:style w:type="paragraph" w:styleId="NoSpacing">
    <w:name w:val="No Spacing"/>
    <w:aliases w:val="Body"/>
    <w:link w:val="NoSpacingChar"/>
    <w:uiPriority w:val="1"/>
    <w:qFormat/>
    <w:rsid w:val="00D027E4"/>
    <w:pPr>
      <w:spacing w:after="0" w:line="240" w:lineRule="auto"/>
    </w:pPr>
    <w:rPr>
      <w:rFonts w:ascii="Georgia" w:eastAsia="Calibri" w:hAnsi="Georgia" w:cs="Times New Roman"/>
      <w:color w:val="F79646" w:themeColor="accent6"/>
      <w:sz w:val="21"/>
    </w:rPr>
  </w:style>
  <w:style w:type="character" w:customStyle="1" w:styleId="NoSpacingChar">
    <w:name w:val="No Spacing Char"/>
    <w:aliases w:val="Body Char"/>
    <w:link w:val="NoSpacing"/>
    <w:uiPriority w:val="1"/>
    <w:locked/>
    <w:rsid w:val="00D027E4"/>
    <w:rPr>
      <w:rFonts w:ascii="Georgia" w:eastAsia="Calibri" w:hAnsi="Georgia" w:cs="Times New Roman"/>
      <w:color w:val="F79646" w:themeColor="accent6"/>
      <w:sz w:val="21"/>
    </w:rPr>
  </w:style>
  <w:style w:type="character" w:customStyle="1" w:styleId="Heading2Char">
    <w:name w:val="Heading 2 Char"/>
    <w:basedOn w:val="DefaultParagraphFont"/>
    <w:link w:val="Heading2"/>
    <w:rsid w:val="00855761"/>
    <w:rPr>
      <w:rFonts w:ascii="Gill Sans MT" w:eastAsiaTheme="majorEastAsia" w:hAnsi="Gill Sans MT" w:cstheme="majorBidi"/>
      <w:b/>
      <w:color w:val="C0504D" w:themeColor="accent2"/>
      <w:sz w:val="32"/>
      <w:szCs w:val="26"/>
    </w:rPr>
  </w:style>
  <w:style w:type="character" w:customStyle="1" w:styleId="ListParagraphChar">
    <w:name w:val="List Paragraph Char"/>
    <w:aliases w:val="Proposal Heading 1.1 Char"/>
    <w:link w:val="ListParagraph"/>
    <w:uiPriority w:val="34"/>
    <w:locked/>
    <w:rsid w:val="00186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396957">
      <w:bodyDiv w:val="1"/>
      <w:marLeft w:val="0"/>
      <w:marRight w:val="0"/>
      <w:marTop w:val="0"/>
      <w:marBottom w:val="0"/>
      <w:divBdr>
        <w:top w:val="none" w:sz="0" w:space="0" w:color="auto"/>
        <w:left w:val="none" w:sz="0" w:space="0" w:color="auto"/>
        <w:bottom w:val="none" w:sz="0" w:space="0" w:color="auto"/>
        <w:right w:val="none" w:sz="0" w:space="0" w:color="auto"/>
      </w:divBdr>
      <w:divsChild>
        <w:div w:id="854271477">
          <w:marLeft w:val="0"/>
          <w:marRight w:val="0"/>
          <w:marTop w:val="0"/>
          <w:marBottom w:val="0"/>
          <w:divBdr>
            <w:top w:val="none" w:sz="0" w:space="0" w:color="auto"/>
            <w:left w:val="none" w:sz="0" w:space="0" w:color="auto"/>
            <w:bottom w:val="none" w:sz="0" w:space="0" w:color="auto"/>
            <w:right w:val="none" w:sz="0" w:space="0" w:color="auto"/>
          </w:divBdr>
          <w:divsChild>
            <w:div w:id="705644523">
              <w:marLeft w:val="0"/>
              <w:marRight w:val="0"/>
              <w:marTop w:val="0"/>
              <w:marBottom w:val="0"/>
              <w:divBdr>
                <w:top w:val="none" w:sz="0" w:space="0" w:color="auto"/>
                <w:left w:val="none" w:sz="0" w:space="0" w:color="auto"/>
                <w:bottom w:val="none" w:sz="0" w:space="0" w:color="auto"/>
                <w:right w:val="none" w:sz="0" w:space="0" w:color="auto"/>
              </w:divBdr>
              <w:divsChild>
                <w:div w:id="18993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99677">
      <w:bodyDiv w:val="1"/>
      <w:marLeft w:val="0"/>
      <w:marRight w:val="0"/>
      <w:marTop w:val="0"/>
      <w:marBottom w:val="0"/>
      <w:divBdr>
        <w:top w:val="none" w:sz="0" w:space="0" w:color="auto"/>
        <w:left w:val="none" w:sz="0" w:space="0" w:color="auto"/>
        <w:bottom w:val="none" w:sz="0" w:space="0" w:color="auto"/>
        <w:right w:val="none" w:sz="0" w:space="0" w:color="auto"/>
      </w:divBdr>
      <w:divsChild>
        <w:div w:id="1030643418">
          <w:marLeft w:val="0"/>
          <w:marRight w:val="0"/>
          <w:marTop w:val="0"/>
          <w:marBottom w:val="0"/>
          <w:divBdr>
            <w:top w:val="none" w:sz="0" w:space="0" w:color="auto"/>
            <w:left w:val="none" w:sz="0" w:space="0" w:color="auto"/>
            <w:bottom w:val="none" w:sz="0" w:space="0" w:color="auto"/>
            <w:right w:val="none" w:sz="0" w:space="0" w:color="auto"/>
          </w:divBdr>
        </w:div>
        <w:div w:id="1958949197">
          <w:marLeft w:val="0"/>
          <w:marRight w:val="0"/>
          <w:marTop w:val="0"/>
          <w:marBottom w:val="0"/>
          <w:divBdr>
            <w:top w:val="none" w:sz="0" w:space="0" w:color="auto"/>
            <w:left w:val="none" w:sz="0" w:space="0" w:color="auto"/>
            <w:bottom w:val="none" w:sz="0" w:space="0" w:color="auto"/>
            <w:right w:val="none" w:sz="0" w:space="0" w:color="auto"/>
          </w:divBdr>
        </w:div>
        <w:div w:id="1903368935">
          <w:marLeft w:val="0"/>
          <w:marRight w:val="0"/>
          <w:marTop w:val="0"/>
          <w:marBottom w:val="0"/>
          <w:divBdr>
            <w:top w:val="none" w:sz="0" w:space="0" w:color="auto"/>
            <w:left w:val="none" w:sz="0" w:space="0" w:color="auto"/>
            <w:bottom w:val="none" w:sz="0" w:space="0" w:color="auto"/>
            <w:right w:val="none" w:sz="0" w:space="0" w:color="auto"/>
          </w:divBdr>
        </w:div>
        <w:div w:id="789319028">
          <w:marLeft w:val="0"/>
          <w:marRight w:val="0"/>
          <w:marTop w:val="0"/>
          <w:marBottom w:val="0"/>
          <w:divBdr>
            <w:top w:val="none" w:sz="0" w:space="0" w:color="auto"/>
            <w:left w:val="none" w:sz="0" w:space="0" w:color="auto"/>
            <w:bottom w:val="none" w:sz="0" w:space="0" w:color="auto"/>
            <w:right w:val="none" w:sz="0" w:space="0" w:color="auto"/>
          </w:divBdr>
        </w:div>
        <w:div w:id="791368335">
          <w:marLeft w:val="0"/>
          <w:marRight w:val="0"/>
          <w:marTop w:val="0"/>
          <w:marBottom w:val="0"/>
          <w:divBdr>
            <w:top w:val="none" w:sz="0" w:space="0" w:color="auto"/>
            <w:left w:val="none" w:sz="0" w:space="0" w:color="auto"/>
            <w:bottom w:val="none" w:sz="0" w:space="0" w:color="auto"/>
            <w:right w:val="none" w:sz="0" w:space="0" w:color="auto"/>
          </w:divBdr>
        </w:div>
        <w:div w:id="1658194258">
          <w:marLeft w:val="0"/>
          <w:marRight w:val="0"/>
          <w:marTop w:val="0"/>
          <w:marBottom w:val="0"/>
          <w:divBdr>
            <w:top w:val="none" w:sz="0" w:space="0" w:color="auto"/>
            <w:left w:val="none" w:sz="0" w:space="0" w:color="auto"/>
            <w:bottom w:val="none" w:sz="0" w:space="0" w:color="auto"/>
            <w:right w:val="none" w:sz="0" w:space="0" w:color="auto"/>
          </w:divBdr>
        </w:div>
        <w:div w:id="659962258">
          <w:marLeft w:val="0"/>
          <w:marRight w:val="0"/>
          <w:marTop w:val="0"/>
          <w:marBottom w:val="0"/>
          <w:divBdr>
            <w:top w:val="none" w:sz="0" w:space="0" w:color="auto"/>
            <w:left w:val="none" w:sz="0" w:space="0" w:color="auto"/>
            <w:bottom w:val="none" w:sz="0" w:space="0" w:color="auto"/>
            <w:right w:val="none" w:sz="0" w:space="0" w:color="auto"/>
          </w:divBdr>
        </w:div>
        <w:div w:id="497623848">
          <w:marLeft w:val="0"/>
          <w:marRight w:val="0"/>
          <w:marTop w:val="0"/>
          <w:marBottom w:val="0"/>
          <w:divBdr>
            <w:top w:val="none" w:sz="0" w:space="0" w:color="auto"/>
            <w:left w:val="none" w:sz="0" w:space="0" w:color="auto"/>
            <w:bottom w:val="none" w:sz="0" w:space="0" w:color="auto"/>
            <w:right w:val="none" w:sz="0" w:space="0" w:color="auto"/>
          </w:divBdr>
        </w:div>
      </w:divsChild>
    </w:div>
    <w:div w:id="1973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m296@georgetown.edu" TargetMode="External"/><Relationship Id="rId13" Type="http://schemas.openxmlformats.org/officeDocument/2006/relationships/hyperlink" Target="mailto:tjs248@georgetown.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jm296@georgetown.edu" TargetMode="External"/><Relationship Id="rId12" Type="http://schemas.openxmlformats.org/officeDocument/2006/relationships/hyperlink" Target="mailto:cjm296@georgetow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jm296@georgetown.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kaa82@georgetown.edu" TargetMode="External"/><Relationship Id="rId4" Type="http://schemas.openxmlformats.org/officeDocument/2006/relationships/webSettings" Target="webSettings.xml"/><Relationship Id="rId9" Type="http://schemas.openxmlformats.org/officeDocument/2006/relationships/hyperlink" Target="mailto:tjs248@georgetown.edu" TargetMode="External"/><Relationship Id="rId14" Type="http://schemas.openxmlformats.org/officeDocument/2006/relationships/hyperlink" Target="mailto:kaa82@georgetown.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3944</Words>
  <Characters>22484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Panfichi</dc:creator>
  <cp:lastModifiedBy>Courtney Jenna McLarnon- Silk</cp:lastModifiedBy>
  <cp:revision>4</cp:revision>
  <cp:lastPrinted>2016-02-08T17:26:00Z</cp:lastPrinted>
  <dcterms:created xsi:type="dcterms:W3CDTF">2016-02-08T22:28:00Z</dcterms:created>
  <dcterms:modified xsi:type="dcterms:W3CDTF">2016-02-08T22:35:00Z</dcterms:modified>
</cp:coreProperties>
</file>