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tblPr>
      <w:tblGrid>
        <w:gridCol w:w="9438"/>
      </w:tblGrid>
      <w:tr w:rsidR="00145CC7" w:rsidRPr="00102B28" w:rsidTr="00972ACB">
        <w:trPr>
          <w:trHeight w:val="405"/>
        </w:trPr>
        <w:tc>
          <w:tcPr>
            <w:tcW w:w="9438" w:type="dxa"/>
          </w:tcPr>
          <w:p w:rsidR="00145CC7" w:rsidRPr="00102B28" w:rsidRDefault="00145CC7" w:rsidP="00972ACB">
            <w:pPr>
              <w:ind w:right="-138"/>
              <w:jc w:val="center"/>
              <w:rPr>
                <w:rFonts w:ascii="Calibri" w:hAnsi="Calibri" w:cs="Calibri"/>
                <w:b/>
                <w:sz w:val="22"/>
                <w:szCs w:val="22"/>
                <w:lang w:val="fr-FR"/>
              </w:rPr>
            </w:pPr>
          </w:p>
        </w:tc>
      </w:tr>
    </w:tbl>
    <w:p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rsidR="00145CC7" w:rsidRPr="00102B28" w:rsidRDefault="00145CC7" w:rsidP="00145CC7">
      <w:pPr>
        <w:jc w:val="center"/>
        <w:rPr>
          <w:rFonts w:ascii="Calibri" w:hAnsi="Calibri" w:cs="Calibri"/>
          <w:sz w:val="22"/>
          <w:szCs w:val="22"/>
          <w:lang w:val="fr-FR"/>
        </w:rPr>
      </w:pPr>
    </w:p>
    <w:p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145CC7" w:rsidRPr="00102B28" w:rsidTr="00972ACB">
        <w:trPr>
          <w:cantSplit/>
        </w:trPr>
        <w:tc>
          <w:tcPr>
            <w:tcW w:w="5400" w:type="dxa"/>
            <w:vMerge w:val="restart"/>
          </w:tcPr>
          <w:p w:rsidR="00145CC7" w:rsidRPr="00E43479" w:rsidRDefault="00145CC7" w:rsidP="00972ACB">
            <w:pPr>
              <w:jc w:val="center"/>
              <w:rPr>
                <w:rFonts w:ascii="Calibri" w:hAnsi="Calibri" w:cs="Calibri"/>
                <w:sz w:val="22"/>
                <w:szCs w:val="22"/>
                <w:lang w:val="fr-FR"/>
              </w:rPr>
            </w:pPr>
          </w:p>
          <w:p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&amp; ADRESS</w:t>
            </w:r>
            <w:r w:rsidR="005A35EB" w:rsidRPr="00E43479">
              <w:rPr>
                <w:rFonts w:ascii="Calibri" w:hAnsi="Calibri" w:cs="Calibri"/>
                <w:sz w:val="22"/>
                <w:szCs w:val="22"/>
                <w:lang w:val="fr-FR"/>
              </w:rPr>
              <w:t>E DE L’ENTREPRISE</w:t>
            </w:r>
          </w:p>
        </w:tc>
        <w:tc>
          <w:tcPr>
            <w:tcW w:w="3960" w:type="dxa"/>
          </w:tcPr>
          <w:p w:rsidR="00145CC7" w:rsidRPr="00E43479" w:rsidRDefault="00145CC7" w:rsidP="00972ACB">
            <w:pPr>
              <w:rPr>
                <w:rFonts w:ascii="Calibri" w:hAnsi="Calibri" w:cs="Calibri"/>
                <w:sz w:val="22"/>
                <w:szCs w:val="22"/>
                <w:lang w:val="fr-FR"/>
              </w:rPr>
            </w:pPr>
          </w:p>
          <w:p w:rsidR="00145CC7" w:rsidRPr="00E43479" w:rsidRDefault="00145CC7" w:rsidP="00940E66">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171D63">
              <w:rPr>
                <w:rFonts w:ascii="Calibri" w:hAnsi="Calibri" w:cs="Calibri"/>
                <w:sz w:val="22"/>
                <w:szCs w:val="22"/>
                <w:lang w:val="fr-FR"/>
              </w:rPr>
              <w:t>15</w:t>
            </w:r>
            <w:r w:rsidR="00BA4E82">
              <w:rPr>
                <w:rFonts w:ascii="Calibri" w:hAnsi="Calibri" w:cs="Calibri"/>
                <w:sz w:val="22"/>
                <w:szCs w:val="22"/>
                <w:lang w:val="fr-FR"/>
              </w:rPr>
              <w:t xml:space="preserve"> mars</w:t>
            </w:r>
            <w:r w:rsidR="00386317" w:rsidRPr="00CA346E">
              <w:rPr>
                <w:rFonts w:ascii="Calibri" w:hAnsi="Calibri" w:cs="Calibri"/>
                <w:sz w:val="22"/>
                <w:szCs w:val="22"/>
                <w:lang w:val="fr-FR"/>
              </w:rPr>
              <w:t>201</w:t>
            </w:r>
            <w:r w:rsidR="009C2F58">
              <w:rPr>
                <w:rFonts w:ascii="Calibri" w:hAnsi="Calibri" w:cs="Calibri"/>
                <w:sz w:val="22"/>
                <w:szCs w:val="22"/>
                <w:lang w:val="fr-FR"/>
              </w:rPr>
              <w:t>8</w:t>
            </w:r>
          </w:p>
        </w:tc>
      </w:tr>
      <w:tr w:rsidR="00145CC7" w:rsidRPr="00513346" w:rsidTr="00972ACB">
        <w:trPr>
          <w:cantSplit/>
          <w:trHeight w:val="460"/>
        </w:trPr>
        <w:tc>
          <w:tcPr>
            <w:tcW w:w="5400" w:type="dxa"/>
            <w:vMerge/>
          </w:tcPr>
          <w:p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rsidR="00145CC7" w:rsidRPr="00E43479" w:rsidRDefault="003E5C21" w:rsidP="00BA4E82">
            <w:pPr>
              <w:rPr>
                <w:rFonts w:ascii="Calibri" w:hAnsi="Calibri" w:cs="Calibri"/>
                <w:sz w:val="22"/>
                <w:szCs w:val="22"/>
                <w:lang w:val="fr-FR"/>
              </w:rPr>
            </w:pPr>
            <w:r w:rsidRPr="00CA346E">
              <w:rPr>
                <w:rFonts w:ascii="Calibri" w:hAnsi="Calibri" w:cs="Calibri"/>
                <w:sz w:val="22"/>
                <w:szCs w:val="22"/>
                <w:lang w:val="fr-FR"/>
              </w:rPr>
              <w:t>RFQ/</w:t>
            </w:r>
            <w:r w:rsidR="00F87572" w:rsidRPr="00CA346E">
              <w:rPr>
                <w:rFonts w:ascii="Calibri" w:hAnsi="Calibri" w:cs="Calibri"/>
                <w:sz w:val="22"/>
                <w:szCs w:val="22"/>
                <w:lang w:val="fr-FR"/>
              </w:rPr>
              <w:t>OPS</w:t>
            </w:r>
            <w:r w:rsidR="009C2F58">
              <w:rPr>
                <w:rFonts w:ascii="Calibri" w:hAnsi="Calibri" w:cs="Calibri"/>
                <w:sz w:val="22"/>
                <w:szCs w:val="22"/>
                <w:lang w:val="fr-FR"/>
              </w:rPr>
              <w:t>-CIDD-UNDSS</w:t>
            </w:r>
            <w:r w:rsidRPr="00CA346E">
              <w:rPr>
                <w:rFonts w:ascii="Calibri" w:hAnsi="Calibri" w:cs="Calibri"/>
                <w:sz w:val="22"/>
                <w:szCs w:val="22"/>
                <w:lang w:val="fr-FR"/>
              </w:rPr>
              <w:t>/</w:t>
            </w:r>
            <w:r w:rsidR="00B41E52">
              <w:rPr>
                <w:rFonts w:ascii="Calibri" w:hAnsi="Calibri" w:cs="Calibri"/>
                <w:sz w:val="22"/>
                <w:szCs w:val="22"/>
                <w:lang w:val="fr-FR"/>
              </w:rPr>
              <w:t>051</w:t>
            </w:r>
            <w:r w:rsidR="00E43479" w:rsidRPr="00CA346E">
              <w:rPr>
                <w:rFonts w:ascii="Calibri" w:hAnsi="Calibri" w:cs="Calibri"/>
                <w:sz w:val="22"/>
                <w:szCs w:val="22"/>
                <w:lang w:val="fr-FR"/>
              </w:rPr>
              <w:t>/201</w:t>
            </w:r>
            <w:r w:rsidR="009C2F58">
              <w:rPr>
                <w:rFonts w:ascii="Calibri" w:hAnsi="Calibri" w:cs="Calibri"/>
                <w:sz w:val="22"/>
                <w:szCs w:val="22"/>
                <w:lang w:val="fr-FR"/>
              </w:rPr>
              <w:t>8</w:t>
            </w:r>
          </w:p>
        </w:tc>
      </w:tr>
    </w:tbl>
    <w:p w:rsidR="00145CC7" w:rsidRPr="00102B28" w:rsidRDefault="00145CC7" w:rsidP="00145CC7">
      <w:pPr>
        <w:rPr>
          <w:rFonts w:ascii="Calibri" w:hAnsi="Calibri" w:cs="Calibri"/>
          <w:sz w:val="22"/>
          <w:szCs w:val="22"/>
          <w:lang w:val="fr-FR"/>
        </w:rPr>
      </w:pPr>
    </w:p>
    <w:p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rsidR="00145CC7" w:rsidRPr="00102B28" w:rsidRDefault="00145CC7" w:rsidP="00145CC7">
      <w:pPr>
        <w:rPr>
          <w:rFonts w:ascii="Calibri" w:hAnsi="Calibri" w:cs="Calibri"/>
          <w:sz w:val="22"/>
          <w:szCs w:val="22"/>
          <w:lang w:val="fr-FR"/>
        </w:rPr>
      </w:pPr>
    </w:p>
    <w:p w:rsidR="00145CC7" w:rsidRPr="00102B28" w:rsidRDefault="005A35EB" w:rsidP="00386317">
      <w:pPr>
        <w:ind w:firstLine="720"/>
        <w:jc w:val="both"/>
        <w:outlineLvl w:val="0"/>
        <w:rPr>
          <w:rFonts w:ascii="Calibri" w:hAnsi="Calibri" w:cs="Calibri"/>
          <w:sz w:val="22"/>
          <w:szCs w:val="22"/>
          <w:lang w:val="fr-FR"/>
        </w:rPr>
      </w:pPr>
      <w:r w:rsidRPr="00102B28">
        <w:rPr>
          <w:rFonts w:ascii="Calibri" w:hAnsi="Calibri" w:cs="Calibri"/>
          <w:sz w:val="22"/>
          <w:szCs w:val="22"/>
          <w:lang w:val="fr-FR"/>
        </w:rPr>
        <w:t>Nous vous demandons de bien vouloir nous soumettre votre offre de prix au titre</w:t>
      </w:r>
      <w:r w:rsidR="00D47C3C">
        <w:rPr>
          <w:rFonts w:ascii="Calibri" w:hAnsi="Calibri" w:cs="Calibri"/>
          <w:sz w:val="22"/>
          <w:szCs w:val="22"/>
          <w:lang w:val="fr-FR"/>
        </w:rPr>
        <w:t>d’une</w:t>
      </w:r>
      <w:r w:rsidR="00305558" w:rsidRPr="00D27D82">
        <w:rPr>
          <w:rFonts w:ascii="Calibri" w:hAnsi="Calibri" w:cs="Calibri"/>
          <w:b/>
          <w:sz w:val="22"/>
          <w:szCs w:val="22"/>
          <w:highlight w:val="yellow"/>
          <w:lang w:val="fr-FR"/>
        </w:rPr>
        <w:t>acquisition de</w:t>
      </w:r>
      <w:r w:rsidR="009C2F58">
        <w:rPr>
          <w:rFonts w:ascii="Calibri" w:hAnsi="Calibri" w:cs="Calibri"/>
          <w:b/>
          <w:sz w:val="22"/>
          <w:szCs w:val="22"/>
          <w:highlight w:val="yellow"/>
          <w:lang w:val="fr-FR"/>
        </w:rPr>
        <w:t>matériels de communication</w:t>
      </w:r>
      <w:r w:rsidR="00AC332B">
        <w:rPr>
          <w:rFonts w:ascii="Calibri" w:hAnsi="Calibri" w:cs="Calibri"/>
          <w:b/>
          <w:sz w:val="22"/>
          <w:szCs w:val="22"/>
          <w:lang w:val="fr-FR"/>
        </w:rPr>
        <w:t>,</w:t>
      </w:r>
      <w:r w:rsidR="00AC332B"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sidR="00287571">
        <w:rPr>
          <w:rFonts w:ascii="Calibri" w:hAnsi="Calibri" w:cs="Calibri"/>
          <w:sz w:val="22"/>
          <w:szCs w:val="22"/>
          <w:lang w:val="fr-FR"/>
        </w:rPr>
        <w:t>s</w:t>
      </w:r>
      <w:r w:rsidRPr="00102B28">
        <w:rPr>
          <w:rFonts w:ascii="Calibri" w:hAnsi="Calibri" w:cs="Calibri"/>
          <w:sz w:val="22"/>
          <w:szCs w:val="22"/>
          <w:lang w:val="fr-FR"/>
        </w:rPr>
        <w:t xml:space="preserve"> en détails à l’annexe 1 de la présente</w:t>
      </w:r>
      <w:r w:rsidR="00527939">
        <w:rPr>
          <w:rFonts w:ascii="Calibri" w:hAnsi="Calibri" w:cs="Calibri"/>
          <w:sz w:val="22"/>
          <w:szCs w:val="22"/>
          <w:lang w:val="fr-FR"/>
        </w:rPr>
        <w:t>demande de prix</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Lors de l’établissement de votre offre de prix, veuillez utiliser le formulaire figurant à l’annexe 2.</w:t>
      </w:r>
    </w:p>
    <w:p w:rsidR="001E0BDB" w:rsidRPr="00102B28" w:rsidRDefault="001E0BDB" w:rsidP="00010461">
      <w:pPr>
        <w:outlineLvl w:val="0"/>
        <w:rPr>
          <w:rFonts w:ascii="Calibri" w:hAnsi="Calibri" w:cs="Calibri"/>
          <w:sz w:val="22"/>
          <w:szCs w:val="22"/>
          <w:lang w:val="fr-FR"/>
        </w:rPr>
      </w:pPr>
    </w:p>
    <w:p w:rsidR="00305558" w:rsidRDefault="005648E6" w:rsidP="005648E6">
      <w:pPr>
        <w:jc w:val="both"/>
        <w:rPr>
          <w:rFonts w:asciiTheme="minorHAnsi" w:hAnsiTheme="minorHAnsi"/>
          <w:sz w:val="22"/>
          <w:szCs w:val="22"/>
          <w:lang w:val="fr-FR" w:eastAsia="rw-RW"/>
        </w:rPr>
      </w:pPr>
      <w:r w:rsidRPr="005648E6">
        <w:rPr>
          <w:rFonts w:asciiTheme="minorHAnsi" w:hAnsiTheme="minorHAnsi"/>
          <w:sz w:val="22"/>
          <w:szCs w:val="22"/>
          <w:lang w:val="fr-FR" w:eastAsia="rw-RW"/>
        </w:rPr>
        <w:t xml:space="preserve">Prière envoyer vos </w:t>
      </w:r>
      <w:r>
        <w:rPr>
          <w:rFonts w:asciiTheme="minorHAnsi" w:hAnsiTheme="minorHAnsi"/>
          <w:sz w:val="22"/>
          <w:szCs w:val="22"/>
          <w:lang w:val="fr-FR" w:eastAsia="rw-RW"/>
        </w:rPr>
        <w:t xml:space="preserve">offres </w:t>
      </w:r>
      <w:r w:rsidRPr="005648E6">
        <w:rPr>
          <w:rFonts w:asciiTheme="minorHAnsi" w:hAnsiTheme="minorHAnsi"/>
          <w:sz w:val="22"/>
          <w:szCs w:val="22"/>
          <w:lang w:val="fr-FR" w:eastAsia="rw-RW"/>
        </w:rPr>
        <w:t xml:space="preserve">à l’adresse </w:t>
      </w:r>
      <w:r w:rsidR="00305558">
        <w:rPr>
          <w:rFonts w:asciiTheme="minorHAnsi" w:hAnsiTheme="minorHAnsi"/>
          <w:sz w:val="22"/>
          <w:szCs w:val="22"/>
          <w:lang w:val="fr-FR" w:eastAsia="rw-RW"/>
        </w:rPr>
        <w:t xml:space="preserve">ci-après : </w:t>
      </w:r>
    </w:p>
    <w:p w:rsidR="00305558" w:rsidRDefault="00305558" w:rsidP="005648E6">
      <w:pPr>
        <w:jc w:val="both"/>
        <w:rPr>
          <w:rFonts w:asciiTheme="minorHAnsi" w:hAnsiTheme="minorHAnsi"/>
          <w:sz w:val="22"/>
          <w:szCs w:val="22"/>
          <w:lang w:val="fr-FR" w:eastAsia="rw-RW"/>
        </w:rPr>
      </w:pPr>
    </w:p>
    <w:p w:rsidR="00305558" w:rsidRPr="00560012" w:rsidRDefault="00305558" w:rsidP="005648E6">
      <w:pPr>
        <w:jc w:val="both"/>
        <w:rPr>
          <w:rFonts w:asciiTheme="minorHAnsi" w:hAnsiTheme="minorHAnsi"/>
          <w:b/>
          <w:sz w:val="22"/>
          <w:szCs w:val="22"/>
          <w:lang w:val="fr-FR" w:eastAsia="rw-RW"/>
        </w:rPr>
      </w:pPr>
      <w:r w:rsidRPr="00560012">
        <w:rPr>
          <w:rFonts w:asciiTheme="minorHAnsi" w:hAnsiTheme="minorHAnsi"/>
          <w:b/>
          <w:sz w:val="22"/>
          <w:szCs w:val="22"/>
          <w:lang w:val="fr-FR" w:eastAsia="rw-RW"/>
        </w:rPr>
        <w:t>Service REGISTRY</w:t>
      </w:r>
    </w:p>
    <w:p w:rsidR="00305558" w:rsidRPr="00560012" w:rsidRDefault="00305558" w:rsidP="005648E6">
      <w:pPr>
        <w:jc w:val="both"/>
        <w:rPr>
          <w:rFonts w:asciiTheme="minorHAnsi" w:hAnsiTheme="minorHAnsi"/>
          <w:b/>
          <w:sz w:val="22"/>
          <w:szCs w:val="22"/>
          <w:lang w:val="fr-FR" w:eastAsia="rw-RW"/>
        </w:rPr>
      </w:pPr>
      <w:r w:rsidRPr="00560012">
        <w:rPr>
          <w:rFonts w:asciiTheme="minorHAnsi" w:hAnsiTheme="minorHAnsi"/>
          <w:b/>
          <w:sz w:val="22"/>
          <w:szCs w:val="22"/>
          <w:lang w:val="fr-FR" w:eastAsia="rw-RW"/>
        </w:rPr>
        <w:t>Programme des Nations Unies Pour le Développement</w:t>
      </w:r>
    </w:p>
    <w:p w:rsidR="00305558" w:rsidRPr="00560012" w:rsidRDefault="00305558" w:rsidP="005648E6">
      <w:pPr>
        <w:jc w:val="both"/>
        <w:rPr>
          <w:rFonts w:asciiTheme="minorHAnsi" w:hAnsiTheme="minorHAnsi"/>
          <w:b/>
          <w:sz w:val="22"/>
          <w:szCs w:val="22"/>
          <w:lang w:val="fr-FR" w:eastAsia="rw-RW"/>
        </w:rPr>
      </w:pPr>
      <w:r w:rsidRPr="00560012">
        <w:rPr>
          <w:rFonts w:asciiTheme="minorHAnsi" w:hAnsiTheme="minorHAnsi"/>
          <w:b/>
          <w:sz w:val="22"/>
          <w:szCs w:val="22"/>
          <w:lang w:val="fr-FR" w:eastAsia="rw-RW"/>
        </w:rPr>
        <w:t>Immeuble LOSONIA</w:t>
      </w:r>
    </w:p>
    <w:p w:rsidR="00305558" w:rsidRPr="00560012" w:rsidRDefault="00305558" w:rsidP="005648E6">
      <w:pPr>
        <w:jc w:val="both"/>
        <w:rPr>
          <w:rFonts w:asciiTheme="minorHAnsi" w:hAnsiTheme="minorHAnsi"/>
          <w:b/>
          <w:sz w:val="22"/>
          <w:szCs w:val="22"/>
          <w:lang w:val="fr-FR" w:eastAsia="rw-RW"/>
        </w:rPr>
      </w:pPr>
      <w:r w:rsidRPr="00560012">
        <w:rPr>
          <w:rFonts w:asciiTheme="minorHAnsi" w:hAnsiTheme="minorHAnsi"/>
          <w:b/>
          <w:sz w:val="22"/>
          <w:szCs w:val="22"/>
          <w:lang w:val="fr-FR" w:eastAsia="rw-RW"/>
        </w:rPr>
        <w:t>Rez-de-Chaussé</w:t>
      </w:r>
    </w:p>
    <w:p w:rsidR="00305558" w:rsidRPr="00560012" w:rsidRDefault="00305558" w:rsidP="005648E6">
      <w:pPr>
        <w:jc w:val="both"/>
        <w:rPr>
          <w:rFonts w:asciiTheme="minorHAnsi" w:hAnsiTheme="minorHAnsi"/>
          <w:b/>
          <w:sz w:val="22"/>
          <w:szCs w:val="22"/>
          <w:lang w:val="fr-FR" w:eastAsia="rw-RW"/>
        </w:rPr>
      </w:pPr>
      <w:r w:rsidRPr="00560012">
        <w:rPr>
          <w:rFonts w:asciiTheme="minorHAnsi" w:hAnsiTheme="minorHAnsi"/>
          <w:b/>
          <w:sz w:val="22"/>
          <w:szCs w:val="22"/>
          <w:lang w:val="fr-FR" w:eastAsia="rw-RW"/>
        </w:rPr>
        <w:t xml:space="preserve">Boulevard du 30 juin, Kin-Gombe. </w:t>
      </w:r>
    </w:p>
    <w:p w:rsidR="00305558" w:rsidRDefault="00305558" w:rsidP="005648E6">
      <w:pPr>
        <w:jc w:val="both"/>
        <w:rPr>
          <w:rFonts w:asciiTheme="minorHAnsi" w:hAnsiTheme="minorHAnsi"/>
          <w:sz w:val="22"/>
          <w:szCs w:val="22"/>
          <w:lang w:val="fr-FR" w:eastAsia="rw-RW"/>
        </w:rPr>
      </w:pPr>
    </w:p>
    <w:p w:rsidR="00237C09" w:rsidRDefault="00237C09" w:rsidP="005648E6">
      <w:pPr>
        <w:jc w:val="both"/>
        <w:rPr>
          <w:rStyle w:val="Lienhypertexte"/>
          <w:rFonts w:asciiTheme="minorHAnsi" w:hAnsiTheme="minorHAnsi"/>
          <w:sz w:val="22"/>
          <w:szCs w:val="22"/>
          <w:lang w:val="fr-FR" w:eastAsia="rw-RW"/>
        </w:rPr>
      </w:pPr>
      <w:r>
        <w:rPr>
          <w:rFonts w:asciiTheme="minorHAnsi" w:hAnsiTheme="minorHAnsi"/>
          <w:sz w:val="22"/>
          <w:szCs w:val="22"/>
          <w:lang w:val="fr-FR" w:eastAsia="rw-RW"/>
        </w:rPr>
        <w:t xml:space="preserve">Ou par </w:t>
      </w:r>
      <w:r w:rsidR="005648E6" w:rsidRPr="005648E6">
        <w:rPr>
          <w:rFonts w:asciiTheme="minorHAnsi" w:hAnsiTheme="minorHAnsi"/>
          <w:sz w:val="22"/>
          <w:szCs w:val="22"/>
          <w:lang w:val="fr-FR" w:eastAsia="rw-RW"/>
        </w:rPr>
        <w:t>e-mail</w:t>
      </w:r>
      <w:r>
        <w:rPr>
          <w:rFonts w:asciiTheme="minorHAnsi" w:hAnsiTheme="minorHAnsi"/>
          <w:b/>
          <w:sz w:val="22"/>
          <w:szCs w:val="22"/>
          <w:lang w:val="fr-FR" w:eastAsia="rw-RW"/>
        </w:rPr>
        <w:t xml:space="preserve">à </w:t>
      </w:r>
      <w:hyperlink r:id="rId13" w:history="1">
        <w:r w:rsidR="005648E6" w:rsidRPr="002F0ECE">
          <w:rPr>
            <w:rStyle w:val="Lienhypertexte"/>
            <w:rFonts w:asciiTheme="minorHAnsi" w:hAnsiTheme="minorHAnsi"/>
            <w:sz w:val="22"/>
            <w:szCs w:val="22"/>
            <w:lang w:val="fr-FR" w:eastAsia="rw-RW"/>
          </w:rPr>
          <w:t>soumissions.cd@undp.org</w:t>
        </w:r>
      </w:hyperlink>
    </w:p>
    <w:p w:rsidR="00237C09" w:rsidRDefault="00237C09" w:rsidP="005648E6">
      <w:pPr>
        <w:jc w:val="both"/>
        <w:rPr>
          <w:rStyle w:val="Lienhypertexte"/>
          <w:rFonts w:asciiTheme="minorHAnsi" w:hAnsiTheme="minorHAnsi"/>
          <w:sz w:val="22"/>
          <w:szCs w:val="22"/>
          <w:lang w:val="fr-FR" w:eastAsia="rw-RW"/>
        </w:rPr>
      </w:pPr>
    </w:p>
    <w:p w:rsidR="000A554E" w:rsidRDefault="005648E6" w:rsidP="005648E6">
      <w:pPr>
        <w:jc w:val="both"/>
        <w:rPr>
          <w:rFonts w:asciiTheme="minorHAnsi" w:eastAsia="Calibri" w:hAnsiTheme="minorHAnsi"/>
          <w:sz w:val="22"/>
          <w:szCs w:val="22"/>
          <w:lang w:val="fr-FR"/>
        </w:rPr>
      </w:pPr>
      <w:r w:rsidRPr="005648E6">
        <w:rPr>
          <w:rFonts w:asciiTheme="minorHAnsi" w:hAnsiTheme="minorHAnsi"/>
          <w:sz w:val="22"/>
          <w:szCs w:val="22"/>
          <w:lang w:val="fr-FR" w:eastAsia="rw-RW"/>
        </w:rPr>
        <w:t>avec mention de la référence et intitulé du dossier</w:t>
      </w:r>
      <w:r w:rsidRPr="005648E6">
        <w:rPr>
          <w:rFonts w:asciiTheme="minorHAnsi" w:hAnsiTheme="minorHAnsi"/>
          <w:b/>
          <w:sz w:val="22"/>
          <w:szCs w:val="22"/>
          <w:lang w:val="fr-FR" w:eastAsia="rw-RW"/>
        </w:rPr>
        <w:t xml:space="preserve">. </w:t>
      </w:r>
      <w:r w:rsidRPr="005648E6">
        <w:rPr>
          <w:rFonts w:asciiTheme="minorHAnsi" w:eastAsia="Calibri" w:hAnsiTheme="minorHAnsi"/>
          <w:b/>
          <w:sz w:val="22"/>
          <w:szCs w:val="22"/>
          <w:lang w:val="fr-FR"/>
        </w:rPr>
        <w:t xml:space="preserve">Votre proposition devra être reçue </w:t>
      </w:r>
      <w:r w:rsidRPr="005648E6">
        <w:rPr>
          <w:rFonts w:asciiTheme="minorHAnsi" w:eastAsia="Calibri" w:hAnsiTheme="minorHAnsi"/>
          <w:sz w:val="22"/>
          <w:szCs w:val="22"/>
          <w:lang w:val="fr-FR"/>
        </w:rPr>
        <w:t>au plus tard le </w:t>
      </w:r>
      <w:r w:rsidR="00BA4E82">
        <w:rPr>
          <w:rFonts w:asciiTheme="minorHAnsi" w:eastAsia="Calibri" w:hAnsiTheme="minorHAnsi"/>
          <w:b/>
          <w:sz w:val="22"/>
          <w:szCs w:val="22"/>
          <w:lang w:val="fr-FR"/>
        </w:rPr>
        <w:t>20mars 2017</w:t>
      </w:r>
      <w:r>
        <w:rPr>
          <w:rFonts w:asciiTheme="minorHAnsi" w:eastAsia="Calibri" w:hAnsiTheme="minorHAnsi"/>
          <w:b/>
          <w:sz w:val="22"/>
          <w:szCs w:val="22"/>
          <w:lang w:val="fr-FR"/>
        </w:rPr>
        <w:t>, à 16h00 (heure de Kinshasa)</w:t>
      </w:r>
      <w:r w:rsidRPr="005648E6">
        <w:rPr>
          <w:rFonts w:asciiTheme="minorHAnsi" w:eastAsia="Calibri" w:hAnsiTheme="minorHAnsi"/>
          <w:sz w:val="22"/>
          <w:szCs w:val="22"/>
          <w:lang w:val="fr-FR"/>
        </w:rPr>
        <w:t xml:space="preserve">. </w:t>
      </w:r>
    </w:p>
    <w:p w:rsidR="005648E6" w:rsidRPr="005648E6" w:rsidRDefault="005648E6" w:rsidP="005648E6">
      <w:pPr>
        <w:jc w:val="both"/>
        <w:rPr>
          <w:rFonts w:asciiTheme="minorHAnsi" w:eastAsia="Calibri" w:hAnsiTheme="minorHAnsi"/>
          <w:b/>
          <w:color w:val="0000FF"/>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4" w:history="1">
        <w:r w:rsidRPr="005648E6">
          <w:rPr>
            <w:rFonts w:asciiTheme="minorHAnsi" w:eastAsia="Calibri" w:hAnsiTheme="minorHAnsi"/>
            <w:color w:val="0000FF"/>
            <w:sz w:val="22"/>
            <w:szCs w:val="22"/>
            <w:u w:val="single"/>
            <w:lang w:val="fr-FR"/>
          </w:rPr>
          <w:t>soumission.info@undp.org</w:t>
        </w:r>
      </w:hyperlink>
      <w:r w:rsidRPr="005648E6">
        <w:rPr>
          <w:rFonts w:asciiTheme="minorHAnsi" w:eastAsia="Calibri" w:hAnsiTheme="minorHAnsi"/>
          <w:sz w:val="22"/>
          <w:szCs w:val="22"/>
          <w:lang w:val="fr-FR"/>
        </w:rPr>
        <w:t xml:space="preserve"> pour toute information complémentaire au plus tard le </w:t>
      </w:r>
      <w:r w:rsidR="00BA4E82">
        <w:rPr>
          <w:rFonts w:asciiTheme="minorHAnsi" w:eastAsia="Calibri" w:hAnsiTheme="minorHAnsi"/>
          <w:b/>
          <w:sz w:val="22"/>
          <w:szCs w:val="22"/>
          <w:lang w:val="fr-FR"/>
        </w:rPr>
        <w:t>16mars</w:t>
      </w:r>
      <w:r w:rsidRPr="005648E6">
        <w:rPr>
          <w:rFonts w:asciiTheme="minorHAnsi" w:eastAsia="Calibri" w:hAnsiTheme="minorHAnsi"/>
          <w:b/>
          <w:sz w:val="22"/>
          <w:szCs w:val="22"/>
          <w:lang w:val="fr-FR"/>
        </w:rPr>
        <w:t>201</w:t>
      </w:r>
      <w:r w:rsidR="00BA4E82">
        <w:rPr>
          <w:rFonts w:asciiTheme="minorHAnsi" w:eastAsia="Calibri" w:hAnsiTheme="minorHAnsi"/>
          <w:b/>
          <w:sz w:val="22"/>
          <w:szCs w:val="22"/>
          <w:lang w:val="fr-FR"/>
        </w:rPr>
        <w:t>7</w:t>
      </w:r>
      <w:r w:rsidRPr="005648E6">
        <w:rPr>
          <w:rFonts w:asciiTheme="minorHAnsi" w:eastAsia="Calibri" w:hAnsiTheme="minorHAnsi"/>
          <w:b/>
          <w:sz w:val="22"/>
          <w:szCs w:val="22"/>
          <w:lang w:val="fr-FR"/>
        </w:rPr>
        <w:t>.</w:t>
      </w:r>
    </w:p>
    <w:p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rsidR="00145CC7" w:rsidRPr="00A86EEC" w:rsidRDefault="00D20DDB" w:rsidP="00A86EEC">
      <w:pPr>
        <w:ind w:firstLine="720"/>
        <w:jc w:val="both"/>
        <w:rPr>
          <w:rFonts w:ascii="Calibri" w:hAnsi="Calibri" w:cs="Calibri"/>
          <w:i/>
          <w:color w:val="FF0000"/>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145CC7" w:rsidRPr="0005205E" w:rsidTr="00972ACB">
        <w:trPr>
          <w:cantSplit/>
          <w:trHeight w:val="240"/>
        </w:trPr>
        <w:tc>
          <w:tcPr>
            <w:tcW w:w="2970" w:type="dxa"/>
            <w:tcBorders>
              <w:top w:val="single" w:sz="4" w:space="0" w:color="auto"/>
            </w:tcBorders>
          </w:tcPr>
          <w:p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p>
          <w:p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tcBorders>
              <w:top w:val="single" w:sz="4" w:space="0" w:color="auto"/>
            </w:tcBorders>
          </w:tcPr>
          <w:p w:rsidR="00145CC7" w:rsidRPr="00D47C3C" w:rsidRDefault="00145CC7" w:rsidP="0005205E">
            <w:pPr>
              <w:ind w:left="432"/>
              <w:rPr>
                <w:rFonts w:ascii="Calibri" w:hAnsi="Calibri" w:cs="Calibri"/>
                <w:sz w:val="22"/>
                <w:szCs w:val="22"/>
                <w:lang w:val="fr-FR"/>
              </w:rPr>
            </w:pPr>
          </w:p>
          <w:p w:rsidR="00145CC7" w:rsidRPr="00D47C3C" w:rsidRDefault="00232585" w:rsidP="00232585">
            <w:pPr>
              <w:numPr>
                <w:ilvl w:val="0"/>
                <w:numId w:val="4"/>
              </w:numPr>
              <w:ind w:left="432"/>
              <w:rPr>
                <w:rFonts w:ascii="Calibri" w:hAnsi="Calibri" w:cs="Calibri"/>
                <w:b/>
                <w:sz w:val="22"/>
                <w:szCs w:val="22"/>
                <w:u w:val="single"/>
                <w:lang w:val="fr-FR"/>
              </w:rPr>
            </w:pPr>
            <w:r w:rsidRPr="00D47C3C">
              <w:rPr>
                <w:rFonts w:ascii="Calibri" w:hAnsi="Calibri" w:cs="Calibri"/>
                <w:b/>
                <w:sz w:val="22"/>
                <w:szCs w:val="22"/>
                <w:u w:val="single"/>
                <w:lang w:val="fr-FR"/>
              </w:rPr>
              <w:t>D</w:t>
            </w:r>
            <w:r w:rsidR="00145CC7" w:rsidRPr="00D47C3C">
              <w:rPr>
                <w:rFonts w:ascii="Calibri" w:hAnsi="Calibri" w:cs="Calibri"/>
                <w:b/>
                <w:sz w:val="22"/>
                <w:szCs w:val="22"/>
                <w:u w:val="single"/>
                <w:lang w:val="fr-FR"/>
              </w:rPr>
              <w:t>AP</w:t>
            </w:r>
            <w:r w:rsidR="00D03EFE" w:rsidRPr="00D47C3C">
              <w:rPr>
                <w:rFonts w:ascii="Calibri" w:hAnsi="Calibri" w:cs="Calibri"/>
                <w:b/>
                <w:sz w:val="22"/>
                <w:szCs w:val="22"/>
                <w:u w:val="single"/>
                <w:lang w:val="fr-FR"/>
              </w:rPr>
              <w:t xml:space="preserve">Bureau du PNUD Kinshasa          </w:t>
            </w:r>
          </w:p>
          <w:p w:rsidR="00145CC7" w:rsidRPr="00D47C3C" w:rsidRDefault="00145CC7" w:rsidP="0005205E">
            <w:pPr>
              <w:ind w:left="72"/>
              <w:rPr>
                <w:rFonts w:ascii="Calibri" w:hAnsi="Calibri" w:cs="Calibri"/>
                <w:sz w:val="22"/>
                <w:szCs w:val="22"/>
                <w:lang w:val="fr-FR"/>
              </w:rPr>
            </w:pPr>
          </w:p>
        </w:tc>
      </w:tr>
      <w:tr w:rsidR="00145CC7" w:rsidRPr="00102B28" w:rsidTr="00972ACB">
        <w:tc>
          <w:tcPr>
            <w:tcW w:w="2970" w:type="dxa"/>
          </w:tcPr>
          <w:p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2"/>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rsidR="00145CC7" w:rsidRPr="00D47C3C" w:rsidRDefault="00145CC7" w:rsidP="0005205E">
            <w:pPr>
              <w:rPr>
                <w:rFonts w:ascii="Calibri" w:hAnsi="Calibri" w:cs="Calibri"/>
                <w:sz w:val="22"/>
                <w:szCs w:val="22"/>
                <w:lang w:val="fr-FR"/>
              </w:rPr>
            </w:pPr>
          </w:p>
          <w:p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p>
          <w:p w:rsidR="00145CC7" w:rsidRPr="00D47C3C" w:rsidRDefault="00145CC7" w:rsidP="0005205E">
            <w:pPr>
              <w:ind w:left="432"/>
              <w:rPr>
                <w:rFonts w:ascii="Calibri" w:hAnsi="Calibri" w:cs="Calibri"/>
                <w:sz w:val="22"/>
                <w:szCs w:val="22"/>
                <w:lang w:val="fr-FR"/>
              </w:rPr>
            </w:pPr>
          </w:p>
        </w:tc>
      </w:tr>
      <w:tr w:rsidR="00145CC7" w:rsidRPr="00794EEA" w:rsidTr="00972ACB">
        <w:trPr>
          <w:cantSplit/>
          <w:trHeight w:val="240"/>
        </w:trPr>
        <w:tc>
          <w:tcPr>
            <w:tcW w:w="2970" w:type="dxa"/>
          </w:tcPr>
          <w:p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lastRenderedPageBreak/>
              <w:t>Adresse(s) exacte(s) du ou des lieux de livraison (indiquez-les toutes, s’il en existe plusieurs)</w:t>
            </w:r>
          </w:p>
        </w:tc>
        <w:tc>
          <w:tcPr>
            <w:tcW w:w="6210" w:type="dxa"/>
          </w:tcPr>
          <w:p w:rsidR="003A33D1" w:rsidRPr="00102B28" w:rsidRDefault="003A33D1" w:rsidP="003A33D1">
            <w:pPr>
              <w:outlineLvl w:val="0"/>
              <w:rPr>
                <w:rFonts w:ascii="Calibri" w:hAnsi="Calibri" w:cs="Calibri"/>
                <w:sz w:val="22"/>
                <w:szCs w:val="22"/>
                <w:lang w:val="fr-FR"/>
              </w:rPr>
            </w:pPr>
            <w:r w:rsidRPr="00A81BF1">
              <w:rPr>
                <w:rFonts w:ascii="Calibri" w:hAnsi="Calibri" w:cs="Calibri"/>
                <w:b/>
                <w:sz w:val="22"/>
                <w:szCs w:val="22"/>
                <w:lang w:val="fr-FR"/>
              </w:rPr>
              <w:t>Service REGISTRY</w:t>
            </w:r>
          </w:p>
          <w:p w:rsidR="003A33D1" w:rsidRPr="00A81BF1" w:rsidRDefault="003A33D1" w:rsidP="003A33D1">
            <w:pPr>
              <w:ind w:left="1416"/>
              <w:outlineLvl w:val="0"/>
              <w:rPr>
                <w:rFonts w:ascii="Calibri" w:hAnsi="Calibri" w:cs="Calibri"/>
                <w:sz w:val="22"/>
                <w:szCs w:val="22"/>
                <w:lang w:val="fr-FR"/>
              </w:rPr>
            </w:pPr>
            <w:r w:rsidRPr="00A81BF1">
              <w:rPr>
                <w:rFonts w:ascii="Calibri" w:hAnsi="Calibri" w:cs="Calibri"/>
                <w:sz w:val="22"/>
                <w:szCs w:val="22"/>
                <w:lang w:val="fr-FR"/>
              </w:rPr>
              <w:t>Programme des Nations Unies pour le développement</w:t>
            </w:r>
          </w:p>
          <w:p w:rsidR="003A33D1" w:rsidRPr="0075284E" w:rsidRDefault="003A33D1" w:rsidP="003A33D1">
            <w:pPr>
              <w:ind w:left="1416"/>
              <w:outlineLvl w:val="0"/>
              <w:rPr>
                <w:rFonts w:ascii="Calibri" w:hAnsi="Calibri" w:cs="Calibri"/>
                <w:b/>
                <w:i/>
                <w:sz w:val="22"/>
                <w:szCs w:val="22"/>
                <w:lang w:val="fr-FR"/>
              </w:rPr>
            </w:pPr>
            <w:r w:rsidRPr="0075284E">
              <w:rPr>
                <w:rFonts w:ascii="Calibri" w:hAnsi="Calibri" w:cs="Calibri"/>
                <w:b/>
                <w:i/>
                <w:sz w:val="22"/>
                <w:szCs w:val="22"/>
                <w:lang w:val="fr-FR"/>
              </w:rPr>
              <w:t>Immeuble Losonia, Rez-de-Chaussé</w:t>
            </w:r>
          </w:p>
          <w:p w:rsidR="003A33D1" w:rsidRPr="00A81BF1" w:rsidRDefault="003A33D1" w:rsidP="003A33D1">
            <w:pPr>
              <w:ind w:left="1416"/>
              <w:outlineLvl w:val="0"/>
              <w:rPr>
                <w:rFonts w:ascii="Calibri" w:hAnsi="Calibri" w:cs="Calibri"/>
                <w:i/>
                <w:sz w:val="22"/>
                <w:szCs w:val="22"/>
                <w:lang w:val="fr-FR"/>
              </w:rPr>
            </w:pPr>
            <w:r w:rsidRPr="00A81BF1">
              <w:rPr>
                <w:rFonts w:ascii="Calibri" w:hAnsi="Calibri" w:cs="Calibri"/>
                <w:i/>
                <w:sz w:val="22"/>
                <w:szCs w:val="22"/>
                <w:lang w:val="fr-FR"/>
              </w:rPr>
              <w:t xml:space="preserve">Boulevard du 30 juin, </w:t>
            </w:r>
          </w:p>
          <w:p w:rsidR="003A33D1" w:rsidRPr="00A81BF1" w:rsidRDefault="003A33D1" w:rsidP="003A33D1">
            <w:pPr>
              <w:ind w:left="1416"/>
              <w:outlineLvl w:val="0"/>
              <w:rPr>
                <w:rFonts w:ascii="Calibri" w:hAnsi="Calibri" w:cs="Calibri"/>
                <w:i/>
                <w:sz w:val="22"/>
                <w:szCs w:val="22"/>
                <w:lang w:val="fr-FR"/>
              </w:rPr>
            </w:pPr>
            <w:r w:rsidRPr="00A81BF1">
              <w:rPr>
                <w:rFonts w:ascii="Calibri" w:hAnsi="Calibri" w:cs="Calibri"/>
                <w:i/>
                <w:sz w:val="22"/>
                <w:szCs w:val="22"/>
                <w:lang w:val="fr-FR"/>
              </w:rPr>
              <w:t>Kinshasa/Gombe</w:t>
            </w:r>
          </w:p>
          <w:p w:rsidR="00145CC7" w:rsidRPr="00102B28" w:rsidRDefault="003A33D1" w:rsidP="003A33D1">
            <w:pPr>
              <w:rPr>
                <w:rFonts w:ascii="Calibri" w:hAnsi="Calibri" w:cs="Calibri"/>
                <w:sz w:val="22"/>
                <w:szCs w:val="22"/>
                <w:lang w:val="fr-FR"/>
              </w:rPr>
            </w:pPr>
            <w:r w:rsidRPr="00A81BF1">
              <w:rPr>
                <w:rFonts w:ascii="Calibri" w:hAnsi="Calibri" w:cs="Calibri"/>
                <w:i/>
                <w:sz w:val="22"/>
                <w:szCs w:val="22"/>
                <w:lang w:val="fr-FR"/>
              </w:rPr>
              <w:t>République Démocratique du Congo</w:t>
            </w:r>
          </w:p>
        </w:tc>
      </w:tr>
      <w:tr w:rsidR="00145CC7" w:rsidRPr="00171D63" w:rsidTr="00972ACB">
        <w:trPr>
          <w:cantSplit/>
          <w:trHeight w:val="240"/>
        </w:trPr>
        <w:tc>
          <w:tcPr>
            <w:tcW w:w="2970" w:type="dxa"/>
          </w:tcPr>
          <w:p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rsidR="001E0BDB" w:rsidRPr="00D47C3C" w:rsidRDefault="001E0BDB" w:rsidP="001E0BDB">
            <w:pPr>
              <w:ind w:left="720"/>
              <w:rPr>
                <w:rFonts w:ascii="Calibri" w:hAnsi="Calibri" w:cs="Calibri"/>
                <w:sz w:val="22"/>
                <w:szCs w:val="22"/>
                <w:lang w:val="fr-FR"/>
              </w:rPr>
            </w:pPr>
          </w:p>
          <w:p w:rsidR="00145CC7" w:rsidRPr="0005205E" w:rsidRDefault="00171D63" w:rsidP="006479D9">
            <w:pPr>
              <w:numPr>
                <w:ilvl w:val="0"/>
                <w:numId w:val="12"/>
              </w:numPr>
              <w:rPr>
                <w:rFonts w:ascii="Calibri" w:hAnsi="Calibri" w:cs="Calibri"/>
                <w:b/>
                <w:sz w:val="22"/>
                <w:szCs w:val="22"/>
                <w:lang w:val="fr-FR"/>
              </w:rPr>
            </w:pPr>
            <w:r>
              <w:rPr>
                <w:rFonts w:ascii="Calibri" w:hAnsi="Calibri" w:cs="Calibri"/>
                <w:b/>
                <w:sz w:val="22"/>
                <w:szCs w:val="22"/>
                <w:lang w:val="fr-FR"/>
              </w:rPr>
              <w:t xml:space="preserve">3 jours après réception de bon commande </w:t>
            </w:r>
          </w:p>
        </w:tc>
      </w:tr>
      <w:tr w:rsidR="00145CC7" w:rsidRPr="00102B28" w:rsidTr="00972ACB">
        <w:tc>
          <w:tcPr>
            <w:tcW w:w="2970" w:type="dxa"/>
          </w:tcPr>
          <w:p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rsidR="00145CC7" w:rsidRDefault="00465471" w:rsidP="00465471">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Non requis</w:t>
            </w:r>
          </w:p>
          <w:p w:rsidR="0005205E" w:rsidRPr="00D47C3C" w:rsidRDefault="0005205E" w:rsidP="0005205E">
            <w:pPr>
              <w:ind w:left="432"/>
              <w:rPr>
                <w:rFonts w:ascii="Calibri" w:hAnsi="Calibri" w:cs="Calibri"/>
                <w:b/>
                <w:sz w:val="22"/>
                <w:szCs w:val="22"/>
                <w:u w:val="single"/>
                <w:lang w:val="fr-FR"/>
              </w:rPr>
            </w:pPr>
          </w:p>
        </w:tc>
      </w:tr>
      <w:tr w:rsidR="00145CC7" w:rsidRPr="00102B28" w:rsidTr="00972ACB">
        <w:tc>
          <w:tcPr>
            <w:tcW w:w="2970" w:type="dxa"/>
          </w:tcPr>
          <w:p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3"/>
            </w:r>
          </w:p>
        </w:tc>
        <w:tc>
          <w:tcPr>
            <w:tcW w:w="6210" w:type="dxa"/>
          </w:tcPr>
          <w:p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F76334" w:rsidRPr="00D47C3C">
              <w:rPr>
                <w:rFonts w:ascii="Calibri" w:hAnsi="Calibri" w:cs="Calibri"/>
                <w:b/>
                <w:sz w:val="22"/>
                <w:szCs w:val="22"/>
                <w:u w:val="single"/>
                <w:lang w:val="fr-FR"/>
              </w:rPr>
              <w:t xml:space="preserve"> des Etats-Unis</w:t>
            </w:r>
          </w:p>
        </w:tc>
      </w:tr>
      <w:tr w:rsidR="00145CC7" w:rsidRPr="00794EEA" w:rsidTr="00972ACB">
        <w:tc>
          <w:tcPr>
            <w:tcW w:w="2970" w:type="dxa"/>
          </w:tcPr>
          <w:p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4"/>
            </w:r>
          </w:p>
        </w:tc>
        <w:tc>
          <w:tcPr>
            <w:tcW w:w="6210" w:type="dxa"/>
          </w:tcPr>
          <w:p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794EEA" w:rsidTr="00972ACB">
        <w:trPr>
          <w:cantSplit/>
          <w:trHeight w:val="460"/>
        </w:trPr>
        <w:tc>
          <w:tcPr>
            <w:tcW w:w="2970" w:type="dxa"/>
            <w:tcBorders>
              <w:bottom w:val="single" w:sz="4" w:space="0" w:color="auto"/>
            </w:tcBorders>
          </w:tcPr>
          <w:p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p>
        </w:tc>
        <w:tc>
          <w:tcPr>
            <w:tcW w:w="6210" w:type="dxa"/>
            <w:tcBorders>
              <w:bottom w:val="single" w:sz="4" w:space="0" w:color="auto"/>
            </w:tcBorders>
          </w:tcPr>
          <w:p w:rsidR="00145CC7" w:rsidRPr="00D47C3C" w:rsidRDefault="00171D63" w:rsidP="00522D0F">
            <w:pPr>
              <w:rPr>
                <w:rFonts w:ascii="Calibri" w:hAnsi="Calibri" w:cs="Calibri"/>
                <w:sz w:val="22"/>
                <w:szCs w:val="22"/>
                <w:lang w:val="fr-FR"/>
              </w:rPr>
            </w:pPr>
            <w:r>
              <w:rPr>
                <w:rFonts w:ascii="Calibri" w:hAnsi="Calibri" w:cs="Calibri"/>
                <w:b/>
                <w:sz w:val="22"/>
                <w:szCs w:val="22"/>
                <w:u w:val="single"/>
                <w:lang w:val="fr-FR"/>
              </w:rPr>
              <w:t>20</w:t>
            </w:r>
            <w:r w:rsidR="00BA4E82">
              <w:rPr>
                <w:rFonts w:ascii="Calibri" w:hAnsi="Calibri" w:cs="Calibri"/>
                <w:b/>
                <w:sz w:val="22"/>
                <w:szCs w:val="22"/>
                <w:u w:val="single"/>
                <w:lang w:val="fr-FR"/>
              </w:rPr>
              <w:t>mars</w:t>
            </w:r>
            <w:r w:rsidR="00386317" w:rsidRPr="00D47C3C">
              <w:rPr>
                <w:rFonts w:ascii="Calibri" w:hAnsi="Calibri" w:cs="Calibri"/>
                <w:b/>
                <w:sz w:val="22"/>
                <w:szCs w:val="22"/>
                <w:u w:val="single"/>
                <w:lang w:val="fr-FR"/>
              </w:rPr>
              <w:t>201</w:t>
            </w:r>
            <w:r w:rsidR="009C2F58">
              <w:rPr>
                <w:rFonts w:ascii="Calibri" w:hAnsi="Calibri" w:cs="Calibri"/>
                <w:b/>
                <w:sz w:val="22"/>
                <w:szCs w:val="22"/>
                <w:u w:val="single"/>
                <w:lang w:val="fr-FR"/>
              </w:rPr>
              <w:t>8</w:t>
            </w:r>
            <w:r w:rsidR="009F5B43" w:rsidRPr="00D47C3C">
              <w:rPr>
                <w:rFonts w:ascii="Calibri" w:hAnsi="Calibri" w:cs="Calibri"/>
                <w:b/>
                <w:sz w:val="22"/>
                <w:szCs w:val="22"/>
                <w:u w:val="single"/>
                <w:lang w:val="fr-FR"/>
              </w:rPr>
              <w:t xml:space="preserve"> à 1</w:t>
            </w:r>
            <w:r w:rsidR="005648E6" w:rsidRPr="00D47C3C">
              <w:rPr>
                <w:rFonts w:ascii="Calibri" w:hAnsi="Calibri" w:cs="Calibri"/>
                <w:b/>
                <w:sz w:val="22"/>
                <w:szCs w:val="22"/>
                <w:u w:val="single"/>
                <w:lang w:val="fr-FR"/>
              </w:rPr>
              <w:t>6</w:t>
            </w:r>
            <w:r w:rsidR="009F5B43" w:rsidRPr="00D47C3C">
              <w:rPr>
                <w:rFonts w:ascii="Calibri" w:hAnsi="Calibri" w:cs="Calibri"/>
                <w:b/>
                <w:sz w:val="22"/>
                <w:szCs w:val="22"/>
                <w:u w:val="single"/>
                <w:lang w:val="fr-FR"/>
              </w:rPr>
              <w:t>h</w:t>
            </w:r>
            <w:r w:rsidR="005648E6" w:rsidRPr="00D47C3C">
              <w:rPr>
                <w:rFonts w:ascii="Calibri" w:hAnsi="Calibri" w:cs="Calibri"/>
                <w:b/>
                <w:sz w:val="22"/>
                <w:szCs w:val="22"/>
                <w:u w:val="single"/>
                <w:lang w:val="fr-FR"/>
              </w:rPr>
              <w:t>00</w:t>
            </w:r>
            <w:r w:rsidR="009F5B43" w:rsidRPr="00D47C3C">
              <w:rPr>
                <w:rFonts w:ascii="Calibri" w:hAnsi="Calibri" w:cs="Calibri"/>
                <w:b/>
                <w:sz w:val="22"/>
                <w:szCs w:val="22"/>
                <w:lang w:val="fr-FR"/>
              </w:rPr>
              <w:t xml:space="preserve"> (</w:t>
            </w:r>
            <w:r w:rsidR="009F5B43" w:rsidRPr="00D47C3C">
              <w:rPr>
                <w:rFonts w:ascii="Calibri" w:hAnsi="Calibri" w:cs="Calibri"/>
                <w:b/>
                <w:sz w:val="22"/>
                <w:szCs w:val="22"/>
                <w:u w:val="single"/>
                <w:lang w:val="fr-FR"/>
              </w:rPr>
              <w:t>heure de Kinshasa</w:t>
            </w:r>
            <w:r w:rsidR="009F5B43" w:rsidRPr="00D47C3C">
              <w:rPr>
                <w:rFonts w:ascii="Calibri" w:hAnsi="Calibri" w:cs="Calibri"/>
                <w:b/>
                <w:sz w:val="22"/>
                <w:szCs w:val="22"/>
                <w:lang w:val="fr-FR"/>
              </w:rPr>
              <w:t xml:space="preserve">) </w:t>
            </w:r>
          </w:p>
        </w:tc>
      </w:tr>
      <w:tr w:rsidR="00145CC7" w:rsidRPr="00794EEA" w:rsidTr="00171D63">
        <w:tc>
          <w:tcPr>
            <w:tcW w:w="2970" w:type="dxa"/>
            <w:shd w:val="clear" w:color="auto" w:fill="D6E3BC" w:themeFill="accent3" w:themeFillTint="66"/>
          </w:tcPr>
          <w:p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5"/>
            </w:r>
          </w:p>
        </w:tc>
        <w:tc>
          <w:tcPr>
            <w:tcW w:w="6210" w:type="dxa"/>
            <w:shd w:val="clear" w:color="auto" w:fill="D6E3BC" w:themeFill="accent3" w:themeFillTint="66"/>
          </w:tcPr>
          <w:p w:rsidR="00145CC7" w:rsidRPr="00171D63" w:rsidRDefault="00A35A52" w:rsidP="009F5B43">
            <w:pPr>
              <w:numPr>
                <w:ilvl w:val="0"/>
                <w:numId w:val="2"/>
              </w:numPr>
              <w:ind w:left="432"/>
              <w:rPr>
                <w:rFonts w:ascii="Calibri" w:hAnsi="Calibri" w:cs="Calibri"/>
                <w:iCs/>
                <w:sz w:val="22"/>
                <w:szCs w:val="22"/>
                <w:lang w:val="fr-FR"/>
              </w:rPr>
            </w:pPr>
            <w:r w:rsidRPr="00D47C3C">
              <w:rPr>
                <w:rFonts w:ascii="Calibri" w:hAnsi="Calibri" w:cs="Calibri"/>
                <w:b/>
                <w:iCs/>
                <w:sz w:val="22"/>
                <w:szCs w:val="22"/>
                <w:u w:val="single"/>
                <w:lang w:val="fr-FR"/>
              </w:rPr>
              <w:t>l</w:t>
            </w:r>
            <w:r w:rsidR="00F509B3" w:rsidRPr="00D47C3C">
              <w:rPr>
                <w:rFonts w:ascii="Calibri" w:hAnsi="Calibri" w:cs="Calibri"/>
                <w:b/>
                <w:iCs/>
                <w:sz w:val="22"/>
                <w:szCs w:val="22"/>
                <w:u w:val="single"/>
                <w:lang w:val="fr-FR"/>
              </w:rPr>
              <w:t>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rsidR="00171D63" w:rsidRPr="00171D63" w:rsidRDefault="00171D63"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Documents administratifs de l’entreprise</w:t>
            </w:r>
          </w:p>
          <w:p w:rsidR="00171D63" w:rsidRPr="00171D63" w:rsidRDefault="00171D63"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Certificat de conformité valide délivré par l’ANR</w:t>
            </w:r>
          </w:p>
          <w:p w:rsidR="00171D63" w:rsidRPr="00D47C3C" w:rsidRDefault="00171D63"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 xml:space="preserve">Les photos ou images des matériels demandés </w:t>
            </w:r>
          </w:p>
          <w:p w:rsidR="001E0BDB" w:rsidRPr="00D47C3C" w:rsidDel="00F84374" w:rsidRDefault="001E0BDB" w:rsidP="0005205E">
            <w:pPr>
              <w:ind w:left="432"/>
              <w:rPr>
                <w:rFonts w:ascii="Calibri" w:hAnsi="Calibri" w:cs="Calibri"/>
                <w:iCs/>
                <w:sz w:val="22"/>
                <w:szCs w:val="22"/>
                <w:u w:val="single"/>
                <w:lang w:val="fr-FR"/>
              </w:rPr>
            </w:pPr>
          </w:p>
        </w:tc>
      </w:tr>
      <w:tr w:rsidR="00145CC7" w:rsidRPr="003E5C21" w:rsidTr="00972ACB">
        <w:tc>
          <w:tcPr>
            <w:tcW w:w="2970" w:type="dxa"/>
          </w:tcPr>
          <w:p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rsidR="00567DB1" w:rsidRPr="00D47C3C" w:rsidRDefault="00567DB1" w:rsidP="00655E05">
            <w:pPr>
              <w:tabs>
                <w:tab w:val="left" w:pos="940"/>
              </w:tabs>
              <w:rPr>
                <w:rFonts w:ascii="Calibri" w:hAnsi="Calibri" w:cs="Calibri"/>
                <w:iCs/>
                <w:sz w:val="22"/>
                <w:szCs w:val="22"/>
                <w:lang w:val="fr-FR"/>
              </w:rPr>
            </w:pPr>
          </w:p>
          <w:p w:rsidR="00145CC7" w:rsidRPr="00D47C3C" w:rsidRDefault="00145CC7" w:rsidP="00655E05">
            <w:pPr>
              <w:tabs>
                <w:tab w:val="left" w:pos="940"/>
              </w:tabs>
              <w:rPr>
                <w:rFonts w:ascii="Calibri" w:hAnsi="Calibri" w:cs="Calibri"/>
                <w:sz w:val="22"/>
                <w:szCs w:val="22"/>
                <w:lang w:val="fr-FR"/>
              </w:rPr>
            </w:pPr>
          </w:p>
        </w:tc>
      </w:tr>
      <w:tr w:rsidR="00145CC7" w:rsidRPr="001B3DB8" w:rsidTr="00972ACB">
        <w:tc>
          <w:tcPr>
            <w:tcW w:w="2970" w:type="dxa"/>
          </w:tcPr>
          <w:p w:rsidR="00145CC7" w:rsidRPr="00560012" w:rsidRDefault="00655E05" w:rsidP="00972ACB">
            <w:pPr>
              <w:rPr>
                <w:rFonts w:ascii="Calibri" w:hAnsi="Calibri" w:cs="Calibri"/>
                <w:color w:val="FF0000"/>
                <w:sz w:val="22"/>
                <w:szCs w:val="22"/>
                <w:lang w:val="fr-FR"/>
              </w:rPr>
            </w:pPr>
            <w:r w:rsidRPr="00560012">
              <w:rPr>
                <w:rFonts w:ascii="Calibri" w:hAnsi="Calibri" w:cs="Calibri"/>
                <w:color w:val="FF0000"/>
                <w:sz w:val="22"/>
                <w:szCs w:val="22"/>
                <w:lang w:val="fr-FR"/>
              </w:rPr>
              <w:t>Offres de prix partielles</w:t>
            </w:r>
          </w:p>
          <w:p w:rsidR="00145CC7" w:rsidRPr="00102B28" w:rsidRDefault="00145CC7" w:rsidP="00972ACB">
            <w:pPr>
              <w:rPr>
                <w:rFonts w:ascii="Calibri" w:hAnsi="Calibri" w:cs="Calibri"/>
                <w:sz w:val="22"/>
                <w:szCs w:val="22"/>
                <w:lang w:val="fr-FR"/>
              </w:rPr>
            </w:pPr>
          </w:p>
        </w:tc>
        <w:tc>
          <w:tcPr>
            <w:tcW w:w="6210" w:type="dxa"/>
          </w:tcPr>
          <w:p w:rsidR="00145CC7" w:rsidRPr="00D47C3C" w:rsidRDefault="00145CC7" w:rsidP="00727783">
            <w:pPr>
              <w:rPr>
                <w:rFonts w:ascii="Calibri" w:hAnsi="Calibri" w:cs="Calibri"/>
                <w:b/>
                <w:sz w:val="22"/>
                <w:szCs w:val="22"/>
                <w:lang w:val="fr-FR"/>
              </w:rPr>
            </w:pPr>
            <w:r w:rsidRPr="00D47C3C">
              <w:rPr>
                <w:rFonts w:ascii="Calibri" w:hAnsi="Calibri" w:cs="Calibri"/>
                <w:b/>
                <w:sz w:val="22"/>
                <w:szCs w:val="22"/>
                <w:lang w:val="fr-FR"/>
              </w:rPr>
              <w:sym w:font="Marlett" w:char="F031"/>
            </w:r>
            <w:r w:rsidR="00727783" w:rsidRPr="00727783">
              <w:rPr>
                <w:rFonts w:ascii="Calibri" w:hAnsi="Calibri" w:cs="Calibri"/>
                <w:b/>
                <w:color w:val="FF0000"/>
                <w:sz w:val="22"/>
                <w:szCs w:val="22"/>
                <w:u w:val="single"/>
                <w:lang w:val="fr-FR"/>
              </w:rPr>
              <w:t>A</w:t>
            </w:r>
            <w:r w:rsidR="00655E05" w:rsidRPr="00727783">
              <w:rPr>
                <w:rFonts w:ascii="Calibri" w:hAnsi="Calibri" w:cs="Calibri"/>
                <w:b/>
                <w:color w:val="FF0000"/>
                <w:sz w:val="22"/>
                <w:szCs w:val="22"/>
                <w:u w:val="single"/>
                <w:lang w:val="fr-FR"/>
              </w:rPr>
              <w:t>utorisées</w:t>
            </w:r>
            <w:r w:rsidR="001B3DB8">
              <w:rPr>
                <w:rFonts w:ascii="Calibri" w:hAnsi="Calibri" w:cs="Calibri"/>
                <w:b/>
                <w:color w:val="FF0000"/>
                <w:sz w:val="22"/>
                <w:szCs w:val="22"/>
                <w:lang w:val="fr-FR"/>
              </w:rPr>
              <w:t xml:space="preserve">par lot. </w:t>
            </w:r>
          </w:p>
        </w:tc>
      </w:tr>
      <w:tr w:rsidR="00145CC7" w:rsidRPr="00794EEA" w:rsidTr="00972ACB">
        <w:tc>
          <w:tcPr>
            <w:tcW w:w="2970" w:type="dxa"/>
          </w:tcPr>
          <w:p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6"/>
            </w:r>
          </w:p>
        </w:tc>
        <w:tc>
          <w:tcPr>
            <w:tcW w:w="6210" w:type="dxa"/>
          </w:tcPr>
          <w:p w:rsidR="00145CC7" w:rsidRPr="00D47C3C" w:rsidRDefault="00145CC7">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 xml:space="preserve">100% </w:t>
            </w:r>
            <w:r w:rsidR="00567DB1" w:rsidRPr="0005205E">
              <w:rPr>
                <w:rFonts w:ascii="Calibri" w:hAnsi="Calibri" w:cs="Calibri"/>
                <w:b/>
                <w:sz w:val="22"/>
                <w:szCs w:val="22"/>
                <w:lang w:val="fr-FR"/>
              </w:rPr>
              <w:t>après la livraison complète</w:t>
            </w:r>
            <w:r w:rsidR="005D594A">
              <w:rPr>
                <w:rFonts w:ascii="Calibri" w:hAnsi="Calibri" w:cs="Calibri"/>
                <w:b/>
                <w:sz w:val="22"/>
                <w:szCs w:val="22"/>
                <w:lang w:val="fr-FR"/>
              </w:rPr>
              <w:t xml:space="preserve"> des</w:t>
            </w:r>
            <w:r w:rsidR="000A554E" w:rsidRPr="005D594A">
              <w:rPr>
                <w:rFonts w:ascii="Calibri" w:hAnsi="Calibri" w:cs="Calibri"/>
                <w:b/>
                <w:sz w:val="22"/>
                <w:szCs w:val="22"/>
                <w:lang w:val="fr-FR"/>
              </w:rPr>
              <w:t>équipements</w:t>
            </w:r>
          </w:p>
        </w:tc>
      </w:tr>
      <w:tr w:rsidR="00145CC7" w:rsidRPr="00794EEA" w:rsidTr="00972ACB">
        <w:trPr>
          <w:cantSplit/>
          <w:trHeight w:val="460"/>
        </w:trPr>
        <w:tc>
          <w:tcPr>
            <w:tcW w:w="2970" w:type="dxa"/>
          </w:tcPr>
          <w:p w:rsidR="00145CC7" w:rsidRDefault="00A72035" w:rsidP="00567DB1">
            <w:pPr>
              <w:rPr>
                <w:rFonts w:ascii="Calibri" w:hAnsi="Calibri" w:cs="Calibri"/>
                <w:sz w:val="22"/>
                <w:szCs w:val="22"/>
                <w:lang w:val="fr-FR"/>
              </w:rPr>
            </w:pPr>
            <w:r w:rsidRPr="00102B28">
              <w:rPr>
                <w:rFonts w:ascii="Calibri" w:hAnsi="Calibri" w:cs="Calibri"/>
                <w:sz w:val="22"/>
                <w:szCs w:val="22"/>
                <w:lang w:val="fr-FR"/>
              </w:rPr>
              <w:lastRenderedPageBreak/>
              <w:t>Critères d’évaluation</w:t>
            </w:r>
          </w:p>
          <w:p w:rsidR="0043539A" w:rsidRDefault="0043539A" w:rsidP="00567DB1">
            <w:pPr>
              <w:rPr>
                <w:rFonts w:ascii="Calibri" w:hAnsi="Calibri" w:cs="Calibri"/>
                <w:sz w:val="22"/>
                <w:szCs w:val="22"/>
                <w:lang w:val="fr-FR"/>
              </w:rPr>
            </w:pPr>
          </w:p>
          <w:p w:rsidR="0043539A" w:rsidRDefault="0043539A" w:rsidP="00567DB1">
            <w:pPr>
              <w:rPr>
                <w:rFonts w:ascii="Calibri" w:hAnsi="Calibri" w:cs="Calibri"/>
                <w:sz w:val="22"/>
                <w:szCs w:val="22"/>
                <w:lang w:val="fr-FR"/>
              </w:rPr>
            </w:pPr>
          </w:p>
          <w:p w:rsidR="0043539A" w:rsidRPr="00102B28" w:rsidRDefault="0043539A" w:rsidP="00567DB1">
            <w:pPr>
              <w:rPr>
                <w:rFonts w:ascii="Calibri" w:hAnsi="Calibri" w:cs="Calibri"/>
                <w:sz w:val="22"/>
                <w:szCs w:val="22"/>
                <w:lang w:val="fr-FR"/>
              </w:rPr>
            </w:pPr>
          </w:p>
        </w:tc>
        <w:tc>
          <w:tcPr>
            <w:tcW w:w="6210" w:type="dxa"/>
          </w:tcPr>
          <w:p w:rsidR="00145CC7" w:rsidRPr="00D47C3C" w:rsidRDefault="00657CF2" w:rsidP="00145CC7">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00145CC7" w:rsidRPr="00D47C3C">
              <w:rPr>
                <w:rStyle w:val="Appelnotedebasdep"/>
                <w:rFonts w:ascii="Calibri" w:hAnsi="Calibri" w:cs="Calibri"/>
                <w:b/>
                <w:sz w:val="22"/>
                <w:szCs w:val="22"/>
                <w:u w:val="single"/>
                <w:lang w:val="fr-FR"/>
              </w:rPr>
              <w:footnoteReference w:id="7"/>
            </w:r>
          </w:p>
          <w:p w:rsidR="00145CC7" w:rsidRPr="00D47C3C" w:rsidRDefault="00692941" w:rsidP="009F5B43">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w:t>
            </w:r>
            <w:r w:rsidR="00220CD4" w:rsidRPr="00D47C3C">
              <w:rPr>
                <w:rFonts w:ascii="Calibri" w:hAnsi="Calibri" w:cs="Calibri"/>
                <w:b/>
                <w:sz w:val="22"/>
                <w:szCs w:val="22"/>
                <w:u w:val="single"/>
                <w:lang w:val="fr-FR"/>
              </w:rPr>
              <w:t xml:space="preserve">ivraison </w:t>
            </w:r>
            <w:r w:rsidRPr="00D47C3C">
              <w:rPr>
                <w:rFonts w:ascii="Calibri" w:hAnsi="Calibri" w:cs="Calibri"/>
                <w:b/>
                <w:sz w:val="22"/>
                <w:szCs w:val="22"/>
                <w:u w:val="single"/>
                <w:lang w:val="fr-FR"/>
              </w:rPr>
              <w:t>le plus court</w:t>
            </w:r>
            <w:r w:rsidR="009F5B43" w:rsidRPr="00D47C3C">
              <w:rPr>
                <w:rFonts w:ascii="Calibri" w:hAnsi="Calibri" w:cs="Calibri"/>
                <w:b/>
                <w:sz w:val="22"/>
                <w:szCs w:val="22"/>
                <w:u w:val="single"/>
                <w:lang w:val="fr-FR"/>
              </w:rPr>
              <w:t>ou conforme à la demande de prix</w:t>
            </w:r>
          </w:p>
          <w:p w:rsidR="00914DA4" w:rsidRPr="00D47C3C" w:rsidRDefault="00914DA4" w:rsidP="00497661">
            <w:pPr>
              <w:ind w:left="-18"/>
              <w:rPr>
                <w:rFonts w:ascii="Calibri" w:hAnsi="Calibri" w:cs="Calibri"/>
                <w:sz w:val="22"/>
                <w:szCs w:val="22"/>
                <w:lang w:val="fr-FR"/>
              </w:rPr>
            </w:pPr>
          </w:p>
          <w:p w:rsidR="00497661" w:rsidRPr="00D47C3C" w:rsidRDefault="00497661" w:rsidP="00497661">
            <w:pPr>
              <w:ind w:left="-18"/>
              <w:rPr>
                <w:rFonts w:ascii="Calibri" w:hAnsi="Calibri" w:cs="Calibri"/>
                <w:sz w:val="22"/>
                <w:szCs w:val="22"/>
                <w:lang w:val="fr-FR"/>
              </w:rPr>
            </w:pPr>
          </w:p>
        </w:tc>
      </w:tr>
      <w:tr w:rsidR="00145CC7" w:rsidRPr="00794EEA" w:rsidTr="00972ACB">
        <w:tblPrEx>
          <w:tblLook w:val="04A0"/>
        </w:tblPrEx>
        <w:tc>
          <w:tcPr>
            <w:tcW w:w="2970" w:type="dxa"/>
            <w:shd w:val="clear" w:color="auto" w:fill="auto"/>
          </w:tcPr>
          <w:p w:rsidR="00145CC7" w:rsidRPr="00102B28" w:rsidRDefault="009B7D78" w:rsidP="0005205E">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tc>
        <w:tc>
          <w:tcPr>
            <w:tcW w:w="6210" w:type="dxa"/>
            <w:shd w:val="clear" w:color="auto" w:fill="auto"/>
          </w:tcPr>
          <w:p w:rsidR="00145CC7" w:rsidRPr="00D47C3C" w:rsidRDefault="00CC1528" w:rsidP="001D2797">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560012">
              <w:rPr>
                <w:rFonts w:ascii="Calibri" w:hAnsi="Calibri" w:cs="Calibri"/>
                <w:b/>
                <w:color w:val="FF0000"/>
                <w:sz w:val="22"/>
                <w:szCs w:val="22"/>
                <w:u w:val="single"/>
                <w:lang w:val="fr-FR"/>
              </w:rPr>
              <w:t xml:space="preserve">Un </w:t>
            </w:r>
            <w:r w:rsidR="0062571E">
              <w:rPr>
                <w:rFonts w:ascii="Calibri" w:hAnsi="Calibri" w:cs="Calibri"/>
                <w:b/>
                <w:color w:val="FF0000"/>
                <w:sz w:val="22"/>
                <w:szCs w:val="22"/>
                <w:u w:val="single"/>
                <w:lang w:val="fr-FR"/>
              </w:rPr>
              <w:t xml:space="preserve">ou plusieurs </w:t>
            </w:r>
            <w:r w:rsidR="00010461" w:rsidRPr="00560012">
              <w:rPr>
                <w:rFonts w:ascii="Calibri" w:hAnsi="Calibri" w:cs="Calibri"/>
                <w:b/>
                <w:color w:val="FF0000"/>
                <w:sz w:val="22"/>
                <w:szCs w:val="22"/>
                <w:u w:val="single"/>
                <w:lang w:val="fr-FR"/>
              </w:rPr>
              <w:t>fournisseur</w:t>
            </w:r>
            <w:r w:rsidR="0062571E">
              <w:rPr>
                <w:rFonts w:ascii="Calibri" w:hAnsi="Calibri" w:cs="Calibri"/>
                <w:b/>
                <w:color w:val="FF0000"/>
                <w:sz w:val="22"/>
                <w:szCs w:val="22"/>
                <w:u w:val="single"/>
                <w:lang w:val="fr-FR"/>
              </w:rPr>
              <w:t>s</w:t>
            </w:r>
            <w:r w:rsidRPr="00560012">
              <w:rPr>
                <w:rFonts w:ascii="Calibri" w:hAnsi="Calibri" w:cs="Calibri"/>
                <w:b/>
                <w:color w:val="FF0000"/>
                <w:sz w:val="22"/>
                <w:szCs w:val="22"/>
                <w:u w:val="single"/>
                <w:lang w:val="fr-FR"/>
              </w:rPr>
              <w:t>, en fonction des facteurs</w:t>
            </w:r>
            <w:r w:rsidR="007E17F5" w:rsidRPr="00560012">
              <w:rPr>
                <w:rFonts w:ascii="Calibri" w:hAnsi="Calibri" w:cs="Calibri"/>
                <w:b/>
                <w:color w:val="FF0000"/>
                <w:sz w:val="22"/>
                <w:szCs w:val="22"/>
                <w:u w:val="single"/>
                <w:lang w:val="fr-FR"/>
              </w:rPr>
              <w:t xml:space="preserve"> suivants</w:t>
            </w:r>
            <w:r w:rsidR="00956625" w:rsidRPr="00560012">
              <w:rPr>
                <w:rFonts w:ascii="Calibri" w:hAnsi="Calibri" w:cs="Calibri"/>
                <w:b/>
                <w:color w:val="FF0000"/>
                <w:sz w:val="22"/>
                <w:szCs w:val="22"/>
                <w:u w:val="single"/>
                <w:lang w:val="fr-FR"/>
              </w:rPr>
              <w:t> :</w:t>
            </w:r>
            <w:r w:rsidR="00386317" w:rsidRPr="00560012">
              <w:rPr>
                <w:rFonts w:ascii="Calibri" w:hAnsi="Calibri" w:cs="Calibri"/>
                <w:b/>
                <w:i/>
                <w:color w:val="FF0000"/>
                <w:sz w:val="22"/>
                <w:szCs w:val="22"/>
                <w:u w:val="single"/>
                <w:lang w:val="fr-FR"/>
              </w:rPr>
              <w:t>Mieux offrant</w:t>
            </w:r>
            <w:r w:rsidR="001E434D">
              <w:rPr>
                <w:rFonts w:ascii="Calibri" w:hAnsi="Calibri" w:cs="Calibri"/>
                <w:b/>
                <w:i/>
                <w:color w:val="FF0000"/>
                <w:sz w:val="22"/>
                <w:szCs w:val="22"/>
                <w:u w:val="single"/>
                <w:lang w:val="fr-FR"/>
              </w:rPr>
              <w:t>p</w:t>
            </w:r>
            <w:r w:rsidR="001D2797">
              <w:rPr>
                <w:rFonts w:ascii="Calibri" w:hAnsi="Calibri" w:cs="Calibri"/>
                <w:b/>
                <w:i/>
                <w:color w:val="FF0000"/>
                <w:sz w:val="22"/>
                <w:szCs w:val="22"/>
                <w:u w:val="single"/>
                <w:lang w:val="fr-FR"/>
              </w:rPr>
              <w:t xml:space="preserve">ar </w:t>
            </w:r>
            <w:r w:rsidR="001E434D">
              <w:rPr>
                <w:rFonts w:ascii="Calibri" w:hAnsi="Calibri" w:cs="Calibri"/>
                <w:b/>
                <w:i/>
                <w:color w:val="FF0000"/>
                <w:sz w:val="22"/>
                <w:szCs w:val="22"/>
                <w:u w:val="single"/>
                <w:lang w:val="fr-FR"/>
              </w:rPr>
              <w:t>lot</w:t>
            </w:r>
          </w:p>
        </w:tc>
      </w:tr>
      <w:tr w:rsidR="00145CC7" w:rsidRPr="00E43479" w:rsidTr="00972ACB">
        <w:tblPrEx>
          <w:tblLook w:val="04A0"/>
        </w:tblPrEx>
        <w:tc>
          <w:tcPr>
            <w:tcW w:w="2970" w:type="dxa"/>
            <w:shd w:val="clear" w:color="auto" w:fill="auto"/>
          </w:tcPr>
          <w:p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rsidR="00B438A2" w:rsidRPr="00D47C3C" w:rsidRDefault="007B322E" w:rsidP="00B438A2">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rsidR="00145CC7" w:rsidRPr="00D47C3C" w:rsidRDefault="00145CC7" w:rsidP="00B438A2">
            <w:pPr>
              <w:pStyle w:val="BankNormal"/>
              <w:spacing w:after="0"/>
              <w:ind w:left="342"/>
              <w:rPr>
                <w:rFonts w:ascii="Calibri" w:hAnsi="Calibri" w:cs="Calibri"/>
                <w:snapToGrid w:val="0"/>
                <w:sz w:val="22"/>
                <w:szCs w:val="22"/>
                <w:lang w:val="fr-FR"/>
              </w:rPr>
            </w:pPr>
          </w:p>
        </w:tc>
      </w:tr>
      <w:tr w:rsidR="00145CC7" w:rsidRPr="00794EEA" w:rsidTr="00972ACB">
        <w:tc>
          <w:tcPr>
            <w:tcW w:w="2970" w:type="dxa"/>
          </w:tcPr>
          <w:p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794EEA" w:rsidTr="00972ACB">
        <w:tc>
          <w:tcPr>
            <w:tcW w:w="2970" w:type="dxa"/>
          </w:tcPr>
          <w:p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794EEA" w:rsidTr="00972ACB">
        <w:trPr>
          <w:cantSplit/>
          <w:trHeight w:val="460"/>
        </w:trPr>
        <w:tc>
          <w:tcPr>
            <w:tcW w:w="2970" w:type="dxa"/>
          </w:tcPr>
          <w:p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8"/>
            </w:r>
          </w:p>
        </w:tc>
        <w:tc>
          <w:tcPr>
            <w:tcW w:w="6210" w:type="dxa"/>
          </w:tcPr>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p>
        </w:tc>
      </w:tr>
      <w:tr w:rsidR="00145CC7" w:rsidRPr="00794EEA" w:rsidTr="00972ACB">
        <w:trPr>
          <w:cantSplit/>
          <w:trHeight w:val="460"/>
        </w:trPr>
        <w:tc>
          <w:tcPr>
            <w:tcW w:w="2970" w:type="dxa"/>
          </w:tcPr>
          <w:p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9"/>
            </w:r>
          </w:p>
        </w:tc>
        <w:tc>
          <w:tcPr>
            <w:tcW w:w="6210" w:type="dxa"/>
          </w:tcPr>
          <w:p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r w:rsidRPr="009F5B43">
              <w:rPr>
                <w:rFonts w:ascii="Calibri" w:hAnsi="Calibri" w:cs="Calibri"/>
                <w:b/>
                <w:snapToGrid w:val="0"/>
                <w:sz w:val="22"/>
                <w:szCs w:val="22"/>
                <w:lang w:val="fr-FR"/>
              </w:rPr>
              <w:t>soumission.info</w:t>
            </w:r>
            <w:r w:rsidR="00B438A2" w:rsidRPr="009F5B43">
              <w:rPr>
                <w:rFonts w:ascii="Calibri" w:hAnsi="Calibri" w:cs="Calibri"/>
                <w:b/>
                <w:snapToGrid w:val="0"/>
                <w:sz w:val="22"/>
                <w:szCs w:val="22"/>
                <w:lang w:val="fr-FR"/>
              </w:rPr>
              <w:t>@undp.org</w:t>
            </w:r>
            <w:r>
              <w:rPr>
                <w:rFonts w:ascii="Calibri" w:hAnsi="Calibri" w:cs="Calibri"/>
                <w:snapToGrid w:val="0"/>
                <w:sz w:val="22"/>
                <w:szCs w:val="22"/>
                <w:lang w:val="fr-FR"/>
              </w:rPr>
              <w:t> »</w:t>
            </w:r>
          </w:p>
          <w:p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rsidR="00145CC7" w:rsidRPr="00102B28" w:rsidRDefault="00145CC7" w:rsidP="00145CC7">
      <w:pPr>
        <w:rPr>
          <w:rFonts w:ascii="Calibri" w:hAnsi="Calibri" w:cs="Calibri"/>
          <w:sz w:val="22"/>
          <w:szCs w:val="22"/>
          <w:lang w:val="fr-FR"/>
        </w:rPr>
      </w:pPr>
    </w:p>
    <w:p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rsidR="00145CC7" w:rsidRPr="00102B28" w:rsidRDefault="00145CC7" w:rsidP="00145CC7">
      <w:pPr>
        <w:rPr>
          <w:rFonts w:ascii="Calibri" w:hAnsi="Calibri" w:cs="Calibri"/>
          <w:sz w:val="22"/>
          <w:szCs w:val="22"/>
          <w:lang w:val="fr-FR"/>
        </w:rPr>
      </w:pPr>
    </w:p>
    <w:p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rsidR="00145CC7" w:rsidRPr="00102B28" w:rsidRDefault="00145CC7" w:rsidP="00145CC7">
      <w:pPr>
        <w:rPr>
          <w:rFonts w:ascii="Calibri" w:hAnsi="Calibri" w:cs="Calibri"/>
          <w:sz w:val="22"/>
          <w:szCs w:val="22"/>
          <w:lang w:val="fr-FR"/>
        </w:rPr>
      </w:pPr>
    </w:p>
    <w:p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145CC7" w:rsidRPr="00102B28" w:rsidRDefault="00145CC7" w:rsidP="00145CC7">
      <w:pPr>
        <w:ind w:firstLine="720"/>
        <w:jc w:val="both"/>
        <w:rPr>
          <w:rFonts w:ascii="Calibri" w:hAnsi="Calibri" w:cs="Calibri"/>
          <w:sz w:val="22"/>
          <w:szCs w:val="22"/>
          <w:lang w:val="fr-FR"/>
        </w:rPr>
      </w:pPr>
    </w:p>
    <w:p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lastRenderedPageBreak/>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181D99" w:rsidRPr="00102B28">
        <w:rPr>
          <w:rFonts w:ascii="Calibri" w:hAnsi="Calibri" w:cs="Calibri"/>
          <w:sz w:val="22"/>
          <w:szCs w:val="22"/>
          <w:lang w:val="fr-FR"/>
        </w:rPr>
        <w:t>son propre assureur.</w:t>
      </w:r>
    </w:p>
    <w:p w:rsidR="00145CC7" w:rsidRPr="00102B28" w:rsidRDefault="00145CC7" w:rsidP="00145CC7">
      <w:pPr>
        <w:ind w:firstLine="720"/>
        <w:jc w:val="both"/>
        <w:rPr>
          <w:rFonts w:ascii="Calibri" w:hAnsi="Calibri" w:cs="Calibri"/>
          <w:sz w:val="22"/>
          <w:szCs w:val="22"/>
          <w:lang w:val="fr-FR"/>
        </w:rPr>
      </w:pPr>
    </w:p>
    <w:p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145CC7" w:rsidRPr="00102B28" w:rsidRDefault="00145CC7" w:rsidP="00145CC7">
      <w:pPr>
        <w:jc w:val="both"/>
        <w:rPr>
          <w:rStyle w:val="lev"/>
          <w:rFonts w:ascii="Calibri" w:hAnsi="Calibri" w:cs="Calibri"/>
          <w:b w:val="0"/>
          <w:iCs/>
          <w:sz w:val="22"/>
          <w:szCs w:val="22"/>
          <w:lang w:val="fr-FR"/>
        </w:rPr>
      </w:pPr>
    </w:p>
    <w:p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rsidR="00145CC7" w:rsidRPr="00102B28" w:rsidRDefault="00145CC7" w:rsidP="00145CC7">
      <w:pPr>
        <w:ind w:firstLine="720"/>
        <w:rPr>
          <w:rFonts w:ascii="Calibri" w:hAnsi="Calibri" w:cs="Calibri"/>
          <w:sz w:val="22"/>
          <w:szCs w:val="22"/>
          <w:lang w:val="fr-FR"/>
        </w:rPr>
      </w:pPr>
    </w:p>
    <w:p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rsidR="00145CC7" w:rsidRPr="00102B28" w:rsidRDefault="00145CC7" w:rsidP="00145CC7">
      <w:pPr>
        <w:ind w:firstLine="720"/>
        <w:jc w:val="both"/>
        <w:rPr>
          <w:rFonts w:ascii="Calibri" w:hAnsi="Calibri" w:cs="Calibri"/>
          <w:sz w:val="22"/>
          <w:szCs w:val="22"/>
          <w:lang w:val="fr-FR"/>
        </w:rPr>
      </w:pPr>
    </w:p>
    <w:p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hyperlink r:id="rId15"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145CC7" w:rsidRPr="00102B28" w:rsidRDefault="00145CC7" w:rsidP="00145CC7">
      <w:pPr>
        <w:jc w:val="both"/>
        <w:rPr>
          <w:rFonts w:ascii="Calibri" w:hAnsi="Calibri" w:cs="Calibri"/>
          <w:sz w:val="22"/>
          <w:szCs w:val="22"/>
          <w:lang w:val="fr-FR"/>
        </w:rPr>
      </w:pPr>
    </w:p>
    <w:p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6" w:history="1">
        <w:r w:rsidR="00145CC7" w:rsidRPr="00102B28">
          <w:rPr>
            <w:rStyle w:val="Lienhypertexte"/>
            <w:rFonts w:ascii="Calibri" w:hAnsi="Calibri" w:cs="Calibri"/>
            <w:sz w:val="22"/>
            <w:szCs w:val="22"/>
            <w:lang w:val="fr-FR"/>
          </w:rPr>
          <w:t>http://www.un.org/depts/ptd/pdf/conduct_english.pdf</w:t>
        </w:r>
      </w:hyperlink>
    </w:p>
    <w:p w:rsidR="00145CC7" w:rsidRPr="00102B28" w:rsidRDefault="00145CC7" w:rsidP="00145CC7">
      <w:pPr>
        <w:rPr>
          <w:rFonts w:ascii="Calibri" w:hAnsi="Calibri" w:cs="Calibri"/>
          <w:sz w:val="22"/>
          <w:szCs w:val="22"/>
          <w:lang w:val="fr-FR"/>
        </w:rPr>
      </w:pPr>
    </w:p>
    <w:p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rsidR="00145CC7" w:rsidRDefault="00145CC7" w:rsidP="00145CC7">
      <w:pPr>
        <w:jc w:val="both"/>
        <w:rPr>
          <w:rStyle w:val="lev"/>
          <w:rFonts w:ascii="Calibri" w:hAnsi="Calibri" w:cs="Calibri"/>
          <w:b w:val="0"/>
          <w:iCs/>
          <w:sz w:val="22"/>
          <w:szCs w:val="22"/>
          <w:lang w:val="fr-FR"/>
        </w:rPr>
      </w:pPr>
    </w:p>
    <w:p w:rsidR="00010461" w:rsidRDefault="00010461" w:rsidP="00145CC7">
      <w:pPr>
        <w:jc w:val="both"/>
        <w:rPr>
          <w:rStyle w:val="lev"/>
          <w:rFonts w:ascii="Calibri" w:hAnsi="Calibri" w:cs="Calibri"/>
          <w:b w:val="0"/>
          <w:iCs/>
          <w:sz w:val="22"/>
          <w:szCs w:val="22"/>
          <w:lang w:val="fr-FR"/>
        </w:rPr>
      </w:pPr>
    </w:p>
    <w:p w:rsidR="00010461" w:rsidRPr="00102B28" w:rsidRDefault="00010461" w:rsidP="00145CC7">
      <w:pPr>
        <w:jc w:val="both"/>
        <w:rPr>
          <w:rStyle w:val="lev"/>
          <w:rFonts w:ascii="Calibri" w:hAnsi="Calibri" w:cs="Calibri"/>
          <w:b w:val="0"/>
          <w:iCs/>
          <w:sz w:val="22"/>
          <w:szCs w:val="22"/>
          <w:lang w:val="fr-FR"/>
        </w:rPr>
      </w:pPr>
    </w:p>
    <w:p w:rsidR="00145CC7" w:rsidRDefault="0072571E" w:rsidP="00145CC7">
      <w:pPr>
        <w:ind w:left="5760"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rsidR="00EA21C7" w:rsidRPr="00C43C8A" w:rsidRDefault="00EA21C7" w:rsidP="00145CC7">
      <w:pPr>
        <w:ind w:left="5760" w:firstLine="720"/>
        <w:jc w:val="both"/>
        <w:rPr>
          <w:rFonts w:ascii="Calibri" w:hAnsi="Calibri" w:cs="Calibri"/>
          <w:iCs/>
          <w:snapToGrid w:val="0"/>
          <w:sz w:val="22"/>
          <w:szCs w:val="22"/>
          <w:lang w:val="fr-FR"/>
        </w:rPr>
      </w:pPr>
    </w:p>
    <w:p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t xml:space="preserve">Procurement  </w:t>
      </w:r>
      <w:r w:rsidR="00EA21C7" w:rsidRPr="00C43C8A">
        <w:rPr>
          <w:rFonts w:ascii="Calibri" w:hAnsi="Calibri" w:cs="Calibri"/>
          <w:sz w:val="22"/>
          <w:szCs w:val="22"/>
          <w:lang w:val="fr-FR"/>
        </w:rPr>
        <w:t>Unit</w:t>
      </w:r>
    </w:p>
    <w:p w:rsidR="00E3083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
    <w:p w:rsidR="00B438A2" w:rsidRPr="00C43C8A" w:rsidRDefault="00B438A2" w:rsidP="00145CC7">
      <w:pPr>
        <w:jc w:val="right"/>
        <w:rPr>
          <w:rFonts w:ascii="Calibri" w:hAnsi="Calibri" w:cs="Calibri"/>
          <w:b/>
          <w:sz w:val="22"/>
          <w:szCs w:val="22"/>
          <w:lang w:val="fr-FR"/>
        </w:rPr>
      </w:pPr>
    </w:p>
    <w:p w:rsidR="00B438A2" w:rsidRPr="00C43C8A" w:rsidRDefault="00B438A2" w:rsidP="00145CC7">
      <w:pPr>
        <w:jc w:val="right"/>
        <w:rPr>
          <w:rFonts w:ascii="Calibri" w:hAnsi="Calibri" w:cs="Calibri"/>
          <w:b/>
          <w:sz w:val="22"/>
          <w:szCs w:val="22"/>
          <w:lang w:val="fr-FR"/>
        </w:rPr>
      </w:pPr>
    </w:p>
    <w:p w:rsidR="00D753AA" w:rsidRDefault="00D753AA" w:rsidP="00157876">
      <w:pPr>
        <w:rPr>
          <w:rFonts w:ascii="Calibri" w:hAnsi="Calibri" w:cs="Calibri"/>
          <w:b/>
          <w:sz w:val="22"/>
          <w:szCs w:val="22"/>
          <w:lang w:val="fr-FR"/>
        </w:rPr>
      </w:pPr>
    </w:p>
    <w:p w:rsidR="00145CC7" w:rsidRPr="002A796F" w:rsidRDefault="00145CC7" w:rsidP="00145CC7">
      <w:pPr>
        <w:jc w:val="right"/>
        <w:rPr>
          <w:rFonts w:ascii="Calibri" w:hAnsi="Calibri" w:cs="Calibri"/>
          <w:b/>
          <w:sz w:val="22"/>
          <w:szCs w:val="22"/>
          <w:lang w:val="fr-FR"/>
        </w:rPr>
      </w:pPr>
      <w:r w:rsidRPr="002A796F">
        <w:rPr>
          <w:rFonts w:ascii="Calibri" w:hAnsi="Calibri" w:cs="Calibri"/>
          <w:b/>
          <w:sz w:val="22"/>
          <w:szCs w:val="22"/>
          <w:lang w:val="fr-FR"/>
        </w:rPr>
        <w:t>Annex</w:t>
      </w:r>
      <w:r w:rsidR="007D1C19" w:rsidRPr="002A796F">
        <w:rPr>
          <w:rFonts w:ascii="Calibri" w:hAnsi="Calibri" w:cs="Calibri"/>
          <w:b/>
          <w:sz w:val="22"/>
          <w:szCs w:val="22"/>
          <w:lang w:val="fr-FR"/>
        </w:rPr>
        <w:t>e</w:t>
      </w:r>
      <w:r w:rsidRPr="002A796F">
        <w:rPr>
          <w:rFonts w:ascii="Calibri" w:hAnsi="Calibri" w:cs="Calibri"/>
          <w:b/>
          <w:sz w:val="22"/>
          <w:szCs w:val="22"/>
          <w:lang w:val="fr-FR"/>
        </w:rPr>
        <w:t xml:space="preserve"> 1</w:t>
      </w:r>
    </w:p>
    <w:p w:rsidR="00145CC7" w:rsidRDefault="00145CC7" w:rsidP="00914DA4">
      <w:pPr>
        <w:jc w:val="center"/>
        <w:rPr>
          <w:rFonts w:ascii="Calibri" w:hAnsi="Calibri" w:cs="Calibri"/>
          <w:b/>
          <w:sz w:val="28"/>
          <w:szCs w:val="28"/>
          <w:lang w:val="fr-FR"/>
        </w:rPr>
      </w:pPr>
      <w:r w:rsidRPr="002A796F">
        <w:rPr>
          <w:rFonts w:ascii="Calibri" w:hAnsi="Calibri" w:cs="Calibri"/>
          <w:b/>
          <w:sz w:val="28"/>
          <w:szCs w:val="28"/>
          <w:lang w:val="fr-FR"/>
        </w:rPr>
        <w:t>Sp</w:t>
      </w:r>
      <w:r w:rsidR="00252845" w:rsidRPr="002A796F">
        <w:rPr>
          <w:rFonts w:ascii="Calibri" w:hAnsi="Calibri" w:cs="Calibri"/>
          <w:b/>
          <w:sz w:val="28"/>
          <w:szCs w:val="28"/>
          <w:lang w:val="fr-FR"/>
        </w:rPr>
        <w:t>é</w:t>
      </w:r>
      <w:r w:rsidRPr="002A796F">
        <w:rPr>
          <w:rFonts w:ascii="Calibri" w:hAnsi="Calibri" w:cs="Calibri"/>
          <w:b/>
          <w:sz w:val="28"/>
          <w:szCs w:val="28"/>
          <w:lang w:val="fr-FR"/>
        </w:rPr>
        <w:t>cifications</w:t>
      </w:r>
      <w:r w:rsidR="00252845" w:rsidRPr="002A796F">
        <w:rPr>
          <w:rFonts w:ascii="Calibri" w:hAnsi="Calibri" w:cs="Calibri"/>
          <w:b/>
          <w:sz w:val="28"/>
          <w:szCs w:val="28"/>
          <w:lang w:val="fr-FR"/>
        </w:rPr>
        <w:t xml:space="preserve"> techniques</w:t>
      </w:r>
    </w:p>
    <w:p w:rsidR="005E1B9F" w:rsidRPr="002A796F" w:rsidRDefault="005E1B9F" w:rsidP="005E1B9F">
      <w:pPr>
        <w:rPr>
          <w:rFonts w:ascii="Calibri" w:hAnsi="Calibri" w:cs="Calibri"/>
          <w:b/>
          <w:sz w:val="28"/>
          <w:szCs w:val="28"/>
          <w:lang w:val="fr-FR"/>
        </w:rPr>
      </w:pPr>
      <w:r w:rsidRPr="00FC207E">
        <w:rPr>
          <w:rFonts w:ascii="Calibri" w:hAnsi="Calibri" w:cs="Calibri"/>
          <w:b/>
          <w:sz w:val="28"/>
          <w:szCs w:val="28"/>
          <w:highlight w:val="yellow"/>
          <w:lang w:val="fr-FR"/>
        </w:rPr>
        <w:t xml:space="preserve">Lot </w:t>
      </w:r>
      <w:r w:rsidR="004510A0" w:rsidRPr="00FC207E">
        <w:rPr>
          <w:rFonts w:ascii="Calibri" w:hAnsi="Calibri" w:cs="Calibri"/>
          <w:b/>
          <w:sz w:val="28"/>
          <w:szCs w:val="28"/>
          <w:highlight w:val="yellow"/>
          <w:lang w:val="fr-FR"/>
        </w:rPr>
        <w:t>1.</w:t>
      </w:r>
    </w:p>
    <w:p w:rsidR="005E1B9F" w:rsidRDefault="005E1B9F" w:rsidP="002B5520">
      <w:pPr>
        <w:rPr>
          <w:sz w:val="32"/>
          <w:szCs w:val="32"/>
        </w:rPr>
      </w:pPr>
    </w:p>
    <w:tbl>
      <w:tblPr>
        <w:tblStyle w:val="Grilledutableau1"/>
        <w:tblW w:w="10060" w:type="dxa"/>
        <w:tblInd w:w="0" w:type="dxa"/>
        <w:tblLook w:val="04A0"/>
      </w:tblPr>
      <w:tblGrid>
        <w:gridCol w:w="1810"/>
        <w:gridCol w:w="7147"/>
        <w:gridCol w:w="1103"/>
      </w:tblGrid>
      <w:tr w:rsidR="00B41E52" w:rsidRPr="00B41E52" w:rsidTr="00794EEA">
        <w:trPr>
          <w:trHeight w:val="509"/>
        </w:trPr>
        <w:tc>
          <w:tcPr>
            <w:tcW w:w="1810" w:type="dxa"/>
            <w:tcBorders>
              <w:top w:val="single" w:sz="4" w:space="0" w:color="auto"/>
              <w:left w:val="single" w:sz="4" w:space="0" w:color="auto"/>
              <w:bottom w:val="single" w:sz="4" w:space="0" w:color="auto"/>
              <w:right w:val="single" w:sz="4" w:space="0" w:color="auto"/>
            </w:tcBorders>
            <w:vAlign w:val="center"/>
            <w:hideMark/>
          </w:tcPr>
          <w:p w:rsidR="00B41E52" w:rsidRPr="00B41E52" w:rsidRDefault="00B41E52" w:rsidP="00B41E52">
            <w:pPr>
              <w:jc w:val="center"/>
              <w:rPr>
                <w:b/>
                <w:sz w:val="24"/>
              </w:rPr>
            </w:pPr>
            <w:bookmarkStart w:id="0" w:name="_Hlk508705702"/>
            <w:r w:rsidRPr="00B41E52">
              <w:rPr>
                <w:b/>
                <w:sz w:val="24"/>
              </w:rPr>
              <w:t>Produit/Service</w:t>
            </w:r>
          </w:p>
        </w:tc>
        <w:tc>
          <w:tcPr>
            <w:tcW w:w="7147" w:type="dxa"/>
            <w:tcBorders>
              <w:top w:val="single" w:sz="4" w:space="0" w:color="auto"/>
              <w:left w:val="single" w:sz="4" w:space="0" w:color="auto"/>
              <w:bottom w:val="single" w:sz="4" w:space="0" w:color="auto"/>
              <w:right w:val="single" w:sz="4" w:space="0" w:color="auto"/>
            </w:tcBorders>
            <w:vAlign w:val="center"/>
            <w:hideMark/>
          </w:tcPr>
          <w:p w:rsidR="00B41E52" w:rsidRPr="00B41E52" w:rsidRDefault="00B41E52" w:rsidP="00B41E52">
            <w:pPr>
              <w:jc w:val="center"/>
              <w:rPr>
                <w:b/>
                <w:sz w:val="24"/>
              </w:rPr>
            </w:pPr>
            <w:r w:rsidRPr="00B41E52">
              <w:rPr>
                <w:b/>
                <w:sz w:val="24"/>
              </w:rPr>
              <w:t>Description</w:t>
            </w:r>
          </w:p>
        </w:tc>
        <w:tc>
          <w:tcPr>
            <w:tcW w:w="1103" w:type="dxa"/>
            <w:tcBorders>
              <w:top w:val="single" w:sz="4" w:space="0" w:color="auto"/>
              <w:left w:val="single" w:sz="4" w:space="0" w:color="auto"/>
              <w:bottom w:val="single" w:sz="4" w:space="0" w:color="auto"/>
              <w:right w:val="single" w:sz="4" w:space="0" w:color="auto"/>
            </w:tcBorders>
            <w:vAlign w:val="center"/>
            <w:hideMark/>
          </w:tcPr>
          <w:p w:rsidR="00B41E52" w:rsidRPr="00B41E52" w:rsidRDefault="00B41E52" w:rsidP="00B41E52">
            <w:pPr>
              <w:jc w:val="center"/>
              <w:rPr>
                <w:b/>
                <w:sz w:val="24"/>
              </w:rPr>
            </w:pPr>
            <w:r w:rsidRPr="00B41E52">
              <w:rPr>
                <w:b/>
                <w:sz w:val="24"/>
              </w:rPr>
              <w:t>Quantité</w:t>
            </w:r>
          </w:p>
        </w:tc>
      </w:tr>
      <w:bookmarkEnd w:id="0"/>
      <w:tr w:rsidR="00B41E52" w:rsidRPr="00B41E52" w:rsidTr="00794EEA">
        <w:tc>
          <w:tcPr>
            <w:tcW w:w="1810" w:type="dxa"/>
            <w:tcBorders>
              <w:top w:val="single" w:sz="4" w:space="0" w:color="auto"/>
              <w:left w:val="single" w:sz="4" w:space="0" w:color="auto"/>
              <w:bottom w:val="single" w:sz="4" w:space="0" w:color="auto"/>
              <w:right w:val="single" w:sz="4" w:space="0" w:color="auto"/>
            </w:tcBorders>
          </w:tcPr>
          <w:p w:rsidR="00B41E52" w:rsidRPr="00A81626" w:rsidRDefault="00B41E52" w:rsidP="00B41E52">
            <w:pPr>
              <w:autoSpaceDE w:val="0"/>
              <w:autoSpaceDN w:val="0"/>
              <w:rPr>
                <w:rFonts w:ascii="TimesNewRomanPSMT" w:hAnsi="TimesNewRomanPSMT"/>
                <w:b/>
                <w:bCs/>
                <w:highlight w:val="green"/>
                <w:lang w:val="fr-FR"/>
              </w:rPr>
            </w:pPr>
            <w:r w:rsidRPr="002F3954">
              <w:rPr>
                <w:rFonts w:ascii="TimesNewRomanPSMT" w:hAnsi="TimesNewRomanPSMT"/>
                <w:b/>
                <w:bCs/>
                <w:highlight w:val="green"/>
                <w:lang w:val="fr-FR"/>
              </w:rPr>
              <w:t xml:space="preserve">Téléphone </w:t>
            </w:r>
            <w:r w:rsidR="00B9701C" w:rsidRPr="002F3954">
              <w:rPr>
                <w:rFonts w:ascii="TimesNewRomanPSMT" w:hAnsi="TimesNewRomanPSMT"/>
                <w:b/>
                <w:bCs/>
                <w:highlight w:val="green"/>
                <w:lang w:val="fr-FR"/>
              </w:rPr>
              <w:t>satellitaire</w:t>
            </w:r>
            <w:r w:rsidRPr="002F3954">
              <w:rPr>
                <w:rFonts w:ascii="TimesNewRomanPSMT" w:hAnsi="TimesNewRomanPSMT"/>
                <w:b/>
                <w:bCs/>
                <w:highlight w:val="green"/>
                <w:lang w:val="fr-FR"/>
              </w:rPr>
              <w:t xml:space="preserve"> Thuraya XT</w:t>
            </w:r>
          </w:p>
          <w:p w:rsidR="00B41E52" w:rsidRPr="002F3954" w:rsidRDefault="00B41E52" w:rsidP="00B41E52">
            <w:pPr>
              <w:rPr>
                <w:b/>
                <w:color w:val="000000"/>
                <w:sz w:val="24"/>
                <w:szCs w:val="24"/>
                <w:lang w:val="fr-FR" w:eastAsia="fr-FR"/>
              </w:rPr>
            </w:pPr>
            <w:r w:rsidRPr="00A81626">
              <w:rPr>
                <w:rFonts w:ascii="TimesNewRomanPSMT" w:hAnsi="TimesNewRomanPSMT"/>
                <w:b/>
                <w:bCs/>
                <w:highlight w:val="green"/>
                <w:lang w:val="fr-FR"/>
              </w:rPr>
              <w:t xml:space="preserve"> Pro</w:t>
            </w:r>
            <w:r w:rsidR="00955522" w:rsidRPr="00A81626">
              <w:rPr>
                <w:rFonts w:ascii="TimesNewRomanPSMT" w:hAnsi="TimesNewRomanPSMT"/>
                <w:b/>
                <w:bCs/>
                <w:highlight w:val="green"/>
                <w:lang w:val="fr-FR"/>
              </w:rPr>
              <w:t xml:space="preserve"> (</w:t>
            </w:r>
            <w:r w:rsidR="00955522" w:rsidRPr="00955522">
              <w:rPr>
                <w:rFonts w:ascii="TimesNewRomanPSMT" w:hAnsi="TimesNewRomanPSMT"/>
                <w:b/>
                <w:bCs/>
                <w:highlight w:val="green"/>
                <w:lang w:val="fr-FR"/>
              </w:rPr>
              <w:t>Kit complet)</w:t>
            </w:r>
          </w:p>
          <w:p w:rsidR="00B41E52" w:rsidRDefault="00B41E52" w:rsidP="00B41E52">
            <w:pPr>
              <w:rPr>
                <w:lang w:val="fr-FR"/>
              </w:rPr>
            </w:pPr>
          </w:p>
          <w:p w:rsidR="00A81626" w:rsidRDefault="00A81626" w:rsidP="00B41E52">
            <w:pPr>
              <w:rPr>
                <w:lang w:val="fr-FR"/>
              </w:rPr>
            </w:pPr>
          </w:p>
          <w:p w:rsidR="00A81626" w:rsidRDefault="00A81626" w:rsidP="00B41E52">
            <w:pPr>
              <w:rPr>
                <w:lang w:val="fr-FR"/>
              </w:rPr>
            </w:pPr>
          </w:p>
          <w:p w:rsidR="00A81626" w:rsidRDefault="00A81626" w:rsidP="00B41E52">
            <w:pPr>
              <w:rPr>
                <w:lang w:val="fr-FR"/>
              </w:rPr>
            </w:pPr>
          </w:p>
          <w:p w:rsidR="00A81626" w:rsidRDefault="00A81626" w:rsidP="00B41E52">
            <w:pPr>
              <w:rPr>
                <w:lang w:val="fr-FR"/>
              </w:rPr>
            </w:pPr>
          </w:p>
          <w:p w:rsidR="00A81626" w:rsidRPr="002F3954" w:rsidRDefault="00A81626"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Pr="002F3954" w:rsidRDefault="00DF6FC2" w:rsidP="00B41E52">
            <w:pPr>
              <w:rPr>
                <w:lang w:val="fr-FR"/>
              </w:rPr>
            </w:pPr>
          </w:p>
          <w:p w:rsidR="00DF6FC2" w:rsidRDefault="00DF6FC2" w:rsidP="00B41E52">
            <w:pPr>
              <w:rPr>
                <w:lang w:val="fr-FR"/>
              </w:rPr>
            </w:pPr>
          </w:p>
          <w:p w:rsidR="00A81626" w:rsidRDefault="00A81626" w:rsidP="00B41E52">
            <w:pPr>
              <w:rPr>
                <w:lang w:val="fr-FR"/>
              </w:rPr>
            </w:pPr>
          </w:p>
          <w:p w:rsidR="00A81626" w:rsidRDefault="00A81626" w:rsidP="00B41E52">
            <w:pPr>
              <w:rPr>
                <w:lang w:val="fr-FR"/>
              </w:rPr>
            </w:pPr>
          </w:p>
          <w:p w:rsidR="00A81626" w:rsidRPr="002F3954" w:rsidRDefault="00A81626" w:rsidP="00B41E52">
            <w:pPr>
              <w:rPr>
                <w:lang w:val="fr-FR"/>
              </w:rPr>
            </w:pPr>
          </w:p>
          <w:p w:rsidR="00A81626" w:rsidRPr="00E86772" w:rsidRDefault="00A81626" w:rsidP="00A81626">
            <w:pPr>
              <w:rPr>
                <w:rFonts w:ascii="TimesNewRomanPSMT" w:hAnsi="TimesNewRomanPSMT"/>
                <w:b/>
                <w:bCs/>
                <w:highlight w:val="green"/>
              </w:rPr>
            </w:pPr>
            <w:r w:rsidRPr="00E86772">
              <w:rPr>
                <w:rFonts w:ascii="TimesNewRomanPSMT" w:hAnsi="TimesNewRomanPSMT"/>
                <w:b/>
                <w:bCs/>
                <w:highlight w:val="green"/>
              </w:rPr>
              <w:t>Kit complete Docking Station Thuraya XT Fixe</w:t>
            </w:r>
          </w:p>
          <w:p w:rsidR="00DF6FC2" w:rsidRPr="00A81626" w:rsidRDefault="00DF6FC2" w:rsidP="00B41E52"/>
          <w:p w:rsidR="00DF6FC2" w:rsidRPr="00A81626" w:rsidRDefault="00DF6FC2" w:rsidP="00B41E52"/>
          <w:p w:rsidR="00DF6FC2" w:rsidRPr="00A81626" w:rsidRDefault="00DF6FC2" w:rsidP="00B41E52"/>
          <w:p w:rsidR="00DF6FC2" w:rsidRPr="00A81626" w:rsidRDefault="00DF6FC2" w:rsidP="00B41E52"/>
          <w:p w:rsidR="00DF6FC2" w:rsidRPr="00A81626" w:rsidRDefault="00DF6FC2" w:rsidP="00B41E52"/>
          <w:p w:rsidR="00DF6FC2" w:rsidRPr="00A81626" w:rsidRDefault="00DF6FC2" w:rsidP="00B41E52"/>
          <w:p w:rsidR="00DF6FC2" w:rsidRPr="002F3954" w:rsidRDefault="00DF6FC2" w:rsidP="00B41E52">
            <w:pPr>
              <w:rPr>
                <w:lang w:val="fr-FR"/>
              </w:rPr>
            </w:pPr>
            <w:r w:rsidRPr="002F3954">
              <w:rPr>
                <w:rFonts w:ascii="TimesNewRomanPSMT" w:hAnsi="TimesNewRomanPSMT"/>
                <w:b/>
                <w:bCs/>
                <w:highlight w:val="green"/>
                <w:lang w:val="fr-FR"/>
              </w:rPr>
              <w:t>Carte Sim</w:t>
            </w:r>
            <w:r w:rsidR="00955522" w:rsidRPr="00955522">
              <w:rPr>
                <w:rFonts w:ascii="TimesNewRomanPSMT" w:hAnsi="TimesNewRomanPSMT"/>
                <w:b/>
                <w:bCs/>
                <w:highlight w:val="green"/>
                <w:lang w:val="fr-FR"/>
              </w:rPr>
              <w:t>thuraya</w:t>
            </w:r>
          </w:p>
        </w:tc>
        <w:tc>
          <w:tcPr>
            <w:tcW w:w="7147" w:type="dxa"/>
            <w:tcBorders>
              <w:top w:val="single" w:sz="4" w:space="0" w:color="auto"/>
              <w:left w:val="single" w:sz="4" w:space="0" w:color="auto"/>
              <w:bottom w:val="single" w:sz="4" w:space="0" w:color="auto"/>
              <w:right w:val="single" w:sz="4" w:space="0" w:color="auto"/>
            </w:tcBorders>
          </w:tcPr>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Fabrication solide : standards IP54/IK03</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protection poussière, résistant aux éclaboussures</w:t>
            </w:r>
          </w:p>
          <w:p w:rsidR="00B41E52" w:rsidRPr="00B41E52" w:rsidRDefault="00B41E52" w:rsidP="00B41E52">
            <w:p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d'eau et aux chocs)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Ecran couleur 5 cm</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Arial"/>
                <w:color w:val="3B424C"/>
                <w:sz w:val="24"/>
                <w:szCs w:val="24"/>
                <w:lang w:val="fr-FR" w:eastAsia="fr-FR"/>
              </w:rPr>
              <w:t>Affichage anti-reflet avec menu très contrasté -</w:t>
            </w:r>
          </w:p>
          <w:p w:rsidR="00B41E52" w:rsidRPr="00B41E52" w:rsidRDefault="00B41E52" w:rsidP="00B41E52">
            <w:pPr>
              <w:shd w:val="clear" w:color="auto" w:fill="FFFFFF"/>
              <w:spacing w:line="240" w:lineRule="atLeast"/>
              <w:ind w:left="375"/>
              <w:rPr>
                <w:rFonts w:cs="Arial"/>
                <w:color w:val="3B424C"/>
                <w:sz w:val="24"/>
                <w:szCs w:val="24"/>
                <w:lang w:val="fr-FR" w:eastAsia="fr-FR"/>
              </w:rPr>
            </w:pPr>
            <w:r w:rsidRPr="00B41E52">
              <w:rPr>
                <w:rFonts w:cs="Arial"/>
                <w:color w:val="3B424C"/>
                <w:sz w:val="24"/>
                <w:szCs w:val="24"/>
                <w:lang w:val="fr-FR" w:eastAsia="fr-FR"/>
              </w:rPr>
              <w:t>pour une lecture facilité au soleil direct</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Calibri"/>
                <w:color w:val="3B424C"/>
                <w:sz w:val="24"/>
                <w:szCs w:val="24"/>
                <w:lang w:val="fr-FR" w:eastAsia="fr-FR"/>
              </w:rPr>
              <w:t>•</w:t>
            </w:r>
            <w:r w:rsidRPr="00B41E52">
              <w:rPr>
                <w:rFonts w:cs="Arial"/>
                <w:color w:val="3B424C"/>
                <w:sz w:val="24"/>
                <w:szCs w:val="24"/>
                <w:lang w:val="fr-FR" w:eastAsia="fr-FR"/>
              </w:rPr>
              <w:t xml:space="preserve"> Technologie sauvegarde de la batterie : capteur de</w:t>
            </w:r>
          </w:p>
          <w:p w:rsidR="00B41E52" w:rsidRPr="00B41E52" w:rsidRDefault="00B41E52" w:rsidP="00B41E52">
            <w:p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luminosité pour réduire la consommation</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Ratio parfait poids/taille</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Calibri"/>
                <w:color w:val="3B424C"/>
                <w:sz w:val="24"/>
                <w:szCs w:val="24"/>
                <w:lang w:val="fr-FR" w:eastAsia="fr-FR"/>
              </w:rPr>
              <w:t>•</w:t>
            </w:r>
            <w:r w:rsidRPr="00B41E52">
              <w:rPr>
                <w:rFonts w:cs="Arial"/>
                <w:color w:val="3B424C"/>
                <w:sz w:val="24"/>
                <w:szCs w:val="24"/>
                <w:lang w:val="fr-FR" w:eastAsia="fr-FR"/>
              </w:rPr>
              <w:t xml:space="preserve"> Structure du menu user-friendly pour un accès</w:t>
            </w:r>
          </w:p>
          <w:p w:rsidR="00B41E52" w:rsidRPr="00B41E52" w:rsidRDefault="00B41E52" w:rsidP="00B41E52">
            <w:p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rapide à toutes les fonctions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Compatible Gm PRS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Arial"/>
                <w:color w:val="3B424C"/>
                <w:sz w:val="24"/>
                <w:szCs w:val="24"/>
                <w:lang w:val="fr-FR" w:eastAsia="fr-FR"/>
              </w:rPr>
              <w:t>Fonction GPS (navigation par waypoints)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Autonomie en veille : jusqu'à 80 heures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Autonomie en conversation : jusqu'à 6 heures</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Arial"/>
                <w:color w:val="3B424C"/>
                <w:sz w:val="24"/>
                <w:szCs w:val="24"/>
                <w:lang w:val="fr-FR" w:eastAsia="fr-FR"/>
              </w:rPr>
              <w:t>Messagerie via SMS, e-mail et fax</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Accessoires devant accompagner :</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Arial"/>
                <w:color w:val="3B424C"/>
                <w:sz w:val="24"/>
                <w:szCs w:val="24"/>
                <w:lang w:eastAsia="fr-FR"/>
              </w:rPr>
              <w:t>Batterie</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Arial"/>
                <w:color w:val="3B424C"/>
                <w:sz w:val="24"/>
                <w:szCs w:val="24"/>
                <w:lang w:val="fr-FR" w:eastAsia="fr-FR"/>
              </w:rPr>
              <w:t>Chargeur de voyage (EU, UK, Chine)</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Calibri"/>
                <w:color w:val="3B424C"/>
                <w:sz w:val="24"/>
                <w:szCs w:val="24"/>
                <w:lang w:eastAsia="fr-FR"/>
              </w:rPr>
              <w:t>•</w:t>
            </w:r>
            <w:r w:rsidRPr="00B41E52">
              <w:rPr>
                <w:rFonts w:cs="Arial"/>
                <w:color w:val="3B424C"/>
                <w:sz w:val="24"/>
                <w:szCs w:val="24"/>
                <w:lang w:eastAsia="fr-FR"/>
              </w:rPr>
              <w:t xml:space="preserve"> Oreillette</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Calibri"/>
                <w:color w:val="3B424C"/>
                <w:sz w:val="24"/>
                <w:szCs w:val="24"/>
                <w:lang w:eastAsia="fr-FR"/>
              </w:rPr>
              <w:t>•</w:t>
            </w:r>
            <w:r w:rsidRPr="00B41E52">
              <w:rPr>
                <w:rFonts w:cs="Arial"/>
                <w:color w:val="3B424C"/>
                <w:sz w:val="24"/>
                <w:szCs w:val="24"/>
                <w:lang w:eastAsia="fr-FR"/>
              </w:rPr>
              <w:t xml:space="preserve"> Câble de données USB</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Calibri"/>
                <w:color w:val="3B424C"/>
                <w:sz w:val="24"/>
                <w:szCs w:val="24"/>
                <w:lang w:eastAsia="fr-FR"/>
              </w:rPr>
              <w:t>•</w:t>
            </w:r>
            <w:r w:rsidRPr="00B41E52">
              <w:rPr>
                <w:rFonts w:cs="Arial"/>
                <w:color w:val="3B424C"/>
                <w:sz w:val="24"/>
                <w:szCs w:val="24"/>
                <w:lang w:eastAsia="fr-FR"/>
              </w:rPr>
              <w:t xml:space="preserve"> Cache connecteurs d'antenne de remplacement</w:t>
            </w:r>
          </w:p>
          <w:p w:rsidR="00B41E52" w:rsidRPr="00B41E52" w:rsidRDefault="00B41E52" w:rsidP="00B41E52">
            <w:pPr>
              <w:numPr>
                <w:ilvl w:val="0"/>
                <w:numId w:val="28"/>
              </w:numPr>
              <w:shd w:val="clear" w:color="auto" w:fill="FFFFFF"/>
              <w:spacing w:line="240" w:lineRule="atLeast"/>
              <w:ind w:left="375"/>
              <w:rPr>
                <w:rFonts w:cs="Arial"/>
                <w:color w:val="3B424C"/>
                <w:sz w:val="24"/>
                <w:szCs w:val="24"/>
                <w:lang w:eastAsia="fr-FR"/>
              </w:rPr>
            </w:pPr>
            <w:r w:rsidRPr="00B41E52">
              <w:rPr>
                <w:rFonts w:cs="Calibri"/>
                <w:color w:val="3B424C"/>
                <w:sz w:val="24"/>
                <w:szCs w:val="24"/>
                <w:lang w:eastAsia="fr-FR"/>
              </w:rPr>
              <w:t>•</w:t>
            </w:r>
            <w:r w:rsidRPr="00B41E52">
              <w:rPr>
                <w:rFonts w:cs="Arial"/>
                <w:color w:val="3B424C"/>
                <w:sz w:val="24"/>
                <w:szCs w:val="24"/>
                <w:lang w:eastAsia="fr-FR"/>
              </w:rPr>
              <w:t xml:space="preserve"> Manuel d'utilisateur (anglais)</w:t>
            </w:r>
          </w:p>
          <w:p w:rsidR="00B41E52" w:rsidRDefault="00B41E52" w:rsidP="00B41E52">
            <w:pPr>
              <w:numPr>
                <w:ilvl w:val="0"/>
                <w:numId w:val="28"/>
              </w:numPr>
              <w:shd w:val="clear" w:color="auto" w:fill="FFFFFF"/>
              <w:spacing w:line="240" w:lineRule="atLeast"/>
              <w:ind w:left="375"/>
              <w:rPr>
                <w:rFonts w:cs="Arial"/>
                <w:color w:val="3B424C"/>
                <w:sz w:val="24"/>
                <w:szCs w:val="24"/>
                <w:lang w:val="fr-FR" w:eastAsia="fr-FR"/>
              </w:rPr>
            </w:pPr>
            <w:r w:rsidRPr="00B41E52">
              <w:rPr>
                <w:rFonts w:cs="Calibri"/>
                <w:color w:val="3B424C"/>
                <w:sz w:val="24"/>
                <w:szCs w:val="24"/>
                <w:lang w:val="fr-FR" w:eastAsia="fr-FR"/>
              </w:rPr>
              <w:t>•</w:t>
            </w:r>
            <w:r w:rsidRPr="00B41E52">
              <w:rPr>
                <w:rFonts w:cs="Arial"/>
                <w:color w:val="3B424C"/>
                <w:sz w:val="24"/>
                <w:szCs w:val="24"/>
                <w:lang w:val="fr-FR" w:eastAsia="fr-FR"/>
              </w:rPr>
              <w:t xml:space="preserve"> Guide de démarrage rapide (14 langues)</w:t>
            </w:r>
          </w:p>
          <w:p w:rsidR="00A81626" w:rsidRDefault="00A81626" w:rsidP="00A81626">
            <w:pPr>
              <w:shd w:val="clear" w:color="auto" w:fill="FFFFFF"/>
              <w:spacing w:line="240" w:lineRule="atLeast"/>
              <w:ind w:left="375"/>
              <w:rPr>
                <w:rFonts w:cs="Arial"/>
                <w:color w:val="3B424C"/>
                <w:sz w:val="24"/>
                <w:szCs w:val="24"/>
                <w:lang w:val="fr-FR" w:eastAsia="fr-FR"/>
              </w:rPr>
            </w:pPr>
          </w:p>
          <w:p w:rsidR="00DF6FC2" w:rsidRPr="00B41E52" w:rsidRDefault="00DF6FC2" w:rsidP="00DF6FC2">
            <w:pPr>
              <w:shd w:val="clear" w:color="auto" w:fill="FFFFFF"/>
              <w:spacing w:line="240" w:lineRule="atLeast"/>
              <w:ind w:left="375"/>
              <w:rPr>
                <w:rFonts w:cs="Arial"/>
                <w:color w:val="3B424C"/>
                <w:sz w:val="24"/>
                <w:szCs w:val="24"/>
                <w:lang w:val="fr-FR" w:eastAsia="fr-FR"/>
              </w:rPr>
            </w:pPr>
          </w:p>
          <w:p w:rsidR="00955522" w:rsidRDefault="00955522" w:rsidP="00B41E52">
            <w:pPr>
              <w:shd w:val="clear" w:color="auto" w:fill="FFFFFF"/>
              <w:outlineLvl w:val="2"/>
              <w:rPr>
                <w:bCs/>
                <w:color w:val="000000"/>
                <w:sz w:val="24"/>
                <w:szCs w:val="24"/>
                <w:lang w:val="fr-FR" w:eastAsia="fr-FR"/>
              </w:rPr>
            </w:pPr>
          </w:p>
          <w:p w:rsidR="00A81626" w:rsidRPr="003560AE" w:rsidRDefault="00A81626" w:rsidP="00A81626">
            <w:pPr>
              <w:autoSpaceDE w:val="0"/>
              <w:autoSpaceDN w:val="0"/>
              <w:adjustRightInd w:val="0"/>
              <w:rPr>
                <w:rFonts w:cs="Calibri"/>
                <w:b/>
                <w:sz w:val="24"/>
                <w:szCs w:val="24"/>
              </w:rPr>
            </w:pPr>
            <w:r>
              <w:rPr>
                <w:rFonts w:cs="Calibri"/>
                <w:b/>
                <w:sz w:val="24"/>
                <w:szCs w:val="24"/>
              </w:rPr>
              <w:t>K</w:t>
            </w:r>
            <w:r w:rsidRPr="003560AE">
              <w:rPr>
                <w:rFonts w:cs="Calibri"/>
                <w:b/>
                <w:sz w:val="24"/>
                <w:szCs w:val="24"/>
              </w:rPr>
              <w:t>it complet docking station fixe</w:t>
            </w:r>
          </w:p>
          <w:p w:rsidR="00A81626" w:rsidRDefault="00A81626" w:rsidP="00A81626">
            <w:pPr>
              <w:shd w:val="clear" w:color="auto" w:fill="FFFFFF"/>
              <w:outlineLvl w:val="2"/>
              <w:rPr>
                <w:bCs/>
                <w:color w:val="000000"/>
                <w:sz w:val="24"/>
                <w:szCs w:val="24"/>
                <w:lang w:val="fr-FR" w:eastAsia="fr-FR"/>
              </w:rPr>
            </w:pPr>
            <w:r w:rsidRPr="00355EBB">
              <w:rPr>
                <w:rFonts w:cs="Calibri"/>
                <w:b/>
                <w:sz w:val="24"/>
                <w:szCs w:val="24"/>
                <w:highlight w:val="green"/>
                <w:lang w:val="fr-FR"/>
              </w:rPr>
              <w:t>FDU</w:t>
            </w:r>
            <w:r>
              <w:rPr>
                <w:rFonts w:cs="Calibri"/>
                <w:b/>
                <w:sz w:val="24"/>
                <w:szCs w:val="24"/>
                <w:highlight w:val="green"/>
                <w:lang w:val="fr-FR"/>
              </w:rPr>
              <w:t xml:space="preserve"> THURAYA XT</w:t>
            </w:r>
            <w:r w:rsidRPr="00DF6FC2">
              <w:rPr>
                <w:rFonts w:cs="Calibri"/>
                <w:b/>
                <w:sz w:val="24"/>
                <w:szCs w:val="24"/>
                <w:lang w:val="fr-FR"/>
              </w:rPr>
              <w:t xml:space="preserve"> pour bureau</w:t>
            </w:r>
          </w:p>
          <w:p w:rsidR="00A81626" w:rsidRDefault="00A81626" w:rsidP="00B41E52">
            <w:pPr>
              <w:shd w:val="clear" w:color="auto" w:fill="FFFFFF"/>
              <w:outlineLvl w:val="2"/>
              <w:rPr>
                <w:bCs/>
                <w:color w:val="000000"/>
                <w:sz w:val="24"/>
                <w:szCs w:val="24"/>
                <w:lang w:val="fr-FR" w:eastAsia="fr-FR"/>
              </w:rPr>
            </w:pPr>
          </w:p>
          <w:p w:rsidR="00A81626" w:rsidRDefault="00A81626" w:rsidP="00B41E52">
            <w:pPr>
              <w:shd w:val="clear" w:color="auto" w:fill="FFFFFF"/>
              <w:outlineLvl w:val="2"/>
              <w:rPr>
                <w:bCs/>
                <w:color w:val="000000"/>
                <w:sz w:val="24"/>
                <w:szCs w:val="24"/>
                <w:lang w:val="fr-FR" w:eastAsia="fr-FR"/>
              </w:rPr>
            </w:pPr>
          </w:p>
          <w:p w:rsidR="00A81626" w:rsidRDefault="00A81626" w:rsidP="00B41E52">
            <w:pPr>
              <w:shd w:val="clear" w:color="auto" w:fill="FFFFFF"/>
              <w:outlineLvl w:val="2"/>
              <w:rPr>
                <w:bCs/>
                <w:color w:val="000000"/>
                <w:sz w:val="24"/>
                <w:szCs w:val="24"/>
                <w:lang w:val="fr-FR" w:eastAsia="fr-FR"/>
              </w:rPr>
            </w:pPr>
          </w:p>
          <w:p w:rsidR="00A81626" w:rsidRDefault="00A81626" w:rsidP="00B41E52">
            <w:pPr>
              <w:shd w:val="clear" w:color="auto" w:fill="FFFFFF"/>
              <w:outlineLvl w:val="2"/>
              <w:rPr>
                <w:bCs/>
                <w:color w:val="000000"/>
                <w:sz w:val="24"/>
                <w:szCs w:val="24"/>
                <w:lang w:val="fr-FR" w:eastAsia="fr-FR"/>
              </w:rPr>
            </w:pPr>
          </w:p>
          <w:p w:rsidR="00A81626" w:rsidRDefault="00A81626" w:rsidP="00B41E52">
            <w:pPr>
              <w:shd w:val="clear" w:color="auto" w:fill="FFFFFF"/>
              <w:outlineLvl w:val="2"/>
              <w:rPr>
                <w:bCs/>
                <w:color w:val="000000"/>
                <w:sz w:val="24"/>
                <w:szCs w:val="24"/>
                <w:lang w:val="fr-FR" w:eastAsia="fr-FR"/>
              </w:rPr>
            </w:pPr>
          </w:p>
          <w:p w:rsidR="00B41E52" w:rsidRPr="00B41E52" w:rsidRDefault="00DF6FC2" w:rsidP="00B41E52">
            <w:pPr>
              <w:shd w:val="clear" w:color="auto" w:fill="FFFFFF"/>
              <w:outlineLvl w:val="2"/>
              <w:rPr>
                <w:bCs/>
                <w:color w:val="000000"/>
                <w:sz w:val="24"/>
                <w:szCs w:val="24"/>
                <w:lang w:val="fr-FR" w:eastAsia="fr-FR"/>
              </w:rPr>
            </w:pPr>
            <w:r>
              <w:rPr>
                <w:bCs/>
                <w:color w:val="000000"/>
                <w:sz w:val="24"/>
                <w:szCs w:val="24"/>
                <w:lang w:val="fr-FR" w:eastAsia="fr-FR"/>
              </w:rPr>
              <w:t xml:space="preserve">Cartes sim à prévoir </w:t>
            </w:r>
          </w:p>
          <w:p w:rsidR="00B41E52" w:rsidRPr="00B41E52" w:rsidRDefault="00B41E52" w:rsidP="00B41E52">
            <w:pPr>
              <w:rPr>
                <w:lang w:val="fr-FR"/>
              </w:rPr>
            </w:pPr>
          </w:p>
        </w:tc>
        <w:tc>
          <w:tcPr>
            <w:tcW w:w="1103" w:type="dxa"/>
            <w:tcBorders>
              <w:top w:val="single" w:sz="4" w:space="0" w:color="auto"/>
              <w:left w:val="single" w:sz="4" w:space="0" w:color="auto"/>
              <w:bottom w:val="single" w:sz="4" w:space="0" w:color="auto"/>
              <w:right w:val="single" w:sz="4" w:space="0" w:color="auto"/>
            </w:tcBorders>
            <w:vAlign w:val="center"/>
            <w:hideMark/>
          </w:tcPr>
          <w:p w:rsidR="00B41E52" w:rsidRDefault="00C339D7" w:rsidP="00606BC0">
            <w:pPr>
              <w:jc w:val="center"/>
              <w:rPr>
                <w:b/>
                <w:sz w:val="24"/>
              </w:rPr>
            </w:pPr>
            <w:r>
              <w:rPr>
                <w:b/>
                <w:sz w:val="24"/>
              </w:rPr>
              <w:t>14</w:t>
            </w: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DF6FC2" w:rsidRDefault="00DF6FC2" w:rsidP="00606BC0">
            <w:pPr>
              <w:jc w:val="center"/>
              <w:rPr>
                <w:b/>
                <w:sz w:val="24"/>
              </w:rPr>
            </w:pPr>
          </w:p>
          <w:p w:rsidR="00A81626" w:rsidRDefault="00A81626" w:rsidP="00606BC0">
            <w:pPr>
              <w:jc w:val="center"/>
              <w:rPr>
                <w:b/>
                <w:sz w:val="24"/>
              </w:rPr>
            </w:pPr>
          </w:p>
          <w:p w:rsidR="00A81626" w:rsidRDefault="00A81626" w:rsidP="00606BC0">
            <w:pPr>
              <w:jc w:val="center"/>
              <w:rPr>
                <w:b/>
                <w:sz w:val="24"/>
              </w:rPr>
            </w:pPr>
          </w:p>
          <w:p w:rsidR="00A81626" w:rsidRDefault="00A81626" w:rsidP="00606BC0">
            <w:pPr>
              <w:jc w:val="center"/>
              <w:rPr>
                <w:b/>
                <w:sz w:val="24"/>
              </w:rPr>
            </w:pPr>
            <w:r>
              <w:rPr>
                <w:b/>
                <w:sz w:val="24"/>
              </w:rPr>
              <w:t>10</w:t>
            </w:r>
          </w:p>
          <w:p w:rsidR="00A81626" w:rsidRDefault="00A81626" w:rsidP="00606BC0">
            <w:pPr>
              <w:jc w:val="center"/>
              <w:rPr>
                <w:b/>
                <w:sz w:val="24"/>
              </w:rPr>
            </w:pPr>
          </w:p>
          <w:p w:rsidR="00A81626" w:rsidRDefault="00A81626" w:rsidP="00606BC0">
            <w:pPr>
              <w:jc w:val="center"/>
              <w:rPr>
                <w:b/>
                <w:sz w:val="24"/>
              </w:rPr>
            </w:pPr>
          </w:p>
          <w:p w:rsidR="00177F13" w:rsidRDefault="00177F13" w:rsidP="00606BC0">
            <w:pPr>
              <w:jc w:val="center"/>
              <w:rPr>
                <w:b/>
                <w:sz w:val="24"/>
              </w:rPr>
            </w:pPr>
          </w:p>
          <w:p w:rsidR="00A81626" w:rsidRDefault="00A81626" w:rsidP="00606BC0">
            <w:pPr>
              <w:jc w:val="center"/>
              <w:rPr>
                <w:b/>
                <w:sz w:val="24"/>
              </w:rPr>
            </w:pPr>
          </w:p>
          <w:p w:rsidR="00A81626" w:rsidRDefault="00A81626" w:rsidP="00606BC0">
            <w:pPr>
              <w:jc w:val="center"/>
              <w:rPr>
                <w:b/>
                <w:sz w:val="24"/>
              </w:rPr>
            </w:pPr>
          </w:p>
          <w:p w:rsidR="00A81626" w:rsidRDefault="00A81626" w:rsidP="00606BC0">
            <w:pPr>
              <w:jc w:val="center"/>
              <w:rPr>
                <w:b/>
                <w:sz w:val="24"/>
              </w:rPr>
            </w:pPr>
          </w:p>
          <w:p w:rsidR="00DF6FC2" w:rsidRPr="00B41E52" w:rsidRDefault="00DF6FC2" w:rsidP="00606BC0">
            <w:pPr>
              <w:jc w:val="center"/>
              <w:rPr>
                <w:b/>
                <w:sz w:val="24"/>
              </w:rPr>
            </w:pPr>
            <w:r>
              <w:rPr>
                <w:b/>
                <w:sz w:val="24"/>
              </w:rPr>
              <w:t>04</w:t>
            </w:r>
          </w:p>
        </w:tc>
      </w:tr>
    </w:tbl>
    <w:p w:rsidR="00EF56A3" w:rsidRDefault="007B7D9F" w:rsidP="002B5520">
      <w:pPr>
        <w:rPr>
          <w:sz w:val="32"/>
          <w:szCs w:val="32"/>
        </w:rPr>
      </w:pPr>
      <w:r>
        <w:rPr>
          <w:sz w:val="32"/>
          <w:szCs w:val="32"/>
          <w:highlight w:val="yellow"/>
        </w:rPr>
        <w:lastRenderedPageBreak/>
        <w:t>Lot 2</w:t>
      </w:r>
      <w:r w:rsidR="00DF6FC2" w:rsidRPr="00DF6FC2">
        <w:rPr>
          <w:sz w:val="32"/>
          <w:szCs w:val="32"/>
          <w:highlight w:val="yellow"/>
        </w:rPr>
        <w:t>.</w:t>
      </w:r>
    </w:p>
    <w:p w:rsidR="00DF6FC2" w:rsidRDefault="00DF6FC2" w:rsidP="002B5520">
      <w:pPr>
        <w:rPr>
          <w:sz w:val="32"/>
          <w:szCs w:val="32"/>
        </w:rPr>
      </w:pPr>
    </w:p>
    <w:tbl>
      <w:tblPr>
        <w:tblStyle w:val="Grilledutableau2"/>
        <w:tblW w:w="10197" w:type="dxa"/>
        <w:tblInd w:w="0" w:type="dxa"/>
        <w:tblLook w:val="04A0"/>
      </w:tblPr>
      <w:tblGrid>
        <w:gridCol w:w="1799"/>
        <w:gridCol w:w="7280"/>
        <w:gridCol w:w="1118"/>
      </w:tblGrid>
      <w:tr w:rsidR="00DF6FC2" w:rsidRPr="00DF6FC2" w:rsidTr="00DF6FC2">
        <w:trPr>
          <w:trHeight w:val="436"/>
        </w:trPr>
        <w:tc>
          <w:tcPr>
            <w:tcW w:w="1799" w:type="dxa"/>
            <w:tcBorders>
              <w:top w:val="single" w:sz="4" w:space="0" w:color="auto"/>
              <w:left w:val="single" w:sz="4" w:space="0" w:color="auto"/>
              <w:bottom w:val="single" w:sz="4" w:space="0" w:color="auto"/>
              <w:right w:val="single" w:sz="4" w:space="0" w:color="auto"/>
            </w:tcBorders>
            <w:vAlign w:val="center"/>
            <w:hideMark/>
          </w:tcPr>
          <w:p w:rsidR="00DF6FC2" w:rsidRPr="00DF6FC2" w:rsidRDefault="00DF6FC2" w:rsidP="00DF6FC2">
            <w:pPr>
              <w:jc w:val="center"/>
              <w:rPr>
                <w:b/>
                <w:sz w:val="24"/>
                <w:lang w:val="fr-FR"/>
              </w:rPr>
            </w:pPr>
            <w:bookmarkStart w:id="1" w:name="_Hlk508876704"/>
            <w:r w:rsidRPr="00DF6FC2">
              <w:rPr>
                <w:b/>
                <w:sz w:val="24"/>
                <w:lang w:val="fr-FR"/>
              </w:rPr>
              <w:t>Produit/Service</w:t>
            </w:r>
          </w:p>
        </w:tc>
        <w:tc>
          <w:tcPr>
            <w:tcW w:w="7280" w:type="dxa"/>
            <w:tcBorders>
              <w:top w:val="single" w:sz="4" w:space="0" w:color="auto"/>
              <w:left w:val="single" w:sz="4" w:space="0" w:color="auto"/>
              <w:bottom w:val="single" w:sz="4" w:space="0" w:color="auto"/>
              <w:right w:val="single" w:sz="4" w:space="0" w:color="auto"/>
            </w:tcBorders>
            <w:vAlign w:val="center"/>
            <w:hideMark/>
          </w:tcPr>
          <w:p w:rsidR="00DF6FC2" w:rsidRPr="00DF6FC2" w:rsidRDefault="00DF6FC2" w:rsidP="00DF6FC2">
            <w:pPr>
              <w:jc w:val="center"/>
              <w:rPr>
                <w:b/>
                <w:sz w:val="24"/>
                <w:lang w:val="fr-FR"/>
              </w:rPr>
            </w:pPr>
            <w:r w:rsidRPr="00DF6FC2">
              <w:rPr>
                <w:b/>
                <w:sz w:val="24"/>
                <w:lang w:val="fr-FR"/>
              </w:rPr>
              <w:t>Description</w:t>
            </w:r>
          </w:p>
        </w:tc>
        <w:tc>
          <w:tcPr>
            <w:tcW w:w="1118" w:type="dxa"/>
            <w:tcBorders>
              <w:top w:val="single" w:sz="4" w:space="0" w:color="auto"/>
              <w:left w:val="single" w:sz="4" w:space="0" w:color="auto"/>
              <w:bottom w:val="single" w:sz="4" w:space="0" w:color="auto"/>
              <w:right w:val="single" w:sz="4" w:space="0" w:color="auto"/>
            </w:tcBorders>
            <w:vAlign w:val="center"/>
            <w:hideMark/>
          </w:tcPr>
          <w:p w:rsidR="00DF6FC2" w:rsidRPr="00DF6FC2" w:rsidRDefault="00DF6FC2" w:rsidP="00DF6FC2">
            <w:pPr>
              <w:jc w:val="center"/>
              <w:rPr>
                <w:b/>
                <w:sz w:val="24"/>
                <w:lang w:val="fr-FR"/>
              </w:rPr>
            </w:pPr>
            <w:r w:rsidRPr="00DF6FC2">
              <w:rPr>
                <w:b/>
                <w:sz w:val="24"/>
                <w:lang w:val="fr-FR"/>
              </w:rPr>
              <w:t>Quantité</w:t>
            </w:r>
          </w:p>
        </w:tc>
      </w:tr>
      <w:tr w:rsidR="00DF6FC2" w:rsidRPr="00DF6FC2" w:rsidTr="00DF6FC2">
        <w:trPr>
          <w:trHeight w:val="2771"/>
        </w:trPr>
        <w:tc>
          <w:tcPr>
            <w:tcW w:w="1799" w:type="dxa"/>
            <w:tcBorders>
              <w:top w:val="single" w:sz="4" w:space="0" w:color="auto"/>
              <w:left w:val="single" w:sz="4" w:space="0" w:color="auto"/>
              <w:bottom w:val="single" w:sz="4" w:space="0" w:color="auto"/>
              <w:right w:val="single" w:sz="4" w:space="0" w:color="auto"/>
            </w:tcBorders>
          </w:tcPr>
          <w:p w:rsidR="00DF6FC2" w:rsidRPr="00DF6FC2" w:rsidRDefault="00DF6FC2" w:rsidP="00DF6FC2">
            <w:pPr>
              <w:rPr>
                <w:highlight w:val="green"/>
              </w:rPr>
            </w:pPr>
            <w:r w:rsidRPr="00DF6FC2">
              <w:rPr>
                <w:highlight w:val="green"/>
              </w:rPr>
              <w:t xml:space="preserve">RADIO </w:t>
            </w:r>
          </w:p>
          <w:p w:rsidR="00DF6FC2" w:rsidRPr="00DF6FC2" w:rsidRDefault="00DF6FC2" w:rsidP="00DF6FC2">
            <w:r w:rsidRPr="00DF6FC2">
              <w:rPr>
                <w:highlight w:val="green"/>
              </w:rPr>
              <w:t>DP4801 Mototrbo Prof Digital Radio</w:t>
            </w:r>
          </w:p>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p w:rsidR="00DF6FC2" w:rsidRPr="00DF6FC2" w:rsidRDefault="00DF6FC2" w:rsidP="00DF6FC2"/>
        </w:tc>
        <w:tc>
          <w:tcPr>
            <w:tcW w:w="7280" w:type="dxa"/>
            <w:tcBorders>
              <w:top w:val="single" w:sz="4" w:space="0" w:color="auto"/>
              <w:left w:val="single" w:sz="4" w:space="0" w:color="auto"/>
              <w:bottom w:val="single" w:sz="4" w:space="0" w:color="auto"/>
              <w:right w:val="single" w:sz="4" w:space="0" w:color="auto"/>
            </w:tcBorders>
          </w:tcPr>
          <w:p w:rsidR="00DF6FC2" w:rsidRPr="00DF6FC2" w:rsidRDefault="00DF6FC2" w:rsidP="00DF6FC2">
            <w:pPr>
              <w:rPr>
                <w:rFonts w:ascii="Century Gothic" w:hAnsi="Century Gothic"/>
                <w:b/>
                <w:color w:val="000000"/>
                <w:lang w:eastAsia="fr-FR"/>
              </w:rPr>
            </w:pPr>
            <w:r w:rsidRPr="00DF6FC2">
              <w:rPr>
                <w:rFonts w:ascii="Century Gothic" w:hAnsi="Century Gothic"/>
                <w:b/>
                <w:color w:val="000000"/>
                <w:lang w:eastAsia="fr-FR"/>
              </w:rPr>
              <w:t>DP MOTOTRBO Prof Digital Radio Kit complet</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Integrated GPS and Bluetooth</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VHF 136-174MHz, Full Keypad</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Full 5 Line Display</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12.5 &amp; 25kHz</w:t>
            </w:r>
          </w:p>
          <w:p w:rsidR="00DF6FC2" w:rsidRPr="00DF6FC2" w:rsidRDefault="00794EEA" w:rsidP="00DF6FC2">
            <w:pPr>
              <w:rPr>
                <w:rFonts w:ascii="Century Gothic" w:hAnsi="Century Gothic"/>
                <w:color w:val="000000"/>
                <w:lang w:eastAsia="fr-FR"/>
              </w:rPr>
            </w:pPr>
            <w:r w:rsidRPr="00DF6FC2">
              <w:rPr>
                <w:rFonts w:ascii="Century Gothic" w:hAnsi="Century Gothic"/>
                <w:color w:val="000000"/>
                <w:lang w:eastAsia="fr-FR"/>
              </w:rPr>
              <w:t>Features:</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-1000 Channels</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 xml:space="preserve">Including Standard </w:t>
            </w:r>
            <w:r w:rsidR="00794EEA" w:rsidRPr="00DF6FC2">
              <w:rPr>
                <w:rFonts w:ascii="Century Gothic" w:hAnsi="Century Gothic"/>
                <w:color w:val="000000"/>
                <w:lang w:eastAsia="fr-FR"/>
              </w:rPr>
              <w:t>Accessories:</w:t>
            </w:r>
          </w:p>
          <w:p w:rsidR="00DF6FC2" w:rsidRPr="00DF6FC2" w:rsidRDefault="00DF6FC2" w:rsidP="00DF6FC2">
            <w:pPr>
              <w:rPr>
                <w:rFonts w:ascii="Century Gothic" w:hAnsi="Century Gothic"/>
                <w:color w:val="000000"/>
                <w:lang w:eastAsia="fr-FR"/>
              </w:rPr>
            </w:pPr>
            <w:r w:rsidRPr="00DF6FC2">
              <w:rPr>
                <w:rFonts w:ascii="Century Gothic" w:hAnsi="Century Gothic"/>
                <w:color w:val="000000"/>
                <w:lang w:eastAsia="fr-FR"/>
              </w:rPr>
              <w:t>-2.5” Belt Clip</w:t>
            </w:r>
          </w:p>
          <w:p w:rsidR="00DF6FC2" w:rsidRPr="00DF6FC2" w:rsidRDefault="00DF6FC2" w:rsidP="00DF6FC2">
            <w:r w:rsidRPr="00DF6FC2">
              <w:rPr>
                <w:rFonts w:ascii="Century Gothic" w:hAnsi="Century Gothic"/>
                <w:color w:val="000000"/>
                <w:lang w:eastAsia="fr-FR"/>
              </w:rPr>
              <w:t>-Dust Cover</w:t>
            </w:r>
          </w:p>
        </w:tc>
        <w:tc>
          <w:tcPr>
            <w:tcW w:w="1118" w:type="dxa"/>
            <w:tcBorders>
              <w:top w:val="single" w:sz="4" w:space="0" w:color="auto"/>
              <w:left w:val="single" w:sz="4" w:space="0" w:color="auto"/>
              <w:bottom w:val="single" w:sz="4" w:space="0" w:color="auto"/>
              <w:right w:val="single" w:sz="4" w:space="0" w:color="auto"/>
            </w:tcBorders>
            <w:vAlign w:val="center"/>
          </w:tcPr>
          <w:p w:rsidR="00DF6FC2" w:rsidRPr="00DF6FC2" w:rsidRDefault="00DF6FC2" w:rsidP="00DF6FC2">
            <w:pPr>
              <w:jc w:val="center"/>
              <w:rPr>
                <w:b/>
              </w:rPr>
            </w:pPr>
          </w:p>
          <w:p w:rsidR="00DF6FC2" w:rsidRPr="00DF6FC2" w:rsidRDefault="00DF6FC2" w:rsidP="00DF6FC2">
            <w:pPr>
              <w:jc w:val="center"/>
              <w:rPr>
                <w:b/>
              </w:rPr>
            </w:pPr>
          </w:p>
          <w:p w:rsidR="00DF6FC2" w:rsidRPr="00DF6FC2" w:rsidRDefault="00DF6FC2" w:rsidP="00DF6FC2">
            <w:pPr>
              <w:jc w:val="center"/>
              <w:rPr>
                <w:b/>
              </w:rPr>
            </w:pPr>
          </w:p>
          <w:p w:rsidR="00DF6FC2" w:rsidRPr="00DF6FC2" w:rsidRDefault="00F747F9" w:rsidP="00DF6FC2">
            <w:pPr>
              <w:rPr>
                <w:b/>
                <w:lang w:val="fr-FR"/>
              </w:rPr>
            </w:pPr>
            <w:r>
              <w:rPr>
                <w:b/>
                <w:lang w:val="fr-FR"/>
              </w:rPr>
              <w:t xml:space="preserve">      17</w:t>
            </w:r>
          </w:p>
          <w:p w:rsidR="00DF6FC2" w:rsidRPr="00DF6FC2" w:rsidRDefault="00DF6FC2" w:rsidP="00DF6FC2">
            <w:pPr>
              <w:jc w:val="center"/>
              <w:rPr>
                <w:b/>
                <w:lang w:val="fr-FR"/>
              </w:rPr>
            </w:pPr>
          </w:p>
          <w:p w:rsidR="00DF6FC2" w:rsidRPr="00DF6FC2" w:rsidRDefault="00DF6FC2" w:rsidP="00DF6FC2">
            <w:pPr>
              <w:jc w:val="center"/>
              <w:rPr>
                <w:b/>
                <w:lang w:val="fr-FR"/>
              </w:rPr>
            </w:pPr>
          </w:p>
          <w:p w:rsidR="00DF6FC2" w:rsidRPr="00DF6FC2" w:rsidRDefault="00DF6FC2" w:rsidP="00DF6FC2">
            <w:pPr>
              <w:jc w:val="center"/>
              <w:rPr>
                <w:b/>
                <w:lang w:val="fr-FR"/>
              </w:rPr>
            </w:pPr>
          </w:p>
          <w:p w:rsidR="00DF6FC2" w:rsidRPr="00DF6FC2" w:rsidRDefault="00DF6FC2" w:rsidP="00DF6FC2">
            <w:pPr>
              <w:jc w:val="center"/>
              <w:rPr>
                <w:b/>
                <w:lang w:val="fr-FR"/>
              </w:rPr>
            </w:pPr>
          </w:p>
          <w:p w:rsidR="00DF6FC2" w:rsidRPr="00DF6FC2" w:rsidRDefault="00DF6FC2" w:rsidP="00DF6FC2">
            <w:pPr>
              <w:jc w:val="center"/>
              <w:rPr>
                <w:b/>
                <w:lang w:val="fr-FR"/>
              </w:rPr>
            </w:pPr>
          </w:p>
          <w:p w:rsidR="00DF6FC2" w:rsidRPr="00DF6FC2" w:rsidRDefault="00DF6FC2" w:rsidP="00DF6FC2">
            <w:pPr>
              <w:jc w:val="center"/>
              <w:rPr>
                <w:b/>
                <w:lang w:val="fr-FR"/>
              </w:rPr>
            </w:pPr>
          </w:p>
          <w:p w:rsidR="00DF6FC2" w:rsidRPr="00DF6FC2" w:rsidRDefault="00DF6FC2" w:rsidP="00DF6FC2">
            <w:pPr>
              <w:jc w:val="center"/>
              <w:rPr>
                <w:b/>
                <w:lang w:val="fr-FR"/>
              </w:rPr>
            </w:pPr>
          </w:p>
        </w:tc>
      </w:tr>
      <w:bookmarkEnd w:id="1"/>
    </w:tbl>
    <w:p w:rsidR="004134F9" w:rsidRDefault="004134F9" w:rsidP="002B5520">
      <w:pPr>
        <w:rPr>
          <w:sz w:val="32"/>
          <w:szCs w:val="32"/>
          <w:lang w:val="fr-FR"/>
        </w:rPr>
      </w:pPr>
    </w:p>
    <w:p w:rsidR="00476EF7" w:rsidRPr="00794EEA" w:rsidRDefault="007B7D9F" w:rsidP="002B5520">
      <w:pPr>
        <w:rPr>
          <w:sz w:val="32"/>
          <w:szCs w:val="32"/>
          <w:highlight w:val="yellow"/>
        </w:rPr>
      </w:pPr>
      <w:r>
        <w:rPr>
          <w:sz w:val="32"/>
          <w:szCs w:val="32"/>
          <w:highlight w:val="yellow"/>
        </w:rPr>
        <w:t>LOT 3</w:t>
      </w:r>
    </w:p>
    <w:tbl>
      <w:tblPr>
        <w:tblStyle w:val="Grilledutableau2"/>
        <w:tblW w:w="10197" w:type="dxa"/>
        <w:tblInd w:w="0" w:type="dxa"/>
        <w:tblLook w:val="04A0"/>
      </w:tblPr>
      <w:tblGrid>
        <w:gridCol w:w="1980"/>
        <w:gridCol w:w="7099"/>
        <w:gridCol w:w="1118"/>
      </w:tblGrid>
      <w:tr w:rsidR="00794EEA" w:rsidRPr="00DF6FC2" w:rsidTr="00064FA2">
        <w:trPr>
          <w:trHeight w:val="436"/>
        </w:trPr>
        <w:tc>
          <w:tcPr>
            <w:tcW w:w="1980" w:type="dxa"/>
            <w:tcBorders>
              <w:top w:val="single" w:sz="4" w:space="0" w:color="auto"/>
              <w:left w:val="single" w:sz="4" w:space="0" w:color="auto"/>
              <w:bottom w:val="single" w:sz="4" w:space="0" w:color="auto"/>
              <w:right w:val="single" w:sz="4" w:space="0" w:color="auto"/>
            </w:tcBorders>
            <w:vAlign w:val="center"/>
            <w:hideMark/>
          </w:tcPr>
          <w:p w:rsidR="00794EEA" w:rsidRPr="00DF6FC2" w:rsidRDefault="00794EEA" w:rsidP="00794EEA">
            <w:pPr>
              <w:jc w:val="center"/>
              <w:rPr>
                <w:b/>
                <w:sz w:val="24"/>
                <w:lang w:val="fr-FR"/>
              </w:rPr>
            </w:pPr>
            <w:r w:rsidRPr="00DF6FC2">
              <w:rPr>
                <w:b/>
                <w:sz w:val="24"/>
                <w:lang w:val="fr-FR"/>
              </w:rPr>
              <w:t>Produit/Service</w:t>
            </w:r>
          </w:p>
        </w:tc>
        <w:tc>
          <w:tcPr>
            <w:tcW w:w="7099" w:type="dxa"/>
            <w:tcBorders>
              <w:top w:val="single" w:sz="4" w:space="0" w:color="auto"/>
              <w:left w:val="single" w:sz="4" w:space="0" w:color="auto"/>
              <w:bottom w:val="single" w:sz="4" w:space="0" w:color="auto"/>
              <w:right w:val="single" w:sz="4" w:space="0" w:color="auto"/>
            </w:tcBorders>
            <w:vAlign w:val="center"/>
            <w:hideMark/>
          </w:tcPr>
          <w:p w:rsidR="00794EEA" w:rsidRPr="00DF6FC2" w:rsidRDefault="00794EEA" w:rsidP="00794EEA">
            <w:pPr>
              <w:jc w:val="center"/>
              <w:rPr>
                <w:b/>
                <w:sz w:val="24"/>
                <w:lang w:val="fr-FR"/>
              </w:rPr>
            </w:pPr>
            <w:r w:rsidRPr="00DF6FC2">
              <w:rPr>
                <w:b/>
                <w:sz w:val="24"/>
                <w:lang w:val="fr-FR"/>
              </w:rPr>
              <w:t>Description</w:t>
            </w:r>
          </w:p>
        </w:tc>
        <w:tc>
          <w:tcPr>
            <w:tcW w:w="1118" w:type="dxa"/>
            <w:tcBorders>
              <w:top w:val="single" w:sz="4" w:space="0" w:color="auto"/>
              <w:left w:val="single" w:sz="4" w:space="0" w:color="auto"/>
              <w:bottom w:val="single" w:sz="4" w:space="0" w:color="auto"/>
              <w:right w:val="single" w:sz="4" w:space="0" w:color="auto"/>
            </w:tcBorders>
            <w:vAlign w:val="center"/>
            <w:hideMark/>
          </w:tcPr>
          <w:p w:rsidR="00794EEA" w:rsidRPr="00DF6FC2" w:rsidRDefault="00794EEA" w:rsidP="00794EEA">
            <w:pPr>
              <w:jc w:val="center"/>
              <w:rPr>
                <w:b/>
                <w:sz w:val="24"/>
                <w:lang w:val="fr-FR"/>
              </w:rPr>
            </w:pPr>
            <w:r w:rsidRPr="00DF6FC2">
              <w:rPr>
                <w:b/>
                <w:sz w:val="24"/>
                <w:lang w:val="fr-FR"/>
              </w:rPr>
              <w:t>Quantité</w:t>
            </w:r>
          </w:p>
        </w:tc>
      </w:tr>
      <w:tr w:rsidR="00794EEA" w:rsidRPr="00794EEA" w:rsidTr="00064FA2">
        <w:trPr>
          <w:trHeight w:val="2771"/>
        </w:trPr>
        <w:tc>
          <w:tcPr>
            <w:tcW w:w="1980" w:type="dxa"/>
            <w:tcBorders>
              <w:top w:val="single" w:sz="4" w:space="0" w:color="auto"/>
              <w:left w:val="single" w:sz="4" w:space="0" w:color="auto"/>
              <w:bottom w:val="single" w:sz="4" w:space="0" w:color="auto"/>
              <w:right w:val="single" w:sz="4" w:space="0" w:color="auto"/>
            </w:tcBorders>
          </w:tcPr>
          <w:p w:rsidR="00794EEA" w:rsidRPr="00DF6FC2" w:rsidRDefault="00794EEA" w:rsidP="00794EEA"/>
          <w:p w:rsidR="00794EEA" w:rsidRDefault="00794EEA" w:rsidP="00794EEA">
            <w:pPr>
              <w:rPr>
                <w:highlight w:val="green"/>
              </w:rPr>
            </w:pPr>
            <w:r w:rsidRPr="00794EEA">
              <w:rPr>
                <w:highlight w:val="green"/>
              </w:rPr>
              <w:t>Equipement HF Codan EnvoyX1, Base Station, complet</w:t>
            </w:r>
          </w:p>
          <w:p w:rsidR="00064FA2" w:rsidRDefault="00064FA2" w:rsidP="00794EEA">
            <w:pPr>
              <w:rPr>
                <w:highlight w:val="green"/>
              </w:rPr>
            </w:pPr>
          </w:p>
          <w:p w:rsidR="00064FA2" w:rsidRDefault="00064FA2" w:rsidP="00794EEA">
            <w:pPr>
              <w:rPr>
                <w:highlight w:val="green"/>
              </w:rPr>
            </w:pPr>
          </w:p>
          <w:p w:rsidR="00064FA2" w:rsidRDefault="00064FA2" w:rsidP="00794EEA">
            <w:pPr>
              <w:rPr>
                <w:highlight w:val="green"/>
              </w:rPr>
            </w:pPr>
          </w:p>
          <w:p w:rsidR="00064FA2" w:rsidRPr="00064FA2" w:rsidRDefault="00064FA2" w:rsidP="00794EEA">
            <w:r w:rsidRPr="00064FA2">
              <w:t>………………………….</w:t>
            </w:r>
          </w:p>
          <w:p w:rsidR="00064FA2" w:rsidRDefault="00064FA2" w:rsidP="00794EEA">
            <w:pPr>
              <w:rPr>
                <w:highlight w:val="green"/>
              </w:rPr>
            </w:pPr>
          </w:p>
          <w:p w:rsidR="00064FA2" w:rsidRPr="00794EEA" w:rsidRDefault="00064FA2" w:rsidP="00794EEA">
            <w:pPr>
              <w:rPr>
                <w:highlight w:val="green"/>
              </w:rPr>
            </w:pPr>
          </w:p>
          <w:p w:rsidR="00794EEA" w:rsidRDefault="00064FA2" w:rsidP="00794EEA">
            <w:pPr>
              <w:rPr>
                <w:highlight w:val="green"/>
                <w:lang w:val="fr-FR"/>
              </w:rPr>
            </w:pPr>
            <w:r w:rsidRPr="00064FA2">
              <w:rPr>
                <w:highlight w:val="green"/>
                <w:lang w:val="fr-FR"/>
              </w:rPr>
              <w:t>CODAN HF NGT SRx MOBILE + ANTENNE 3040 ET ACCESSOIRES</w:t>
            </w:r>
          </w:p>
          <w:p w:rsidR="00794EEA" w:rsidRPr="00794EEA" w:rsidRDefault="00794EEA" w:rsidP="00794EEA">
            <w:pPr>
              <w:rPr>
                <w:lang w:val="fr-FR"/>
              </w:rPr>
            </w:pPr>
          </w:p>
          <w:p w:rsidR="00794EEA" w:rsidRPr="00794EEA" w:rsidRDefault="00794EEA" w:rsidP="00794EEA">
            <w:pPr>
              <w:rPr>
                <w:lang w:val="fr-FR"/>
              </w:rPr>
            </w:pPr>
          </w:p>
          <w:p w:rsidR="00794EEA" w:rsidRDefault="00064FA2" w:rsidP="00794EEA">
            <w:pPr>
              <w:rPr>
                <w:lang w:val="fr-FR"/>
              </w:rPr>
            </w:pPr>
            <w:r>
              <w:rPr>
                <w:lang w:val="fr-FR"/>
              </w:rPr>
              <w:t>………………………….</w:t>
            </w:r>
          </w:p>
          <w:p w:rsidR="00064FA2" w:rsidRDefault="00064FA2" w:rsidP="00794EEA">
            <w:pPr>
              <w:rPr>
                <w:lang w:val="fr-FR"/>
              </w:rPr>
            </w:pPr>
          </w:p>
          <w:p w:rsidR="00064FA2" w:rsidRPr="00064FA2" w:rsidRDefault="00064FA2" w:rsidP="00794EEA">
            <w:pPr>
              <w:rPr>
                <w:highlight w:val="green"/>
                <w:lang w:val="fr-FR"/>
              </w:rPr>
            </w:pPr>
            <w:r w:rsidRPr="00064FA2">
              <w:rPr>
                <w:highlight w:val="green"/>
                <w:lang w:val="fr-FR"/>
              </w:rPr>
              <w:t>HF Radio Codan base fixe+ antenne large bande</w:t>
            </w:r>
          </w:p>
          <w:p w:rsidR="00064FA2" w:rsidRPr="00794EEA" w:rsidRDefault="00064FA2" w:rsidP="00794EEA">
            <w:pPr>
              <w:rPr>
                <w:lang w:val="fr-FR"/>
              </w:rPr>
            </w:pPr>
          </w:p>
        </w:tc>
        <w:tc>
          <w:tcPr>
            <w:tcW w:w="7099" w:type="dxa"/>
            <w:tcBorders>
              <w:top w:val="single" w:sz="4" w:space="0" w:color="auto"/>
              <w:left w:val="single" w:sz="4" w:space="0" w:color="auto"/>
              <w:bottom w:val="single" w:sz="4" w:space="0" w:color="auto"/>
              <w:right w:val="single" w:sz="4" w:space="0" w:color="auto"/>
            </w:tcBorders>
          </w:tcPr>
          <w:p w:rsidR="00794EEA" w:rsidRPr="00794EEA" w:rsidRDefault="00794EEA" w:rsidP="00794EEA">
            <w:pPr>
              <w:rPr>
                <w:lang w:val="fr-FR"/>
              </w:rPr>
            </w:pPr>
            <w:r w:rsidRPr="00794EEA">
              <w:rPr>
                <w:lang w:val="fr-FR"/>
              </w:rPr>
              <w:t>Equipement HF Codan EnvoyX1, Base Station, complet avec:</w:t>
            </w:r>
          </w:p>
          <w:p w:rsidR="00794EEA" w:rsidRPr="009973C1" w:rsidRDefault="00794EEA" w:rsidP="00794EEA">
            <w:r w:rsidRPr="009973C1">
              <w:t xml:space="preserve">- Antenne Broadband </w:t>
            </w:r>
          </w:p>
          <w:p w:rsidR="00794EEA" w:rsidRPr="009973C1" w:rsidRDefault="00794EEA" w:rsidP="00794EEA">
            <w:r w:rsidRPr="009973C1">
              <w:t>- 30 m Câble coaxial RG213</w:t>
            </w:r>
          </w:p>
          <w:p w:rsidR="00794EEA" w:rsidRPr="009973C1" w:rsidRDefault="00794EEA" w:rsidP="00794EEA">
            <w:r w:rsidRPr="009973C1">
              <w:t xml:space="preserve">- Polyphaser </w:t>
            </w:r>
          </w:p>
          <w:p w:rsidR="00794EEA" w:rsidRPr="00794EEA" w:rsidRDefault="00794EEA" w:rsidP="00794EEA">
            <w:pPr>
              <w:rPr>
                <w:lang w:val="fr-FR"/>
              </w:rPr>
            </w:pPr>
            <w:r>
              <w:rPr>
                <w:lang w:val="fr-FR"/>
              </w:rPr>
              <w:t xml:space="preserve">- Bloc d'alimentation </w:t>
            </w:r>
            <w:bookmarkStart w:id="2" w:name="_GoBack"/>
            <w:bookmarkEnd w:id="2"/>
          </w:p>
          <w:p w:rsidR="00794EEA" w:rsidRPr="00794EEA" w:rsidRDefault="00794EEA" w:rsidP="00794EEA">
            <w:pPr>
              <w:rPr>
                <w:lang w:val="fr-FR"/>
              </w:rPr>
            </w:pPr>
            <w:r>
              <w:rPr>
                <w:lang w:val="fr-FR"/>
              </w:rPr>
              <w:t xml:space="preserve">- RF Unit </w:t>
            </w:r>
          </w:p>
          <w:p w:rsidR="00794EEA" w:rsidRDefault="00794EEA" w:rsidP="00794EEA">
            <w:pPr>
              <w:rPr>
                <w:lang w:val="fr-FR"/>
              </w:rPr>
            </w:pPr>
            <w:r>
              <w:rPr>
                <w:lang w:val="fr-FR"/>
              </w:rPr>
              <w:t xml:space="preserve">- Connecteurs PL 259 </w:t>
            </w:r>
            <w:r w:rsidR="009973C1">
              <w:rPr>
                <w:lang w:val="fr-FR"/>
              </w:rPr>
              <w:t>(2pièces)</w:t>
            </w:r>
          </w:p>
          <w:p w:rsidR="00064FA2" w:rsidRDefault="00064FA2" w:rsidP="00794EEA">
            <w:pPr>
              <w:rPr>
                <w:lang w:val="fr-FR"/>
              </w:rPr>
            </w:pPr>
          </w:p>
          <w:p w:rsidR="00064FA2" w:rsidRDefault="00064FA2" w:rsidP="00794EEA">
            <w:pPr>
              <w:rPr>
                <w:lang w:val="fr-FR"/>
              </w:rPr>
            </w:pPr>
            <w:r>
              <w:rPr>
                <w:lang w:val="fr-FR"/>
              </w:rPr>
              <w:t>………………………………………………………………………………………………………………………………….</w:t>
            </w:r>
          </w:p>
          <w:p w:rsidR="00064FA2" w:rsidRDefault="00064FA2" w:rsidP="00794EEA">
            <w:pPr>
              <w:rPr>
                <w:lang w:val="fr-FR"/>
              </w:rPr>
            </w:pPr>
          </w:p>
          <w:p w:rsidR="00064FA2" w:rsidRDefault="00064FA2" w:rsidP="00794EEA">
            <w:pPr>
              <w:rPr>
                <w:lang w:val="fr-FR"/>
              </w:rPr>
            </w:pPr>
            <w:r w:rsidRPr="00064FA2">
              <w:rPr>
                <w:lang w:val="fr-FR"/>
              </w:rPr>
              <w:t>CODAN HF NGT SRx MOBILE + ANTENNE 3040 ET ACCESSOIRES</w:t>
            </w:r>
          </w:p>
          <w:p w:rsidR="00064FA2" w:rsidRDefault="00064FA2" w:rsidP="00794EEA">
            <w:pPr>
              <w:rPr>
                <w:lang w:val="fr-FR"/>
              </w:rPr>
            </w:pPr>
            <w:r>
              <w:rPr>
                <w:lang w:val="fr-FR"/>
              </w:rPr>
              <w:t>(</w:t>
            </w:r>
            <w:r w:rsidRPr="00064FA2">
              <w:rPr>
                <w:i/>
                <w:lang w:val="fr-FR"/>
              </w:rPr>
              <w:t>Kit Complet)</w:t>
            </w:r>
          </w:p>
          <w:p w:rsidR="00064FA2" w:rsidRDefault="00064FA2" w:rsidP="00794EEA">
            <w:pPr>
              <w:rPr>
                <w:lang w:val="fr-FR"/>
              </w:rPr>
            </w:pPr>
          </w:p>
          <w:p w:rsidR="00064FA2" w:rsidRDefault="00064FA2" w:rsidP="00794EEA">
            <w:pPr>
              <w:rPr>
                <w:lang w:val="fr-FR"/>
              </w:rPr>
            </w:pPr>
          </w:p>
          <w:p w:rsidR="00064FA2" w:rsidRDefault="00064FA2" w:rsidP="00794EEA">
            <w:pPr>
              <w:rPr>
                <w:lang w:val="fr-FR"/>
              </w:rPr>
            </w:pPr>
          </w:p>
          <w:p w:rsidR="00064FA2" w:rsidRDefault="00064FA2" w:rsidP="00794EEA">
            <w:pPr>
              <w:rPr>
                <w:lang w:val="fr-FR"/>
              </w:rPr>
            </w:pPr>
          </w:p>
          <w:p w:rsidR="00064FA2" w:rsidRDefault="00064FA2" w:rsidP="00794EEA">
            <w:pPr>
              <w:rPr>
                <w:lang w:val="fr-FR"/>
              </w:rPr>
            </w:pPr>
          </w:p>
          <w:p w:rsidR="00064FA2" w:rsidRDefault="00064FA2" w:rsidP="00794EEA">
            <w:pPr>
              <w:rPr>
                <w:lang w:val="fr-FR"/>
              </w:rPr>
            </w:pPr>
            <w:r>
              <w:rPr>
                <w:lang w:val="fr-FR"/>
              </w:rPr>
              <w:t>………………………………………………………………………………………………………………………………….</w:t>
            </w:r>
          </w:p>
          <w:p w:rsidR="00064FA2" w:rsidRDefault="00064FA2" w:rsidP="00794EEA">
            <w:pPr>
              <w:rPr>
                <w:lang w:val="fr-FR"/>
              </w:rPr>
            </w:pPr>
          </w:p>
          <w:p w:rsidR="00064FA2" w:rsidRDefault="00064FA2" w:rsidP="00794EEA">
            <w:pPr>
              <w:rPr>
                <w:lang w:val="fr-FR"/>
              </w:rPr>
            </w:pPr>
          </w:p>
          <w:p w:rsidR="00064FA2" w:rsidRPr="00794EEA" w:rsidRDefault="00064FA2" w:rsidP="00794EEA">
            <w:pPr>
              <w:rPr>
                <w:lang w:val="fr-FR"/>
              </w:rPr>
            </w:pPr>
            <w:r w:rsidRPr="00064FA2">
              <w:rPr>
                <w:lang w:val="fr-FR"/>
              </w:rPr>
              <w:t>HF Radio Codan base fixe+ antenne large bande</w:t>
            </w:r>
            <w:r>
              <w:rPr>
                <w:lang w:val="fr-FR"/>
              </w:rPr>
              <w:t xml:space="preserve"> (</w:t>
            </w:r>
            <w:r w:rsidRPr="00064FA2">
              <w:rPr>
                <w:i/>
                <w:lang w:val="fr-FR"/>
              </w:rPr>
              <w:t>kit complet)</w:t>
            </w:r>
          </w:p>
        </w:tc>
        <w:tc>
          <w:tcPr>
            <w:tcW w:w="1118" w:type="dxa"/>
            <w:tcBorders>
              <w:top w:val="single" w:sz="4" w:space="0" w:color="auto"/>
              <w:left w:val="single" w:sz="4" w:space="0" w:color="auto"/>
              <w:bottom w:val="single" w:sz="4" w:space="0" w:color="auto"/>
              <w:right w:val="single" w:sz="4" w:space="0" w:color="auto"/>
            </w:tcBorders>
            <w:vAlign w:val="center"/>
          </w:tcPr>
          <w:p w:rsidR="00794EEA" w:rsidRDefault="00064FA2" w:rsidP="00064FA2">
            <w:pPr>
              <w:jc w:val="center"/>
              <w:rPr>
                <w:b/>
                <w:lang w:val="fr-FR"/>
              </w:rPr>
            </w:pPr>
            <w:r>
              <w:rPr>
                <w:b/>
                <w:lang w:val="fr-FR"/>
              </w:rPr>
              <w:t>01</w:t>
            </w: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794EEA" w:rsidRDefault="00064FA2" w:rsidP="00064FA2">
            <w:pPr>
              <w:jc w:val="center"/>
              <w:rPr>
                <w:b/>
                <w:lang w:val="fr-FR"/>
              </w:rPr>
            </w:pPr>
            <w:r>
              <w:rPr>
                <w:b/>
                <w:lang w:val="fr-FR"/>
              </w:rPr>
              <w:t>12</w:t>
            </w: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p>
          <w:p w:rsidR="00064FA2" w:rsidRDefault="00064FA2" w:rsidP="00064FA2">
            <w:pPr>
              <w:jc w:val="center"/>
              <w:rPr>
                <w:b/>
                <w:lang w:val="fr-FR"/>
              </w:rPr>
            </w:pPr>
            <w:r>
              <w:rPr>
                <w:b/>
                <w:lang w:val="fr-FR"/>
              </w:rPr>
              <w:t>02</w:t>
            </w:r>
          </w:p>
          <w:p w:rsidR="00064FA2" w:rsidRPr="00DF6FC2" w:rsidRDefault="00064FA2" w:rsidP="00064FA2">
            <w:pPr>
              <w:jc w:val="center"/>
              <w:rPr>
                <w:b/>
                <w:lang w:val="fr-FR"/>
              </w:rPr>
            </w:pPr>
          </w:p>
        </w:tc>
      </w:tr>
    </w:tbl>
    <w:p w:rsidR="00476EF7" w:rsidRDefault="00476EF7" w:rsidP="002B5520">
      <w:pPr>
        <w:rPr>
          <w:sz w:val="32"/>
          <w:szCs w:val="32"/>
          <w:lang w:val="fr-FR"/>
        </w:rPr>
      </w:pPr>
    </w:p>
    <w:p w:rsidR="00476EF7" w:rsidRDefault="00476EF7" w:rsidP="002B5520">
      <w:pPr>
        <w:rPr>
          <w:sz w:val="32"/>
          <w:szCs w:val="32"/>
          <w:lang w:val="fr-FR"/>
        </w:rPr>
      </w:pPr>
    </w:p>
    <w:p w:rsidR="00476EF7" w:rsidRDefault="00476EF7" w:rsidP="002B5520">
      <w:pPr>
        <w:rPr>
          <w:sz w:val="32"/>
          <w:szCs w:val="32"/>
          <w:lang w:val="fr-FR"/>
        </w:rPr>
      </w:pPr>
    </w:p>
    <w:p w:rsidR="00476EF7" w:rsidRDefault="00476EF7" w:rsidP="002B5520">
      <w:pPr>
        <w:rPr>
          <w:sz w:val="32"/>
          <w:szCs w:val="32"/>
          <w:lang w:val="fr-FR"/>
        </w:rPr>
      </w:pPr>
    </w:p>
    <w:p w:rsidR="007B7D9F" w:rsidRDefault="007B7D9F" w:rsidP="002B5520">
      <w:pPr>
        <w:rPr>
          <w:sz w:val="32"/>
          <w:szCs w:val="32"/>
          <w:lang w:val="fr-FR"/>
        </w:rPr>
      </w:pPr>
    </w:p>
    <w:p w:rsidR="00145CC7" w:rsidRPr="00157876" w:rsidRDefault="00EF56A3" w:rsidP="00EF56A3">
      <w:pPr>
        <w:pStyle w:val="Titre8"/>
        <w:tabs>
          <w:tab w:val="left" w:pos="285"/>
          <w:tab w:val="right" w:pos="9360"/>
        </w:tabs>
        <w:rPr>
          <w:b/>
          <w:i w:val="0"/>
          <w:sz w:val="22"/>
          <w:szCs w:val="22"/>
          <w:lang w:val="fr-FR"/>
        </w:rPr>
      </w:pPr>
      <w:r>
        <w:rPr>
          <w:b/>
          <w:i w:val="0"/>
          <w:sz w:val="22"/>
          <w:szCs w:val="22"/>
          <w:lang w:val="fr-FR"/>
        </w:rPr>
        <w:lastRenderedPageBreak/>
        <w:tab/>
      </w:r>
      <w:r>
        <w:rPr>
          <w:b/>
          <w:i w:val="0"/>
          <w:sz w:val="22"/>
          <w:szCs w:val="22"/>
          <w:lang w:val="fr-FR"/>
        </w:rPr>
        <w:tab/>
      </w:r>
      <w:r w:rsidR="009461A8" w:rsidRPr="00202C10">
        <w:rPr>
          <w:b/>
          <w:i w:val="0"/>
          <w:sz w:val="22"/>
          <w:szCs w:val="22"/>
          <w:lang w:val="fr-FR"/>
        </w:rPr>
        <w:t xml:space="preserve">Annexe </w:t>
      </w:r>
      <w:r w:rsidR="009461A8">
        <w:rPr>
          <w:b/>
          <w:i w:val="0"/>
          <w:sz w:val="22"/>
          <w:szCs w:val="22"/>
          <w:lang w:val="fr-FR"/>
        </w:rPr>
        <w:t>2</w:t>
      </w:r>
    </w:p>
    <w:p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0"/>
      </w:r>
    </w:p>
    <w:p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1"/>
      </w:r>
      <w:r w:rsidRPr="00102B28">
        <w:rPr>
          <w:rFonts w:ascii="Calibri" w:hAnsi="Calibri" w:cs="Calibri"/>
          <w:b/>
          <w:i/>
          <w:sz w:val="22"/>
          <w:szCs w:val="22"/>
          <w:lang w:val="fr-FR"/>
        </w:rPr>
        <w:t>)</w:t>
      </w:r>
    </w:p>
    <w:p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2F4021" w:rsidRPr="00C24BB5">
        <w:rPr>
          <w:rFonts w:ascii="Calibri" w:hAnsi="Calibri" w:cs="Calibri"/>
          <w:b/>
          <w:snapToGrid w:val="0"/>
          <w:color w:val="FF0000"/>
          <w:sz w:val="22"/>
          <w:szCs w:val="22"/>
          <w:lang w:val="fr-FR"/>
        </w:rPr>
        <w:t>RFQ</w:t>
      </w:r>
      <w:r w:rsidR="00B02624" w:rsidRPr="00C24BB5">
        <w:rPr>
          <w:rFonts w:ascii="Calibri" w:hAnsi="Calibri" w:cs="Calibri"/>
          <w:b/>
          <w:snapToGrid w:val="0"/>
          <w:color w:val="FF0000"/>
          <w:sz w:val="22"/>
          <w:szCs w:val="22"/>
          <w:lang w:val="fr-FR"/>
        </w:rPr>
        <w:t>/</w:t>
      </w:r>
      <w:r w:rsidR="002F4021" w:rsidRPr="00C24BB5">
        <w:rPr>
          <w:rFonts w:ascii="Calibri" w:hAnsi="Calibri" w:cs="Calibri"/>
          <w:b/>
          <w:snapToGrid w:val="0"/>
          <w:color w:val="FF0000"/>
          <w:sz w:val="22"/>
          <w:szCs w:val="22"/>
          <w:lang w:val="fr-FR"/>
        </w:rPr>
        <w:t>OPS</w:t>
      </w:r>
      <w:r w:rsidR="00A81626">
        <w:rPr>
          <w:rFonts w:ascii="Calibri" w:hAnsi="Calibri" w:cs="Calibri"/>
          <w:b/>
          <w:snapToGrid w:val="0"/>
          <w:color w:val="FF0000"/>
          <w:sz w:val="22"/>
          <w:szCs w:val="22"/>
          <w:lang w:val="fr-FR"/>
        </w:rPr>
        <w:t>-CIDD-UNDSS</w:t>
      </w:r>
      <w:r w:rsidR="00782F38" w:rsidRPr="00C24BB5">
        <w:rPr>
          <w:rFonts w:ascii="Calibri" w:hAnsi="Calibri" w:cs="Calibri"/>
          <w:b/>
          <w:snapToGrid w:val="0"/>
          <w:color w:val="FF0000"/>
          <w:sz w:val="22"/>
          <w:szCs w:val="22"/>
          <w:lang w:val="fr-FR"/>
        </w:rPr>
        <w:t>/</w:t>
      </w:r>
      <w:r w:rsidR="00A81626">
        <w:rPr>
          <w:rFonts w:ascii="Calibri" w:hAnsi="Calibri" w:cs="Calibri"/>
          <w:b/>
          <w:snapToGrid w:val="0"/>
          <w:color w:val="FF0000"/>
          <w:sz w:val="22"/>
          <w:szCs w:val="22"/>
          <w:lang w:val="fr-FR"/>
        </w:rPr>
        <w:t>049</w:t>
      </w:r>
      <w:r w:rsidR="00B02624" w:rsidRPr="00C24BB5">
        <w:rPr>
          <w:rFonts w:ascii="Calibri" w:hAnsi="Calibri" w:cs="Calibri"/>
          <w:b/>
          <w:snapToGrid w:val="0"/>
          <w:color w:val="FF0000"/>
          <w:sz w:val="22"/>
          <w:szCs w:val="22"/>
          <w:lang w:val="fr-FR"/>
        </w:rPr>
        <w:t>/201</w:t>
      </w:r>
      <w:r w:rsidR="00A81626">
        <w:rPr>
          <w:rFonts w:ascii="Calibri" w:hAnsi="Calibri" w:cs="Calibri"/>
          <w:b/>
          <w:snapToGrid w:val="0"/>
          <w:color w:val="FF0000"/>
          <w:sz w:val="22"/>
          <w:szCs w:val="22"/>
          <w:lang w:val="fr-FR"/>
        </w:rPr>
        <w:t>8</w:t>
      </w:r>
      <w:r w:rsidR="00145CC7" w:rsidRPr="00102B28">
        <w:rPr>
          <w:rFonts w:ascii="Calibri" w:hAnsi="Calibri" w:cs="Calibri"/>
          <w:snapToGrid w:val="0"/>
          <w:sz w:val="22"/>
          <w:szCs w:val="22"/>
          <w:lang w:val="fr-FR"/>
        </w:rPr>
        <w:t>:</w:t>
      </w:r>
    </w:p>
    <w:p w:rsidR="00145CC7" w:rsidRPr="00102B28" w:rsidRDefault="00145CC7" w:rsidP="00145CC7">
      <w:pPr>
        <w:ind w:left="990" w:right="630" w:hanging="990"/>
        <w:jc w:val="both"/>
        <w:rPr>
          <w:rFonts w:ascii="Calibri" w:hAnsi="Calibri" w:cs="Calibri"/>
          <w:b/>
          <w:snapToGrid w:val="0"/>
          <w:sz w:val="22"/>
          <w:szCs w:val="22"/>
          <w:u w:val="single"/>
          <w:lang w:val="fr-FR"/>
        </w:rPr>
      </w:pPr>
    </w:p>
    <w:p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rsidR="00145CC7" w:rsidRPr="00102B28" w:rsidRDefault="00145CC7" w:rsidP="00145CC7">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780"/>
        <w:gridCol w:w="1080"/>
        <w:gridCol w:w="1350"/>
        <w:gridCol w:w="1170"/>
        <w:gridCol w:w="1440"/>
      </w:tblGrid>
      <w:tr w:rsidR="00145CC7" w:rsidRPr="00AE50A7" w:rsidTr="00972ACB">
        <w:tc>
          <w:tcPr>
            <w:tcW w:w="1170" w:type="dxa"/>
          </w:tcPr>
          <w:p w:rsidR="00145CC7" w:rsidRPr="00AE50A7" w:rsidRDefault="00145CC7" w:rsidP="00972ACB">
            <w:pPr>
              <w:rPr>
                <w:rFonts w:ascii="Calibri" w:hAnsi="Calibri" w:cs="Calibri"/>
                <w:b/>
                <w:sz w:val="22"/>
                <w:szCs w:val="22"/>
                <w:lang w:val="fr-FR"/>
              </w:rPr>
            </w:pPr>
          </w:p>
          <w:p w:rsidR="00145CC7" w:rsidRPr="00AE50A7" w:rsidRDefault="00C16AFB" w:rsidP="00D07049">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3780" w:type="dxa"/>
          </w:tcPr>
          <w:p w:rsidR="00145CC7" w:rsidRPr="00AE50A7" w:rsidRDefault="00145CC7" w:rsidP="00972ACB">
            <w:pPr>
              <w:jc w:val="center"/>
              <w:rPr>
                <w:rFonts w:ascii="Calibri" w:hAnsi="Calibri" w:cs="Calibri"/>
                <w:b/>
                <w:sz w:val="22"/>
                <w:szCs w:val="22"/>
                <w:lang w:val="fr-FR"/>
              </w:rPr>
            </w:pPr>
          </w:p>
          <w:p w:rsidR="00145CC7" w:rsidRPr="00AE50A7" w:rsidRDefault="00145CC7" w:rsidP="00972ACB">
            <w:pPr>
              <w:jc w:val="center"/>
              <w:rPr>
                <w:rFonts w:ascii="Calibri" w:hAnsi="Calibri" w:cs="Calibri"/>
                <w:b/>
                <w:sz w:val="22"/>
                <w:szCs w:val="22"/>
                <w:lang w:val="fr-FR"/>
              </w:rPr>
            </w:pPr>
            <w:r w:rsidRPr="00AE50A7">
              <w:rPr>
                <w:rFonts w:ascii="Calibri" w:hAnsi="Calibri" w:cs="Calibri"/>
                <w:b/>
                <w:sz w:val="22"/>
                <w:szCs w:val="22"/>
                <w:lang w:val="fr-FR"/>
              </w:rPr>
              <w:t>Description/Sp</w:t>
            </w:r>
            <w:r w:rsidR="00C16AFB" w:rsidRPr="00AE50A7">
              <w:rPr>
                <w:rFonts w:ascii="Calibri" w:hAnsi="Calibri" w:cs="Calibri"/>
                <w:b/>
                <w:sz w:val="22"/>
                <w:szCs w:val="22"/>
                <w:lang w:val="fr-FR"/>
              </w:rPr>
              <w:t>é</w:t>
            </w:r>
            <w:r w:rsidRPr="00AE50A7">
              <w:rPr>
                <w:rFonts w:ascii="Calibri" w:hAnsi="Calibri" w:cs="Calibri"/>
                <w:b/>
                <w:sz w:val="22"/>
                <w:szCs w:val="22"/>
                <w:lang w:val="fr-FR"/>
              </w:rPr>
              <w:t>cification</w:t>
            </w:r>
            <w:r w:rsidR="00C16AFB" w:rsidRPr="00AE50A7">
              <w:rPr>
                <w:rFonts w:ascii="Calibri" w:hAnsi="Calibri" w:cs="Calibri"/>
                <w:b/>
                <w:sz w:val="22"/>
                <w:szCs w:val="22"/>
                <w:lang w:val="fr-FR"/>
              </w:rPr>
              <w:t>s des biens</w:t>
            </w:r>
          </w:p>
          <w:p w:rsidR="00145CC7" w:rsidRPr="00AE50A7" w:rsidRDefault="00145CC7" w:rsidP="00972ACB">
            <w:pPr>
              <w:jc w:val="center"/>
              <w:rPr>
                <w:rFonts w:ascii="Calibri" w:hAnsi="Calibri" w:cs="Calibri"/>
                <w:i/>
                <w:sz w:val="22"/>
                <w:szCs w:val="22"/>
                <w:lang w:val="fr-FR"/>
              </w:rPr>
            </w:pPr>
          </w:p>
        </w:tc>
        <w:tc>
          <w:tcPr>
            <w:tcW w:w="1080" w:type="dxa"/>
          </w:tcPr>
          <w:p w:rsidR="00145CC7" w:rsidRPr="00AE50A7" w:rsidRDefault="00145CC7" w:rsidP="00972ACB">
            <w:pPr>
              <w:jc w:val="center"/>
              <w:rPr>
                <w:rFonts w:ascii="Calibri" w:hAnsi="Calibri" w:cs="Calibri"/>
                <w:b/>
                <w:sz w:val="22"/>
                <w:szCs w:val="22"/>
                <w:lang w:val="fr-FR"/>
              </w:rPr>
            </w:pPr>
          </w:p>
          <w:p w:rsidR="00145CC7" w:rsidRPr="00AE50A7" w:rsidRDefault="00145CC7" w:rsidP="00C16AFB">
            <w:pPr>
              <w:jc w:val="center"/>
              <w:rPr>
                <w:rFonts w:ascii="Calibri" w:hAnsi="Calibri" w:cs="Calibri"/>
                <w:b/>
                <w:sz w:val="22"/>
                <w:szCs w:val="22"/>
                <w:lang w:val="fr-FR"/>
              </w:rPr>
            </w:pPr>
            <w:r w:rsidRPr="00AE50A7">
              <w:rPr>
                <w:rFonts w:ascii="Calibri" w:hAnsi="Calibri" w:cs="Calibri"/>
                <w:b/>
                <w:sz w:val="22"/>
                <w:szCs w:val="22"/>
                <w:lang w:val="fr-FR"/>
              </w:rPr>
              <w:t>Quantit</w:t>
            </w:r>
            <w:r w:rsidR="00C16AFB" w:rsidRPr="00AE50A7">
              <w:rPr>
                <w:rFonts w:ascii="Calibri" w:hAnsi="Calibri" w:cs="Calibri"/>
                <w:b/>
                <w:sz w:val="22"/>
                <w:szCs w:val="22"/>
                <w:lang w:val="fr-FR"/>
              </w:rPr>
              <w:t>é</w:t>
            </w:r>
          </w:p>
        </w:tc>
        <w:tc>
          <w:tcPr>
            <w:tcW w:w="1350" w:type="dxa"/>
          </w:tcPr>
          <w:p w:rsidR="00C16AFB" w:rsidRPr="00AE50A7" w:rsidRDefault="00C16AFB" w:rsidP="00C16AFB">
            <w:pPr>
              <w:jc w:val="center"/>
              <w:rPr>
                <w:rFonts w:ascii="Calibri" w:hAnsi="Calibri" w:cs="Calibri"/>
                <w:b/>
                <w:sz w:val="22"/>
                <w:szCs w:val="22"/>
                <w:lang w:val="fr-FR"/>
              </w:rPr>
            </w:pPr>
          </w:p>
          <w:p w:rsidR="00145CC7" w:rsidRPr="00AE50A7" w:rsidRDefault="00C16AFB" w:rsidP="00C16AFB">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1170" w:type="dxa"/>
          </w:tcPr>
          <w:p w:rsidR="00145CC7" w:rsidRPr="00AE50A7" w:rsidRDefault="00145CC7" w:rsidP="00972ACB">
            <w:pPr>
              <w:jc w:val="center"/>
              <w:rPr>
                <w:rFonts w:ascii="Calibri" w:hAnsi="Calibri" w:cs="Calibri"/>
                <w:b/>
                <w:sz w:val="22"/>
                <w:szCs w:val="22"/>
                <w:lang w:val="fr-FR"/>
              </w:rPr>
            </w:pPr>
          </w:p>
          <w:p w:rsidR="00145CC7" w:rsidRPr="00AE50A7" w:rsidRDefault="00C16AFB" w:rsidP="00C16AFB">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1440" w:type="dxa"/>
          </w:tcPr>
          <w:p w:rsidR="00C16AFB" w:rsidRPr="00AE50A7" w:rsidRDefault="00C16AFB" w:rsidP="00972ACB">
            <w:pPr>
              <w:jc w:val="center"/>
              <w:rPr>
                <w:rFonts w:ascii="Calibri" w:hAnsi="Calibri" w:cs="Calibri"/>
                <w:b/>
                <w:sz w:val="22"/>
                <w:szCs w:val="22"/>
                <w:lang w:val="fr-FR"/>
              </w:rPr>
            </w:pPr>
          </w:p>
          <w:p w:rsidR="00145CC7" w:rsidRPr="00AE50A7" w:rsidRDefault="00C16AFB" w:rsidP="00972ACB">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7B7D9F" w:rsidRPr="00BA4E82" w:rsidTr="00972ACB">
        <w:tc>
          <w:tcPr>
            <w:tcW w:w="1170" w:type="dxa"/>
            <w:vMerge w:val="restart"/>
          </w:tcPr>
          <w:p w:rsidR="007B7D9F" w:rsidRDefault="007B7D9F" w:rsidP="00972ACB">
            <w:pPr>
              <w:rPr>
                <w:rFonts w:ascii="Calibri" w:hAnsi="Calibri" w:cs="Calibri"/>
                <w:sz w:val="22"/>
                <w:szCs w:val="22"/>
                <w:lang w:val="fr-FR"/>
              </w:rPr>
            </w:pPr>
          </w:p>
          <w:p w:rsidR="007B7D9F" w:rsidRDefault="007B7D9F" w:rsidP="00972ACB">
            <w:pPr>
              <w:rPr>
                <w:rFonts w:ascii="Calibri" w:hAnsi="Calibri" w:cs="Calibri"/>
                <w:sz w:val="22"/>
                <w:szCs w:val="22"/>
                <w:highlight w:val="green"/>
                <w:lang w:val="fr-FR"/>
              </w:rPr>
            </w:pPr>
          </w:p>
          <w:p w:rsidR="007B7D9F" w:rsidRPr="00AE50A7" w:rsidRDefault="007B7D9F" w:rsidP="00972ACB">
            <w:pPr>
              <w:rPr>
                <w:rFonts w:ascii="Calibri" w:hAnsi="Calibri" w:cs="Calibri"/>
                <w:sz w:val="22"/>
                <w:szCs w:val="22"/>
                <w:lang w:val="fr-FR"/>
              </w:rPr>
            </w:pPr>
            <w:r w:rsidRPr="007B7D9F">
              <w:rPr>
                <w:rFonts w:ascii="Calibri" w:hAnsi="Calibri" w:cs="Calibri"/>
                <w:sz w:val="22"/>
                <w:szCs w:val="22"/>
                <w:highlight w:val="green"/>
                <w:lang w:val="fr-FR"/>
              </w:rPr>
              <w:t>LOT 1</w:t>
            </w:r>
          </w:p>
          <w:p w:rsidR="007B7D9F" w:rsidRPr="00AE50A7" w:rsidRDefault="007B7D9F" w:rsidP="00972ACB">
            <w:pPr>
              <w:rPr>
                <w:rFonts w:ascii="Calibri" w:hAnsi="Calibri" w:cs="Calibri"/>
                <w:sz w:val="22"/>
                <w:szCs w:val="22"/>
                <w:lang w:val="fr-FR"/>
              </w:rPr>
            </w:pPr>
          </w:p>
        </w:tc>
        <w:tc>
          <w:tcPr>
            <w:tcW w:w="3780" w:type="dxa"/>
          </w:tcPr>
          <w:p w:rsidR="007B7D9F" w:rsidRPr="00171D63" w:rsidRDefault="007B7D9F" w:rsidP="00A81626">
            <w:pPr>
              <w:rPr>
                <w:rFonts w:ascii="Arial Narrow" w:hAnsi="Arial Narrow"/>
                <w:b/>
                <w:color w:val="000000"/>
                <w:lang w:val="fr-FR" w:eastAsia="fr-FR"/>
              </w:rPr>
            </w:pPr>
            <w:r w:rsidRPr="00171D63">
              <w:rPr>
                <w:rFonts w:ascii="Arial Narrow" w:hAnsi="Arial Narrow"/>
                <w:b/>
                <w:color w:val="000000"/>
                <w:lang w:val="fr-FR" w:eastAsia="fr-FR"/>
              </w:rPr>
              <w:t>Téléphone satellitaire Thuraya XT</w:t>
            </w:r>
          </w:p>
          <w:p w:rsidR="007B7D9F" w:rsidRPr="00171D63" w:rsidRDefault="007B7D9F" w:rsidP="00A81626">
            <w:pPr>
              <w:rPr>
                <w:rFonts w:ascii="Arial Narrow" w:hAnsi="Arial Narrow" w:cstheme="minorHAnsi"/>
                <w:b/>
                <w:noProof/>
                <w:lang w:val="fr-FR"/>
              </w:rPr>
            </w:pPr>
            <w:r w:rsidRPr="00171D63">
              <w:rPr>
                <w:rFonts w:ascii="Arial Narrow" w:hAnsi="Arial Narrow"/>
                <w:b/>
                <w:color w:val="000000"/>
                <w:lang w:val="fr-FR" w:eastAsia="fr-FR"/>
              </w:rPr>
              <w:t xml:space="preserve"> Pro (Kit complet</w:t>
            </w:r>
          </w:p>
        </w:tc>
        <w:tc>
          <w:tcPr>
            <w:tcW w:w="1080" w:type="dxa"/>
          </w:tcPr>
          <w:p w:rsidR="007B7D9F" w:rsidRPr="00171D63" w:rsidRDefault="00171D63" w:rsidP="00076308">
            <w:pPr>
              <w:jc w:val="center"/>
              <w:rPr>
                <w:rFonts w:ascii="Calibri" w:hAnsi="Calibri" w:cs="Calibri"/>
                <w:color w:val="E36C0A" w:themeColor="accent6" w:themeShade="BF"/>
                <w:lang w:val="fr-FR"/>
              </w:rPr>
            </w:pPr>
            <w:r w:rsidRPr="00171D63">
              <w:rPr>
                <w:rFonts w:ascii="Calibri" w:hAnsi="Calibri" w:cs="Calibri"/>
                <w:color w:val="E36C0A" w:themeColor="accent6" w:themeShade="BF"/>
                <w:lang w:val="fr-FR"/>
              </w:rPr>
              <w:t>14</w:t>
            </w:r>
          </w:p>
        </w:tc>
        <w:tc>
          <w:tcPr>
            <w:tcW w:w="1350" w:type="dxa"/>
          </w:tcPr>
          <w:p w:rsidR="007B7D9F" w:rsidRPr="00AE50A7" w:rsidRDefault="007B7D9F" w:rsidP="00972ACB">
            <w:pPr>
              <w:rPr>
                <w:rFonts w:ascii="Calibri" w:hAnsi="Calibri" w:cs="Calibri"/>
                <w:sz w:val="22"/>
                <w:szCs w:val="22"/>
                <w:lang w:val="fr-FR"/>
              </w:rPr>
            </w:pPr>
          </w:p>
        </w:tc>
        <w:tc>
          <w:tcPr>
            <w:tcW w:w="1170" w:type="dxa"/>
          </w:tcPr>
          <w:p w:rsidR="007B7D9F" w:rsidRPr="00AE50A7" w:rsidRDefault="007B7D9F" w:rsidP="00972ACB">
            <w:pPr>
              <w:rPr>
                <w:rFonts w:ascii="Calibri" w:hAnsi="Calibri" w:cs="Calibri"/>
                <w:sz w:val="22"/>
                <w:szCs w:val="22"/>
                <w:lang w:val="fr-FR"/>
              </w:rPr>
            </w:pPr>
          </w:p>
        </w:tc>
        <w:tc>
          <w:tcPr>
            <w:tcW w:w="1440" w:type="dxa"/>
          </w:tcPr>
          <w:p w:rsidR="007B7D9F" w:rsidRPr="00AE50A7" w:rsidRDefault="007B7D9F" w:rsidP="00972ACB">
            <w:pPr>
              <w:rPr>
                <w:rFonts w:ascii="Calibri" w:hAnsi="Calibri" w:cs="Calibri"/>
                <w:sz w:val="22"/>
                <w:szCs w:val="22"/>
                <w:lang w:val="fr-FR"/>
              </w:rPr>
            </w:pPr>
          </w:p>
        </w:tc>
      </w:tr>
      <w:tr w:rsidR="007B7D9F" w:rsidRPr="00AE50A7" w:rsidTr="00BA4E82">
        <w:tc>
          <w:tcPr>
            <w:tcW w:w="1170" w:type="dxa"/>
            <w:vMerge/>
          </w:tcPr>
          <w:p w:rsidR="007B7D9F" w:rsidRDefault="007B7D9F" w:rsidP="00972ACB">
            <w:pPr>
              <w:rPr>
                <w:rFonts w:ascii="Calibri" w:hAnsi="Calibri" w:cs="Calibri"/>
                <w:sz w:val="22"/>
                <w:szCs w:val="22"/>
                <w:lang w:val="fr-FR"/>
              </w:rPr>
            </w:pPr>
          </w:p>
        </w:tc>
        <w:tc>
          <w:tcPr>
            <w:tcW w:w="3780" w:type="dxa"/>
            <w:shd w:val="clear" w:color="auto" w:fill="auto"/>
          </w:tcPr>
          <w:p w:rsidR="007B7D9F" w:rsidRPr="00171D63" w:rsidRDefault="007B7D9F" w:rsidP="00BA4E82">
            <w:pPr>
              <w:rPr>
                <w:rFonts w:ascii="Arial Narrow" w:hAnsi="Arial Narrow"/>
                <w:b/>
                <w:color w:val="000000"/>
                <w:lang w:val="fr-FR" w:eastAsia="fr-FR"/>
              </w:rPr>
            </w:pPr>
            <w:r w:rsidRPr="00171D63">
              <w:rPr>
                <w:rFonts w:ascii="Arial Narrow" w:hAnsi="Arial Narrow"/>
                <w:b/>
                <w:color w:val="000000"/>
                <w:lang w:val="fr-FR" w:eastAsia="fr-FR"/>
              </w:rPr>
              <w:t>Carte Sim thuraya</w:t>
            </w:r>
          </w:p>
        </w:tc>
        <w:tc>
          <w:tcPr>
            <w:tcW w:w="1080" w:type="dxa"/>
          </w:tcPr>
          <w:p w:rsidR="007B7D9F" w:rsidRPr="00171D63" w:rsidRDefault="00171D63" w:rsidP="00076308">
            <w:pPr>
              <w:jc w:val="center"/>
              <w:rPr>
                <w:rFonts w:ascii="Calibri" w:hAnsi="Calibri" w:cs="Calibri"/>
                <w:b/>
                <w:color w:val="E36C0A" w:themeColor="accent6" w:themeShade="BF"/>
                <w:lang w:val="fr-FR"/>
              </w:rPr>
            </w:pPr>
            <w:r w:rsidRPr="00171D63">
              <w:rPr>
                <w:rFonts w:ascii="Calibri" w:hAnsi="Calibri" w:cs="Calibri"/>
                <w:b/>
                <w:color w:val="E36C0A" w:themeColor="accent6" w:themeShade="BF"/>
                <w:lang w:val="fr-FR"/>
              </w:rPr>
              <w:t>04</w:t>
            </w:r>
          </w:p>
        </w:tc>
        <w:tc>
          <w:tcPr>
            <w:tcW w:w="1350" w:type="dxa"/>
          </w:tcPr>
          <w:p w:rsidR="007B7D9F" w:rsidRPr="00AE50A7" w:rsidRDefault="007B7D9F" w:rsidP="00972ACB">
            <w:pPr>
              <w:rPr>
                <w:rFonts w:ascii="Calibri" w:hAnsi="Calibri" w:cs="Calibri"/>
                <w:sz w:val="22"/>
                <w:szCs w:val="22"/>
                <w:lang w:val="fr-FR"/>
              </w:rPr>
            </w:pPr>
          </w:p>
        </w:tc>
        <w:tc>
          <w:tcPr>
            <w:tcW w:w="1170" w:type="dxa"/>
          </w:tcPr>
          <w:p w:rsidR="007B7D9F" w:rsidRPr="00AE50A7" w:rsidRDefault="007B7D9F" w:rsidP="00972ACB">
            <w:pPr>
              <w:rPr>
                <w:rFonts w:ascii="Calibri" w:hAnsi="Calibri" w:cs="Calibri"/>
                <w:sz w:val="22"/>
                <w:szCs w:val="22"/>
                <w:lang w:val="fr-FR"/>
              </w:rPr>
            </w:pPr>
          </w:p>
        </w:tc>
        <w:tc>
          <w:tcPr>
            <w:tcW w:w="1440" w:type="dxa"/>
          </w:tcPr>
          <w:p w:rsidR="007B7D9F" w:rsidRPr="00AE50A7" w:rsidRDefault="007B7D9F" w:rsidP="00972ACB">
            <w:pPr>
              <w:rPr>
                <w:rFonts w:ascii="Calibri" w:hAnsi="Calibri" w:cs="Calibri"/>
                <w:sz w:val="22"/>
                <w:szCs w:val="22"/>
                <w:lang w:val="fr-FR"/>
              </w:rPr>
            </w:pPr>
          </w:p>
        </w:tc>
      </w:tr>
      <w:tr w:rsidR="007B7D9F" w:rsidRPr="00AE50A7" w:rsidTr="00BA4E82">
        <w:tc>
          <w:tcPr>
            <w:tcW w:w="1170" w:type="dxa"/>
            <w:vMerge/>
          </w:tcPr>
          <w:p w:rsidR="007B7D9F" w:rsidRDefault="007B7D9F" w:rsidP="00972ACB">
            <w:pPr>
              <w:rPr>
                <w:rFonts w:ascii="Calibri" w:hAnsi="Calibri" w:cs="Calibri"/>
                <w:sz w:val="22"/>
                <w:szCs w:val="22"/>
                <w:lang w:val="fr-FR"/>
              </w:rPr>
            </w:pPr>
          </w:p>
        </w:tc>
        <w:tc>
          <w:tcPr>
            <w:tcW w:w="3780" w:type="dxa"/>
            <w:shd w:val="clear" w:color="auto" w:fill="auto"/>
          </w:tcPr>
          <w:p w:rsidR="007B7D9F" w:rsidRPr="00171D63" w:rsidRDefault="007B7D9F" w:rsidP="00BA4E82">
            <w:pPr>
              <w:rPr>
                <w:rFonts w:ascii="Arial Narrow" w:hAnsi="Arial Narrow"/>
                <w:b/>
                <w:color w:val="000000"/>
                <w:lang w:val="fr-FR" w:eastAsia="fr-FR"/>
              </w:rPr>
            </w:pPr>
            <w:r w:rsidRPr="00171D63">
              <w:rPr>
                <w:rFonts w:ascii="Arial Narrow" w:hAnsi="Arial Narrow"/>
                <w:b/>
                <w:color w:val="000000"/>
                <w:lang w:val="fr-FR" w:eastAsia="fr-FR"/>
              </w:rPr>
              <w:t>Kit complete Docking Station Thuraya XT Fixe FDU</w:t>
            </w:r>
          </w:p>
        </w:tc>
        <w:tc>
          <w:tcPr>
            <w:tcW w:w="1080" w:type="dxa"/>
          </w:tcPr>
          <w:p w:rsidR="007B7D9F" w:rsidRPr="00171D63" w:rsidRDefault="00171D63" w:rsidP="00076308">
            <w:pPr>
              <w:jc w:val="center"/>
              <w:rPr>
                <w:rFonts w:ascii="Calibri" w:hAnsi="Calibri" w:cs="Calibri"/>
                <w:b/>
                <w:color w:val="E36C0A" w:themeColor="accent6" w:themeShade="BF"/>
              </w:rPr>
            </w:pPr>
            <w:r w:rsidRPr="00171D63">
              <w:rPr>
                <w:rFonts w:ascii="Calibri" w:hAnsi="Calibri" w:cs="Calibri"/>
                <w:b/>
                <w:color w:val="E36C0A" w:themeColor="accent6" w:themeShade="BF"/>
              </w:rPr>
              <w:t>10</w:t>
            </w:r>
          </w:p>
        </w:tc>
        <w:tc>
          <w:tcPr>
            <w:tcW w:w="1350" w:type="dxa"/>
          </w:tcPr>
          <w:p w:rsidR="007B7D9F" w:rsidRPr="00A81626" w:rsidRDefault="007B7D9F" w:rsidP="00972ACB">
            <w:pPr>
              <w:rPr>
                <w:rFonts w:ascii="Calibri" w:hAnsi="Calibri" w:cs="Calibri"/>
                <w:sz w:val="22"/>
                <w:szCs w:val="22"/>
              </w:rPr>
            </w:pPr>
          </w:p>
        </w:tc>
        <w:tc>
          <w:tcPr>
            <w:tcW w:w="1170" w:type="dxa"/>
          </w:tcPr>
          <w:p w:rsidR="007B7D9F" w:rsidRPr="00A81626" w:rsidRDefault="007B7D9F" w:rsidP="00972ACB">
            <w:pPr>
              <w:rPr>
                <w:rFonts w:ascii="Calibri" w:hAnsi="Calibri" w:cs="Calibri"/>
                <w:sz w:val="22"/>
                <w:szCs w:val="22"/>
              </w:rPr>
            </w:pPr>
          </w:p>
        </w:tc>
        <w:tc>
          <w:tcPr>
            <w:tcW w:w="1440" w:type="dxa"/>
          </w:tcPr>
          <w:p w:rsidR="007B7D9F" w:rsidRPr="00A81626" w:rsidRDefault="007B7D9F" w:rsidP="00972ACB">
            <w:pPr>
              <w:rPr>
                <w:rFonts w:ascii="Calibri" w:hAnsi="Calibri" w:cs="Calibri"/>
                <w:sz w:val="22"/>
                <w:szCs w:val="22"/>
              </w:rPr>
            </w:pPr>
          </w:p>
        </w:tc>
      </w:tr>
      <w:tr w:rsidR="00076308" w:rsidRPr="00AE50A7" w:rsidTr="00BA4E82">
        <w:tc>
          <w:tcPr>
            <w:tcW w:w="1170" w:type="dxa"/>
          </w:tcPr>
          <w:p w:rsidR="007B7D9F" w:rsidRDefault="007B7D9F" w:rsidP="00972ACB">
            <w:pPr>
              <w:rPr>
                <w:rFonts w:ascii="Calibri" w:hAnsi="Calibri" w:cs="Calibri"/>
                <w:sz w:val="22"/>
                <w:szCs w:val="22"/>
                <w:highlight w:val="green"/>
                <w:lang w:val="fr-FR"/>
              </w:rPr>
            </w:pPr>
          </w:p>
          <w:p w:rsidR="00076308" w:rsidRPr="00AE50A7" w:rsidRDefault="007B7D9F" w:rsidP="00972ACB">
            <w:pPr>
              <w:rPr>
                <w:rFonts w:ascii="Calibri" w:hAnsi="Calibri" w:cs="Calibri"/>
                <w:sz w:val="22"/>
                <w:szCs w:val="22"/>
                <w:lang w:val="fr-FR"/>
              </w:rPr>
            </w:pPr>
            <w:r w:rsidRPr="007B7D9F">
              <w:rPr>
                <w:rFonts w:ascii="Calibri" w:hAnsi="Calibri" w:cs="Calibri"/>
                <w:sz w:val="22"/>
                <w:szCs w:val="22"/>
                <w:highlight w:val="green"/>
                <w:lang w:val="fr-FR"/>
              </w:rPr>
              <w:t>LOT 2</w:t>
            </w:r>
          </w:p>
        </w:tc>
        <w:tc>
          <w:tcPr>
            <w:tcW w:w="3780" w:type="dxa"/>
            <w:shd w:val="clear" w:color="auto" w:fill="auto"/>
          </w:tcPr>
          <w:p w:rsidR="00BA4E82" w:rsidRPr="00171D63" w:rsidRDefault="00BA4E82" w:rsidP="00BA4E82">
            <w:pPr>
              <w:rPr>
                <w:rFonts w:ascii="Arial Narrow" w:hAnsi="Arial Narrow"/>
                <w:b/>
                <w:color w:val="000000"/>
                <w:lang w:val="fr-FR" w:eastAsia="fr-FR"/>
              </w:rPr>
            </w:pPr>
            <w:r w:rsidRPr="00171D63">
              <w:rPr>
                <w:rFonts w:ascii="Arial Narrow" w:hAnsi="Arial Narrow"/>
                <w:b/>
                <w:color w:val="000000"/>
                <w:lang w:val="fr-FR" w:eastAsia="fr-FR"/>
              </w:rPr>
              <w:t xml:space="preserve">RADIO </w:t>
            </w:r>
          </w:p>
          <w:p w:rsidR="00076308" w:rsidRPr="00171D63" w:rsidRDefault="00BA4E82" w:rsidP="00BA4E82">
            <w:pPr>
              <w:rPr>
                <w:rFonts w:ascii="Arial Narrow" w:hAnsi="Arial Narrow"/>
                <w:b/>
                <w:color w:val="000000"/>
                <w:lang w:val="fr-FR" w:eastAsia="fr-FR"/>
              </w:rPr>
            </w:pPr>
            <w:r w:rsidRPr="00171D63">
              <w:rPr>
                <w:rFonts w:ascii="Arial Narrow" w:hAnsi="Arial Narrow"/>
                <w:b/>
                <w:color w:val="000000"/>
                <w:lang w:val="fr-FR" w:eastAsia="fr-FR"/>
              </w:rPr>
              <w:t>DP4801 Mototrbo Prof Digital Radio</w:t>
            </w:r>
          </w:p>
        </w:tc>
        <w:tc>
          <w:tcPr>
            <w:tcW w:w="1080" w:type="dxa"/>
          </w:tcPr>
          <w:p w:rsidR="00076308" w:rsidRPr="00171D63" w:rsidRDefault="00171D63" w:rsidP="00076308">
            <w:pPr>
              <w:jc w:val="center"/>
              <w:rPr>
                <w:rFonts w:ascii="Calibri" w:hAnsi="Calibri" w:cs="Calibri"/>
                <w:b/>
                <w:color w:val="E36C0A" w:themeColor="accent6" w:themeShade="BF"/>
                <w:lang w:val="fr-FR"/>
              </w:rPr>
            </w:pPr>
            <w:r w:rsidRPr="00171D63">
              <w:rPr>
                <w:rFonts w:ascii="Calibri" w:hAnsi="Calibri" w:cs="Calibri"/>
                <w:b/>
                <w:color w:val="E36C0A" w:themeColor="accent6" w:themeShade="BF"/>
                <w:lang w:val="fr-FR"/>
              </w:rPr>
              <w:t>17</w:t>
            </w:r>
          </w:p>
        </w:tc>
        <w:tc>
          <w:tcPr>
            <w:tcW w:w="1350" w:type="dxa"/>
          </w:tcPr>
          <w:p w:rsidR="00076308" w:rsidRPr="00AE50A7" w:rsidRDefault="00076308" w:rsidP="00972ACB">
            <w:pPr>
              <w:rPr>
                <w:rFonts w:ascii="Calibri" w:hAnsi="Calibri" w:cs="Calibri"/>
                <w:sz w:val="22"/>
                <w:szCs w:val="22"/>
                <w:lang w:val="fr-FR"/>
              </w:rPr>
            </w:pPr>
          </w:p>
        </w:tc>
        <w:tc>
          <w:tcPr>
            <w:tcW w:w="1170" w:type="dxa"/>
          </w:tcPr>
          <w:p w:rsidR="00076308" w:rsidRPr="00AE50A7" w:rsidRDefault="00076308" w:rsidP="00972ACB">
            <w:pPr>
              <w:rPr>
                <w:rFonts w:ascii="Calibri" w:hAnsi="Calibri" w:cs="Calibri"/>
                <w:sz w:val="22"/>
                <w:szCs w:val="22"/>
                <w:lang w:val="fr-FR"/>
              </w:rPr>
            </w:pPr>
          </w:p>
        </w:tc>
        <w:tc>
          <w:tcPr>
            <w:tcW w:w="1440" w:type="dxa"/>
          </w:tcPr>
          <w:p w:rsidR="00076308" w:rsidRPr="00AE50A7" w:rsidRDefault="00076308" w:rsidP="00972ACB">
            <w:pPr>
              <w:rPr>
                <w:rFonts w:ascii="Calibri" w:hAnsi="Calibri" w:cs="Calibri"/>
                <w:sz w:val="22"/>
                <w:szCs w:val="22"/>
                <w:lang w:val="fr-FR"/>
              </w:rPr>
            </w:pPr>
          </w:p>
        </w:tc>
      </w:tr>
      <w:tr w:rsidR="007B7D9F" w:rsidRPr="00076308" w:rsidTr="00972ACB">
        <w:tc>
          <w:tcPr>
            <w:tcW w:w="1170" w:type="dxa"/>
            <w:vMerge w:val="restart"/>
          </w:tcPr>
          <w:p w:rsidR="007B7D9F" w:rsidRDefault="007B7D9F" w:rsidP="00972ACB">
            <w:pPr>
              <w:rPr>
                <w:rFonts w:ascii="Calibri" w:hAnsi="Calibri" w:cs="Calibri"/>
                <w:sz w:val="22"/>
                <w:szCs w:val="22"/>
                <w:highlight w:val="green"/>
                <w:lang w:val="fr-FR"/>
              </w:rPr>
            </w:pPr>
          </w:p>
          <w:p w:rsidR="007B7D9F" w:rsidRDefault="007B7D9F" w:rsidP="00972ACB">
            <w:pPr>
              <w:rPr>
                <w:rFonts w:ascii="Calibri" w:hAnsi="Calibri" w:cs="Calibri"/>
                <w:sz w:val="22"/>
                <w:szCs w:val="22"/>
                <w:highlight w:val="green"/>
                <w:lang w:val="fr-FR"/>
              </w:rPr>
            </w:pPr>
          </w:p>
          <w:p w:rsidR="007B7D9F" w:rsidRDefault="007B7D9F" w:rsidP="00972ACB">
            <w:pPr>
              <w:rPr>
                <w:rFonts w:ascii="Calibri" w:hAnsi="Calibri" w:cs="Calibri"/>
                <w:sz w:val="22"/>
                <w:szCs w:val="22"/>
                <w:lang w:val="fr-FR"/>
              </w:rPr>
            </w:pPr>
            <w:r w:rsidRPr="007B7D9F">
              <w:rPr>
                <w:rFonts w:ascii="Calibri" w:hAnsi="Calibri" w:cs="Calibri"/>
                <w:sz w:val="22"/>
                <w:szCs w:val="22"/>
                <w:highlight w:val="green"/>
                <w:lang w:val="fr-FR"/>
              </w:rPr>
              <w:t>LOT 3</w:t>
            </w:r>
          </w:p>
        </w:tc>
        <w:tc>
          <w:tcPr>
            <w:tcW w:w="3780" w:type="dxa"/>
          </w:tcPr>
          <w:p w:rsidR="007B7D9F" w:rsidRPr="00171D63" w:rsidRDefault="007B7D9F" w:rsidP="00A81626">
            <w:pPr>
              <w:rPr>
                <w:rFonts w:ascii="Arial Narrow" w:hAnsi="Arial Narrow"/>
                <w:b/>
                <w:color w:val="000000"/>
                <w:lang w:val="fr-FR" w:eastAsia="fr-FR"/>
              </w:rPr>
            </w:pPr>
            <w:r w:rsidRPr="00171D63">
              <w:rPr>
                <w:rFonts w:ascii="Arial Narrow" w:hAnsi="Arial Narrow"/>
                <w:b/>
                <w:color w:val="000000"/>
                <w:lang w:val="fr-FR" w:eastAsia="fr-FR"/>
              </w:rPr>
              <w:t>Equipement HF Codan Invoy X1 Mobile</w:t>
            </w:r>
          </w:p>
        </w:tc>
        <w:tc>
          <w:tcPr>
            <w:tcW w:w="1080" w:type="dxa"/>
          </w:tcPr>
          <w:p w:rsidR="007B7D9F" w:rsidRPr="00171D63" w:rsidRDefault="00171D63" w:rsidP="00076308">
            <w:pPr>
              <w:jc w:val="center"/>
              <w:rPr>
                <w:rFonts w:ascii="Calibri" w:hAnsi="Calibri" w:cs="Calibri"/>
                <w:b/>
                <w:color w:val="E36C0A" w:themeColor="accent6" w:themeShade="BF"/>
                <w:lang w:val="fr-FR"/>
              </w:rPr>
            </w:pPr>
            <w:r w:rsidRPr="00171D63">
              <w:rPr>
                <w:rFonts w:ascii="Calibri" w:hAnsi="Calibri" w:cs="Calibri"/>
                <w:b/>
                <w:color w:val="E36C0A" w:themeColor="accent6" w:themeShade="BF"/>
                <w:lang w:val="fr-FR"/>
              </w:rPr>
              <w:t>01</w:t>
            </w:r>
          </w:p>
        </w:tc>
        <w:tc>
          <w:tcPr>
            <w:tcW w:w="1350" w:type="dxa"/>
          </w:tcPr>
          <w:p w:rsidR="007B7D9F" w:rsidRPr="00AE50A7" w:rsidRDefault="007B7D9F" w:rsidP="00972ACB">
            <w:pPr>
              <w:rPr>
                <w:rFonts w:ascii="Calibri" w:hAnsi="Calibri" w:cs="Calibri"/>
                <w:sz w:val="22"/>
                <w:szCs w:val="22"/>
                <w:lang w:val="fr-FR"/>
              </w:rPr>
            </w:pPr>
          </w:p>
        </w:tc>
        <w:tc>
          <w:tcPr>
            <w:tcW w:w="1170" w:type="dxa"/>
          </w:tcPr>
          <w:p w:rsidR="007B7D9F" w:rsidRPr="00AE50A7" w:rsidRDefault="007B7D9F" w:rsidP="00972ACB">
            <w:pPr>
              <w:rPr>
                <w:rFonts w:ascii="Calibri" w:hAnsi="Calibri" w:cs="Calibri"/>
                <w:sz w:val="22"/>
                <w:szCs w:val="22"/>
                <w:lang w:val="fr-FR"/>
              </w:rPr>
            </w:pPr>
          </w:p>
        </w:tc>
        <w:tc>
          <w:tcPr>
            <w:tcW w:w="1440" w:type="dxa"/>
          </w:tcPr>
          <w:p w:rsidR="007B7D9F" w:rsidRPr="00AE50A7" w:rsidRDefault="007B7D9F" w:rsidP="00972ACB">
            <w:pPr>
              <w:rPr>
                <w:rFonts w:ascii="Calibri" w:hAnsi="Calibri" w:cs="Calibri"/>
                <w:sz w:val="22"/>
                <w:szCs w:val="22"/>
                <w:lang w:val="fr-FR"/>
              </w:rPr>
            </w:pPr>
          </w:p>
        </w:tc>
      </w:tr>
      <w:tr w:rsidR="007B7D9F" w:rsidRPr="00A81626" w:rsidTr="00972ACB">
        <w:tc>
          <w:tcPr>
            <w:tcW w:w="1170" w:type="dxa"/>
            <w:vMerge/>
          </w:tcPr>
          <w:p w:rsidR="007B7D9F" w:rsidRDefault="007B7D9F" w:rsidP="00972ACB">
            <w:pPr>
              <w:rPr>
                <w:rFonts w:ascii="Calibri" w:hAnsi="Calibri" w:cs="Calibri"/>
                <w:sz w:val="22"/>
                <w:szCs w:val="22"/>
                <w:lang w:val="fr-FR"/>
              </w:rPr>
            </w:pPr>
          </w:p>
        </w:tc>
        <w:tc>
          <w:tcPr>
            <w:tcW w:w="3780" w:type="dxa"/>
          </w:tcPr>
          <w:p w:rsidR="007B7D9F" w:rsidRPr="00171D63" w:rsidRDefault="007B7D9F" w:rsidP="00A81626">
            <w:pPr>
              <w:rPr>
                <w:rFonts w:ascii="Arial Narrow" w:hAnsi="Arial Narrow"/>
                <w:b/>
                <w:color w:val="000000"/>
                <w:lang w:val="fr-FR" w:eastAsia="fr-FR"/>
              </w:rPr>
            </w:pPr>
            <w:r w:rsidRPr="00171D63">
              <w:rPr>
                <w:rFonts w:ascii="Arial Narrow" w:hAnsi="Arial Narrow"/>
                <w:b/>
                <w:color w:val="000000"/>
                <w:lang w:val="fr-FR" w:eastAsia="fr-FR"/>
              </w:rPr>
              <w:t>CODAN HF NGT SRx MOBILE + ANTENNE 3040 ET ACCESSOIRES</w:t>
            </w:r>
          </w:p>
        </w:tc>
        <w:tc>
          <w:tcPr>
            <w:tcW w:w="1080" w:type="dxa"/>
          </w:tcPr>
          <w:p w:rsidR="007B7D9F" w:rsidRPr="00171D63" w:rsidRDefault="00171D63" w:rsidP="00076308">
            <w:pPr>
              <w:jc w:val="center"/>
              <w:rPr>
                <w:rFonts w:ascii="Calibri" w:hAnsi="Calibri" w:cs="Calibri"/>
                <w:b/>
                <w:color w:val="E36C0A" w:themeColor="accent6" w:themeShade="BF"/>
                <w:lang w:val="fr-FR"/>
              </w:rPr>
            </w:pPr>
            <w:r w:rsidRPr="00171D63">
              <w:rPr>
                <w:rFonts w:ascii="Calibri" w:hAnsi="Calibri" w:cs="Calibri"/>
                <w:b/>
                <w:color w:val="E36C0A" w:themeColor="accent6" w:themeShade="BF"/>
                <w:lang w:val="fr-FR"/>
              </w:rPr>
              <w:t>12</w:t>
            </w:r>
          </w:p>
        </w:tc>
        <w:tc>
          <w:tcPr>
            <w:tcW w:w="1350" w:type="dxa"/>
          </w:tcPr>
          <w:p w:rsidR="007B7D9F" w:rsidRPr="00AE50A7" w:rsidRDefault="007B7D9F" w:rsidP="00972ACB">
            <w:pPr>
              <w:rPr>
                <w:rFonts w:ascii="Calibri" w:hAnsi="Calibri" w:cs="Calibri"/>
                <w:sz w:val="22"/>
                <w:szCs w:val="22"/>
                <w:lang w:val="fr-FR"/>
              </w:rPr>
            </w:pPr>
          </w:p>
        </w:tc>
        <w:tc>
          <w:tcPr>
            <w:tcW w:w="1170" w:type="dxa"/>
          </w:tcPr>
          <w:p w:rsidR="007B7D9F" w:rsidRPr="00AE50A7" w:rsidRDefault="007B7D9F" w:rsidP="00972ACB">
            <w:pPr>
              <w:rPr>
                <w:rFonts w:ascii="Calibri" w:hAnsi="Calibri" w:cs="Calibri"/>
                <w:sz w:val="22"/>
                <w:szCs w:val="22"/>
                <w:lang w:val="fr-FR"/>
              </w:rPr>
            </w:pPr>
          </w:p>
        </w:tc>
        <w:tc>
          <w:tcPr>
            <w:tcW w:w="1440" w:type="dxa"/>
          </w:tcPr>
          <w:p w:rsidR="007B7D9F" w:rsidRPr="00AE50A7" w:rsidRDefault="007B7D9F" w:rsidP="00972ACB">
            <w:pPr>
              <w:rPr>
                <w:rFonts w:ascii="Calibri" w:hAnsi="Calibri" w:cs="Calibri"/>
                <w:sz w:val="22"/>
                <w:szCs w:val="22"/>
                <w:lang w:val="fr-FR"/>
              </w:rPr>
            </w:pPr>
          </w:p>
        </w:tc>
      </w:tr>
      <w:tr w:rsidR="007B7D9F" w:rsidRPr="00076308" w:rsidTr="00972ACB">
        <w:tc>
          <w:tcPr>
            <w:tcW w:w="1170" w:type="dxa"/>
            <w:vMerge/>
          </w:tcPr>
          <w:p w:rsidR="007B7D9F" w:rsidRPr="00AE50A7" w:rsidRDefault="007B7D9F" w:rsidP="00972ACB">
            <w:pPr>
              <w:rPr>
                <w:rFonts w:ascii="Calibri" w:hAnsi="Calibri" w:cs="Calibri"/>
                <w:sz w:val="22"/>
                <w:szCs w:val="22"/>
                <w:lang w:val="fr-FR"/>
              </w:rPr>
            </w:pPr>
          </w:p>
        </w:tc>
        <w:tc>
          <w:tcPr>
            <w:tcW w:w="3780" w:type="dxa"/>
          </w:tcPr>
          <w:p w:rsidR="007B7D9F" w:rsidRPr="00171D63" w:rsidRDefault="007B7D9F" w:rsidP="005D36CC">
            <w:pPr>
              <w:rPr>
                <w:rFonts w:ascii="Arial Narrow" w:hAnsi="Arial Narrow"/>
                <w:b/>
                <w:color w:val="000000"/>
                <w:lang w:val="fr-FR" w:eastAsia="fr-FR"/>
              </w:rPr>
            </w:pPr>
            <w:r w:rsidRPr="00171D63">
              <w:rPr>
                <w:rFonts w:ascii="Arial Narrow" w:hAnsi="Arial Narrow"/>
                <w:b/>
                <w:color w:val="000000"/>
                <w:lang w:val="fr-FR" w:eastAsia="fr-FR"/>
              </w:rPr>
              <w:t>HF Radio Codan base fixe+ antenne large bande</w:t>
            </w:r>
          </w:p>
        </w:tc>
        <w:tc>
          <w:tcPr>
            <w:tcW w:w="1080" w:type="dxa"/>
          </w:tcPr>
          <w:p w:rsidR="007B7D9F" w:rsidRPr="00171D63" w:rsidRDefault="00171D63" w:rsidP="00076308">
            <w:pPr>
              <w:jc w:val="center"/>
              <w:rPr>
                <w:rFonts w:ascii="Calibri" w:hAnsi="Calibri" w:cs="Calibri"/>
                <w:b/>
                <w:color w:val="E36C0A" w:themeColor="accent6" w:themeShade="BF"/>
                <w:lang w:val="fr-FR"/>
              </w:rPr>
            </w:pPr>
            <w:r w:rsidRPr="00171D63">
              <w:rPr>
                <w:rFonts w:ascii="Calibri" w:hAnsi="Calibri" w:cs="Calibri"/>
                <w:b/>
                <w:color w:val="E36C0A" w:themeColor="accent6" w:themeShade="BF"/>
                <w:lang w:val="fr-FR"/>
              </w:rPr>
              <w:t>02</w:t>
            </w:r>
          </w:p>
        </w:tc>
        <w:tc>
          <w:tcPr>
            <w:tcW w:w="1350" w:type="dxa"/>
          </w:tcPr>
          <w:p w:rsidR="007B7D9F" w:rsidRPr="00AE50A7" w:rsidRDefault="007B7D9F" w:rsidP="00972ACB">
            <w:pPr>
              <w:rPr>
                <w:rFonts w:ascii="Calibri" w:hAnsi="Calibri" w:cs="Calibri"/>
                <w:sz w:val="22"/>
                <w:szCs w:val="22"/>
                <w:lang w:val="fr-FR"/>
              </w:rPr>
            </w:pPr>
          </w:p>
        </w:tc>
        <w:tc>
          <w:tcPr>
            <w:tcW w:w="1170" w:type="dxa"/>
          </w:tcPr>
          <w:p w:rsidR="007B7D9F" w:rsidRPr="00AE50A7" w:rsidRDefault="007B7D9F" w:rsidP="00972ACB">
            <w:pPr>
              <w:rPr>
                <w:rFonts w:ascii="Calibri" w:hAnsi="Calibri" w:cs="Calibri"/>
                <w:sz w:val="22"/>
                <w:szCs w:val="22"/>
                <w:lang w:val="fr-FR"/>
              </w:rPr>
            </w:pPr>
          </w:p>
        </w:tc>
        <w:tc>
          <w:tcPr>
            <w:tcW w:w="1440" w:type="dxa"/>
          </w:tcPr>
          <w:p w:rsidR="007B7D9F" w:rsidRPr="00AE50A7" w:rsidRDefault="007B7D9F"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b/>
                <w:sz w:val="22"/>
                <w:szCs w:val="22"/>
                <w:lang w:val="fr-FR"/>
              </w:rPr>
            </w:pPr>
          </w:p>
        </w:tc>
        <w:tc>
          <w:tcPr>
            <w:tcW w:w="7380" w:type="dxa"/>
            <w:gridSpan w:val="4"/>
          </w:tcPr>
          <w:p w:rsidR="00145CC7" w:rsidRPr="00AE50A7" w:rsidRDefault="00C16AFB" w:rsidP="00C16AFB">
            <w:pPr>
              <w:rPr>
                <w:rFonts w:ascii="Calibri" w:hAnsi="Calibri" w:cs="Calibri"/>
                <w:b/>
                <w:sz w:val="22"/>
                <w:szCs w:val="22"/>
                <w:lang w:val="fr-FR"/>
              </w:rPr>
            </w:pPr>
            <w:r w:rsidRPr="00AE50A7">
              <w:rPr>
                <w:rFonts w:ascii="Calibri" w:hAnsi="Calibri" w:cs="Calibri"/>
                <w:b/>
                <w:sz w:val="22"/>
                <w:szCs w:val="22"/>
                <w:lang w:val="fr-FR"/>
              </w:rPr>
              <w:t>Prix totaux des biens</w:t>
            </w:r>
            <w:r w:rsidR="00145CC7" w:rsidRPr="00AE50A7">
              <w:rPr>
                <w:rStyle w:val="Appelnotedebasdep"/>
                <w:rFonts w:ascii="Calibri" w:hAnsi="Calibri" w:cs="Calibri"/>
                <w:b/>
                <w:sz w:val="22"/>
                <w:szCs w:val="22"/>
                <w:lang w:val="fr-FR"/>
              </w:rPr>
              <w:footnoteReference w:id="12"/>
            </w:r>
          </w:p>
        </w:tc>
        <w:tc>
          <w:tcPr>
            <w:tcW w:w="1440" w:type="dxa"/>
          </w:tcPr>
          <w:p w:rsidR="00145CC7" w:rsidRPr="00AE50A7" w:rsidRDefault="00145CC7"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b/>
                <w:sz w:val="22"/>
                <w:szCs w:val="22"/>
                <w:lang w:val="fr-FR"/>
              </w:rPr>
            </w:pPr>
          </w:p>
        </w:tc>
        <w:tc>
          <w:tcPr>
            <w:tcW w:w="7380" w:type="dxa"/>
            <w:gridSpan w:val="4"/>
          </w:tcPr>
          <w:p w:rsidR="00145CC7" w:rsidRPr="00AE50A7" w:rsidRDefault="00D07049" w:rsidP="00972ACB">
            <w:pPr>
              <w:rPr>
                <w:rFonts w:ascii="Calibri" w:hAnsi="Calibri" w:cs="Calibri"/>
                <w:b/>
                <w:sz w:val="22"/>
                <w:szCs w:val="22"/>
                <w:lang w:val="fr-FR"/>
              </w:rPr>
            </w:pPr>
            <w:r w:rsidRPr="00AE50A7">
              <w:rPr>
                <w:rFonts w:ascii="Calibri" w:hAnsi="Calibri" w:cs="Calibri"/>
                <w:b/>
                <w:sz w:val="22"/>
                <w:szCs w:val="22"/>
                <w:lang w:val="fr-FR"/>
              </w:rPr>
              <w:t xml:space="preserve">   Montant total</w:t>
            </w:r>
            <w:r w:rsidR="00CC6573" w:rsidRPr="00AE50A7">
              <w:rPr>
                <w:rFonts w:ascii="Calibri" w:hAnsi="Calibri" w:cs="Calibri"/>
                <w:b/>
                <w:sz w:val="22"/>
                <w:szCs w:val="22"/>
                <w:lang w:val="fr-FR"/>
              </w:rPr>
              <w:t xml:space="preserve"> (USD)</w:t>
            </w:r>
          </w:p>
        </w:tc>
        <w:tc>
          <w:tcPr>
            <w:tcW w:w="1440" w:type="dxa"/>
          </w:tcPr>
          <w:p w:rsidR="00145CC7" w:rsidRPr="00AE50A7" w:rsidRDefault="00145CC7" w:rsidP="00972ACB">
            <w:pPr>
              <w:rPr>
                <w:rFonts w:ascii="Calibri" w:hAnsi="Calibri" w:cs="Calibri"/>
                <w:sz w:val="22"/>
                <w:szCs w:val="22"/>
                <w:lang w:val="fr-FR"/>
              </w:rPr>
            </w:pPr>
          </w:p>
        </w:tc>
      </w:tr>
      <w:tr w:rsidR="00946B30" w:rsidRPr="00AE50A7" w:rsidTr="00972ACB">
        <w:tc>
          <w:tcPr>
            <w:tcW w:w="1170" w:type="dxa"/>
          </w:tcPr>
          <w:p w:rsidR="00946B30" w:rsidRPr="00AE50A7" w:rsidRDefault="00946B30" w:rsidP="00972ACB">
            <w:pPr>
              <w:rPr>
                <w:rFonts w:ascii="Calibri" w:hAnsi="Calibri" w:cs="Calibri"/>
                <w:b/>
                <w:sz w:val="22"/>
                <w:szCs w:val="22"/>
                <w:lang w:val="fr-FR"/>
              </w:rPr>
            </w:pPr>
          </w:p>
        </w:tc>
        <w:tc>
          <w:tcPr>
            <w:tcW w:w="7380" w:type="dxa"/>
            <w:gridSpan w:val="4"/>
          </w:tcPr>
          <w:p w:rsidR="00946B30" w:rsidRPr="00AE50A7" w:rsidRDefault="00946B30" w:rsidP="00972ACB">
            <w:pPr>
              <w:rPr>
                <w:rFonts w:ascii="Calibri" w:hAnsi="Calibri" w:cs="Calibri"/>
                <w:b/>
                <w:sz w:val="22"/>
                <w:szCs w:val="22"/>
                <w:lang w:val="fr-FR"/>
              </w:rPr>
            </w:pPr>
          </w:p>
        </w:tc>
        <w:tc>
          <w:tcPr>
            <w:tcW w:w="1440" w:type="dxa"/>
          </w:tcPr>
          <w:p w:rsidR="00946B30" w:rsidRPr="00AE50A7" w:rsidRDefault="00946B30" w:rsidP="00972ACB">
            <w:pPr>
              <w:rPr>
                <w:rFonts w:ascii="Calibri" w:hAnsi="Calibri" w:cs="Calibri"/>
                <w:sz w:val="22"/>
                <w:szCs w:val="22"/>
                <w:lang w:val="fr-FR"/>
              </w:rPr>
            </w:pPr>
          </w:p>
        </w:tc>
      </w:tr>
    </w:tbl>
    <w:p w:rsidR="004134F9" w:rsidRPr="00934001" w:rsidRDefault="004134F9" w:rsidP="00145CC7">
      <w:pPr>
        <w:rPr>
          <w:rFonts w:ascii="Calibri" w:hAnsi="Calibri" w:cs="Calibri"/>
          <w:i/>
          <w:sz w:val="22"/>
          <w:szCs w:val="22"/>
          <w:lang w:val="fr-FR"/>
        </w:rPr>
      </w:pPr>
      <w:r w:rsidRPr="00934001">
        <w:rPr>
          <w:rFonts w:ascii="Calibri" w:hAnsi="Calibri" w:cs="Calibri"/>
          <w:i/>
          <w:sz w:val="22"/>
          <w:szCs w:val="22"/>
          <w:lang w:val="fr-FR"/>
        </w:rPr>
        <w:t xml:space="preserve">Note : Un tableau de coût par lot, l’analyse sera faite par lot. </w:t>
      </w:r>
    </w:p>
    <w:p w:rsidR="004134F9" w:rsidRPr="00102B28" w:rsidRDefault="004134F9" w:rsidP="00145CC7">
      <w:pPr>
        <w:rPr>
          <w:rFonts w:ascii="Calibri" w:hAnsi="Calibri" w:cs="Calibri"/>
          <w:sz w:val="22"/>
          <w:szCs w:val="22"/>
          <w:lang w:val="fr-FR"/>
        </w:rPr>
      </w:pPr>
    </w:p>
    <w:p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p>
    <w:p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4"/>
        <w:gridCol w:w="1613"/>
        <w:gridCol w:w="1518"/>
        <w:gridCol w:w="2466"/>
      </w:tblGrid>
      <w:tr w:rsidR="00145CC7" w:rsidRPr="00102B28" w:rsidTr="00CC6573">
        <w:trPr>
          <w:trHeight w:val="389"/>
        </w:trPr>
        <w:tc>
          <w:tcPr>
            <w:tcW w:w="4364" w:type="dxa"/>
            <w:vMerge w:val="restart"/>
          </w:tcPr>
          <w:p w:rsidR="00145CC7" w:rsidRPr="00102B28" w:rsidRDefault="00145CC7" w:rsidP="00972ACB">
            <w:pPr>
              <w:ind w:firstLine="720"/>
              <w:rPr>
                <w:rFonts w:ascii="Calibri" w:hAnsi="Calibri" w:cs="Calibri"/>
                <w:b/>
                <w:sz w:val="22"/>
                <w:szCs w:val="22"/>
                <w:lang w:val="fr-FR"/>
              </w:rPr>
            </w:pPr>
          </w:p>
          <w:p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rsidR="00145CC7" w:rsidRPr="00102B28" w:rsidRDefault="00EE0C56" w:rsidP="00CC6573">
            <w:pPr>
              <w:rPr>
                <w:rFonts w:ascii="Calibri" w:hAnsi="Calibri" w:cs="Calibri"/>
                <w:b/>
                <w:sz w:val="22"/>
                <w:szCs w:val="22"/>
                <w:lang w:val="fr-FR"/>
              </w:rPr>
            </w:pPr>
            <w:r w:rsidRPr="00102B28">
              <w:rPr>
                <w:rFonts w:ascii="Calibri" w:hAnsi="Calibri" w:cs="Calibri"/>
                <w:b/>
                <w:sz w:val="22"/>
                <w:szCs w:val="22"/>
                <w:lang w:val="fr-FR"/>
              </w:rPr>
              <w:t>Vos réponses</w:t>
            </w:r>
          </w:p>
        </w:tc>
      </w:tr>
      <w:tr w:rsidR="00145CC7" w:rsidRPr="00794EEA" w:rsidTr="00CC6573">
        <w:trPr>
          <w:trHeight w:val="388"/>
        </w:trPr>
        <w:tc>
          <w:tcPr>
            <w:tcW w:w="4364" w:type="dxa"/>
            <w:vMerge/>
          </w:tcPr>
          <w:p w:rsidR="00145CC7" w:rsidRPr="00102B28" w:rsidRDefault="00145CC7" w:rsidP="00972ACB">
            <w:pPr>
              <w:ind w:firstLine="720"/>
              <w:rPr>
                <w:rFonts w:ascii="Calibri" w:hAnsi="Calibri" w:cs="Calibri"/>
                <w:b/>
                <w:sz w:val="22"/>
                <w:szCs w:val="22"/>
                <w:lang w:val="fr-FR"/>
              </w:rPr>
            </w:pPr>
          </w:p>
        </w:tc>
        <w:tc>
          <w:tcPr>
            <w:tcW w:w="1613" w:type="dxa"/>
          </w:tcPr>
          <w:p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CC6573" w:rsidRPr="00CC6573">
              <w:rPr>
                <w:rFonts w:ascii="Calibri" w:hAnsi="Calibri" w:cs="Calibri"/>
                <w:b/>
                <w:i/>
                <w:lang w:val="fr-FR"/>
              </w:rPr>
              <w:t>pouvonsnous</w:t>
            </w:r>
            <w:r w:rsidR="00EE0C56" w:rsidRPr="00CC6573">
              <w:rPr>
                <w:rFonts w:ascii="Calibri" w:hAnsi="Calibri" w:cs="Calibri"/>
                <w:b/>
                <w:i/>
                <w:lang w:val="fr-FR"/>
              </w:rPr>
              <w:t>y conformer</w:t>
            </w:r>
          </w:p>
        </w:tc>
        <w:tc>
          <w:tcPr>
            <w:tcW w:w="2466" w:type="dxa"/>
          </w:tcPr>
          <w:p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rsidTr="00CC6573">
        <w:trPr>
          <w:trHeight w:val="338"/>
        </w:trPr>
        <w:tc>
          <w:tcPr>
            <w:tcW w:w="4364" w:type="dxa"/>
            <w:tcBorders>
              <w:right w:val="nil"/>
            </w:tcBorders>
          </w:tcPr>
          <w:p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794EEA" w:rsidTr="00CC6573">
        <w:trPr>
          <w:trHeight w:val="310"/>
        </w:trPr>
        <w:tc>
          <w:tcPr>
            <w:tcW w:w="4364" w:type="dxa"/>
            <w:tcBorders>
              <w:right w:val="nil"/>
            </w:tcBorders>
          </w:tcPr>
          <w:p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794EEA" w:rsidTr="00CC6573">
        <w:trPr>
          <w:trHeight w:val="310"/>
        </w:trPr>
        <w:tc>
          <w:tcPr>
            <w:tcW w:w="4364" w:type="dxa"/>
            <w:tcBorders>
              <w:right w:val="nil"/>
            </w:tcBorders>
          </w:tcPr>
          <w:p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102B28" w:rsidTr="00CC6573">
        <w:trPr>
          <w:trHeight w:val="310"/>
        </w:trPr>
        <w:tc>
          <w:tcPr>
            <w:tcW w:w="4364" w:type="dxa"/>
            <w:tcBorders>
              <w:right w:val="nil"/>
            </w:tcBorders>
          </w:tcPr>
          <w:p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bl>
    <w:p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rsidR="00145CC7" w:rsidRPr="00202C10" w:rsidRDefault="00145CC7" w:rsidP="00145CC7">
      <w:pPr>
        <w:pStyle w:val="Titre8"/>
        <w:jc w:val="right"/>
        <w:rPr>
          <w:b/>
          <w:i w:val="0"/>
          <w:sz w:val="22"/>
          <w:szCs w:val="22"/>
          <w:lang w:val="fr-FR"/>
        </w:rPr>
      </w:pPr>
      <w:r w:rsidRPr="00202C10">
        <w:rPr>
          <w:b/>
          <w:i w:val="0"/>
          <w:sz w:val="22"/>
          <w:szCs w:val="22"/>
          <w:lang w:val="fr-FR"/>
        </w:rPr>
        <w:lastRenderedPageBreak/>
        <w:t>Annex</w:t>
      </w:r>
      <w:r w:rsidR="00DA063C" w:rsidRPr="00202C10">
        <w:rPr>
          <w:b/>
          <w:i w:val="0"/>
          <w:sz w:val="22"/>
          <w:szCs w:val="22"/>
          <w:lang w:val="fr-FR"/>
        </w:rPr>
        <w:t>e</w:t>
      </w:r>
      <w:r w:rsidRPr="00202C10">
        <w:rPr>
          <w:b/>
          <w:i w:val="0"/>
          <w:sz w:val="22"/>
          <w:szCs w:val="22"/>
          <w:lang w:val="fr-FR"/>
        </w:rPr>
        <w:t xml:space="preserve"> 3</w:t>
      </w:r>
    </w:p>
    <w:p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générales</w:t>
      </w:r>
    </w:p>
    <w:tbl>
      <w:tblPr>
        <w:tblW w:w="0" w:type="auto"/>
        <w:tblLayout w:type="fixed"/>
        <w:tblLook w:val="04A0"/>
      </w:tblPr>
      <w:tblGrid>
        <w:gridCol w:w="9576"/>
      </w:tblGrid>
      <w:tr w:rsidR="00145CC7" w:rsidRPr="00202C10" w:rsidTr="00972ACB">
        <w:tc>
          <w:tcPr>
            <w:tcW w:w="9576" w:type="dxa"/>
          </w:tcPr>
          <w:p w:rsidR="00145CC7" w:rsidRPr="00202C10" w:rsidRDefault="00145CC7" w:rsidP="00972ACB">
            <w:pPr>
              <w:rPr>
                <w:rFonts w:ascii="Calibri" w:hAnsi="Calibri"/>
                <w:sz w:val="22"/>
                <w:szCs w:val="22"/>
                <w:lang w:val="fr-FR"/>
              </w:rPr>
            </w:pPr>
          </w:p>
        </w:tc>
      </w:tr>
    </w:tbl>
    <w:p w:rsidR="00145CC7" w:rsidRPr="00202C10" w:rsidRDefault="00145CC7" w:rsidP="00145CC7">
      <w:pPr>
        <w:jc w:val="center"/>
        <w:rPr>
          <w:rFonts w:ascii="Calibri" w:hAnsi="Calibri"/>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rsidR="00145CC7" w:rsidRPr="00202C10" w:rsidRDefault="00145CC7" w:rsidP="00145CC7">
      <w:pPr>
        <w:tabs>
          <w:tab w:val="left" w:pos="-720"/>
        </w:tabs>
        <w:suppressAutoHyphens/>
        <w:jc w:val="both"/>
        <w:rPr>
          <w:rFonts w:ascii="Calibri" w:hAnsi="Calibri"/>
          <w:spacing w:val="-3"/>
          <w:sz w:val="22"/>
          <w:szCs w:val="22"/>
          <w:lang w:val="fr-FR"/>
        </w:rPr>
      </w:pPr>
    </w:p>
    <w:p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pStyle w:val="Normalcentr"/>
        <w:ind w:left="1260" w:right="0" w:hanging="540"/>
        <w:outlineLvl w:val="9"/>
        <w:rPr>
          <w:rFonts w:ascii="Calibri" w:hAnsi="Calibri"/>
          <w:sz w:val="22"/>
          <w:szCs w:val="22"/>
          <w:lang w:val="fr-FR"/>
        </w:rPr>
      </w:pPr>
      <w:r w:rsidRPr="00202C10">
        <w:rPr>
          <w:rFonts w:ascii="Calibri" w:hAnsi="Calibri"/>
          <w:sz w:val="22"/>
          <w:szCs w:val="22"/>
          <w:lang w:val="fr-FR"/>
        </w:rPr>
        <w:t xml:space="preserve">3.1  </w:t>
      </w:r>
      <w:r w:rsidRPr="00202C10">
        <w:rPr>
          <w:rFonts w:ascii="Calibri" w:hAnsi="Calibri"/>
          <w:sz w:val="22"/>
          <w:szCs w:val="22"/>
          <w:lang w:val="fr-FR"/>
        </w:rPr>
        <w:tab/>
      </w:r>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le fournisseur devra immédiatement consulter le PNUD afin de décider d’une procédure mutuellement acceptable.</w:t>
      </w:r>
    </w:p>
    <w:p w:rsidR="00145CC7" w:rsidRPr="00202C10" w:rsidRDefault="00145CC7" w:rsidP="00145CC7">
      <w:pPr>
        <w:ind w:left="1260" w:hanging="540"/>
        <w:jc w:val="both"/>
        <w:rPr>
          <w:rFonts w:ascii="Calibri" w:hAnsi="Calibri"/>
          <w:sz w:val="22"/>
          <w:szCs w:val="22"/>
          <w:lang w:val="fr-FR"/>
        </w:rPr>
      </w:pPr>
    </w:p>
    <w:p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 xml:space="preserve">3.2  </w:t>
      </w:r>
      <w:r w:rsidRPr="00202C10">
        <w:rPr>
          <w:rFonts w:ascii="Calibri" w:hAnsi="Calibri"/>
          <w:sz w:val="22"/>
          <w:szCs w:val="22"/>
          <w:lang w:val="fr-FR"/>
        </w:rPr>
        <w:tab/>
      </w:r>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 xml:space="preserve">de </w:t>
      </w:r>
      <w:r w:rsidR="008A7180" w:rsidRPr="00202C10">
        <w:rPr>
          <w:rFonts w:ascii="Calibri" w:hAnsi="Calibri"/>
          <w:sz w:val="22"/>
          <w:szCs w:val="22"/>
          <w:lang w:val="fr-FR"/>
        </w:rPr>
        <w:lastRenderedPageBreak/>
        <w:t>ce</w:t>
      </w:r>
      <w:r w:rsidR="00197302" w:rsidRPr="00202C10">
        <w:rPr>
          <w:rFonts w:ascii="Calibri" w:hAnsi="Calibri"/>
          <w:sz w:val="22"/>
          <w:szCs w:val="22"/>
          <w:lang w:val="fr-FR"/>
        </w:rPr>
        <w:t xml:space="preserve"> que le paiement desdits impôts, droits ou redevances aura été effectué et dûment autorisé.</w:t>
      </w:r>
    </w:p>
    <w:p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145CC7" w:rsidRPr="00202C10" w:rsidRDefault="00145CC7" w:rsidP="00145CC7">
      <w:pPr>
        <w:tabs>
          <w:tab w:val="left" w:pos="-720"/>
        </w:tabs>
        <w:suppressAutoHyphens/>
        <w:ind w:left="1260" w:hanging="540"/>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pourra, après avoir mis en demeure le fournisseur de s’exécuter dans un délai raisonnable et sans préjudice de tout autre droit ou recours, exercer un ou plusieurs des droits suivants :</w:t>
      </w:r>
    </w:p>
    <w:p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 xml:space="preserve">acquérir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refuser de prendre livraison de tout ou partie des biens ;</w:t>
      </w:r>
    </w:p>
    <w:p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résilier</w:t>
      </w:r>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rsidR="00145CC7" w:rsidRPr="00202C10" w:rsidRDefault="00145CC7" w:rsidP="00145CC7">
      <w:pPr>
        <w:tabs>
          <w:tab w:val="left" w:pos="-720"/>
        </w:tabs>
        <w:suppressAutoHyphens/>
        <w:jc w:val="both"/>
        <w:rPr>
          <w:rFonts w:ascii="Calibri" w:hAnsi="Calibri"/>
          <w:b/>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F64E62">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rsidR="00145CC7" w:rsidRPr="00202C10" w:rsidRDefault="00145CC7" w:rsidP="00145CC7">
      <w:pPr>
        <w:tabs>
          <w:tab w:val="left" w:pos="-720"/>
        </w:tabs>
        <w:suppressAutoHyphens/>
        <w:jc w:val="both"/>
        <w:rPr>
          <w:rFonts w:ascii="Calibri" w:hAnsi="Calibri"/>
          <w:spacing w:val="-3"/>
          <w:sz w:val="22"/>
          <w:szCs w:val="22"/>
          <w:lang w:val="fr-FR"/>
        </w:rPr>
      </w:pPr>
    </w:p>
    <w:p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lastRenderedPageBreak/>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précèdent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r>
      <w:r w:rsidR="00F932DE" w:rsidRPr="00202C10">
        <w:rPr>
          <w:rFonts w:ascii="Calibri" w:hAnsi="Calibri"/>
          <w:b/>
          <w:spacing w:val="-3"/>
          <w:sz w:val="22"/>
          <w:szCs w:val="22"/>
          <w:lang w:val="fr-FR"/>
        </w:rPr>
        <w:t>MINES</w:t>
      </w:r>
    </w:p>
    <w:p w:rsidR="00145CC7" w:rsidRPr="00202C10" w:rsidRDefault="00145CC7" w:rsidP="00145CC7">
      <w:pPr>
        <w:tabs>
          <w:tab w:val="left" w:pos="-720"/>
        </w:tabs>
        <w:suppressAutoHyphens/>
        <w:jc w:val="both"/>
        <w:rPr>
          <w:rFonts w:ascii="Calibri" w:hAnsi="Calibri"/>
          <w:spacing w:val="-3"/>
          <w:sz w:val="22"/>
          <w:szCs w:val="22"/>
          <w:lang w:val="fr-FR"/>
        </w:rPr>
      </w:pPr>
    </w:p>
    <w:p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 xml:space="preserve">sliés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rsidR="00145CC7" w:rsidRPr="00202C10"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rsidR="00145CC7" w:rsidRPr="00202C10" w:rsidRDefault="00145CC7" w:rsidP="00145CC7">
      <w:pPr>
        <w:tabs>
          <w:tab w:val="left" w:pos="-720"/>
        </w:tabs>
        <w:suppressAutoHyphens/>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63452" w:rsidRDefault="00563452" w:rsidP="00145CC7">
      <w:pPr>
        <w:tabs>
          <w:tab w:val="left" w:pos="-720"/>
          <w:tab w:val="left" w:pos="0"/>
        </w:tabs>
        <w:suppressAutoHyphens/>
        <w:ind w:left="720" w:hanging="720"/>
        <w:jc w:val="both"/>
        <w:rPr>
          <w:rFonts w:ascii="Calibri" w:hAnsi="Calibri"/>
          <w:spacing w:val="-3"/>
          <w:sz w:val="22"/>
          <w:szCs w:val="22"/>
          <w:lang w:val="fr-FR"/>
        </w:rPr>
      </w:pPr>
    </w:p>
    <w:p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rsidR="00145CC7" w:rsidRPr="00202C10" w:rsidRDefault="00145CC7" w:rsidP="00145CC7">
      <w:pPr>
        <w:jc w:val="both"/>
        <w:rPr>
          <w:rFonts w:ascii="Calibri" w:hAnsi="Calibri"/>
          <w:sz w:val="22"/>
          <w:szCs w:val="22"/>
          <w:lang w:val="fr-FR"/>
        </w:rPr>
      </w:pPr>
    </w:p>
    <w:p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lastRenderedPageBreak/>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rsidR="00145CC7" w:rsidRPr="00202C10" w:rsidRDefault="00145CC7" w:rsidP="00145CC7">
      <w:pPr>
        <w:ind w:left="1260" w:hanging="540"/>
        <w:jc w:val="both"/>
        <w:rPr>
          <w:rFonts w:ascii="Calibri" w:hAnsi="Calibri"/>
          <w:sz w:val="22"/>
          <w:szCs w:val="22"/>
          <w:lang w:val="fr-FR"/>
        </w:rPr>
      </w:pPr>
    </w:p>
    <w:p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rsidR="00145CC7" w:rsidRPr="00202C10" w:rsidRDefault="00145CC7" w:rsidP="00145CC7">
      <w:pPr>
        <w:jc w:val="both"/>
        <w:rPr>
          <w:rFonts w:ascii="Calibri" w:hAnsi="Calibri"/>
          <w:sz w:val="22"/>
          <w:szCs w:val="22"/>
          <w:lang w:val="fr-FR"/>
        </w:rPr>
      </w:pPr>
    </w:p>
    <w:p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rsidR="00145CC7" w:rsidRPr="00202C10" w:rsidRDefault="00145CC7" w:rsidP="00145CC7">
      <w:pPr>
        <w:jc w:val="both"/>
        <w:rPr>
          <w:rFonts w:ascii="Calibri" w:hAnsi="Calibri"/>
          <w:sz w:val="22"/>
          <w:szCs w:val="22"/>
          <w:lang w:val="fr-FR"/>
        </w:rPr>
      </w:pPr>
    </w:p>
    <w:p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rsidR="00145CC7" w:rsidRPr="00202C10" w:rsidRDefault="00145CC7" w:rsidP="00145CC7">
      <w:pPr>
        <w:jc w:val="both"/>
        <w:rPr>
          <w:rFonts w:ascii="Calibri" w:hAnsi="Calibri"/>
          <w:sz w:val="22"/>
          <w:szCs w:val="22"/>
          <w:lang w:val="fr-FR"/>
        </w:rPr>
      </w:pPr>
    </w:p>
    <w:p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rsidR="00145CC7" w:rsidRPr="00202C10" w:rsidRDefault="00145CC7" w:rsidP="00145CC7">
      <w:pPr>
        <w:jc w:val="both"/>
        <w:rPr>
          <w:rFonts w:ascii="Calibri" w:hAnsi="Calibri"/>
          <w:sz w:val="22"/>
          <w:szCs w:val="22"/>
          <w:lang w:val="fr-FR"/>
        </w:rPr>
      </w:pPr>
    </w:p>
    <w:p w:rsidR="00145CC7" w:rsidRPr="00202C10" w:rsidRDefault="004534A6" w:rsidP="00F932DE">
      <w:pPr>
        <w:tabs>
          <w:tab w:val="left" w:pos="-720"/>
          <w:tab w:val="left" w:pos="0"/>
        </w:tabs>
        <w:suppressAutoHyphens/>
        <w:ind w:left="720"/>
        <w:jc w:val="both"/>
        <w:rPr>
          <w:rFonts w:ascii="Calibri" w:hAnsi="Calibri"/>
          <w:b/>
          <w: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p w:rsidR="00CF3A2E" w:rsidRPr="00202C10" w:rsidRDefault="00CF3A2E">
      <w:pPr>
        <w:rPr>
          <w:rFonts w:ascii="Calibri" w:hAnsi="Calibri"/>
          <w:sz w:val="22"/>
          <w:szCs w:val="22"/>
          <w:lang w:val="fr-FR"/>
        </w:rPr>
      </w:pPr>
    </w:p>
    <w:sectPr w:rsidR="00CF3A2E" w:rsidRPr="00202C10" w:rsidSect="009461A8">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89" w:rsidRDefault="00F02D89" w:rsidP="00145CC7">
      <w:r>
        <w:separator/>
      </w:r>
    </w:p>
  </w:endnote>
  <w:endnote w:type="continuationSeparator" w:id="1">
    <w:p w:rsidR="00F02D89" w:rsidRDefault="00F02D89" w:rsidP="0014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EA" w:rsidRDefault="00C46867">
    <w:pPr>
      <w:pStyle w:val="Pieddepage"/>
      <w:framePr w:wrap="around" w:vAnchor="text" w:hAnchor="margin" w:xAlign="right" w:y="1"/>
      <w:rPr>
        <w:rStyle w:val="Numrodepage"/>
      </w:rPr>
    </w:pPr>
    <w:r>
      <w:rPr>
        <w:rStyle w:val="Numrodepage"/>
      </w:rPr>
      <w:fldChar w:fldCharType="begin"/>
    </w:r>
    <w:r w:rsidR="00794EEA">
      <w:rPr>
        <w:rStyle w:val="Numrodepage"/>
      </w:rPr>
      <w:instrText xml:space="preserve">PAGE  </w:instrText>
    </w:r>
    <w:r>
      <w:rPr>
        <w:rStyle w:val="Numrodepage"/>
      </w:rPr>
      <w:fldChar w:fldCharType="end"/>
    </w:r>
  </w:p>
  <w:p w:rsidR="00794EEA" w:rsidRDefault="00794EE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EA" w:rsidRDefault="00C46867">
    <w:pPr>
      <w:pStyle w:val="Pieddepage"/>
      <w:framePr w:wrap="around" w:vAnchor="text" w:hAnchor="margin" w:xAlign="right" w:y="1"/>
      <w:rPr>
        <w:rStyle w:val="Numrodepage"/>
      </w:rPr>
    </w:pPr>
    <w:r>
      <w:rPr>
        <w:rStyle w:val="Numrodepage"/>
      </w:rPr>
      <w:fldChar w:fldCharType="begin"/>
    </w:r>
    <w:r w:rsidR="00794EEA">
      <w:rPr>
        <w:rStyle w:val="Numrodepage"/>
      </w:rPr>
      <w:instrText xml:space="preserve">PAGE  </w:instrText>
    </w:r>
    <w:r>
      <w:rPr>
        <w:rStyle w:val="Numrodepage"/>
      </w:rPr>
      <w:fldChar w:fldCharType="separate"/>
    </w:r>
    <w:r w:rsidR="00287D24">
      <w:rPr>
        <w:rStyle w:val="Numrodepage"/>
        <w:noProof/>
      </w:rPr>
      <w:t>1</w:t>
    </w:r>
    <w:r>
      <w:rPr>
        <w:rStyle w:val="Numrodepage"/>
      </w:rPr>
      <w:fldChar w:fldCharType="end"/>
    </w:r>
  </w:p>
  <w:p w:rsidR="00794EEA" w:rsidRDefault="00794EEA">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89" w:rsidRDefault="00F02D89" w:rsidP="00145CC7">
      <w:r>
        <w:separator/>
      </w:r>
    </w:p>
  </w:footnote>
  <w:footnote w:type="continuationSeparator" w:id="1">
    <w:p w:rsidR="00F02D89" w:rsidRDefault="00F02D89" w:rsidP="00145CC7">
      <w:r>
        <w:continuationSeparator/>
      </w:r>
    </w:p>
  </w:footnote>
  <w:footnote w:id="2">
    <w:p w:rsidR="00794EEA" w:rsidRPr="007F5C53" w:rsidRDefault="00794EEA" w:rsidP="00145CC7">
      <w:pPr>
        <w:pStyle w:val="Notedebasdepage"/>
        <w:rPr>
          <w:i/>
          <w:lang w:val="fr-FR"/>
        </w:rPr>
      </w:pPr>
      <w:r w:rsidRPr="007F5C53">
        <w:rPr>
          <w:rStyle w:val="Appelnotedebasdep"/>
          <w:lang w:val="fr-FR"/>
        </w:rPr>
        <w:footnoteRef/>
      </w:r>
      <w:r w:rsidRPr="007F5C53">
        <w:rPr>
          <w:i/>
          <w:lang w:val="fr-FR"/>
        </w:rPr>
        <w:t>Doit être lié aux INCOTERMS choisis.</w:t>
      </w:r>
    </w:p>
  </w:footnote>
  <w:footnote w:id="3">
    <w:p w:rsidR="00794EEA" w:rsidRPr="007F5C53" w:rsidRDefault="00794EEA"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commandepar le PNUD.</w:t>
      </w:r>
    </w:p>
  </w:footnote>
  <w:footnote w:id="4">
    <w:p w:rsidR="00794EEA" w:rsidRPr="007F5C53" w:rsidRDefault="00794EEA"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rsidR="00794EEA" w:rsidRPr="007F5C53" w:rsidRDefault="00794EEA"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rsidR="00794EEA" w:rsidRPr="007F5C53" w:rsidRDefault="00794EEA" w:rsidP="00EB062C">
      <w:pPr>
        <w:pStyle w:val="Notedebasdepage"/>
        <w:rPr>
          <w:lang w:val="fr-FR"/>
        </w:rPr>
      </w:pPr>
      <w:r w:rsidRPr="007F5C53">
        <w:rPr>
          <w:rStyle w:val="Appelnotedebasdep"/>
          <w:lang w:val="fr-FR"/>
        </w:rPr>
        <w:footnoteRef/>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rsidR="00794EEA" w:rsidRPr="007F5C53" w:rsidRDefault="00794EEA" w:rsidP="00145CC7">
      <w:pPr>
        <w:pStyle w:val="Notedebasdepage"/>
        <w:rPr>
          <w:i/>
          <w:lang w:val="fr-FR"/>
        </w:rPr>
      </w:pPr>
      <w:r w:rsidRPr="007F5C53">
        <w:rPr>
          <w:rStyle w:val="Appelnotedebasdep"/>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rsidR="00794EEA" w:rsidRPr="007F5C53" w:rsidRDefault="00794EEA" w:rsidP="00145CC7">
      <w:pPr>
        <w:pStyle w:val="Notedebasdepage"/>
        <w:rPr>
          <w:lang w:val="fr-FR"/>
        </w:rPr>
      </w:pPr>
      <w:r w:rsidRPr="007F5C53">
        <w:rPr>
          <w:rStyle w:val="Appelnotedebasdep"/>
          <w:lang w:val="fr-FR"/>
        </w:rPr>
        <w:footnoteRef/>
      </w:r>
      <w:r w:rsidRPr="007F5C53">
        <w:rPr>
          <w:i/>
          <w:lang w:val="fr-FR"/>
        </w:rPr>
        <w:t xml:space="preserve"> Si les informations sont disponibles sur le Web, il est possible de ne fournir qu’un simple URL permettant d’y accéder.</w:t>
      </w:r>
    </w:p>
  </w:footnote>
  <w:footnote w:id="9">
    <w:p w:rsidR="00794EEA" w:rsidRPr="00102B28" w:rsidRDefault="00794EEA" w:rsidP="00A52A10">
      <w:pPr>
        <w:pStyle w:val="Notedebasdepage"/>
        <w:rPr>
          <w:i/>
          <w:lang w:val="fr-FR"/>
        </w:rPr>
      </w:pPr>
      <w:r w:rsidRPr="007F5C53">
        <w:rPr>
          <w:rStyle w:val="Appelnotedebasdep"/>
          <w:i/>
          <w:lang w:val="fr-FR"/>
        </w:rPr>
        <w:footnoteRef/>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rsidR="00794EEA" w:rsidRPr="00064E61" w:rsidRDefault="00794EEA" w:rsidP="00145CC7">
      <w:pPr>
        <w:jc w:val="both"/>
        <w:rPr>
          <w:lang w:val="fr-FR"/>
        </w:rPr>
      </w:pPr>
      <w:r w:rsidRPr="007F5C53">
        <w:rPr>
          <w:rStyle w:val="Appelnotedebasdep"/>
          <w:lang w:val="fr-FR"/>
        </w:rPr>
        <w:footnoteRef/>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rsidR="00794EEA" w:rsidRPr="00064E61" w:rsidRDefault="00794EEA"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2">
    <w:p w:rsidR="00794EEA" w:rsidRPr="00B8279B" w:rsidRDefault="00794EEA"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81AE0"/>
    <w:multiLevelType w:val="multilevel"/>
    <w:tmpl w:val="7260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1A35"/>
    <w:multiLevelType w:val="multilevel"/>
    <w:tmpl w:val="33F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2D25018"/>
    <w:multiLevelType w:val="hybridMultilevel"/>
    <w:tmpl w:val="D5CED14A"/>
    <w:lvl w:ilvl="0" w:tplc="8ACE6428">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EB11878"/>
    <w:multiLevelType w:val="multilevel"/>
    <w:tmpl w:val="BCBE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6"/>
  </w:num>
  <w:num w:numId="4">
    <w:abstractNumId w:val="18"/>
  </w:num>
  <w:num w:numId="5">
    <w:abstractNumId w:val="23"/>
  </w:num>
  <w:num w:numId="6">
    <w:abstractNumId w:val="15"/>
  </w:num>
  <w:num w:numId="7">
    <w:abstractNumId w:val="10"/>
  </w:num>
  <w:num w:numId="8">
    <w:abstractNumId w:val="12"/>
  </w:num>
  <w:num w:numId="9">
    <w:abstractNumId w:val="4"/>
  </w:num>
  <w:num w:numId="10">
    <w:abstractNumId w:val="9"/>
  </w:num>
  <w:num w:numId="11">
    <w:abstractNumId w:val="24"/>
  </w:num>
  <w:num w:numId="12">
    <w:abstractNumId w:val="19"/>
  </w:num>
  <w:num w:numId="13">
    <w:abstractNumId w:val="22"/>
  </w:num>
  <w:num w:numId="14">
    <w:abstractNumId w:val="2"/>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6"/>
  </w:num>
  <w:num w:numId="20">
    <w:abstractNumId w:val="25"/>
  </w:num>
  <w:num w:numId="21">
    <w:abstractNumId w:val="8"/>
  </w:num>
  <w:num w:numId="22">
    <w:abstractNumId w:val="14"/>
  </w:num>
  <w:num w:numId="23">
    <w:abstractNumId w:val="21"/>
  </w:num>
  <w:num w:numId="24">
    <w:abstractNumId w:val="13"/>
  </w:num>
  <w:num w:numId="25">
    <w:abstractNumId w:val="6"/>
  </w:num>
  <w:num w:numId="26">
    <w:abstractNumId w:val="17"/>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45CC7"/>
    <w:rsid w:val="00010461"/>
    <w:rsid w:val="00024DE6"/>
    <w:rsid w:val="00030D98"/>
    <w:rsid w:val="00030F89"/>
    <w:rsid w:val="00034F39"/>
    <w:rsid w:val="00035FBC"/>
    <w:rsid w:val="000365A3"/>
    <w:rsid w:val="00036750"/>
    <w:rsid w:val="000375A5"/>
    <w:rsid w:val="00037D0D"/>
    <w:rsid w:val="0004111E"/>
    <w:rsid w:val="000422AA"/>
    <w:rsid w:val="00042B16"/>
    <w:rsid w:val="00043CB2"/>
    <w:rsid w:val="00046540"/>
    <w:rsid w:val="000468B3"/>
    <w:rsid w:val="00051219"/>
    <w:rsid w:val="0005205E"/>
    <w:rsid w:val="00056BD7"/>
    <w:rsid w:val="00062308"/>
    <w:rsid w:val="0006271C"/>
    <w:rsid w:val="00064E61"/>
    <w:rsid w:val="00064FA2"/>
    <w:rsid w:val="000713CB"/>
    <w:rsid w:val="00071E95"/>
    <w:rsid w:val="000731FB"/>
    <w:rsid w:val="00076308"/>
    <w:rsid w:val="00083BEB"/>
    <w:rsid w:val="000847FA"/>
    <w:rsid w:val="00086925"/>
    <w:rsid w:val="0009134A"/>
    <w:rsid w:val="00091D15"/>
    <w:rsid w:val="000A1552"/>
    <w:rsid w:val="000A36DB"/>
    <w:rsid w:val="000A554E"/>
    <w:rsid w:val="000A6E01"/>
    <w:rsid w:val="000A7F1A"/>
    <w:rsid w:val="000B05E9"/>
    <w:rsid w:val="000B20B7"/>
    <w:rsid w:val="000B4AC0"/>
    <w:rsid w:val="000B5844"/>
    <w:rsid w:val="000B63C8"/>
    <w:rsid w:val="000C73A8"/>
    <w:rsid w:val="000C77E8"/>
    <w:rsid w:val="000C7B22"/>
    <w:rsid w:val="000D19A7"/>
    <w:rsid w:val="000D3791"/>
    <w:rsid w:val="000D6031"/>
    <w:rsid w:val="000D78AB"/>
    <w:rsid w:val="000E336F"/>
    <w:rsid w:val="000F07FC"/>
    <w:rsid w:val="001000FB"/>
    <w:rsid w:val="00102B28"/>
    <w:rsid w:val="001064F4"/>
    <w:rsid w:val="001138DC"/>
    <w:rsid w:val="00113BC3"/>
    <w:rsid w:val="001145FF"/>
    <w:rsid w:val="00123C15"/>
    <w:rsid w:val="001265A8"/>
    <w:rsid w:val="001343C1"/>
    <w:rsid w:val="001416D0"/>
    <w:rsid w:val="0014375E"/>
    <w:rsid w:val="00143C6D"/>
    <w:rsid w:val="00145CC7"/>
    <w:rsid w:val="00150C2B"/>
    <w:rsid w:val="00152497"/>
    <w:rsid w:val="00157876"/>
    <w:rsid w:val="00160D27"/>
    <w:rsid w:val="00161752"/>
    <w:rsid w:val="0016664F"/>
    <w:rsid w:val="00167538"/>
    <w:rsid w:val="00171D63"/>
    <w:rsid w:val="00172113"/>
    <w:rsid w:val="001751FD"/>
    <w:rsid w:val="00177BB5"/>
    <w:rsid w:val="00177F13"/>
    <w:rsid w:val="001804F8"/>
    <w:rsid w:val="00181D99"/>
    <w:rsid w:val="001864A7"/>
    <w:rsid w:val="00186536"/>
    <w:rsid w:val="00197302"/>
    <w:rsid w:val="001A1505"/>
    <w:rsid w:val="001A4004"/>
    <w:rsid w:val="001A5E85"/>
    <w:rsid w:val="001A7A66"/>
    <w:rsid w:val="001A7D33"/>
    <w:rsid w:val="001B3DB8"/>
    <w:rsid w:val="001B59E6"/>
    <w:rsid w:val="001B7211"/>
    <w:rsid w:val="001C1E48"/>
    <w:rsid w:val="001C465D"/>
    <w:rsid w:val="001C554A"/>
    <w:rsid w:val="001D2797"/>
    <w:rsid w:val="001D281B"/>
    <w:rsid w:val="001D30FE"/>
    <w:rsid w:val="001D5F1D"/>
    <w:rsid w:val="001E0BDB"/>
    <w:rsid w:val="001E2C6C"/>
    <w:rsid w:val="001E434D"/>
    <w:rsid w:val="001F18DB"/>
    <w:rsid w:val="001F753F"/>
    <w:rsid w:val="001F7F0F"/>
    <w:rsid w:val="00201CA8"/>
    <w:rsid w:val="00202408"/>
    <w:rsid w:val="002024BA"/>
    <w:rsid w:val="00202C10"/>
    <w:rsid w:val="0020413D"/>
    <w:rsid w:val="0021357B"/>
    <w:rsid w:val="00216B9F"/>
    <w:rsid w:val="00220576"/>
    <w:rsid w:val="00220CD4"/>
    <w:rsid w:val="00231703"/>
    <w:rsid w:val="002318B7"/>
    <w:rsid w:val="00232585"/>
    <w:rsid w:val="002341C9"/>
    <w:rsid w:val="002342C1"/>
    <w:rsid w:val="00237C09"/>
    <w:rsid w:val="00241595"/>
    <w:rsid w:val="002423F8"/>
    <w:rsid w:val="00245231"/>
    <w:rsid w:val="002460AE"/>
    <w:rsid w:val="002466FA"/>
    <w:rsid w:val="00247AA2"/>
    <w:rsid w:val="00247C07"/>
    <w:rsid w:val="0025120E"/>
    <w:rsid w:val="00252845"/>
    <w:rsid w:val="00252B91"/>
    <w:rsid w:val="00252F15"/>
    <w:rsid w:val="00254B73"/>
    <w:rsid w:val="00257ADD"/>
    <w:rsid w:val="00266261"/>
    <w:rsid w:val="00266A70"/>
    <w:rsid w:val="002771AC"/>
    <w:rsid w:val="002815BA"/>
    <w:rsid w:val="00282E57"/>
    <w:rsid w:val="00283BC6"/>
    <w:rsid w:val="00287571"/>
    <w:rsid w:val="00287D24"/>
    <w:rsid w:val="00290D0E"/>
    <w:rsid w:val="00296F3E"/>
    <w:rsid w:val="002A2E56"/>
    <w:rsid w:val="002A796F"/>
    <w:rsid w:val="002B3C6B"/>
    <w:rsid w:val="002B4688"/>
    <w:rsid w:val="002B5520"/>
    <w:rsid w:val="002C012F"/>
    <w:rsid w:val="002C7787"/>
    <w:rsid w:val="002D13A0"/>
    <w:rsid w:val="002E2F3A"/>
    <w:rsid w:val="002E3BF3"/>
    <w:rsid w:val="002E6B2A"/>
    <w:rsid w:val="002E6B76"/>
    <w:rsid w:val="002E74E3"/>
    <w:rsid w:val="002F01BB"/>
    <w:rsid w:val="002F0BC1"/>
    <w:rsid w:val="002F30AC"/>
    <w:rsid w:val="002F3954"/>
    <w:rsid w:val="002F4021"/>
    <w:rsid w:val="00302A2F"/>
    <w:rsid w:val="00302DBF"/>
    <w:rsid w:val="00304998"/>
    <w:rsid w:val="00305558"/>
    <w:rsid w:val="003065F4"/>
    <w:rsid w:val="00320B04"/>
    <w:rsid w:val="00324E74"/>
    <w:rsid w:val="00333626"/>
    <w:rsid w:val="00340590"/>
    <w:rsid w:val="00343656"/>
    <w:rsid w:val="0034612E"/>
    <w:rsid w:val="00350B57"/>
    <w:rsid w:val="0035257A"/>
    <w:rsid w:val="00353D01"/>
    <w:rsid w:val="00355EBB"/>
    <w:rsid w:val="003562B8"/>
    <w:rsid w:val="00361415"/>
    <w:rsid w:val="0036242A"/>
    <w:rsid w:val="003627DF"/>
    <w:rsid w:val="003652BF"/>
    <w:rsid w:val="003674DF"/>
    <w:rsid w:val="00372209"/>
    <w:rsid w:val="00376BC9"/>
    <w:rsid w:val="00382964"/>
    <w:rsid w:val="00386317"/>
    <w:rsid w:val="00390B7C"/>
    <w:rsid w:val="00391DDB"/>
    <w:rsid w:val="0039322B"/>
    <w:rsid w:val="00393692"/>
    <w:rsid w:val="00395012"/>
    <w:rsid w:val="003971B3"/>
    <w:rsid w:val="00397473"/>
    <w:rsid w:val="003A1E35"/>
    <w:rsid w:val="003A33D1"/>
    <w:rsid w:val="003A4222"/>
    <w:rsid w:val="003B0BD9"/>
    <w:rsid w:val="003B114C"/>
    <w:rsid w:val="003B214A"/>
    <w:rsid w:val="003B4107"/>
    <w:rsid w:val="003C2A70"/>
    <w:rsid w:val="003D09A4"/>
    <w:rsid w:val="003D5814"/>
    <w:rsid w:val="003D5A35"/>
    <w:rsid w:val="003D632A"/>
    <w:rsid w:val="003D7F8C"/>
    <w:rsid w:val="003E28D0"/>
    <w:rsid w:val="003E5C21"/>
    <w:rsid w:val="003F2188"/>
    <w:rsid w:val="003F3600"/>
    <w:rsid w:val="003F3759"/>
    <w:rsid w:val="003F4E27"/>
    <w:rsid w:val="003F53D2"/>
    <w:rsid w:val="003F7485"/>
    <w:rsid w:val="0040062D"/>
    <w:rsid w:val="00403310"/>
    <w:rsid w:val="00404141"/>
    <w:rsid w:val="0040699F"/>
    <w:rsid w:val="00412DEF"/>
    <w:rsid w:val="004134F9"/>
    <w:rsid w:val="00414435"/>
    <w:rsid w:val="004145AB"/>
    <w:rsid w:val="00417605"/>
    <w:rsid w:val="00425018"/>
    <w:rsid w:val="0043539A"/>
    <w:rsid w:val="00437133"/>
    <w:rsid w:val="004408C0"/>
    <w:rsid w:val="00444685"/>
    <w:rsid w:val="00444B80"/>
    <w:rsid w:val="004510A0"/>
    <w:rsid w:val="004534A6"/>
    <w:rsid w:val="00453DB4"/>
    <w:rsid w:val="0045541B"/>
    <w:rsid w:val="0045654D"/>
    <w:rsid w:val="004571DE"/>
    <w:rsid w:val="00460702"/>
    <w:rsid w:val="00465471"/>
    <w:rsid w:val="00471234"/>
    <w:rsid w:val="00472D15"/>
    <w:rsid w:val="00475091"/>
    <w:rsid w:val="004751D1"/>
    <w:rsid w:val="004761D1"/>
    <w:rsid w:val="00476EF7"/>
    <w:rsid w:val="00481045"/>
    <w:rsid w:val="004846B0"/>
    <w:rsid w:val="0048681D"/>
    <w:rsid w:val="00487D68"/>
    <w:rsid w:val="00490E78"/>
    <w:rsid w:val="00493E35"/>
    <w:rsid w:val="00497661"/>
    <w:rsid w:val="004A06DB"/>
    <w:rsid w:val="004A07A2"/>
    <w:rsid w:val="004A5A6D"/>
    <w:rsid w:val="004A7832"/>
    <w:rsid w:val="004B2B5A"/>
    <w:rsid w:val="004B2F08"/>
    <w:rsid w:val="004B3A9B"/>
    <w:rsid w:val="004B52FF"/>
    <w:rsid w:val="004B68F1"/>
    <w:rsid w:val="004C37A9"/>
    <w:rsid w:val="004D1C78"/>
    <w:rsid w:val="004D7885"/>
    <w:rsid w:val="004D7A2F"/>
    <w:rsid w:val="004D7C3C"/>
    <w:rsid w:val="004E5FCC"/>
    <w:rsid w:val="004F0646"/>
    <w:rsid w:val="004F65A8"/>
    <w:rsid w:val="004F688A"/>
    <w:rsid w:val="00504ADC"/>
    <w:rsid w:val="00511895"/>
    <w:rsid w:val="00513346"/>
    <w:rsid w:val="00515082"/>
    <w:rsid w:val="00517229"/>
    <w:rsid w:val="00522D0F"/>
    <w:rsid w:val="00522E64"/>
    <w:rsid w:val="00522FDB"/>
    <w:rsid w:val="00527939"/>
    <w:rsid w:val="005338B9"/>
    <w:rsid w:val="00533ECA"/>
    <w:rsid w:val="00534360"/>
    <w:rsid w:val="0053485C"/>
    <w:rsid w:val="0053494C"/>
    <w:rsid w:val="005444A8"/>
    <w:rsid w:val="005518D4"/>
    <w:rsid w:val="00560012"/>
    <w:rsid w:val="00563452"/>
    <w:rsid w:val="005648E6"/>
    <w:rsid w:val="00567DB1"/>
    <w:rsid w:val="0057130E"/>
    <w:rsid w:val="00573169"/>
    <w:rsid w:val="00576279"/>
    <w:rsid w:val="00590E69"/>
    <w:rsid w:val="0059195B"/>
    <w:rsid w:val="00596100"/>
    <w:rsid w:val="00597268"/>
    <w:rsid w:val="00597735"/>
    <w:rsid w:val="005A35EB"/>
    <w:rsid w:val="005A70B8"/>
    <w:rsid w:val="005B3D71"/>
    <w:rsid w:val="005B4E03"/>
    <w:rsid w:val="005B5151"/>
    <w:rsid w:val="005B7F8D"/>
    <w:rsid w:val="005C7204"/>
    <w:rsid w:val="005D34F8"/>
    <w:rsid w:val="005D36CC"/>
    <w:rsid w:val="005D36E3"/>
    <w:rsid w:val="005D3FC1"/>
    <w:rsid w:val="005D4480"/>
    <w:rsid w:val="005D47EF"/>
    <w:rsid w:val="005D594A"/>
    <w:rsid w:val="005D7487"/>
    <w:rsid w:val="005D78B5"/>
    <w:rsid w:val="005E072E"/>
    <w:rsid w:val="005E14A6"/>
    <w:rsid w:val="005E1B9F"/>
    <w:rsid w:val="005E282C"/>
    <w:rsid w:val="005F2455"/>
    <w:rsid w:val="005F5A09"/>
    <w:rsid w:val="005F7A94"/>
    <w:rsid w:val="00600526"/>
    <w:rsid w:val="00601487"/>
    <w:rsid w:val="00604E18"/>
    <w:rsid w:val="00606BC0"/>
    <w:rsid w:val="00610589"/>
    <w:rsid w:val="00610997"/>
    <w:rsid w:val="00612018"/>
    <w:rsid w:val="0061664C"/>
    <w:rsid w:val="00623334"/>
    <w:rsid w:val="0062571E"/>
    <w:rsid w:val="00626558"/>
    <w:rsid w:val="00630195"/>
    <w:rsid w:val="00631CE8"/>
    <w:rsid w:val="00632931"/>
    <w:rsid w:val="00633C26"/>
    <w:rsid w:val="00636A9B"/>
    <w:rsid w:val="00640A49"/>
    <w:rsid w:val="00642325"/>
    <w:rsid w:val="006464B8"/>
    <w:rsid w:val="00647672"/>
    <w:rsid w:val="00647990"/>
    <w:rsid w:val="006479D9"/>
    <w:rsid w:val="00655885"/>
    <w:rsid w:val="00655E05"/>
    <w:rsid w:val="00656F62"/>
    <w:rsid w:val="00657CF2"/>
    <w:rsid w:val="006622F6"/>
    <w:rsid w:val="00662890"/>
    <w:rsid w:val="0066361D"/>
    <w:rsid w:val="00672A44"/>
    <w:rsid w:val="006752DE"/>
    <w:rsid w:val="006801DF"/>
    <w:rsid w:val="00692941"/>
    <w:rsid w:val="006A1434"/>
    <w:rsid w:val="006A2635"/>
    <w:rsid w:val="006A272D"/>
    <w:rsid w:val="006B5F4B"/>
    <w:rsid w:val="006B62CE"/>
    <w:rsid w:val="006C2DAC"/>
    <w:rsid w:val="006C3580"/>
    <w:rsid w:val="006C5E72"/>
    <w:rsid w:val="006D2302"/>
    <w:rsid w:val="006D7943"/>
    <w:rsid w:val="006E1B74"/>
    <w:rsid w:val="006F7840"/>
    <w:rsid w:val="00700725"/>
    <w:rsid w:val="007049D1"/>
    <w:rsid w:val="00705792"/>
    <w:rsid w:val="00707FDA"/>
    <w:rsid w:val="0071021E"/>
    <w:rsid w:val="00712FD7"/>
    <w:rsid w:val="007161C2"/>
    <w:rsid w:val="007169C8"/>
    <w:rsid w:val="00720C6B"/>
    <w:rsid w:val="007211D5"/>
    <w:rsid w:val="00723DF6"/>
    <w:rsid w:val="00725475"/>
    <w:rsid w:val="0072571E"/>
    <w:rsid w:val="00727783"/>
    <w:rsid w:val="00730352"/>
    <w:rsid w:val="00734998"/>
    <w:rsid w:val="00735CD4"/>
    <w:rsid w:val="007421E0"/>
    <w:rsid w:val="007536DA"/>
    <w:rsid w:val="00754657"/>
    <w:rsid w:val="007550EA"/>
    <w:rsid w:val="00756391"/>
    <w:rsid w:val="00757C5C"/>
    <w:rsid w:val="00762D8B"/>
    <w:rsid w:val="00782F38"/>
    <w:rsid w:val="00783675"/>
    <w:rsid w:val="00794EEA"/>
    <w:rsid w:val="00796E7D"/>
    <w:rsid w:val="007A2C32"/>
    <w:rsid w:val="007A3506"/>
    <w:rsid w:val="007B322E"/>
    <w:rsid w:val="007B661E"/>
    <w:rsid w:val="007B7D9F"/>
    <w:rsid w:val="007C4461"/>
    <w:rsid w:val="007D1C19"/>
    <w:rsid w:val="007D5C50"/>
    <w:rsid w:val="007E17F5"/>
    <w:rsid w:val="007F4A29"/>
    <w:rsid w:val="007F59FA"/>
    <w:rsid w:val="007F5C53"/>
    <w:rsid w:val="007F6FB1"/>
    <w:rsid w:val="008060B4"/>
    <w:rsid w:val="0080773D"/>
    <w:rsid w:val="00820BBC"/>
    <w:rsid w:val="00821C3D"/>
    <w:rsid w:val="00822125"/>
    <w:rsid w:val="0082508A"/>
    <w:rsid w:val="00844226"/>
    <w:rsid w:val="00850CDA"/>
    <w:rsid w:val="008512AE"/>
    <w:rsid w:val="008562CC"/>
    <w:rsid w:val="00856601"/>
    <w:rsid w:val="008570D4"/>
    <w:rsid w:val="00862D17"/>
    <w:rsid w:val="008637F8"/>
    <w:rsid w:val="00863DE0"/>
    <w:rsid w:val="0086680A"/>
    <w:rsid w:val="008710F8"/>
    <w:rsid w:val="00893492"/>
    <w:rsid w:val="008955C8"/>
    <w:rsid w:val="008A0DAE"/>
    <w:rsid w:val="008A6DA2"/>
    <w:rsid w:val="008A7180"/>
    <w:rsid w:val="008B1165"/>
    <w:rsid w:val="008B588D"/>
    <w:rsid w:val="008C7B51"/>
    <w:rsid w:val="008D2A11"/>
    <w:rsid w:val="008D3F4D"/>
    <w:rsid w:val="008E0C2F"/>
    <w:rsid w:val="008E1972"/>
    <w:rsid w:val="008E5022"/>
    <w:rsid w:val="008E61E4"/>
    <w:rsid w:val="008F5FCE"/>
    <w:rsid w:val="0090075A"/>
    <w:rsid w:val="00910B0D"/>
    <w:rsid w:val="00914DA4"/>
    <w:rsid w:val="009157B5"/>
    <w:rsid w:val="00916D5F"/>
    <w:rsid w:val="00932040"/>
    <w:rsid w:val="00934001"/>
    <w:rsid w:val="00940E66"/>
    <w:rsid w:val="00941EF4"/>
    <w:rsid w:val="009461A8"/>
    <w:rsid w:val="009469F3"/>
    <w:rsid w:val="00946B30"/>
    <w:rsid w:val="00951ED1"/>
    <w:rsid w:val="009521A5"/>
    <w:rsid w:val="00955522"/>
    <w:rsid w:val="00956625"/>
    <w:rsid w:val="0095697B"/>
    <w:rsid w:val="0096342F"/>
    <w:rsid w:val="00967C66"/>
    <w:rsid w:val="00967E45"/>
    <w:rsid w:val="009716B8"/>
    <w:rsid w:val="00972ACB"/>
    <w:rsid w:val="0098318A"/>
    <w:rsid w:val="00992037"/>
    <w:rsid w:val="009973C1"/>
    <w:rsid w:val="009B7D78"/>
    <w:rsid w:val="009C1379"/>
    <w:rsid w:val="009C2F58"/>
    <w:rsid w:val="009D4345"/>
    <w:rsid w:val="009D640B"/>
    <w:rsid w:val="009E3A14"/>
    <w:rsid w:val="009E4FBC"/>
    <w:rsid w:val="009E5517"/>
    <w:rsid w:val="009E61E3"/>
    <w:rsid w:val="009F1413"/>
    <w:rsid w:val="009F5B43"/>
    <w:rsid w:val="00A06767"/>
    <w:rsid w:val="00A12950"/>
    <w:rsid w:val="00A12AE7"/>
    <w:rsid w:val="00A179DF"/>
    <w:rsid w:val="00A20423"/>
    <w:rsid w:val="00A22BFC"/>
    <w:rsid w:val="00A26B48"/>
    <w:rsid w:val="00A3032C"/>
    <w:rsid w:val="00A35875"/>
    <w:rsid w:val="00A35A52"/>
    <w:rsid w:val="00A4270F"/>
    <w:rsid w:val="00A4305A"/>
    <w:rsid w:val="00A430B3"/>
    <w:rsid w:val="00A43846"/>
    <w:rsid w:val="00A447BE"/>
    <w:rsid w:val="00A4675F"/>
    <w:rsid w:val="00A47883"/>
    <w:rsid w:val="00A47FE2"/>
    <w:rsid w:val="00A52A10"/>
    <w:rsid w:val="00A57430"/>
    <w:rsid w:val="00A57DC5"/>
    <w:rsid w:val="00A64E20"/>
    <w:rsid w:val="00A65363"/>
    <w:rsid w:val="00A66076"/>
    <w:rsid w:val="00A67DD5"/>
    <w:rsid w:val="00A72035"/>
    <w:rsid w:val="00A73E02"/>
    <w:rsid w:val="00A81626"/>
    <w:rsid w:val="00A8362D"/>
    <w:rsid w:val="00A86AFC"/>
    <w:rsid w:val="00A86E6F"/>
    <w:rsid w:val="00A86EEC"/>
    <w:rsid w:val="00A92766"/>
    <w:rsid w:val="00A9304B"/>
    <w:rsid w:val="00A95AE9"/>
    <w:rsid w:val="00A96625"/>
    <w:rsid w:val="00AA0747"/>
    <w:rsid w:val="00AA2BC3"/>
    <w:rsid w:val="00AA64D3"/>
    <w:rsid w:val="00AB0426"/>
    <w:rsid w:val="00AB2DCD"/>
    <w:rsid w:val="00AB4839"/>
    <w:rsid w:val="00AB5CA5"/>
    <w:rsid w:val="00AC05E7"/>
    <w:rsid w:val="00AC1FF5"/>
    <w:rsid w:val="00AC3184"/>
    <w:rsid w:val="00AC332B"/>
    <w:rsid w:val="00AC4DAA"/>
    <w:rsid w:val="00AD2080"/>
    <w:rsid w:val="00AD2324"/>
    <w:rsid w:val="00AD275A"/>
    <w:rsid w:val="00AD60F7"/>
    <w:rsid w:val="00AD7975"/>
    <w:rsid w:val="00AE0C36"/>
    <w:rsid w:val="00AE50A7"/>
    <w:rsid w:val="00AE6C83"/>
    <w:rsid w:val="00AE7374"/>
    <w:rsid w:val="00AF21F4"/>
    <w:rsid w:val="00AF37B9"/>
    <w:rsid w:val="00AF3BC9"/>
    <w:rsid w:val="00AF538D"/>
    <w:rsid w:val="00AF6925"/>
    <w:rsid w:val="00B02624"/>
    <w:rsid w:val="00B05C5E"/>
    <w:rsid w:val="00B06EF2"/>
    <w:rsid w:val="00B17FDA"/>
    <w:rsid w:val="00B20846"/>
    <w:rsid w:val="00B23497"/>
    <w:rsid w:val="00B26F57"/>
    <w:rsid w:val="00B2783A"/>
    <w:rsid w:val="00B31E9C"/>
    <w:rsid w:val="00B35243"/>
    <w:rsid w:val="00B3747B"/>
    <w:rsid w:val="00B41E52"/>
    <w:rsid w:val="00B42975"/>
    <w:rsid w:val="00B438A2"/>
    <w:rsid w:val="00B47142"/>
    <w:rsid w:val="00B52617"/>
    <w:rsid w:val="00B56122"/>
    <w:rsid w:val="00B60CD8"/>
    <w:rsid w:val="00B631FA"/>
    <w:rsid w:val="00B662C2"/>
    <w:rsid w:val="00B67223"/>
    <w:rsid w:val="00B71487"/>
    <w:rsid w:val="00B76483"/>
    <w:rsid w:val="00B77422"/>
    <w:rsid w:val="00B8279B"/>
    <w:rsid w:val="00B845D4"/>
    <w:rsid w:val="00B853EB"/>
    <w:rsid w:val="00B85469"/>
    <w:rsid w:val="00B944FE"/>
    <w:rsid w:val="00B9701C"/>
    <w:rsid w:val="00BA0F2E"/>
    <w:rsid w:val="00BA1BD8"/>
    <w:rsid w:val="00BA4752"/>
    <w:rsid w:val="00BA4E82"/>
    <w:rsid w:val="00BB1E09"/>
    <w:rsid w:val="00BB41E7"/>
    <w:rsid w:val="00BC70D3"/>
    <w:rsid w:val="00BC747F"/>
    <w:rsid w:val="00BD0875"/>
    <w:rsid w:val="00BD6DF2"/>
    <w:rsid w:val="00BE0057"/>
    <w:rsid w:val="00BE6230"/>
    <w:rsid w:val="00BF1BB9"/>
    <w:rsid w:val="00BF3EDF"/>
    <w:rsid w:val="00BF4219"/>
    <w:rsid w:val="00BF70A2"/>
    <w:rsid w:val="00BF7D07"/>
    <w:rsid w:val="00C16AFB"/>
    <w:rsid w:val="00C219D0"/>
    <w:rsid w:val="00C23078"/>
    <w:rsid w:val="00C239CB"/>
    <w:rsid w:val="00C24BB5"/>
    <w:rsid w:val="00C27B39"/>
    <w:rsid w:val="00C3283C"/>
    <w:rsid w:val="00C339D7"/>
    <w:rsid w:val="00C35E5A"/>
    <w:rsid w:val="00C40897"/>
    <w:rsid w:val="00C43C8A"/>
    <w:rsid w:val="00C447E6"/>
    <w:rsid w:val="00C4667F"/>
    <w:rsid w:val="00C46867"/>
    <w:rsid w:val="00C51CF5"/>
    <w:rsid w:val="00C51D9F"/>
    <w:rsid w:val="00C53117"/>
    <w:rsid w:val="00C55B53"/>
    <w:rsid w:val="00C5633A"/>
    <w:rsid w:val="00C56F84"/>
    <w:rsid w:val="00C61FB1"/>
    <w:rsid w:val="00C62188"/>
    <w:rsid w:val="00C65D5F"/>
    <w:rsid w:val="00C707CE"/>
    <w:rsid w:val="00C75196"/>
    <w:rsid w:val="00C80715"/>
    <w:rsid w:val="00C917A3"/>
    <w:rsid w:val="00C93404"/>
    <w:rsid w:val="00C95FCA"/>
    <w:rsid w:val="00CA346E"/>
    <w:rsid w:val="00CA4BCE"/>
    <w:rsid w:val="00CA5D80"/>
    <w:rsid w:val="00CA7382"/>
    <w:rsid w:val="00CB3A76"/>
    <w:rsid w:val="00CB5FBE"/>
    <w:rsid w:val="00CC1528"/>
    <w:rsid w:val="00CC15C4"/>
    <w:rsid w:val="00CC2410"/>
    <w:rsid w:val="00CC34C9"/>
    <w:rsid w:val="00CC6573"/>
    <w:rsid w:val="00CE0FAF"/>
    <w:rsid w:val="00CE725A"/>
    <w:rsid w:val="00CF1992"/>
    <w:rsid w:val="00CF1B95"/>
    <w:rsid w:val="00CF3A2E"/>
    <w:rsid w:val="00CF4001"/>
    <w:rsid w:val="00D0070B"/>
    <w:rsid w:val="00D03EED"/>
    <w:rsid w:val="00D03EFE"/>
    <w:rsid w:val="00D04A90"/>
    <w:rsid w:val="00D053DC"/>
    <w:rsid w:val="00D07049"/>
    <w:rsid w:val="00D150A0"/>
    <w:rsid w:val="00D17635"/>
    <w:rsid w:val="00D179F8"/>
    <w:rsid w:val="00D20DDB"/>
    <w:rsid w:val="00D21241"/>
    <w:rsid w:val="00D25E21"/>
    <w:rsid w:val="00D27D82"/>
    <w:rsid w:val="00D30168"/>
    <w:rsid w:val="00D337D0"/>
    <w:rsid w:val="00D410D5"/>
    <w:rsid w:val="00D442DE"/>
    <w:rsid w:val="00D453CF"/>
    <w:rsid w:val="00D46D1C"/>
    <w:rsid w:val="00D47C3C"/>
    <w:rsid w:val="00D50C0A"/>
    <w:rsid w:val="00D53F8F"/>
    <w:rsid w:val="00D554AA"/>
    <w:rsid w:val="00D56C19"/>
    <w:rsid w:val="00D651AD"/>
    <w:rsid w:val="00D65207"/>
    <w:rsid w:val="00D65920"/>
    <w:rsid w:val="00D730CA"/>
    <w:rsid w:val="00D73105"/>
    <w:rsid w:val="00D74702"/>
    <w:rsid w:val="00D74AD9"/>
    <w:rsid w:val="00D753AA"/>
    <w:rsid w:val="00D7784D"/>
    <w:rsid w:val="00D818BD"/>
    <w:rsid w:val="00D8398E"/>
    <w:rsid w:val="00D859A1"/>
    <w:rsid w:val="00D869B7"/>
    <w:rsid w:val="00DA063C"/>
    <w:rsid w:val="00DB1A7D"/>
    <w:rsid w:val="00DB1E65"/>
    <w:rsid w:val="00DB2757"/>
    <w:rsid w:val="00DB3240"/>
    <w:rsid w:val="00DB4CBE"/>
    <w:rsid w:val="00DB700E"/>
    <w:rsid w:val="00DC0F34"/>
    <w:rsid w:val="00DC1355"/>
    <w:rsid w:val="00DC2DAD"/>
    <w:rsid w:val="00DC4647"/>
    <w:rsid w:val="00DC6085"/>
    <w:rsid w:val="00DC6086"/>
    <w:rsid w:val="00DD2522"/>
    <w:rsid w:val="00DE37A4"/>
    <w:rsid w:val="00DE40E1"/>
    <w:rsid w:val="00DF3337"/>
    <w:rsid w:val="00DF560C"/>
    <w:rsid w:val="00DF6FC2"/>
    <w:rsid w:val="00E00651"/>
    <w:rsid w:val="00E01CF2"/>
    <w:rsid w:val="00E07976"/>
    <w:rsid w:val="00E10033"/>
    <w:rsid w:val="00E16DA5"/>
    <w:rsid w:val="00E21140"/>
    <w:rsid w:val="00E26ABE"/>
    <w:rsid w:val="00E276F9"/>
    <w:rsid w:val="00E30837"/>
    <w:rsid w:val="00E340E7"/>
    <w:rsid w:val="00E34E1B"/>
    <w:rsid w:val="00E362E1"/>
    <w:rsid w:val="00E3717A"/>
    <w:rsid w:val="00E408EA"/>
    <w:rsid w:val="00E41D25"/>
    <w:rsid w:val="00E424C9"/>
    <w:rsid w:val="00E43387"/>
    <w:rsid w:val="00E43421"/>
    <w:rsid w:val="00E43479"/>
    <w:rsid w:val="00E4557D"/>
    <w:rsid w:val="00E51F1C"/>
    <w:rsid w:val="00E539AF"/>
    <w:rsid w:val="00E54562"/>
    <w:rsid w:val="00E54E71"/>
    <w:rsid w:val="00E60166"/>
    <w:rsid w:val="00E63A2D"/>
    <w:rsid w:val="00E7337C"/>
    <w:rsid w:val="00E82846"/>
    <w:rsid w:val="00E86E03"/>
    <w:rsid w:val="00EA21C7"/>
    <w:rsid w:val="00EA5241"/>
    <w:rsid w:val="00EA7886"/>
    <w:rsid w:val="00EB062C"/>
    <w:rsid w:val="00EB54E2"/>
    <w:rsid w:val="00EB614B"/>
    <w:rsid w:val="00EC3E32"/>
    <w:rsid w:val="00EC66F7"/>
    <w:rsid w:val="00ED3CF6"/>
    <w:rsid w:val="00ED3F2A"/>
    <w:rsid w:val="00ED44AB"/>
    <w:rsid w:val="00ED6F09"/>
    <w:rsid w:val="00EE0C56"/>
    <w:rsid w:val="00EE1767"/>
    <w:rsid w:val="00EE234E"/>
    <w:rsid w:val="00EE31D0"/>
    <w:rsid w:val="00EE3B81"/>
    <w:rsid w:val="00EE3F17"/>
    <w:rsid w:val="00EE5D11"/>
    <w:rsid w:val="00EF56A3"/>
    <w:rsid w:val="00F006DD"/>
    <w:rsid w:val="00F02D89"/>
    <w:rsid w:val="00F20BA2"/>
    <w:rsid w:val="00F20D5D"/>
    <w:rsid w:val="00F21843"/>
    <w:rsid w:val="00F26802"/>
    <w:rsid w:val="00F26B6E"/>
    <w:rsid w:val="00F26B7D"/>
    <w:rsid w:val="00F2736E"/>
    <w:rsid w:val="00F31897"/>
    <w:rsid w:val="00F34A6D"/>
    <w:rsid w:val="00F373F2"/>
    <w:rsid w:val="00F40CE0"/>
    <w:rsid w:val="00F4148F"/>
    <w:rsid w:val="00F4622C"/>
    <w:rsid w:val="00F476D1"/>
    <w:rsid w:val="00F47762"/>
    <w:rsid w:val="00F509B3"/>
    <w:rsid w:val="00F52847"/>
    <w:rsid w:val="00F54CFA"/>
    <w:rsid w:val="00F54ED1"/>
    <w:rsid w:val="00F54F4A"/>
    <w:rsid w:val="00F570EF"/>
    <w:rsid w:val="00F61E36"/>
    <w:rsid w:val="00F64E62"/>
    <w:rsid w:val="00F663F4"/>
    <w:rsid w:val="00F747F9"/>
    <w:rsid w:val="00F76334"/>
    <w:rsid w:val="00F87572"/>
    <w:rsid w:val="00F87751"/>
    <w:rsid w:val="00F87A59"/>
    <w:rsid w:val="00F932DE"/>
    <w:rsid w:val="00F96DCE"/>
    <w:rsid w:val="00FA08F0"/>
    <w:rsid w:val="00FC207E"/>
    <w:rsid w:val="00FC37B7"/>
    <w:rsid w:val="00FC42D6"/>
    <w:rsid w:val="00FC5E48"/>
    <w:rsid w:val="00FC604C"/>
    <w:rsid w:val="00FC6492"/>
    <w:rsid w:val="00FC72EF"/>
    <w:rsid w:val="00FD002A"/>
    <w:rsid w:val="00FD1982"/>
    <w:rsid w:val="00FD3D23"/>
    <w:rsid w:val="00FD3F86"/>
    <w:rsid w:val="00FD4237"/>
    <w:rsid w:val="00FD6560"/>
    <w:rsid w:val="00FD7234"/>
    <w:rsid w:val="00FD7612"/>
    <w:rsid w:val="00FE0AFD"/>
    <w:rsid w:val="00FE7E23"/>
    <w:rsid w:val="00FF246C"/>
    <w:rsid w:val="00FF43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EA"/>
    <w:pPr>
      <w:spacing w:line="240" w:lineRule="auto"/>
      <w:jc w:val="left"/>
    </w:pPr>
    <w:rPr>
      <w:rFonts w:eastAsia="Times New Roman"/>
      <w:sz w:val="20"/>
      <w:szCs w:val="20"/>
      <w:lang w:val="en-US"/>
    </w:rPr>
  </w:style>
  <w:style w:type="paragraph" w:styleId="Titre2">
    <w:name w:val="heading 2"/>
    <w:basedOn w:val="Normal"/>
    <w:next w:val="Normal"/>
    <w:link w:val="Titre2Car"/>
    <w:uiPriority w:val="9"/>
    <w:unhideWhenUsed/>
    <w:qFormat/>
    <w:rsid w:val="001437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character" w:customStyle="1" w:styleId="Titre2Car">
    <w:name w:val="Titre 2 Car"/>
    <w:basedOn w:val="Policepardfaut"/>
    <w:link w:val="Titre2"/>
    <w:uiPriority w:val="9"/>
    <w:rsid w:val="0014375E"/>
    <w:rPr>
      <w:rFonts w:asciiTheme="majorHAnsi" w:eastAsiaTheme="majorEastAsia" w:hAnsiTheme="majorHAnsi" w:cstheme="majorBidi"/>
      <w:color w:val="365F91" w:themeColor="accent1" w:themeShade="BF"/>
      <w:sz w:val="26"/>
      <w:szCs w:val="26"/>
      <w:lang w:val="en-US"/>
    </w:rPr>
  </w:style>
  <w:style w:type="table" w:styleId="Grilledutableau">
    <w:name w:val="Table Grid"/>
    <w:basedOn w:val="TableauNormal"/>
    <w:uiPriority w:val="39"/>
    <w:rsid w:val="0014375E"/>
    <w:pPr>
      <w:spacing w:line="240" w:lineRule="auto"/>
      <w:jc w:val="left"/>
    </w:pPr>
    <w:rPr>
      <w:rFonts w:ascii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375E"/>
    <w:pPr>
      <w:spacing w:before="100" w:beforeAutospacing="1" w:after="100" w:afterAutospacing="1"/>
    </w:pPr>
    <w:rPr>
      <w:sz w:val="24"/>
      <w:szCs w:val="24"/>
    </w:rPr>
  </w:style>
  <w:style w:type="character" w:customStyle="1" w:styleId="apple-converted-space">
    <w:name w:val="apple-converted-space"/>
    <w:basedOn w:val="Policepardfaut"/>
    <w:rsid w:val="00B56122"/>
  </w:style>
  <w:style w:type="table" w:customStyle="1" w:styleId="Grilledutableau1">
    <w:name w:val="Grille du tableau1"/>
    <w:basedOn w:val="TableauNormal"/>
    <w:next w:val="Grilledutableau"/>
    <w:uiPriority w:val="39"/>
    <w:rsid w:val="00B41E52"/>
    <w:pPr>
      <w:spacing w:line="240" w:lineRule="auto"/>
      <w:jc w:val="left"/>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DF6FC2"/>
    <w:pPr>
      <w:spacing w:line="240" w:lineRule="auto"/>
      <w:jc w:val="left"/>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69735">
      <w:bodyDiv w:val="1"/>
      <w:marLeft w:val="0"/>
      <w:marRight w:val="0"/>
      <w:marTop w:val="0"/>
      <w:marBottom w:val="0"/>
      <w:divBdr>
        <w:top w:val="none" w:sz="0" w:space="0" w:color="auto"/>
        <w:left w:val="none" w:sz="0" w:space="0" w:color="auto"/>
        <w:bottom w:val="none" w:sz="0" w:space="0" w:color="auto"/>
        <w:right w:val="none" w:sz="0" w:space="0" w:color="auto"/>
      </w:divBdr>
    </w:div>
    <w:div w:id="188614301">
      <w:bodyDiv w:val="1"/>
      <w:marLeft w:val="0"/>
      <w:marRight w:val="0"/>
      <w:marTop w:val="0"/>
      <w:marBottom w:val="0"/>
      <w:divBdr>
        <w:top w:val="none" w:sz="0" w:space="0" w:color="auto"/>
        <w:left w:val="none" w:sz="0" w:space="0" w:color="auto"/>
        <w:bottom w:val="none" w:sz="0" w:space="0" w:color="auto"/>
        <w:right w:val="none" w:sz="0" w:space="0" w:color="auto"/>
      </w:divBdr>
    </w:div>
    <w:div w:id="295381222">
      <w:bodyDiv w:val="1"/>
      <w:marLeft w:val="0"/>
      <w:marRight w:val="0"/>
      <w:marTop w:val="0"/>
      <w:marBottom w:val="0"/>
      <w:divBdr>
        <w:top w:val="none" w:sz="0" w:space="0" w:color="auto"/>
        <w:left w:val="none" w:sz="0" w:space="0" w:color="auto"/>
        <w:bottom w:val="none" w:sz="0" w:space="0" w:color="auto"/>
        <w:right w:val="none" w:sz="0" w:space="0" w:color="auto"/>
      </w:divBdr>
    </w:div>
    <w:div w:id="441387620">
      <w:bodyDiv w:val="1"/>
      <w:marLeft w:val="0"/>
      <w:marRight w:val="0"/>
      <w:marTop w:val="0"/>
      <w:marBottom w:val="0"/>
      <w:divBdr>
        <w:top w:val="none" w:sz="0" w:space="0" w:color="auto"/>
        <w:left w:val="none" w:sz="0" w:space="0" w:color="auto"/>
        <w:bottom w:val="none" w:sz="0" w:space="0" w:color="auto"/>
        <w:right w:val="none" w:sz="0" w:space="0" w:color="auto"/>
      </w:divBdr>
    </w:div>
    <w:div w:id="545528451">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793600907">
      <w:bodyDiv w:val="1"/>
      <w:marLeft w:val="0"/>
      <w:marRight w:val="0"/>
      <w:marTop w:val="0"/>
      <w:marBottom w:val="0"/>
      <w:divBdr>
        <w:top w:val="none" w:sz="0" w:space="0" w:color="auto"/>
        <w:left w:val="none" w:sz="0" w:space="0" w:color="auto"/>
        <w:bottom w:val="none" w:sz="0" w:space="0" w:color="auto"/>
        <w:right w:val="none" w:sz="0" w:space="0" w:color="auto"/>
      </w:divBdr>
    </w:div>
    <w:div w:id="795177078">
      <w:bodyDiv w:val="1"/>
      <w:marLeft w:val="0"/>
      <w:marRight w:val="0"/>
      <w:marTop w:val="0"/>
      <w:marBottom w:val="0"/>
      <w:divBdr>
        <w:top w:val="none" w:sz="0" w:space="0" w:color="auto"/>
        <w:left w:val="none" w:sz="0" w:space="0" w:color="auto"/>
        <w:bottom w:val="none" w:sz="0" w:space="0" w:color="auto"/>
        <w:right w:val="none" w:sz="0" w:space="0" w:color="auto"/>
      </w:divBdr>
    </w:div>
    <w:div w:id="796532030">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822843938">
      <w:bodyDiv w:val="1"/>
      <w:marLeft w:val="0"/>
      <w:marRight w:val="0"/>
      <w:marTop w:val="0"/>
      <w:marBottom w:val="0"/>
      <w:divBdr>
        <w:top w:val="none" w:sz="0" w:space="0" w:color="auto"/>
        <w:left w:val="none" w:sz="0" w:space="0" w:color="auto"/>
        <w:bottom w:val="none" w:sz="0" w:space="0" w:color="auto"/>
        <w:right w:val="none" w:sz="0" w:space="0" w:color="auto"/>
      </w:divBdr>
    </w:div>
    <w:div w:id="1879466056">
      <w:bodyDiv w:val="1"/>
      <w:marLeft w:val="0"/>
      <w:marRight w:val="0"/>
      <w:marTop w:val="0"/>
      <w:marBottom w:val="0"/>
      <w:divBdr>
        <w:top w:val="none" w:sz="0" w:space="0" w:color="auto"/>
        <w:left w:val="none" w:sz="0" w:space="0" w:color="auto"/>
        <w:bottom w:val="none" w:sz="0" w:space="0" w:color="auto"/>
        <w:right w:val="none" w:sz="0" w:space="0" w:color="auto"/>
      </w:divBdr>
    </w:div>
    <w:div w:id="20951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cd@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ane.lombel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4.xml><?xml version="1.0" encoding="utf-8"?>
<ds:datastoreItem xmlns:ds="http://schemas.openxmlformats.org/officeDocument/2006/customXml" ds:itemID="{B901E14C-CDDB-45E3-AE98-20442ACB2A94}">
  <ds:schemaRefs>
    <ds:schemaRef ds:uri="http://schemas.openxmlformats.org/officeDocument/2006/bibliography"/>
  </ds:schemaRefs>
</ds:datastoreItem>
</file>

<file path=customXml/itemProps5.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3969</Words>
  <Characters>21833</Characters>
  <Application>Microsoft Office Word</Application>
  <DocSecurity>0</DocSecurity>
  <Lines>181</Lines>
  <Paragraphs>51</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Demande de Prix.docx</vt:lpstr>
      <vt:lpstr>Nous vous demandons de bien vouloir nous soumettre votre offre de prix au titre </vt:lpstr>
      <vt:lpstr/>
      <vt:lpstr/>
    </vt:vector>
  </TitlesOfParts>
  <Company>Microsoft</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lp dell</cp:lastModifiedBy>
  <cp:revision>2</cp:revision>
  <cp:lastPrinted>2017-03-29T15:11:00Z</cp:lastPrinted>
  <dcterms:created xsi:type="dcterms:W3CDTF">2018-03-16T08:04:00Z</dcterms:created>
  <dcterms:modified xsi:type="dcterms:W3CDTF">2018-03-16T08:04:00Z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