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FC35" w14:textId="5C2B1916" w:rsidR="004E7CEA" w:rsidRDefault="00BF64CD" w:rsidP="004E7CEA">
      <w:pPr>
        <w:spacing w:after="0"/>
        <w:jc w:val="center"/>
        <w:rPr>
          <w:rFonts w:ascii="Corbel" w:hAnsi="Corbel"/>
          <w:b/>
          <w:sz w:val="48"/>
        </w:rPr>
      </w:pPr>
      <w:bookmarkStart w:id="0" w:name="_GoBack"/>
      <w:bookmarkEnd w:id="0"/>
      <w:r w:rsidRPr="005A2667">
        <w:rPr>
          <w:rFonts w:ascii="Corbel" w:hAnsi="Corbel"/>
          <w:b/>
          <w:sz w:val="48"/>
        </w:rPr>
        <w:t>Government of the Democratic Republic of the Congo</w:t>
      </w:r>
    </w:p>
    <w:p w14:paraId="7C6E4A0A" w14:textId="27473526" w:rsidR="008D2A1F" w:rsidRPr="005A2667" w:rsidRDefault="008D2A1F" w:rsidP="004E7CEA">
      <w:pPr>
        <w:spacing w:after="0"/>
        <w:jc w:val="center"/>
        <w:rPr>
          <w:rFonts w:ascii="Corbel" w:hAnsi="Corbel"/>
          <w:b/>
          <w:sz w:val="48"/>
        </w:rPr>
      </w:pPr>
      <w:r>
        <w:rPr>
          <w:rFonts w:ascii="Corbel" w:hAnsi="Corbel"/>
          <w:b/>
          <w:noProof/>
          <w:sz w:val="48"/>
        </w:rPr>
        <w:drawing>
          <wp:inline distT="0" distB="0" distL="0" distR="0" wp14:anchorId="78E90181" wp14:editId="0D0C2DD6">
            <wp:extent cx="137160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pic:spPr>
                </pic:pic>
              </a:graphicData>
            </a:graphic>
          </wp:inline>
        </w:drawing>
      </w:r>
    </w:p>
    <w:p w14:paraId="6B0417FA" w14:textId="77777777" w:rsidR="00791B1D" w:rsidRDefault="00931AAC" w:rsidP="004E7CEA">
      <w:pPr>
        <w:spacing w:after="0"/>
        <w:jc w:val="center"/>
        <w:rPr>
          <w:rFonts w:ascii="Corbel" w:hAnsi="Corbel"/>
          <w:b/>
          <w:sz w:val="48"/>
        </w:rPr>
      </w:pPr>
      <w:r w:rsidRPr="00931AAC">
        <w:rPr>
          <w:rFonts w:ascii="Corbel" w:hAnsi="Corbel"/>
          <w:b/>
          <w:sz w:val="48"/>
        </w:rPr>
        <w:t xml:space="preserve">Regional Disease Surveillance Systems </w:t>
      </w:r>
    </w:p>
    <w:p w14:paraId="241360E9" w14:textId="64FA2256" w:rsidR="004E7CEA" w:rsidRPr="005A2667" w:rsidRDefault="00931AAC" w:rsidP="004E7CEA">
      <w:pPr>
        <w:spacing w:after="0"/>
        <w:jc w:val="center"/>
        <w:rPr>
          <w:rFonts w:ascii="Corbel" w:hAnsi="Corbel"/>
          <w:b/>
          <w:sz w:val="48"/>
        </w:rPr>
      </w:pPr>
      <w:r w:rsidRPr="00931AAC">
        <w:rPr>
          <w:rFonts w:ascii="Corbel" w:hAnsi="Corbel"/>
          <w:b/>
          <w:sz w:val="48"/>
        </w:rPr>
        <w:t>Enhancement (REDISSE) Phase IV P167817</w:t>
      </w:r>
    </w:p>
    <w:p w14:paraId="16799474" w14:textId="77777777" w:rsidR="004E7CEA" w:rsidRPr="005A2667" w:rsidRDefault="004E7CEA" w:rsidP="004E7CEA">
      <w:pPr>
        <w:spacing w:after="0"/>
        <w:jc w:val="center"/>
        <w:rPr>
          <w:rFonts w:ascii="Corbel" w:hAnsi="Corbel"/>
          <w:b/>
          <w:sz w:val="48"/>
        </w:rPr>
      </w:pPr>
    </w:p>
    <w:p w14:paraId="5140D665" w14:textId="5F60A56E" w:rsidR="004E7CEA" w:rsidRPr="005A2667" w:rsidRDefault="001D1930" w:rsidP="004E7CEA">
      <w:pPr>
        <w:spacing w:after="0"/>
        <w:jc w:val="center"/>
        <w:rPr>
          <w:rFonts w:ascii="Corbel" w:hAnsi="Corbel"/>
          <w:b/>
          <w:color w:val="4472C4" w:themeColor="accent1"/>
          <w:sz w:val="48"/>
        </w:rPr>
      </w:pPr>
      <w:r w:rsidRPr="000E3452">
        <w:rPr>
          <w:rFonts w:ascii="Corbel" w:hAnsi="Corbel"/>
          <w:b/>
          <w:color w:val="4472C4" w:themeColor="accent1"/>
          <w:sz w:val="48"/>
        </w:rPr>
        <w:t xml:space="preserve">DRAFT </w:t>
      </w:r>
      <w:r w:rsidR="004E7CEA" w:rsidRPr="000E3452">
        <w:rPr>
          <w:rFonts w:ascii="Corbel" w:hAnsi="Corbel"/>
          <w:b/>
          <w:color w:val="4472C4" w:themeColor="accent1"/>
          <w:sz w:val="48"/>
        </w:rPr>
        <w:t>E</w:t>
      </w:r>
      <w:r w:rsidR="004E7CEA" w:rsidRPr="005A2667">
        <w:rPr>
          <w:rFonts w:ascii="Corbel" w:hAnsi="Corbel"/>
          <w:b/>
          <w:color w:val="4472C4" w:themeColor="accent1"/>
          <w:sz w:val="48"/>
        </w:rPr>
        <w:t xml:space="preserve">NVIRONMENTAL and SOCIAL </w:t>
      </w:r>
    </w:p>
    <w:p w14:paraId="3F6DB9A2" w14:textId="19B74CF2" w:rsidR="0075364D" w:rsidRDefault="004E7CEA" w:rsidP="004E7CEA">
      <w:pPr>
        <w:spacing w:after="0"/>
        <w:jc w:val="center"/>
        <w:rPr>
          <w:rFonts w:ascii="Corbel" w:hAnsi="Corbel"/>
          <w:b/>
          <w:color w:val="4472C4" w:themeColor="accent1"/>
          <w:sz w:val="48"/>
        </w:rPr>
      </w:pPr>
      <w:r w:rsidRPr="005A2667">
        <w:rPr>
          <w:rFonts w:ascii="Corbel" w:hAnsi="Corbel"/>
          <w:b/>
          <w:color w:val="4472C4" w:themeColor="accent1"/>
          <w:sz w:val="48"/>
        </w:rPr>
        <w:t xml:space="preserve">COMMITMENT PLAN (ESCP) </w:t>
      </w:r>
    </w:p>
    <w:p w14:paraId="280FAD8B" w14:textId="000D49A2" w:rsidR="001D1930" w:rsidRPr="005A2667" w:rsidRDefault="001D1930" w:rsidP="004E7CEA">
      <w:pPr>
        <w:spacing w:after="0"/>
        <w:jc w:val="center"/>
        <w:rPr>
          <w:rFonts w:ascii="Corbel" w:hAnsi="Corbel"/>
          <w:b/>
          <w:color w:val="4472C4" w:themeColor="accent1"/>
          <w:sz w:val="48"/>
        </w:rPr>
      </w:pPr>
      <w:r>
        <w:rPr>
          <w:rFonts w:ascii="Corbel" w:hAnsi="Corbel"/>
          <w:b/>
          <w:color w:val="4472C4" w:themeColor="accent1"/>
          <w:sz w:val="48"/>
        </w:rPr>
        <w:t>Version 1</w:t>
      </w:r>
      <w:r w:rsidR="000E3452">
        <w:rPr>
          <w:rFonts w:ascii="Corbel" w:hAnsi="Corbel"/>
          <w:b/>
          <w:color w:val="4472C4" w:themeColor="accent1"/>
          <w:sz w:val="48"/>
        </w:rPr>
        <w:t xml:space="preserve"> (Appraisal)</w:t>
      </w:r>
    </w:p>
    <w:p w14:paraId="6F7746A1" w14:textId="77777777" w:rsidR="000A0AEB" w:rsidRPr="005A2667" w:rsidRDefault="000A0AEB" w:rsidP="004E7CEA">
      <w:pPr>
        <w:spacing w:after="0"/>
        <w:jc w:val="center"/>
        <w:rPr>
          <w:rFonts w:ascii="Corbel" w:hAnsi="Corbel"/>
          <w:b/>
          <w:color w:val="4472C4" w:themeColor="accent1"/>
          <w:sz w:val="48"/>
        </w:rPr>
      </w:pPr>
    </w:p>
    <w:p w14:paraId="4DDD72F7" w14:textId="0F22EE95" w:rsidR="0075364D" w:rsidRPr="005A2667" w:rsidRDefault="00507C5D" w:rsidP="004E7CEA">
      <w:pPr>
        <w:spacing w:after="0"/>
        <w:jc w:val="center"/>
        <w:rPr>
          <w:rFonts w:ascii="Corbel" w:hAnsi="Corbel"/>
          <w:b/>
          <w:sz w:val="48"/>
        </w:rPr>
      </w:pPr>
      <w:r>
        <w:rPr>
          <w:rFonts w:ascii="Corbel" w:hAnsi="Corbel"/>
          <w:b/>
          <w:sz w:val="48"/>
        </w:rPr>
        <w:t>April</w:t>
      </w:r>
      <w:r w:rsidR="00BF64CD" w:rsidRPr="005A2667">
        <w:rPr>
          <w:rFonts w:ascii="Corbel" w:hAnsi="Corbel"/>
          <w:b/>
          <w:sz w:val="48"/>
        </w:rPr>
        <w:t xml:space="preserve"> 2019</w:t>
      </w:r>
    </w:p>
    <w:p w14:paraId="43905DE6" w14:textId="77777777" w:rsidR="00A54559" w:rsidRPr="005A2667" w:rsidRDefault="004E7CEA" w:rsidP="004E7CEA">
      <w:pPr>
        <w:spacing w:after="0"/>
        <w:jc w:val="center"/>
        <w:rPr>
          <w:sz w:val="44"/>
        </w:rPr>
      </w:pPr>
      <w:r w:rsidRPr="005A2667">
        <w:rPr>
          <w:sz w:val="44"/>
        </w:rPr>
        <w:br w:type="page"/>
      </w:r>
    </w:p>
    <w:p w14:paraId="146F172D" w14:textId="77777777" w:rsidR="000A0AEB" w:rsidRPr="005A2667" w:rsidRDefault="000A0AEB" w:rsidP="004E7CEA">
      <w:pPr>
        <w:spacing w:after="0"/>
        <w:jc w:val="center"/>
        <w:rPr>
          <w:rFonts w:ascii="Calibri" w:hAnsi="Calibri"/>
          <w:b/>
        </w:rPr>
      </w:pPr>
    </w:p>
    <w:p w14:paraId="04D8CBEE" w14:textId="55C4EDB9" w:rsidR="00A54559" w:rsidRPr="005A2667" w:rsidRDefault="005A7BD7" w:rsidP="004E7CEA">
      <w:pPr>
        <w:spacing w:after="0"/>
        <w:jc w:val="center"/>
        <w:rPr>
          <w:rFonts w:ascii="Calibri" w:hAnsi="Calibri"/>
          <w:b/>
        </w:rPr>
      </w:pPr>
      <w:r w:rsidRPr="005A2667">
        <w:rPr>
          <w:rFonts w:ascii="Calibri" w:hAnsi="Calibri"/>
          <w:b/>
        </w:rPr>
        <w:t>Government of the Democratic Republic of the Congo</w:t>
      </w:r>
    </w:p>
    <w:p w14:paraId="3D3A295B" w14:textId="698D8AA9" w:rsidR="00931AAC" w:rsidRPr="005A2667" w:rsidRDefault="00931AAC" w:rsidP="004E7CEA">
      <w:pPr>
        <w:spacing w:after="0"/>
        <w:jc w:val="center"/>
        <w:rPr>
          <w:rFonts w:ascii="Calibri" w:hAnsi="Calibri"/>
          <w:b/>
        </w:rPr>
      </w:pPr>
      <w:r w:rsidRPr="00E12021">
        <w:rPr>
          <w:rFonts w:cstheme="minorHAnsi"/>
          <w:b/>
          <w:noProof/>
        </w:rPr>
        <w:t>REGIONAL DISEASE SURVEILLANCE SYSTEMS ENHANCEMENT (REDISSE) PHASE IV</w:t>
      </w:r>
      <w:r w:rsidRPr="00791B1D" w:rsidDel="00931AAC">
        <w:rPr>
          <w:rFonts w:ascii="Calibri" w:hAnsi="Calibri"/>
          <w:b/>
        </w:rPr>
        <w:t xml:space="preserve"> </w:t>
      </w:r>
    </w:p>
    <w:p w14:paraId="78652EDA" w14:textId="77777777" w:rsidR="0046390A" w:rsidRPr="005A2667" w:rsidRDefault="0046390A" w:rsidP="004E7CEA">
      <w:pPr>
        <w:spacing w:after="0"/>
        <w:jc w:val="center"/>
        <w:rPr>
          <w:rFonts w:ascii="Calibri" w:hAnsi="Calibri"/>
          <w:i/>
          <w:iCs/>
        </w:rPr>
      </w:pPr>
    </w:p>
    <w:p w14:paraId="5CC35149" w14:textId="0129F711" w:rsidR="004E7CEA" w:rsidRPr="005A2667" w:rsidRDefault="001D1930" w:rsidP="004E7CEA">
      <w:pPr>
        <w:jc w:val="center"/>
        <w:rPr>
          <w:rFonts w:ascii="Calibri" w:hAnsi="Calibri"/>
          <w:b/>
          <w:iCs/>
        </w:rPr>
      </w:pPr>
      <w:r w:rsidRPr="000E3452">
        <w:rPr>
          <w:rFonts w:ascii="Calibri" w:hAnsi="Calibri"/>
          <w:b/>
          <w:iCs/>
        </w:rPr>
        <w:t xml:space="preserve">DRAFT </w:t>
      </w:r>
      <w:r w:rsidR="000A0AEB" w:rsidRPr="000E3452">
        <w:rPr>
          <w:rFonts w:ascii="Calibri" w:hAnsi="Calibri"/>
          <w:b/>
          <w:iCs/>
        </w:rPr>
        <w:t>ENVIRONMENTAL</w:t>
      </w:r>
      <w:r w:rsidR="000A0AEB" w:rsidRPr="005A2667">
        <w:rPr>
          <w:rFonts w:ascii="Calibri" w:hAnsi="Calibri"/>
          <w:b/>
          <w:iCs/>
        </w:rPr>
        <w:t xml:space="preserve"> AND SOCIAL COMMITMENT PLAN</w:t>
      </w:r>
      <w:r>
        <w:rPr>
          <w:rFonts w:ascii="Calibri" w:hAnsi="Calibri"/>
          <w:b/>
          <w:iCs/>
        </w:rPr>
        <w:t xml:space="preserve"> – Version 1</w:t>
      </w:r>
    </w:p>
    <w:p w14:paraId="4C125388" w14:textId="77777777" w:rsidR="000A0AEB" w:rsidRPr="005A2667" w:rsidRDefault="000A0AEB" w:rsidP="004E7CEA">
      <w:pPr>
        <w:jc w:val="center"/>
        <w:rPr>
          <w:rFonts w:ascii="Calibri" w:hAnsi="Calibri"/>
          <w:b/>
          <w:i/>
          <w:iCs/>
        </w:rPr>
      </w:pPr>
    </w:p>
    <w:p w14:paraId="6B341D0A" w14:textId="2B217E50" w:rsidR="005A7BD7" w:rsidRPr="005A2667" w:rsidRDefault="005A7BD7" w:rsidP="005A7BD7">
      <w:pPr>
        <w:pStyle w:val="ListParagraph"/>
        <w:numPr>
          <w:ilvl w:val="0"/>
          <w:numId w:val="16"/>
        </w:numPr>
        <w:rPr>
          <w:rFonts w:ascii="Calibri" w:hAnsi="Calibri"/>
        </w:rPr>
      </w:pPr>
      <w:r w:rsidRPr="005A2667">
        <w:rPr>
          <w:rFonts w:ascii="Calibri" w:hAnsi="Calibri"/>
        </w:rPr>
        <w:t xml:space="preserve">The Democratic Republic of the Congo (DRC) is preparing the </w:t>
      </w:r>
      <w:r w:rsidR="00931AAC" w:rsidRPr="0037172E">
        <w:rPr>
          <w:rFonts w:cstheme="minorHAnsi"/>
          <w:noProof/>
        </w:rPr>
        <w:t xml:space="preserve">Regional Disease Surveillance Systems Enhancement (REDISSE) </w:t>
      </w:r>
      <w:r w:rsidR="00931AAC">
        <w:rPr>
          <w:rFonts w:cstheme="minorHAnsi"/>
          <w:noProof/>
        </w:rPr>
        <w:t xml:space="preserve">P167817 </w:t>
      </w:r>
      <w:r w:rsidR="00931AAC" w:rsidRPr="0037172E">
        <w:rPr>
          <w:rFonts w:cstheme="minorHAnsi"/>
          <w:noProof/>
        </w:rPr>
        <w:t>Phase IV</w:t>
      </w:r>
      <w:r w:rsidR="00931AAC" w:rsidRPr="005A2667" w:rsidDel="00931AAC">
        <w:rPr>
          <w:rFonts w:ascii="Calibri" w:hAnsi="Calibri"/>
        </w:rPr>
        <w:t xml:space="preserve"> </w:t>
      </w:r>
      <w:r w:rsidRPr="005A2667">
        <w:rPr>
          <w:rFonts w:ascii="Calibri" w:hAnsi="Calibri"/>
        </w:rPr>
        <w:t>(</w:t>
      </w:r>
      <w:r w:rsidR="00931AAC">
        <w:rPr>
          <w:rFonts w:ascii="Calibri" w:hAnsi="Calibri"/>
        </w:rPr>
        <w:t>REDISSE IV</w:t>
      </w:r>
      <w:r w:rsidR="003826C9">
        <w:rPr>
          <w:rFonts w:ascii="Calibri" w:hAnsi="Calibri"/>
        </w:rPr>
        <w:t xml:space="preserve"> or the Project</w:t>
      </w:r>
      <w:r w:rsidRPr="005A2667">
        <w:rPr>
          <w:rFonts w:ascii="Calibri" w:hAnsi="Calibri"/>
        </w:rPr>
        <w:t xml:space="preserve">) with the </w:t>
      </w:r>
      <w:r w:rsidR="003826C9" w:rsidRPr="005A2667">
        <w:rPr>
          <w:rFonts w:ascii="Calibri" w:hAnsi="Calibri"/>
        </w:rPr>
        <w:t xml:space="preserve">International </w:t>
      </w:r>
      <w:r w:rsidR="003826C9">
        <w:rPr>
          <w:rFonts w:ascii="Calibri" w:hAnsi="Calibri"/>
        </w:rPr>
        <w:t>Development Association’s</w:t>
      </w:r>
      <w:r w:rsidR="003826C9" w:rsidRPr="005A2667">
        <w:rPr>
          <w:rFonts w:ascii="Calibri" w:hAnsi="Calibri"/>
        </w:rPr>
        <w:t xml:space="preserve"> </w:t>
      </w:r>
      <w:r w:rsidR="003826C9">
        <w:rPr>
          <w:rFonts w:ascii="Calibri" w:hAnsi="Calibri"/>
        </w:rPr>
        <w:t>(</w:t>
      </w:r>
      <w:r w:rsidR="003826C9" w:rsidRPr="005A2667">
        <w:rPr>
          <w:rFonts w:ascii="Calibri" w:hAnsi="Calibri"/>
        </w:rPr>
        <w:t>hereinafter the Bank</w:t>
      </w:r>
      <w:r w:rsidR="003826C9">
        <w:rPr>
          <w:rFonts w:ascii="Calibri" w:hAnsi="Calibri"/>
        </w:rPr>
        <w:t>)</w:t>
      </w:r>
      <w:r w:rsidRPr="005A2667">
        <w:rPr>
          <w:rFonts w:ascii="Calibri" w:hAnsi="Calibri"/>
        </w:rPr>
        <w:t xml:space="preserve"> financial and technical support. The Government is planning to implement the </w:t>
      </w:r>
      <w:r w:rsidR="00AE4D19">
        <w:rPr>
          <w:rFonts w:ascii="Calibri" w:hAnsi="Calibri"/>
        </w:rPr>
        <w:t>REDISSE IV</w:t>
      </w:r>
      <w:r w:rsidRPr="005A2667">
        <w:rPr>
          <w:rFonts w:ascii="Calibri" w:hAnsi="Calibri"/>
        </w:rPr>
        <w:t xml:space="preserve"> </w:t>
      </w:r>
      <w:r w:rsidR="006E5553">
        <w:rPr>
          <w:rFonts w:ascii="Calibri" w:hAnsi="Calibri"/>
        </w:rPr>
        <w:t xml:space="preserve">under the leadership of the </w:t>
      </w:r>
      <w:r w:rsidR="00580968">
        <w:rPr>
          <w:rFonts w:ascii="Calibri" w:hAnsi="Calibri"/>
        </w:rPr>
        <w:t>Ministry of Health (</w:t>
      </w:r>
      <w:r w:rsidR="006E5553">
        <w:rPr>
          <w:rFonts w:ascii="Calibri" w:hAnsi="Calibri"/>
        </w:rPr>
        <w:t>MOH</w:t>
      </w:r>
      <w:r w:rsidR="00580968">
        <w:rPr>
          <w:rFonts w:ascii="Calibri" w:hAnsi="Calibri"/>
        </w:rPr>
        <w:t>)</w:t>
      </w:r>
      <w:r w:rsidR="006E5553">
        <w:rPr>
          <w:rFonts w:ascii="Calibri" w:hAnsi="Calibri"/>
        </w:rPr>
        <w:t xml:space="preserve">, </w:t>
      </w:r>
      <w:r w:rsidRPr="005A2667">
        <w:rPr>
          <w:rFonts w:ascii="Calibri" w:hAnsi="Calibri"/>
        </w:rPr>
        <w:t xml:space="preserve">with the involvement of the Ministries </w:t>
      </w:r>
      <w:r w:rsidR="006E5553">
        <w:rPr>
          <w:rFonts w:ascii="Calibri" w:hAnsi="Calibri"/>
        </w:rPr>
        <w:t>responsible</w:t>
      </w:r>
      <w:r w:rsidR="00B43863">
        <w:rPr>
          <w:rFonts w:ascii="Calibri" w:hAnsi="Calibri"/>
        </w:rPr>
        <w:t xml:space="preserve"> for fisheries and livestock, environment and sustainable development, and agriculture.</w:t>
      </w:r>
      <w:r w:rsidRPr="005A2667">
        <w:rPr>
          <w:rFonts w:ascii="Calibri" w:hAnsi="Calibri"/>
        </w:rPr>
        <w:t xml:space="preserve"> The</w:t>
      </w:r>
      <w:r w:rsidR="003826C9">
        <w:rPr>
          <w:rFonts w:ascii="Calibri" w:hAnsi="Calibri"/>
        </w:rPr>
        <w:t xml:space="preserve"> Bank</w:t>
      </w:r>
      <w:r w:rsidRPr="005A2667">
        <w:rPr>
          <w:rFonts w:ascii="Calibri" w:hAnsi="Calibri"/>
        </w:rPr>
        <w:t xml:space="preserve"> has agreed to provide financing for the </w:t>
      </w:r>
      <w:r w:rsidR="008F4850" w:rsidRPr="005A2667">
        <w:rPr>
          <w:rFonts w:ascii="Calibri" w:hAnsi="Calibri"/>
        </w:rPr>
        <w:t>Project</w:t>
      </w:r>
      <w:r w:rsidRPr="005A2667">
        <w:rPr>
          <w:rFonts w:ascii="Calibri" w:hAnsi="Calibri"/>
        </w:rPr>
        <w:t>.</w:t>
      </w:r>
    </w:p>
    <w:p w14:paraId="494B010B" w14:textId="0EA79F11" w:rsidR="005A7BD7" w:rsidRPr="005A2667" w:rsidRDefault="005A7BD7" w:rsidP="005A7BD7">
      <w:pPr>
        <w:pStyle w:val="ListParagraph"/>
        <w:numPr>
          <w:ilvl w:val="0"/>
          <w:numId w:val="16"/>
        </w:numPr>
        <w:rPr>
          <w:rFonts w:ascii="Calibri" w:hAnsi="Calibri"/>
        </w:rPr>
      </w:pPr>
      <w:r w:rsidRPr="005A2667">
        <w:rPr>
          <w:rFonts w:ascii="Calibri" w:hAnsi="Calibri"/>
        </w:rPr>
        <w:t>The Democratic Republic of the Congo will implement material measures and actions so that the Project is implemented in accordance with the World Bank Environmental and Social Standards (ESSs). This Environmental and Social Commitment Plan (ESCP) sets out a summary of the material measures and actions.</w:t>
      </w:r>
    </w:p>
    <w:p w14:paraId="5D73D8F0" w14:textId="1E2481F4" w:rsidR="005A7BD7" w:rsidRPr="005A2667" w:rsidRDefault="005A7BD7" w:rsidP="00E12021">
      <w:pPr>
        <w:pStyle w:val="ListParagraph"/>
        <w:numPr>
          <w:ilvl w:val="0"/>
          <w:numId w:val="16"/>
        </w:numPr>
        <w:spacing w:before="240"/>
        <w:rPr>
          <w:rFonts w:ascii="Calibri" w:hAnsi="Calibri"/>
        </w:rPr>
      </w:pPr>
      <w:r w:rsidRPr="005A2667">
        <w:rPr>
          <w:rFonts w:ascii="Calibri" w:hAnsi="Calibri"/>
        </w:rPr>
        <w:t xml:space="preserve">Where the ESCP refers to specific plans or other documents, whether they have already been prepared or are to be developed, the ESCP requires compliance with all provisions of such plans or other documents. In particular, the ESCP requires compliance with the provisions set out </w:t>
      </w:r>
      <w:r w:rsidR="00791B1D">
        <w:rPr>
          <w:rFonts w:ascii="Calibri" w:hAnsi="Calibri"/>
        </w:rPr>
        <w:t>in the Stakeholder Engagement Plan</w:t>
      </w:r>
      <w:r w:rsidR="00736936">
        <w:rPr>
          <w:rFonts w:ascii="Calibri" w:hAnsi="Calibri"/>
        </w:rPr>
        <w:t xml:space="preserve"> in English</w:t>
      </w:r>
      <w:r w:rsidR="00791B1D">
        <w:rPr>
          <w:rFonts w:ascii="Calibri" w:hAnsi="Calibri"/>
        </w:rPr>
        <w:t xml:space="preserve"> that was developed for the project, as well as other instruments that will be developed</w:t>
      </w:r>
      <w:r w:rsidR="00736936">
        <w:rPr>
          <w:rFonts w:ascii="Calibri" w:hAnsi="Calibri"/>
        </w:rPr>
        <w:t xml:space="preserve"> during Project implementation</w:t>
      </w:r>
      <w:r w:rsidR="00791B1D">
        <w:rPr>
          <w:rFonts w:ascii="Calibri" w:hAnsi="Calibri"/>
        </w:rPr>
        <w:t xml:space="preserve">, including </w:t>
      </w:r>
      <w:r w:rsidRPr="005A2667">
        <w:rPr>
          <w:rFonts w:ascii="Calibri" w:hAnsi="Calibri"/>
        </w:rPr>
        <w:t xml:space="preserve">the </w:t>
      </w:r>
      <w:r w:rsidR="00736936" w:rsidRPr="005A2667">
        <w:rPr>
          <w:rFonts w:ascii="Calibri" w:hAnsi="Calibri"/>
        </w:rPr>
        <w:t xml:space="preserve">Environmental and Social Management Framework </w:t>
      </w:r>
      <w:r w:rsidR="00C0065B">
        <w:rPr>
          <w:rFonts w:ascii="Calibri" w:hAnsi="Calibri"/>
        </w:rPr>
        <w:t>(</w:t>
      </w:r>
      <w:r w:rsidR="00736936" w:rsidRPr="005A2667">
        <w:rPr>
          <w:rFonts w:ascii="Calibri" w:hAnsi="Calibri"/>
        </w:rPr>
        <w:t>ESM</w:t>
      </w:r>
      <w:r w:rsidR="00736936">
        <w:rPr>
          <w:rFonts w:ascii="Calibri" w:hAnsi="Calibri"/>
        </w:rPr>
        <w:t>F</w:t>
      </w:r>
      <w:r w:rsidR="00736936" w:rsidRPr="005A2667">
        <w:rPr>
          <w:rFonts w:ascii="Calibri" w:hAnsi="Calibri"/>
        </w:rPr>
        <w:t>)</w:t>
      </w:r>
      <w:r w:rsidR="008E75A2">
        <w:rPr>
          <w:rFonts w:ascii="Calibri" w:hAnsi="Calibri"/>
        </w:rPr>
        <w:t xml:space="preserve">, </w:t>
      </w:r>
      <w:r w:rsidR="00B43863" w:rsidRPr="005A2667">
        <w:rPr>
          <w:rFonts w:ascii="Calibri" w:hAnsi="Calibri"/>
        </w:rPr>
        <w:t xml:space="preserve">Resettlement Policy Framework </w:t>
      </w:r>
      <w:r w:rsidR="00C0065B">
        <w:rPr>
          <w:rFonts w:ascii="Calibri" w:hAnsi="Calibri"/>
        </w:rPr>
        <w:t>(</w:t>
      </w:r>
      <w:r w:rsidR="00B43863" w:rsidRPr="005A2667">
        <w:rPr>
          <w:rFonts w:ascii="Calibri" w:hAnsi="Calibri"/>
        </w:rPr>
        <w:t xml:space="preserve">RPF), Indigenous Peoples Planning Framework </w:t>
      </w:r>
      <w:r w:rsidR="00C0065B">
        <w:rPr>
          <w:rFonts w:ascii="Calibri" w:hAnsi="Calibri"/>
        </w:rPr>
        <w:t>(</w:t>
      </w:r>
      <w:r w:rsidR="00B43863" w:rsidRPr="005A2667">
        <w:rPr>
          <w:rFonts w:ascii="Calibri" w:hAnsi="Calibri"/>
        </w:rPr>
        <w:t>IPPF)</w:t>
      </w:r>
      <w:r w:rsidR="008E75A2">
        <w:rPr>
          <w:rFonts w:ascii="Calibri" w:hAnsi="Calibri"/>
        </w:rPr>
        <w:t xml:space="preserve">; </w:t>
      </w:r>
      <w:r w:rsidR="00B43863" w:rsidRPr="005A2667">
        <w:rPr>
          <w:rFonts w:ascii="Calibri" w:hAnsi="Calibri"/>
        </w:rPr>
        <w:t>Medical Waste Management Plan</w:t>
      </w:r>
      <w:r w:rsidR="00C0065B">
        <w:rPr>
          <w:rFonts w:ascii="Calibri" w:hAnsi="Calibri"/>
        </w:rPr>
        <w:t xml:space="preserve"> (</w:t>
      </w:r>
      <w:r w:rsidR="00B43863" w:rsidRPr="005A2667">
        <w:rPr>
          <w:rFonts w:ascii="Calibri" w:hAnsi="Calibri"/>
        </w:rPr>
        <w:t>MWMP)</w:t>
      </w:r>
      <w:r w:rsidR="008E75A2">
        <w:rPr>
          <w:rFonts w:ascii="Calibri" w:hAnsi="Calibri"/>
        </w:rPr>
        <w:t xml:space="preserve">; </w:t>
      </w:r>
      <w:r w:rsidR="00B43863" w:rsidRPr="005A2667">
        <w:rPr>
          <w:rFonts w:ascii="Calibri" w:hAnsi="Calibri"/>
        </w:rPr>
        <w:t>Labor Management Procedures (LMPs</w:t>
      </w:r>
      <w:r w:rsidR="008E75A2">
        <w:rPr>
          <w:rFonts w:ascii="Calibri" w:hAnsi="Calibri"/>
        </w:rPr>
        <w:t xml:space="preserve">); </w:t>
      </w:r>
      <w:r w:rsidR="00B43863">
        <w:rPr>
          <w:rFonts w:ascii="Calibri" w:hAnsi="Calibri"/>
        </w:rPr>
        <w:t>and</w:t>
      </w:r>
      <w:r w:rsidR="000F5D73">
        <w:rPr>
          <w:rFonts w:ascii="Calibri" w:hAnsi="Calibri"/>
        </w:rPr>
        <w:t xml:space="preserve"> the</w:t>
      </w:r>
      <w:r w:rsidR="00B45E67">
        <w:rPr>
          <w:rFonts w:ascii="Calibri" w:hAnsi="Calibri"/>
        </w:rPr>
        <w:t xml:space="preserve"> </w:t>
      </w:r>
      <w:r w:rsidR="00B45E67" w:rsidRPr="005A2667">
        <w:rPr>
          <w:rFonts w:ascii="Calibri" w:hAnsi="Calibri"/>
        </w:rPr>
        <w:t>Gender-Based Violence (GBV) Action Plan</w:t>
      </w:r>
      <w:r w:rsidR="00B45E67">
        <w:rPr>
          <w:rFonts w:ascii="Calibri" w:hAnsi="Calibri"/>
        </w:rPr>
        <w:t xml:space="preserve"> </w:t>
      </w:r>
      <w:r w:rsidR="000F5D73">
        <w:rPr>
          <w:rFonts w:ascii="Calibri" w:hAnsi="Calibri"/>
        </w:rPr>
        <w:t xml:space="preserve">that </w:t>
      </w:r>
      <w:r w:rsidR="00B45E67">
        <w:rPr>
          <w:rFonts w:ascii="Calibri" w:hAnsi="Calibri"/>
        </w:rPr>
        <w:t>will be developed for the project</w:t>
      </w:r>
      <w:r w:rsidR="000F5D73">
        <w:rPr>
          <w:rFonts w:ascii="Calibri" w:hAnsi="Calibri"/>
        </w:rPr>
        <w:t>.</w:t>
      </w:r>
      <w:r w:rsidR="00B45E67" w:rsidRPr="005A2667">
        <w:rPr>
          <w:rFonts w:ascii="Calibri" w:hAnsi="Calibri"/>
        </w:rPr>
        <w:t xml:space="preserve"> </w:t>
      </w:r>
      <w:r w:rsidR="000F5D73">
        <w:rPr>
          <w:rFonts w:ascii="Calibri" w:hAnsi="Calibri"/>
        </w:rPr>
        <w:t>O</w:t>
      </w:r>
      <w:r w:rsidRPr="005A2667">
        <w:rPr>
          <w:rFonts w:ascii="Calibri" w:hAnsi="Calibri"/>
        </w:rPr>
        <w:t>ther plans</w:t>
      </w:r>
      <w:r w:rsidR="000F5D73">
        <w:rPr>
          <w:rFonts w:ascii="Calibri" w:hAnsi="Calibri"/>
        </w:rPr>
        <w:t>,</w:t>
      </w:r>
      <w:r w:rsidRPr="005A2667">
        <w:rPr>
          <w:rFonts w:ascii="Calibri" w:hAnsi="Calibri"/>
        </w:rPr>
        <w:t xml:space="preserve"> </w:t>
      </w:r>
      <w:r w:rsidR="000F5D73">
        <w:rPr>
          <w:rFonts w:ascii="Calibri" w:hAnsi="Calibri"/>
        </w:rPr>
        <w:t>as and when needed, will be developed</w:t>
      </w:r>
      <w:r w:rsidRPr="005A2667">
        <w:rPr>
          <w:rFonts w:ascii="Calibri" w:hAnsi="Calibri"/>
        </w:rPr>
        <w:t xml:space="preserve"> during </w:t>
      </w:r>
      <w:r w:rsidR="000F5D73">
        <w:rPr>
          <w:rFonts w:ascii="Calibri" w:hAnsi="Calibri"/>
        </w:rPr>
        <w:t>P</w:t>
      </w:r>
      <w:r w:rsidRPr="005A2667">
        <w:rPr>
          <w:rFonts w:ascii="Calibri" w:hAnsi="Calibri"/>
        </w:rPr>
        <w:t>roject implementation</w:t>
      </w:r>
      <w:r w:rsidR="000F5D73">
        <w:rPr>
          <w:rFonts w:ascii="Calibri" w:hAnsi="Calibri"/>
        </w:rPr>
        <w:t>, including</w:t>
      </w:r>
      <w:r w:rsidRPr="005A2667">
        <w:rPr>
          <w:rFonts w:ascii="Calibri" w:hAnsi="Calibri"/>
        </w:rPr>
        <w:t xml:space="preserve"> Environmental and Social Impact Assessment</w:t>
      </w:r>
      <w:r w:rsidR="001D1930">
        <w:rPr>
          <w:rFonts w:ascii="Calibri" w:hAnsi="Calibri"/>
        </w:rPr>
        <w:t>s</w:t>
      </w:r>
      <w:r w:rsidRPr="005A2667">
        <w:rPr>
          <w:rFonts w:ascii="Calibri" w:hAnsi="Calibri"/>
        </w:rPr>
        <w:t xml:space="preserve"> (ESIA</w:t>
      </w:r>
      <w:r w:rsidR="001D1930">
        <w:rPr>
          <w:rFonts w:ascii="Calibri" w:hAnsi="Calibri"/>
        </w:rPr>
        <w:t>s</w:t>
      </w:r>
      <w:r w:rsidRPr="005A2667">
        <w:rPr>
          <w:rFonts w:ascii="Calibri" w:hAnsi="Calibri"/>
        </w:rPr>
        <w:t>), Environmental and Social Management Plans (ESMPs), Resettlement Action Plans (RAPs),</w:t>
      </w:r>
      <w:r w:rsidR="006E5553">
        <w:rPr>
          <w:rFonts w:ascii="Calibri" w:hAnsi="Calibri"/>
        </w:rPr>
        <w:t xml:space="preserve"> </w:t>
      </w:r>
      <w:r w:rsidRPr="005A2667">
        <w:rPr>
          <w:rFonts w:ascii="Calibri" w:hAnsi="Calibri"/>
        </w:rPr>
        <w:t xml:space="preserve">Indigenous Peoples Plans (IPPs), and </w:t>
      </w:r>
      <w:r w:rsidR="00B43863">
        <w:rPr>
          <w:rFonts w:ascii="Calibri" w:hAnsi="Calibri"/>
        </w:rPr>
        <w:t xml:space="preserve">Hazardous </w:t>
      </w:r>
      <w:r w:rsidRPr="005A2667">
        <w:rPr>
          <w:rFonts w:ascii="Calibri" w:hAnsi="Calibri"/>
        </w:rPr>
        <w:t>Waste Management Plans (</w:t>
      </w:r>
      <w:r w:rsidR="00B43863">
        <w:rPr>
          <w:rFonts w:ascii="Calibri" w:hAnsi="Calibri"/>
        </w:rPr>
        <w:t>H</w:t>
      </w:r>
      <w:r w:rsidRPr="005A2667">
        <w:rPr>
          <w:rFonts w:ascii="Calibri" w:hAnsi="Calibri"/>
        </w:rPr>
        <w:t>WMPs).</w:t>
      </w:r>
    </w:p>
    <w:p w14:paraId="40565624" w14:textId="4DA7F1D5" w:rsidR="005A7BD7" w:rsidRPr="005A2667" w:rsidRDefault="005A7BD7" w:rsidP="005A7BD7">
      <w:pPr>
        <w:pStyle w:val="ListParagraph"/>
        <w:numPr>
          <w:ilvl w:val="0"/>
          <w:numId w:val="16"/>
        </w:numPr>
        <w:rPr>
          <w:rFonts w:ascii="Calibri" w:hAnsi="Calibri"/>
        </w:rPr>
      </w:pPr>
      <w:r w:rsidRPr="005A2667">
        <w:rPr>
          <w:rFonts w:ascii="Calibri" w:hAnsi="Calibri"/>
        </w:rPr>
        <w:t>The table below summarizes the material measures and actions that are required as well as the timing of the material measures and actions. The Democratic Republic of the Congo is responsible for compliance with all requirements of the ESCP even when implementation of specific measures and actions is conducted by the Ministry</w:t>
      </w:r>
      <w:r w:rsidR="000F5D73">
        <w:rPr>
          <w:rFonts w:ascii="Calibri" w:hAnsi="Calibri"/>
        </w:rPr>
        <w:t>, agency or unit referenced in paragraph 1 above</w:t>
      </w:r>
      <w:r w:rsidR="00580968">
        <w:rPr>
          <w:rFonts w:ascii="Calibri" w:hAnsi="Calibri"/>
        </w:rPr>
        <w:t xml:space="preserve">, including the </w:t>
      </w:r>
      <w:r w:rsidR="006E5553">
        <w:rPr>
          <w:rFonts w:ascii="Calibri" w:hAnsi="Calibri"/>
        </w:rPr>
        <w:t>Project Implementation Unit</w:t>
      </w:r>
      <w:r w:rsidR="00580968">
        <w:rPr>
          <w:rFonts w:ascii="Calibri" w:hAnsi="Calibri"/>
        </w:rPr>
        <w:t xml:space="preserve"> (</w:t>
      </w:r>
      <w:r w:rsidR="006E5553">
        <w:rPr>
          <w:rFonts w:ascii="Calibri" w:hAnsi="Calibri"/>
        </w:rPr>
        <w:t>PIU</w:t>
      </w:r>
      <w:r w:rsidR="00580968">
        <w:rPr>
          <w:rFonts w:ascii="Calibri" w:hAnsi="Calibri"/>
        </w:rPr>
        <w:t>)</w:t>
      </w:r>
      <w:r w:rsidRPr="005A2667">
        <w:rPr>
          <w:rFonts w:ascii="Calibri" w:hAnsi="Calibri"/>
        </w:rPr>
        <w:t>.</w:t>
      </w:r>
    </w:p>
    <w:p w14:paraId="4B336C95" w14:textId="3EF5501F" w:rsidR="005A7BD7" w:rsidRPr="005A2667" w:rsidRDefault="005A7BD7" w:rsidP="005A7BD7">
      <w:pPr>
        <w:pStyle w:val="ListParagraph"/>
        <w:numPr>
          <w:ilvl w:val="0"/>
          <w:numId w:val="16"/>
        </w:numPr>
        <w:rPr>
          <w:rFonts w:ascii="Calibri" w:hAnsi="Calibri"/>
        </w:rPr>
      </w:pPr>
      <w:r w:rsidRPr="005A2667">
        <w:rPr>
          <w:rFonts w:ascii="Calibri" w:hAnsi="Calibri"/>
        </w:rPr>
        <w:t>Implementation of the material measures and actions set out in this ESCP will be monitored and reported to the Bank by the Democratic Republic of the Congo as required by the ESCP and the conditions of the legal agreement, and the Bank will monitor and assess progress and completion of the material measures and actions throughout implementation of the Project.</w:t>
      </w:r>
    </w:p>
    <w:p w14:paraId="0ED9713D" w14:textId="7DBAE177" w:rsidR="005A7BD7" w:rsidRPr="005A2667" w:rsidRDefault="00A046DF" w:rsidP="005A7BD7">
      <w:pPr>
        <w:pStyle w:val="ListParagraph"/>
        <w:numPr>
          <w:ilvl w:val="0"/>
          <w:numId w:val="16"/>
        </w:numPr>
        <w:rPr>
          <w:rFonts w:ascii="Calibri" w:hAnsi="Calibri"/>
        </w:rPr>
      </w:pPr>
      <w:r w:rsidRPr="005A2667">
        <w:rPr>
          <w:rFonts w:ascii="Calibri" w:hAnsi="Calibri"/>
        </w:rPr>
        <w:t xml:space="preserve">As agreed by the Bank and the Democratic Republic of the Congo, this ESCP may be revised from time to time during Project implementation, to reflect adaptive management of Project changes and unforeseen circumstances or in response to assessment of Project performance conducted under the ESCP itself. In such circumstances, the Democratic Republic of the Congo will agree to the changes with the Bank and will update the ESCP to reflect such changes. Agreement on changes to the ESCP will be documented through the exchange of letters signed between the Bank and the Democratic Republic of the Congo. The </w:t>
      </w:r>
      <w:r w:rsidRPr="005A2667">
        <w:rPr>
          <w:rFonts w:ascii="Calibri" w:hAnsi="Calibri"/>
        </w:rPr>
        <w:lastRenderedPageBreak/>
        <w:t xml:space="preserve">Democratic Republic of the Congo will promptly disclose the updated ESCP. Depending on the </w:t>
      </w:r>
      <w:r w:rsidR="000F5D73">
        <w:rPr>
          <w:rFonts w:ascii="Calibri" w:hAnsi="Calibri"/>
        </w:rPr>
        <w:t>P</w:t>
      </w:r>
      <w:r w:rsidRPr="005A2667">
        <w:rPr>
          <w:rFonts w:ascii="Calibri" w:hAnsi="Calibri"/>
        </w:rPr>
        <w:t>roject, the ESCP may also specify the funding necessary for completion of a measure or action.</w:t>
      </w:r>
    </w:p>
    <w:p w14:paraId="46D9F439" w14:textId="7D6FDE22" w:rsidR="005A7BD7" w:rsidRPr="005A2667" w:rsidRDefault="005A7BD7" w:rsidP="005A7BD7">
      <w:pPr>
        <w:pStyle w:val="ListParagraph"/>
        <w:numPr>
          <w:ilvl w:val="0"/>
          <w:numId w:val="16"/>
        </w:numPr>
        <w:rPr>
          <w:rFonts w:ascii="Calibri" w:hAnsi="Calibri"/>
        </w:rPr>
      </w:pPr>
      <w:r w:rsidRPr="005A2667">
        <w:rPr>
          <w:rFonts w:ascii="Calibri" w:hAnsi="Calibri"/>
        </w:rPr>
        <w:t>Where Project changes, unforeseen circumstances, or Project performance result in changes to the risks and impacts during Project implementation, the Democratic Republic of the Congo shall provide additional funds, if needed, to implement actions and measures to address such risks and impacts, which may include risks and impacts that are relevant to the Project, such as environmental, health, and safety impacts,</w:t>
      </w:r>
      <w:r w:rsidR="003D0F54">
        <w:rPr>
          <w:rFonts w:ascii="Calibri" w:hAnsi="Calibri"/>
        </w:rPr>
        <w:t xml:space="preserve"> </w:t>
      </w:r>
      <w:r w:rsidR="003D0F54" w:rsidRPr="003D0F54">
        <w:rPr>
          <w:rFonts w:ascii="Calibri" w:hAnsi="Calibri"/>
        </w:rPr>
        <w:t>outbreaks of animal or plant origin,</w:t>
      </w:r>
      <w:r w:rsidRPr="005A2667">
        <w:rPr>
          <w:rFonts w:ascii="Calibri" w:hAnsi="Calibri"/>
        </w:rPr>
        <w:t xml:space="preserve"> labor influx, risks of degradation of natural resources and environmental pollution (air, land and water pollution; reduction in plant cover in the event of tree felling and deforestation; and pollution due to worksite activities and waste); risks of disruption to free movement and socioeconomic activities; risks of social conflicts in the event of non-local employment or non-compliance with habits and customs; </w:t>
      </w:r>
      <w:r w:rsidR="004C2380" w:rsidRPr="005A2667">
        <w:rPr>
          <w:rFonts w:ascii="Calibri" w:hAnsi="Calibri"/>
        </w:rPr>
        <w:t xml:space="preserve">community </w:t>
      </w:r>
      <w:r w:rsidRPr="005A2667">
        <w:rPr>
          <w:rFonts w:ascii="Calibri" w:hAnsi="Calibri"/>
        </w:rPr>
        <w:t xml:space="preserve">health and safety risks (risks of development of </w:t>
      </w:r>
      <w:r w:rsidR="004C2380" w:rsidRPr="005A2667">
        <w:rPr>
          <w:rFonts w:ascii="Calibri" w:hAnsi="Calibri"/>
        </w:rPr>
        <w:t>health issues</w:t>
      </w:r>
      <w:r w:rsidRPr="005A2667">
        <w:rPr>
          <w:rFonts w:ascii="Calibri" w:hAnsi="Calibri"/>
        </w:rPr>
        <w:t xml:space="preserve"> among </w:t>
      </w:r>
      <w:r w:rsidR="004C2380" w:rsidRPr="005A2667">
        <w:rPr>
          <w:rFonts w:ascii="Calibri" w:hAnsi="Calibri"/>
        </w:rPr>
        <w:t>communities</w:t>
      </w:r>
      <w:r w:rsidRPr="005A2667">
        <w:rPr>
          <w:rFonts w:ascii="Calibri" w:hAnsi="Calibri"/>
        </w:rPr>
        <w:t xml:space="preserve"> and workers; risks of accidents related to worksite activities;  health risks due to poor management of medical waste; risks of land loss, and loss of goods and sources of income; risks for the indigenous peoples in the area; risks of gender-based violence (sexual harassment, rape, unwanted pregnancies among the </w:t>
      </w:r>
      <w:r w:rsidR="004C2380" w:rsidRPr="005A2667">
        <w:rPr>
          <w:rFonts w:ascii="Calibri" w:hAnsi="Calibri"/>
        </w:rPr>
        <w:t>beneficiary</w:t>
      </w:r>
      <w:r w:rsidRPr="005A2667">
        <w:rPr>
          <w:rFonts w:ascii="Calibri" w:hAnsi="Calibri"/>
        </w:rPr>
        <w:t xml:space="preserve"> populations, etc.); and risks of child labor.  </w:t>
      </w:r>
    </w:p>
    <w:p w14:paraId="662AEE8E" w14:textId="2CE6B4C6" w:rsidR="00561847" w:rsidRPr="005A2667" w:rsidRDefault="00561847" w:rsidP="00561847">
      <w:pPr>
        <w:pStyle w:val="ListParagraph"/>
        <w:numPr>
          <w:ilvl w:val="0"/>
          <w:numId w:val="16"/>
        </w:numPr>
        <w:rPr>
          <w:rFonts w:ascii="Calibri" w:hAnsi="Calibri"/>
        </w:rPr>
        <w:sectPr w:rsidR="00561847" w:rsidRPr="005A2667" w:rsidSect="0047550F">
          <w:headerReference w:type="even" r:id="rId9"/>
          <w:headerReference w:type="default" r:id="rId10"/>
          <w:footerReference w:type="default" r:id="rId11"/>
          <w:headerReference w:type="first" r:id="rId12"/>
          <w:pgSz w:w="12240" w:h="15840"/>
          <w:pgMar w:top="720" w:right="1170" w:bottom="720" w:left="990" w:header="720" w:footer="720" w:gutter="0"/>
          <w:cols w:space="720"/>
          <w:docGrid w:linePitch="360"/>
        </w:sectPr>
      </w:pP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6120"/>
        <w:gridCol w:w="2250"/>
        <w:gridCol w:w="2280"/>
        <w:gridCol w:w="3120"/>
      </w:tblGrid>
      <w:tr w:rsidR="00E35CB2" w:rsidRPr="005A2667" w14:paraId="2DB1785A" w14:textId="77777777" w:rsidTr="00F02F3A">
        <w:trPr>
          <w:trHeight w:val="1295"/>
          <w:tblHeader/>
        </w:trPr>
        <w:tc>
          <w:tcPr>
            <w:tcW w:w="14485" w:type="dxa"/>
            <w:gridSpan w:val="5"/>
            <w:tcBorders>
              <w:bottom w:val="single" w:sz="18" w:space="0" w:color="auto"/>
            </w:tcBorders>
            <w:shd w:val="clear" w:color="auto" w:fill="D9D9D9" w:themeFill="background1" w:themeFillShade="D9"/>
          </w:tcPr>
          <w:p w14:paraId="180EBBEB" w14:textId="5FD826EB" w:rsidR="00E35CB2" w:rsidRPr="005A2667" w:rsidRDefault="001F190D" w:rsidP="00E35CB2">
            <w:pPr>
              <w:jc w:val="both"/>
              <w:rPr>
                <w:rFonts w:cstheme="minorHAnsi"/>
                <w:b/>
                <w:sz w:val="24"/>
              </w:rPr>
            </w:pPr>
            <w:r w:rsidRPr="001F190D">
              <w:rPr>
                <w:rFonts w:cstheme="minorHAnsi"/>
                <w:b/>
                <w:sz w:val="24"/>
              </w:rPr>
              <w:lastRenderedPageBreak/>
              <w:t xml:space="preserve">REGIONAL DISEASE SURVEILLANCE SYSTEMS ENHANCEMENT (REDISSE) PHASE IV </w:t>
            </w:r>
            <w:r w:rsidR="00113BA4" w:rsidRPr="005A2667">
              <w:rPr>
                <w:rFonts w:cstheme="minorHAnsi"/>
                <w:b/>
                <w:sz w:val="24"/>
              </w:rPr>
              <w:t>(</w:t>
            </w:r>
            <w:r w:rsidR="00AE4D19">
              <w:rPr>
                <w:rFonts w:cstheme="minorHAnsi"/>
                <w:b/>
                <w:sz w:val="24"/>
              </w:rPr>
              <w:t>REDISSE IV</w:t>
            </w:r>
            <w:r w:rsidR="00113BA4" w:rsidRPr="005A2667">
              <w:rPr>
                <w:rFonts w:cstheme="minorHAnsi"/>
                <w:b/>
                <w:sz w:val="24"/>
              </w:rPr>
              <w:t>)</w:t>
            </w:r>
          </w:p>
          <w:p w14:paraId="084BE34B" w14:textId="77777777" w:rsidR="00E35CB2" w:rsidRPr="005A2667" w:rsidRDefault="00E35CB2" w:rsidP="00E35CB2">
            <w:pPr>
              <w:jc w:val="both"/>
              <w:rPr>
                <w:rFonts w:cstheme="minorHAnsi"/>
                <w:b/>
                <w:sz w:val="24"/>
              </w:rPr>
            </w:pPr>
          </w:p>
          <w:p w14:paraId="625B5B35" w14:textId="3EB8712A" w:rsidR="00E35CB2" w:rsidRPr="005A2667" w:rsidRDefault="00E35CB2" w:rsidP="00E35CB2">
            <w:pPr>
              <w:jc w:val="both"/>
              <w:rPr>
                <w:rFonts w:cstheme="minorHAnsi"/>
                <w:b/>
                <w:sz w:val="24"/>
              </w:rPr>
            </w:pPr>
            <w:r w:rsidRPr="005A2667">
              <w:rPr>
                <w:rFonts w:cstheme="minorHAnsi"/>
                <w:b/>
                <w:sz w:val="24"/>
              </w:rPr>
              <w:t xml:space="preserve">ENVIRONMENTAL AND SOCIAL COMMITMENT PLAN </w:t>
            </w:r>
            <w:r w:rsidR="000F5D73">
              <w:rPr>
                <w:rFonts w:cstheme="minorHAnsi"/>
                <w:b/>
                <w:sz w:val="24"/>
              </w:rPr>
              <w:t>(v1)</w:t>
            </w:r>
          </w:p>
          <w:p w14:paraId="65C6EB79" w14:textId="0259EE33" w:rsidR="00E35CB2" w:rsidRPr="005A2667" w:rsidRDefault="000F5D73" w:rsidP="00E35CB2">
            <w:pPr>
              <w:jc w:val="both"/>
              <w:rPr>
                <w:rFonts w:cstheme="minorHAnsi"/>
                <w:b/>
                <w:sz w:val="24"/>
              </w:rPr>
            </w:pPr>
            <w:r>
              <w:rPr>
                <w:rFonts w:cstheme="minorHAnsi"/>
                <w:b/>
                <w:sz w:val="24"/>
              </w:rPr>
              <w:t xml:space="preserve">MARCH </w:t>
            </w:r>
            <w:r w:rsidR="001F190D">
              <w:rPr>
                <w:rFonts w:cstheme="minorHAnsi"/>
                <w:b/>
                <w:sz w:val="24"/>
              </w:rPr>
              <w:t>8</w:t>
            </w:r>
            <w:r>
              <w:rPr>
                <w:rFonts w:cstheme="minorHAnsi"/>
                <w:b/>
                <w:sz w:val="24"/>
              </w:rPr>
              <w:t>,</w:t>
            </w:r>
            <w:r w:rsidR="00113BA4" w:rsidRPr="005A2667">
              <w:rPr>
                <w:rFonts w:cstheme="minorHAnsi"/>
                <w:b/>
                <w:sz w:val="24"/>
              </w:rPr>
              <w:t xml:space="preserve"> 2019</w:t>
            </w:r>
          </w:p>
          <w:p w14:paraId="1B447E64" w14:textId="77777777" w:rsidR="003B5E96" w:rsidRPr="005A2667" w:rsidRDefault="003B5E96" w:rsidP="00A027A6">
            <w:pPr>
              <w:rPr>
                <w:rFonts w:cstheme="minorHAnsi"/>
                <w:sz w:val="24"/>
              </w:rPr>
            </w:pPr>
          </w:p>
        </w:tc>
      </w:tr>
      <w:tr w:rsidR="009003C4" w:rsidRPr="005A2667" w14:paraId="09030FFB" w14:textId="77777777" w:rsidTr="00F02F3A">
        <w:trPr>
          <w:trHeight w:val="684"/>
          <w:tblHeader/>
        </w:trPr>
        <w:tc>
          <w:tcPr>
            <w:tcW w:w="6835" w:type="dxa"/>
            <w:gridSpan w:val="2"/>
            <w:tcBorders>
              <w:top w:val="single" w:sz="18" w:space="0" w:color="auto"/>
            </w:tcBorders>
          </w:tcPr>
          <w:p w14:paraId="0C62ED1D" w14:textId="77777777" w:rsidR="009003C4" w:rsidRPr="005A2667" w:rsidRDefault="009003C4">
            <w:pPr>
              <w:rPr>
                <w:rFonts w:cstheme="minorHAnsi"/>
                <w:b/>
                <w:i/>
                <w:color w:val="70AD47" w:themeColor="accent6"/>
                <w:sz w:val="24"/>
              </w:rPr>
            </w:pPr>
            <w:r w:rsidRPr="005A2667">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4A2F31E6" w14:textId="77777777" w:rsidR="009003C4" w:rsidRPr="005A2667" w:rsidRDefault="00E85B0E" w:rsidP="00E85B0E">
            <w:pPr>
              <w:rPr>
                <w:rFonts w:cstheme="minorHAnsi"/>
                <w:b/>
                <w:i/>
                <w:color w:val="70AD47" w:themeColor="accent6"/>
                <w:sz w:val="24"/>
              </w:rPr>
            </w:pPr>
            <w:r w:rsidRPr="005A2667">
              <w:rPr>
                <w:rFonts w:cstheme="minorHAnsi"/>
                <w:b/>
                <w:i/>
                <w:color w:val="70AD47" w:themeColor="accent6"/>
                <w:sz w:val="24"/>
              </w:rPr>
              <w:t>Timeframe</w:t>
            </w:r>
          </w:p>
          <w:p w14:paraId="0F9A1F85" w14:textId="77777777" w:rsidR="009003C4" w:rsidRPr="005A2667" w:rsidRDefault="009003C4" w:rsidP="004C681B">
            <w:pPr>
              <w:jc w:val="center"/>
              <w:rPr>
                <w:rFonts w:cstheme="minorHAnsi"/>
                <w:b/>
                <w:color w:val="70AD47" w:themeColor="accent6"/>
                <w:sz w:val="24"/>
              </w:rPr>
            </w:pPr>
          </w:p>
        </w:tc>
        <w:tc>
          <w:tcPr>
            <w:tcW w:w="2280" w:type="dxa"/>
            <w:tcBorders>
              <w:top w:val="single" w:sz="18" w:space="0" w:color="auto"/>
            </w:tcBorders>
          </w:tcPr>
          <w:p w14:paraId="26B7F86D" w14:textId="77777777" w:rsidR="009003C4" w:rsidRPr="005A2667" w:rsidRDefault="00E85B0E">
            <w:pPr>
              <w:rPr>
                <w:rFonts w:cstheme="minorHAnsi"/>
                <w:b/>
                <w:i/>
                <w:color w:val="70AD47" w:themeColor="accent6"/>
                <w:sz w:val="24"/>
              </w:rPr>
            </w:pPr>
            <w:r w:rsidRPr="005A2667">
              <w:rPr>
                <w:rFonts w:cstheme="minorHAnsi"/>
                <w:b/>
                <w:i/>
                <w:color w:val="70AD47" w:themeColor="accent6"/>
                <w:sz w:val="24"/>
              </w:rPr>
              <w:t>Responsibility / Authority</w:t>
            </w:r>
            <w:r w:rsidR="000A0AEB" w:rsidRPr="005A2667">
              <w:rPr>
                <w:rFonts w:cstheme="minorHAnsi"/>
                <w:b/>
                <w:i/>
                <w:color w:val="70AD47" w:themeColor="accent6"/>
                <w:sz w:val="24"/>
              </w:rPr>
              <w:t xml:space="preserve"> and Reso</w:t>
            </w:r>
            <w:r w:rsidR="00D3010E" w:rsidRPr="005A2667">
              <w:rPr>
                <w:rFonts w:cstheme="minorHAnsi"/>
                <w:b/>
                <w:i/>
                <w:color w:val="70AD47" w:themeColor="accent6"/>
                <w:sz w:val="24"/>
              </w:rPr>
              <w:t>urces</w:t>
            </w:r>
            <w:r w:rsidR="001722BA" w:rsidRPr="005A2667">
              <w:rPr>
                <w:rFonts w:cstheme="minorHAnsi"/>
                <w:b/>
                <w:i/>
                <w:color w:val="70AD47" w:themeColor="accent6"/>
                <w:sz w:val="24"/>
              </w:rPr>
              <w:t>/Funding</w:t>
            </w:r>
            <w:r w:rsidR="00D3010E" w:rsidRPr="005A2667">
              <w:rPr>
                <w:rFonts w:cstheme="minorHAnsi"/>
                <w:b/>
                <w:i/>
                <w:color w:val="70AD47" w:themeColor="accent6"/>
                <w:sz w:val="24"/>
              </w:rPr>
              <w:t xml:space="preserve"> C</w:t>
            </w:r>
            <w:r w:rsidR="000A0AEB" w:rsidRPr="005A2667">
              <w:rPr>
                <w:rFonts w:cstheme="minorHAnsi"/>
                <w:b/>
                <w:i/>
                <w:color w:val="70AD47" w:themeColor="accent6"/>
                <w:sz w:val="24"/>
              </w:rPr>
              <w:t>ommitted</w:t>
            </w:r>
          </w:p>
        </w:tc>
        <w:tc>
          <w:tcPr>
            <w:tcW w:w="3120" w:type="dxa"/>
            <w:tcBorders>
              <w:top w:val="single" w:sz="18" w:space="0" w:color="auto"/>
            </w:tcBorders>
          </w:tcPr>
          <w:p w14:paraId="7AC22F88" w14:textId="77777777" w:rsidR="009003C4" w:rsidRPr="005A2667" w:rsidRDefault="004A7DCB">
            <w:pPr>
              <w:rPr>
                <w:rFonts w:cstheme="minorHAnsi"/>
                <w:b/>
                <w:i/>
                <w:color w:val="70AD47" w:themeColor="accent6"/>
                <w:sz w:val="24"/>
              </w:rPr>
            </w:pPr>
            <w:r w:rsidRPr="005A2667">
              <w:rPr>
                <w:rFonts w:cstheme="minorHAnsi"/>
                <w:b/>
                <w:i/>
                <w:color w:val="70AD47" w:themeColor="accent6"/>
                <w:sz w:val="24"/>
              </w:rPr>
              <w:t xml:space="preserve"> </w:t>
            </w:r>
            <w:r w:rsidR="000A0AEB" w:rsidRPr="005A2667">
              <w:rPr>
                <w:rFonts w:cstheme="minorHAnsi"/>
                <w:b/>
                <w:i/>
                <w:color w:val="70AD47" w:themeColor="accent6"/>
                <w:sz w:val="24"/>
              </w:rPr>
              <w:t xml:space="preserve">Date of </w:t>
            </w:r>
            <w:r w:rsidR="00D3010E" w:rsidRPr="005A2667">
              <w:rPr>
                <w:rFonts w:cstheme="minorHAnsi"/>
                <w:b/>
                <w:i/>
                <w:color w:val="70AD47" w:themeColor="accent6"/>
                <w:sz w:val="24"/>
              </w:rPr>
              <w:t>C</w:t>
            </w:r>
            <w:r w:rsidR="00100272" w:rsidRPr="005A2667">
              <w:rPr>
                <w:rFonts w:cstheme="minorHAnsi"/>
                <w:b/>
                <w:i/>
                <w:color w:val="70AD47" w:themeColor="accent6"/>
                <w:sz w:val="24"/>
              </w:rPr>
              <w:t>ompletion</w:t>
            </w:r>
            <w:r w:rsidR="000A0AEB" w:rsidRPr="005A2667">
              <w:rPr>
                <w:rFonts w:cstheme="minorHAnsi"/>
                <w:b/>
                <w:i/>
                <w:color w:val="70AD47" w:themeColor="accent6"/>
                <w:sz w:val="24"/>
              </w:rPr>
              <w:t xml:space="preserve"> </w:t>
            </w:r>
          </w:p>
          <w:p w14:paraId="06A66E9E" w14:textId="77777777" w:rsidR="000A0AEB" w:rsidRPr="005A2667" w:rsidRDefault="000A0AEB">
            <w:pPr>
              <w:rPr>
                <w:rFonts w:cstheme="minorHAnsi"/>
                <w:b/>
                <w:i/>
                <w:color w:val="70AD47" w:themeColor="accent6"/>
                <w:sz w:val="24"/>
              </w:rPr>
            </w:pPr>
          </w:p>
          <w:p w14:paraId="39EE60C4" w14:textId="77777777" w:rsidR="000A0AEB" w:rsidRPr="005A2667" w:rsidRDefault="000A0AEB">
            <w:pPr>
              <w:rPr>
                <w:rFonts w:cstheme="minorHAnsi"/>
                <w:b/>
                <w:i/>
                <w:color w:val="70AD47" w:themeColor="accent6"/>
                <w:sz w:val="24"/>
              </w:rPr>
            </w:pPr>
          </w:p>
        </w:tc>
      </w:tr>
      <w:tr w:rsidR="00E35CB2" w:rsidRPr="005A2667" w14:paraId="79AD48BD" w14:textId="77777777" w:rsidTr="00F02F3A">
        <w:tc>
          <w:tcPr>
            <w:tcW w:w="14485" w:type="dxa"/>
            <w:gridSpan w:val="5"/>
            <w:tcBorders>
              <w:top w:val="single" w:sz="18" w:space="0" w:color="auto"/>
            </w:tcBorders>
            <w:shd w:val="clear" w:color="auto" w:fill="D9D9D9" w:themeFill="background1" w:themeFillShade="D9"/>
          </w:tcPr>
          <w:p w14:paraId="5588BC51" w14:textId="77777777" w:rsidR="00E35CB2" w:rsidRPr="005A2667" w:rsidRDefault="00B35931" w:rsidP="00E35CB2">
            <w:pPr>
              <w:rPr>
                <w:rFonts w:cstheme="minorHAnsi"/>
                <w:b/>
                <w:sz w:val="24"/>
              </w:rPr>
            </w:pPr>
            <w:r w:rsidRPr="005A2667">
              <w:rPr>
                <w:rFonts w:cstheme="minorHAnsi"/>
                <w:b/>
                <w:sz w:val="24"/>
              </w:rPr>
              <w:t>ESCP Monitoring</w:t>
            </w:r>
            <w:r w:rsidR="00E35CB2" w:rsidRPr="005A2667">
              <w:rPr>
                <w:rFonts w:cstheme="minorHAnsi"/>
                <w:b/>
                <w:sz w:val="24"/>
              </w:rPr>
              <w:t xml:space="preserve"> and Reporting</w:t>
            </w:r>
          </w:p>
        </w:tc>
      </w:tr>
      <w:tr w:rsidR="001722BA" w:rsidRPr="005A2667" w14:paraId="0FBBB46F" w14:textId="77777777" w:rsidTr="00F02F3A">
        <w:trPr>
          <w:trHeight w:val="683"/>
        </w:trPr>
        <w:tc>
          <w:tcPr>
            <w:tcW w:w="715" w:type="dxa"/>
            <w:tcBorders>
              <w:bottom w:val="single" w:sz="4" w:space="0" w:color="auto"/>
            </w:tcBorders>
          </w:tcPr>
          <w:p w14:paraId="07CC6849" w14:textId="2A5AAEF8" w:rsidR="00561847" w:rsidRPr="005A2667" w:rsidRDefault="001D1930" w:rsidP="00561847">
            <w:pPr>
              <w:jc w:val="center"/>
              <w:rPr>
                <w:rFonts w:cstheme="minorHAnsi"/>
              </w:rPr>
            </w:pPr>
            <w:r>
              <w:rPr>
                <w:rFonts w:cstheme="minorHAnsi"/>
              </w:rPr>
              <w:t>MR1</w:t>
            </w:r>
          </w:p>
        </w:tc>
        <w:tc>
          <w:tcPr>
            <w:tcW w:w="6120" w:type="dxa"/>
            <w:tcBorders>
              <w:bottom w:val="single" w:sz="4" w:space="0" w:color="auto"/>
            </w:tcBorders>
          </w:tcPr>
          <w:p w14:paraId="0C05FA26" w14:textId="5C3EBF5E" w:rsidR="00561847" w:rsidRPr="005A2667" w:rsidRDefault="000A0AEB" w:rsidP="00561847">
            <w:pPr>
              <w:rPr>
                <w:rFonts w:cstheme="minorHAnsi"/>
              </w:rPr>
            </w:pPr>
            <w:r w:rsidRPr="005A2667">
              <w:rPr>
                <w:rFonts w:cstheme="minorHAnsi"/>
                <w:b/>
                <w:color w:val="4472C4" w:themeColor="accent1"/>
              </w:rPr>
              <w:t>REGULAR REPORTING</w:t>
            </w:r>
            <w:r w:rsidR="00561847" w:rsidRPr="005A2667">
              <w:rPr>
                <w:rFonts w:cstheme="minorHAnsi"/>
              </w:rPr>
              <w:t xml:space="preserve">: </w:t>
            </w:r>
            <w:r w:rsidR="00173A63" w:rsidRPr="005A2667">
              <w:rPr>
                <w:rFonts w:cstheme="minorHAnsi"/>
              </w:rPr>
              <w:t>The Government</w:t>
            </w:r>
            <w:r w:rsidR="000F5D73">
              <w:rPr>
                <w:rFonts w:cstheme="minorHAnsi"/>
              </w:rPr>
              <w:t xml:space="preserve">, through the </w:t>
            </w:r>
            <w:r w:rsidR="006E5553">
              <w:rPr>
                <w:rFonts w:cstheme="minorHAnsi"/>
              </w:rPr>
              <w:t>PIU</w:t>
            </w:r>
            <w:r w:rsidR="000F5D73">
              <w:rPr>
                <w:rFonts w:cstheme="minorHAnsi"/>
              </w:rPr>
              <w:t>,</w:t>
            </w:r>
            <w:r w:rsidR="00173A63" w:rsidRPr="005A2667">
              <w:rPr>
                <w:rFonts w:cstheme="minorHAnsi"/>
              </w:rPr>
              <w:t xml:space="preserve"> will prepare and submit regular environmental and social monitoring reports presenting the state of compliance with the</w:t>
            </w:r>
            <w:r w:rsidR="000F5D73">
              <w:rPr>
                <w:rFonts w:cstheme="minorHAnsi"/>
              </w:rPr>
              <w:t xml:space="preserve"> actions set out in the</w:t>
            </w:r>
            <w:r w:rsidR="00173A63" w:rsidRPr="005A2667">
              <w:rPr>
                <w:rFonts w:cstheme="minorHAnsi"/>
              </w:rPr>
              <w:t xml:space="preserve"> ESCP</w:t>
            </w:r>
            <w:r w:rsidR="000F5D73">
              <w:rPr>
                <w:rFonts w:cstheme="minorHAnsi"/>
              </w:rPr>
              <w:t xml:space="preserve"> and, particularly, in relation to the preparation and implementation of the </w:t>
            </w:r>
            <w:r w:rsidR="004F7E79">
              <w:rPr>
                <w:rFonts w:cstheme="minorHAnsi"/>
              </w:rPr>
              <w:t>environmental and social management tools and actions referenced in Section 1.3. below</w:t>
            </w:r>
            <w:r w:rsidR="00173A63" w:rsidRPr="005A2667">
              <w:rPr>
                <w:rFonts w:cstheme="minorHAnsi"/>
              </w:rPr>
              <w:t xml:space="preserve">. </w:t>
            </w:r>
          </w:p>
          <w:p w14:paraId="47C9621B" w14:textId="1CF55D38" w:rsidR="00173A63" w:rsidRPr="005A2667" w:rsidRDefault="00173A63" w:rsidP="00561847">
            <w:pPr>
              <w:rPr>
                <w:rFonts w:cstheme="minorHAnsi"/>
                <w:u w:val="single"/>
              </w:rPr>
            </w:pPr>
          </w:p>
        </w:tc>
        <w:tc>
          <w:tcPr>
            <w:tcW w:w="2250" w:type="dxa"/>
            <w:tcBorders>
              <w:bottom w:val="single" w:sz="4" w:space="0" w:color="auto"/>
            </w:tcBorders>
          </w:tcPr>
          <w:p w14:paraId="19A80186" w14:textId="5A2BB9AC" w:rsidR="005F13A2" w:rsidRPr="005A2667" w:rsidRDefault="00EF356A" w:rsidP="00561847">
            <w:pPr>
              <w:rPr>
                <w:rFonts w:cstheme="minorHAnsi"/>
                <w:i/>
              </w:rPr>
            </w:pPr>
            <w:r w:rsidRPr="005A2667">
              <w:rPr>
                <w:rFonts w:cstheme="minorHAnsi"/>
                <w:i/>
              </w:rPr>
              <w:t>Quarterly</w:t>
            </w:r>
            <w:r w:rsidR="004F7E79">
              <w:rPr>
                <w:rFonts w:cstheme="minorHAnsi"/>
                <w:i/>
              </w:rPr>
              <w:t xml:space="preserve"> Reporting</w:t>
            </w:r>
          </w:p>
        </w:tc>
        <w:tc>
          <w:tcPr>
            <w:tcW w:w="2280" w:type="dxa"/>
            <w:tcBorders>
              <w:bottom w:val="single" w:sz="4" w:space="0" w:color="auto"/>
            </w:tcBorders>
          </w:tcPr>
          <w:p w14:paraId="4FC4B792" w14:textId="0F7B173D" w:rsidR="00561847" w:rsidRDefault="006E5553" w:rsidP="0030531D">
            <w:pPr>
              <w:rPr>
                <w:rFonts w:cstheme="minorHAnsi"/>
                <w:i/>
              </w:rPr>
            </w:pPr>
            <w:r>
              <w:rPr>
                <w:rFonts w:cstheme="minorHAnsi"/>
                <w:i/>
              </w:rPr>
              <w:t>Project Implementation Unit</w:t>
            </w:r>
            <w:r w:rsidR="00EF356A" w:rsidRPr="005A2667">
              <w:rPr>
                <w:rFonts w:cstheme="minorHAnsi"/>
                <w:i/>
              </w:rPr>
              <w:t xml:space="preserve"> (</w:t>
            </w:r>
            <w:r>
              <w:rPr>
                <w:rFonts w:cstheme="minorHAnsi"/>
                <w:i/>
              </w:rPr>
              <w:t>PIU</w:t>
            </w:r>
            <w:r w:rsidR="00EF356A" w:rsidRPr="005A2667">
              <w:rPr>
                <w:rFonts w:cstheme="minorHAnsi"/>
                <w:i/>
              </w:rPr>
              <w:t xml:space="preserve">) Monitoring &amp; </w:t>
            </w:r>
            <w:r w:rsidR="003B15D2" w:rsidRPr="005A2667">
              <w:rPr>
                <w:rFonts w:cstheme="minorHAnsi"/>
                <w:i/>
              </w:rPr>
              <w:t>Evaluation</w:t>
            </w:r>
            <w:r w:rsidR="00EF356A" w:rsidRPr="005A2667">
              <w:rPr>
                <w:rFonts w:cstheme="minorHAnsi"/>
                <w:i/>
              </w:rPr>
              <w:t xml:space="preserve"> Officer, Project </w:t>
            </w:r>
            <w:r w:rsidR="00897390">
              <w:rPr>
                <w:rFonts w:cstheme="minorHAnsi"/>
                <w:i/>
              </w:rPr>
              <w:t>Manager</w:t>
            </w:r>
            <w:r w:rsidR="00EF356A" w:rsidRPr="005A2667">
              <w:rPr>
                <w:rFonts w:cstheme="minorHAnsi"/>
                <w:i/>
              </w:rPr>
              <w:t xml:space="preserve">, Social Safeguards </w:t>
            </w:r>
            <w:r w:rsidR="0030531D" w:rsidRPr="005A2667">
              <w:rPr>
                <w:rFonts w:cstheme="minorHAnsi"/>
                <w:i/>
              </w:rPr>
              <w:t>Officer</w:t>
            </w:r>
            <w:r w:rsidR="00EF356A" w:rsidRPr="005A2667">
              <w:rPr>
                <w:rFonts w:cstheme="minorHAnsi"/>
                <w:i/>
              </w:rPr>
              <w:t xml:space="preserve"> and Environmental Safeguards </w:t>
            </w:r>
            <w:r w:rsidR="0030531D" w:rsidRPr="005A2667">
              <w:rPr>
                <w:rFonts w:cstheme="minorHAnsi"/>
                <w:i/>
              </w:rPr>
              <w:t>Officer</w:t>
            </w:r>
          </w:p>
          <w:p w14:paraId="07A87FDE" w14:textId="77777777" w:rsidR="004F7E79" w:rsidRDefault="004F7E79" w:rsidP="0030531D">
            <w:pPr>
              <w:rPr>
                <w:rFonts w:cstheme="minorHAnsi"/>
                <w:i/>
              </w:rPr>
            </w:pPr>
          </w:p>
          <w:p w14:paraId="5D4F34D0" w14:textId="2CCBE201" w:rsidR="004F7E79" w:rsidRPr="005A2667" w:rsidRDefault="004F7E79" w:rsidP="0030531D">
            <w:pPr>
              <w:rPr>
                <w:rFonts w:cstheme="minorHAnsi"/>
                <w:i/>
              </w:rPr>
            </w:pPr>
            <w:r>
              <w:rPr>
                <w:rFonts w:cstheme="minorHAnsi"/>
                <w:i/>
              </w:rPr>
              <w:t>Funding from the Project budget</w:t>
            </w:r>
          </w:p>
        </w:tc>
        <w:tc>
          <w:tcPr>
            <w:tcW w:w="3120" w:type="dxa"/>
            <w:tcBorders>
              <w:bottom w:val="single" w:sz="4" w:space="0" w:color="auto"/>
            </w:tcBorders>
          </w:tcPr>
          <w:p w14:paraId="42AA062D" w14:textId="2A7A405E" w:rsidR="00561847" w:rsidRPr="005A2667" w:rsidRDefault="00EF356A" w:rsidP="008F4B9D">
            <w:pPr>
              <w:rPr>
                <w:rFonts w:cstheme="minorHAnsi"/>
                <w:i/>
              </w:rPr>
            </w:pPr>
            <w:r w:rsidRPr="005A2667">
              <w:rPr>
                <w:rFonts w:cstheme="minorHAnsi"/>
                <w:i/>
              </w:rPr>
              <w:t>From 1st to 5th year</w:t>
            </w:r>
            <w:r w:rsidR="004F7E79">
              <w:rPr>
                <w:rFonts w:cstheme="minorHAnsi"/>
                <w:i/>
              </w:rPr>
              <w:t xml:space="preserve"> (throughout Project implementation)</w:t>
            </w:r>
          </w:p>
        </w:tc>
      </w:tr>
      <w:tr w:rsidR="009C6279" w:rsidRPr="005A2667" w14:paraId="60FD2891" w14:textId="77777777" w:rsidTr="00F02F3A">
        <w:trPr>
          <w:trHeight w:val="1538"/>
        </w:trPr>
        <w:tc>
          <w:tcPr>
            <w:tcW w:w="715" w:type="dxa"/>
            <w:tcBorders>
              <w:bottom w:val="single" w:sz="18" w:space="0" w:color="auto"/>
            </w:tcBorders>
          </w:tcPr>
          <w:p w14:paraId="2F05AFC3" w14:textId="73F72134" w:rsidR="009C6279" w:rsidRPr="005A2667" w:rsidRDefault="001D1930" w:rsidP="009C6279">
            <w:pPr>
              <w:jc w:val="center"/>
              <w:rPr>
                <w:rFonts w:cstheme="minorHAnsi"/>
              </w:rPr>
            </w:pPr>
            <w:r>
              <w:rPr>
                <w:rFonts w:cstheme="minorHAnsi"/>
              </w:rPr>
              <w:t>MR2</w:t>
            </w:r>
          </w:p>
        </w:tc>
        <w:tc>
          <w:tcPr>
            <w:tcW w:w="6120" w:type="dxa"/>
            <w:tcBorders>
              <w:bottom w:val="single" w:sz="18" w:space="0" w:color="auto"/>
            </w:tcBorders>
          </w:tcPr>
          <w:p w14:paraId="2ECE80CC" w14:textId="5DBD9873" w:rsidR="009C6279" w:rsidRPr="005A2667" w:rsidRDefault="009C6279" w:rsidP="009C6279">
            <w:pPr>
              <w:pStyle w:val="ModelNrmlSingle"/>
              <w:spacing w:after="0"/>
              <w:ind w:firstLine="16"/>
              <w:jc w:val="left"/>
              <w:rPr>
                <w:rFonts w:asciiTheme="minorHAnsi" w:hAnsiTheme="minorHAnsi" w:cstheme="minorHAnsi"/>
                <w:bCs/>
                <w:szCs w:val="22"/>
              </w:rPr>
            </w:pPr>
            <w:r w:rsidRPr="005A2667">
              <w:rPr>
                <w:rFonts w:asciiTheme="minorHAnsi" w:hAnsiTheme="minorHAnsi" w:cstheme="minorHAnsi"/>
                <w:b/>
                <w:bCs/>
                <w:color w:val="4472C4" w:themeColor="accent1"/>
                <w:szCs w:val="22"/>
              </w:rPr>
              <w:t>INCIDENTS AND ACCIDENTS NOTIFICATION</w:t>
            </w:r>
            <w:r w:rsidRPr="005A2667">
              <w:rPr>
                <w:rFonts w:asciiTheme="minorHAnsi" w:hAnsiTheme="minorHAnsi" w:cstheme="minorHAnsi"/>
                <w:bCs/>
                <w:color w:val="4472C4" w:themeColor="accent1"/>
                <w:szCs w:val="22"/>
              </w:rPr>
              <w:t xml:space="preserve">: </w:t>
            </w:r>
            <w:r w:rsidRPr="005A2667">
              <w:rPr>
                <w:rFonts w:asciiTheme="minorHAnsi" w:hAnsiTheme="minorHAnsi" w:cstheme="minorHAnsi"/>
                <w:bCs/>
                <w:szCs w:val="22"/>
              </w:rPr>
              <w:t>The government will promptly notify the Bank of any incident or accident related to or having an impact on the Project which has, or is likely to have, a significant adverse effect on the environment, the affected communities, the public or workers, including risks based on the environmental and social assessment.</w:t>
            </w:r>
            <w:r w:rsidR="004F7E79">
              <w:rPr>
                <w:rFonts w:asciiTheme="minorHAnsi" w:hAnsiTheme="minorHAnsi" w:cstheme="minorHAnsi"/>
                <w:bCs/>
                <w:szCs w:val="22"/>
              </w:rPr>
              <w:t xml:space="preserve"> Indicative examples: any Project-related fatalities or project-related allegations of gender-based violence. </w:t>
            </w:r>
          </w:p>
          <w:p w14:paraId="432FCDE7" w14:textId="77777777" w:rsidR="009C6279" w:rsidRPr="005A2667" w:rsidRDefault="009C6279" w:rsidP="009C6279">
            <w:pPr>
              <w:pStyle w:val="ModelNrmlSingle"/>
              <w:spacing w:after="0"/>
              <w:rPr>
                <w:rFonts w:asciiTheme="minorHAnsi" w:hAnsiTheme="minorHAnsi" w:cstheme="minorHAnsi"/>
                <w:bCs/>
                <w:szCs w:val="22"/>
              </w:rPr>
            </w:pPr>
          </w:p>
          <w:p w14:paraId="0834907A" w14:textId="0668CCC8" w:rsidR="009C6279" w:rsidRPr="005A2667" w:rsidRDefault="009C6279" w:rsidP="009C6279">
            <w:pPr>
              <w:pStyle w:val="ModelNrmlSingle"/>
              <w:spacing w:after="0"/>
              <w:ind w:firstLine="0"/>
              <w:jc w:val="left"/>
              <w:rPr>
                <w:rFonts w:asciiTheme="minorHAnsi" w:hAnsiTheme="minorHAnsi" w:cstheme="minorHAnsi"/>
                <w:szCs w:val="22"/>
              </w:rPr>
            </w:pPr>
            <w:r w:rsidRPr="005A2667">
              <w:rPr>
                <w:rFonts w:asciiTheme="minorHAnsi" w:hAnsiTheme="minorHAnsi" w:cstheme="minorHAnsi"/>
                <w:bCs/>
                <w:szCs w:val="22"/>
              </w:rPr>
              <w:t xml:space="preserve">The Government will provide </w:t>
            </w:r>
            <w:proofErr w:type="gramStart"/>
            <w:r w:rsidRPr="005A2667">
              <w:rPr>
                <w:rFonts w:asciiTheme="minorHAnsi" w:hAnsiTheme="minorHAnsi" w:cstheme="minorHAnsi"/>
                <w:bCs/>
                <w:szCs w:val="22"/>
              </w:rPr>
              <w:t>sufficient</w:t>
            </w:r>
            <w:proofErr w:type="gramEnd"/>
            <w:r w:rsidRPr="005A2667">
              <w:rPr>
                <w:rFonts w:asciiTheme="minorHAnsi" w:hAnsiTheme="minorHAnsi" w:cstheme="minorHAnsi"/>
                <w:bCs/>
                <w:szCs w:val="22"/>
              </w:rPr>
              <w:t xml:space="preserve"> detail regarding the incident or accident, indicating immediate measures taken to </w:t>
            </w:r>
            <w:r w:rsidRPr="005A2667">
              <w:rPr>
                <w:rFonts w:asciiTheme="minorHAnsi" w:hAnsiTheme="minorHAnsi" w:cstheme="minorHAnsi"/>
                <w:bCs/>
                <w:szCs w:val="22"/>
              </w:rPr>
              <w:lastRenderedPageBreak/>
              <w:t>address it, and will include information provided by any contractor or supervising entity, as appropriate.</w:t>
            </w:r>
          </w:p>
        </w:tc>
        <w:tc>
          <w:tcPr>
            <w:tcW w:w="2250" w:type="dxa"/>
            <w:tcBorders>
              <w:bottom w:val="single" w:sz="18" w:space="0" w:color="auto"/>
            </w:tcBorders>
          </w:tcPr>
          <w:p w14:paraId="15A6F82C" w14:textId="7CF47F60" w:rsidR="004F7E79" w:rsidRDefault="00F02F3A" w:rsidP="009C6279">
            <w:pPr>
              <w:rPr>
                <w:rFonts w:cstheme="minorHAnsi"/>
                <w:i/>
              </w:rPr>
            </w:pPr>
            <w:r>
              <w:rPr>
                <w:rFonts w:cstheme="minorHAnsi"/>
                <w:i/>
              </w:rPr>
              <w:lastRenderedPageBreak/>
              <w:t>Immediately, and no later than</w:t>
            </w:r>
            <w:r w:rsidR="004F7E79">
              <w:rPr>
                <w:rFonts w:cstheme="minorHAnsi"/>
                <w:i/>
              </w:rPr>
              <w:t xml:space="preserve"> 48 </w:t>
            </w:r>
            <w:r w:rsidR="00992D22">
              <w:rPr>
                <w:rFonts w:cstheme="minorHAnsi"/>
                <w:i/>
              </w:rPr>
              <w:t>hours after</w:t>
            </w:r>
            <w:r w:rsidR="004F7E79">
              <w:rPr>
                <w:rFonts w:cstheme="minorHAnsi"/>
                <w:i/>
              </w:rPr>
              <w:t xml:space="preserve"> taking knowledge about such accidents or incidents, report to the Task Team Leader of the Bank</w:t>
            </w:r>
          </w:p>
          <w:p w14:paraId="23A8F179" w14:textId="6A477F31" w:rsidR="009C6279" w:rsidRPr="005A2667" w:rsidRDefault="009C6279" w:rsidP="009C6279">
            <w:pPr>
              <w:rPr>
                <w:rFonts w:cstheme="minorHAnsi"/>
                <w:i/>
              </w:rPr>
            </w:pPr>
          </w:p>
          <w:p w14:paraId="4077096F" w14:textId="77777777" w:rsidR="009C6279" w:rsidRPr="005A2667" w:rsidRDefault="009C6279" w:rsidP="009C6279">
            <w:pPr>
              <w:rPr>
                <w:rFonts w:cstheme="minorHAnsi"/>
                <w:i/>
              </w:rPr>
            </w:pPr>
          </w:p>
        </w:tc>
        <w:tc>
          <w:tcPr>
            <w:tcW w:w="2280" w:type="dxa"/>
            <w:tcBorders>
              <w:bottom w:val="single" w:sz="18" w:space="0" w:color="auto"/>
            </w:tcBorders>
          </w:tcPr>
          <w:p w14:paraId="08394C13" w14:textId="77777777" w:rsidR="009C6279" w:rsidRPr="005A2667" w:rsidRDefault="009C6279" w:rsidP="009C6279">
            <w:pPr>
              <w:rPr>
                <w:rFonts w:cstheme="minorHAnsi"/>
                <w:i/>
              </w:rPr>
            </w:pPr>
          </w:p>
          <w:p w14:paraId="69FC18C5" w14:textId="34125B6D" w:rsidR="009C6279" w:rsidRDefault="006E5553" w:rsidP="009C6279">
            <w:pPr>
              <w:rPr>
                <w:rFonts w:cstheme="minorHAnsi"/>
                <w:i/>
              </w:rPr>
            </w:pPr>
            <w:r>
              <w:rPr>
                <w:rFonts w:cstheme="minorHAnsi"/>
                <w:i/>
              </w:rPr>
              <w:t>PIU</w:t>
            </w:r>
            <w:r w:rsidR="00580968">
              <w:rPr>
                <w:rFonts w:cstheme="minorHAnsi"/>
                <w:i/>
              </w:rPr>
              <w:t xml:space="preserve"> </w:t>
            </w:r>
            <w:r w:rsidR="00897390">
              <w:rPr>
                <w:rFonts w:cstheme="minorHAnsi"/>
                <w:i/>
              </w:rPr>
              <w:t>Project Manager</w:t>
            </w:r>
            <w:r w:rsidR="009C6279" w:rsidRPr="005A2667">
              <w:rPr>
                <w:rFonts w:cstheme="minorHAnsi"/>
                <w:i/>
              </w:rPr>
              <w:t>, Social and/or Environmental Safeguards Officer</w:t>
            </w:r>
          </w:p>
          <w:p w14:paraId="05F600C2" w14:textId="77777777" w:rsidR="004F7E79" w:rsidRDefault="004F7E79" w:rsidP="009C6279">
            <w:pPr>
              <w:rPr>
                <w:rFonts w:cstheme="minorHAnsi"/>
                <w:i/>
              </w:rPr>
            </w:pPr>
          </w:p>
          <w:p w14:paraId="31B1BE9E" w14:textId="5E6479F3" w:rsidR="004F7E79" w:rsidRPr="005A2667" w:rsidRDefault="004F7E79" w:rsidP="009C6279">
            <w:pPr>
              <w:rPr>
                <w:rFonts w:cstheme="minorHAnsi"/>
                <w:i/>
              </w:rPr>
            </w:pPr>
            <w:r>
              <w:rPr>
                <w:rFonts w:cstheme="minorHAnsi"/>
                <w:i/>
              </w:rPr>
              <w:t>Funding from the Project budget.</w:t>
            </w:r>
          </w:p>
        </w:tc>
        <w:tc>
          <w:tcPr>
            <w:tcW w:w="3120" w:type="dxa"/>
            <w:tcBorders>
              <w:bottom w:val="single" w:sz="18" w:space="0" w:color="auto"/>
            </w:tcBorders>
          </w:tcPr>
          <w:p w14:paraId="656A8EAE" w14:textId="77777777" w:rsidR="009C6279" w:rsidRPr="005A2667" w:rsidRDefault="009C6279" w:rsidP="009C6279">
            <w:pPr>
              <w:autoSpaceDE w:val="0"/>
              <w:autoSpaceDN w:val="0"/>
              <w:adjustRightInd w:val="0"/>
              <w:rPr>
                <w:rFonts w:cstheme="minorHAnsi"/>
                <w:i/>
              </w:rPr>
            </w:pPr>
            <w:r w:rsidRPr="005A2667">
              <w:rPr>
                <w:rFonts w:cstheme="minorHAnsi"/>
                <w:i/>
              </w:rPr>
              <w:t xml:space="preserve"> </w:t>
            </w:r>
          </w:p>
          <w:p w14:paraId="0AEA7E55" w14:textId="0E1BBF8F" w:rsidR="009C6279" w:rsidRPr="005A2667" w:rsidRDefault="009C6279" w:rsidP="009C6279">
            <w:pPr>
              <w:autoSpaceDE w:val="0"/>
              <w:autoSpaceDN w:val="0"/>
              <w:adjustRightInd w:val="0"/>
              <w:rPr>
                <w:rFonts w:cstheme="minorHAnsi"/>
                <w:i/>
              </w:rPr>
            </w:pPr>
            <w:r w:rsidRPr="005A2667">
              <w:rPr>
                <w:rFonts w:cstheme="minorHAnsi"/>
                <w:i/>
              </w:rPr>
              <w:t>From 1st to 5th year</w:t>
            </w:r>
            <w:r w:rsidR="004F7E79">
              <w:rPr>
                <w:rFonts w:cstheme="minorHAnsi"/>
                <w:i/>
              </w:rPr>
              <w:t xml:space="preserve"> (throughout Project implementation)</w:t>
            </w:r>
          </w:p>
        </w:tc>
      </w:tr>
      <w:tr w:rsidR="00561847" w:rsidRPr="005A2667" w14:paraId="000E4D72" w14:textId="77777777" w:rsidTr="00F02F3A">
        <w:trPr>
          <w:trHeight w:val="330"/>
        </w:trPr>
        <w:tc>
          <w:tcPr>
            <w:tcW w:w="14485" w:type="dxa"/>
            <w:gridSpan w:val="5"/>
            <w:tcBorders>
              <w:top w:val="double" w:sz="4" w:space="0" w:color="auto"/>
              <w:bottom w:val="single" w:sz="4" w:space="0" w:color="auto"/>
            </w:tcBorders>
            <w:shd w:val="clear" w:color="auto" w:fill="D9D9D9" w:themeFill="background1" w:themeFillShade="D9"/>
          </w:tcPr>
          <w:p w14:paraId="6B0A2A86" w14:textId="77777777" w:rsidR="00561847" w:rsidRPr="005A2667" w:rsidRDefault="00561847" w:rsidP="00561847">
            <w:pPr>
              <w:rPr>
                <w:rFonts w:cstheme="minorHAnsi"/>
                <w:b/>
                <w:sz w:val="24"/>
              </w:rPr>
            </w:pPr>
            <w:r w:rsidRPr="005A2667">
              <w:rPr>
                <w:rFonts w:cstheme="minorHAnsi"/>
                <w:b/>
                <w:sz w:val="24"/>
              </w:rPr>
              <w:t>SUMMARY ASSESSMENT</w:t>
            </w:r>
          </w:p>
        </w:tc>
      </w:tr>
      <w:tr w:rsidR="00561847" w:rsidRPr="005A2667" w14:paraId="6D345FF7" w14:textId="77777777" w:rsidTr="00F02F3A">
        <w:tc>
          <w:tcPr>
            <w:tcW w:w="14485" w:type="dxa"/>
            <w:gridSpan w:val="5"/>
            <w:tcBorders>
              <w:top w:val="single" w:sz="4" w:space="0" w:color="auto"/>
            </w:tcBorders>
            <w:shd w:val="clear" w:color="auto" w:fill="F7CAAC" w:themeFill="accent2" w:themeFillTint="66"/>
          </w:tcPr>
          <w:p w14:paraId="3FBDBE25" w14:textId="77777777" w:rsidR="00561847" w:rsidRPr="005A2667" w:rsidRDefault="00561847" w:rsidP="00561847">
            <w:pPr>
              <w:rPr>
                <w:rFonts w:cstheme="minorHAnsi"/>
                <w:b/>
                <w:sz w:val="24"/>
              </w:rPr>
            </w:pPr>
            <w:r w:rsidRPr="005A2667">
              <w:rPr>
                <w:rFonts w:cstheme="minorHAnsi"/>
                <w:b/>
                <w:sz w:val="24"/>
              </w:rPr>
              <w:t>ESS 1:  ASSESSMENT AND MANAGEMENT OF ENVIRONMENTAL AND SOCIAL RISKS AND IMPACTS</w:t>
            </w:r>
          </w:p>
        </w:tc>
      </w:tr>
      <w:tr w:rsidR="00F118BA" w:rsidRPr="005A2667" w14:paraId="53FD2164" w14:textId="77777777" w:rsidTr="00F02F3A">
        <w:tc>
          <w:tcPr>
            <w:tcW w:w="715" w:type="dxa"/>
          </w:tcPr>
          <w:p w14:paraId="0D527BFF" w14:textId="39E8FC43" w:rsidR="00F118BA" w:rsidRPr="005A2667" w:rsidRDefault="00F118BA" w:rsidP="00F118BA">
            <w:pPr>
              <w:jc w:val="center"/>
              <w:rPr>
                <w:rFonts w:cstheme="minorHAnsi"/>
              </w:rPr>
            </w:pPr>
            <w:r w:rsidRPr="005A2667">
              <w:rPr>
                <w:rFonts w:cstheme="minorHAnsi"/>
              </w:rPr>
              <w:t>1.1</w:t>
            </w:r>
            <w:r w:rsidR="00F02F3A">
              <w:rPr>
                <w:rFonts w:cstheme="minorHAnsi"/>
              </w:rPr>
              <w:t>.1</w:t>
            </w:r>
          </w:p>
        </w:tc>
        <w:tc>
          <w:tcPr>
            <w:tcW w:w="6120" w:type="dxa"/>
          </w:tcPr>
          <w:p w14:paraId="09F2428F" w14:textId="2D718736" w:rsidR="00F118BA" w:rsidRPr="005A2667" w:rsidRDefault="00F118BA" w:rsidP="002E24A8">
            <w:pPr>
              <w:rPr>
                <w:rFonts w:cstheme="minorHAnsi"/>
                <w:highlight w:val="yellow"/>
              </w:rPr>
            </w:pPr>
            <w:r w:rsidRPr="005A2667">
              <w:rPr>
                <w:rFonts w:cstheme="minorHAnsi"/>
                <w:b/>
                <w:color w:val="5B9BD5" w:themeColor="accent5"/>
              </w:rPr>
              <w:t>ORGANIZATIONAL STRUCTURE</w:t>
            </w:r>
            <w:r w:rsidRPr="005A2667">
              <w:rPr>
                <w:rFonts w:cstheme="minorHAnsi"/>
              </w:rPr>
              <w:t>: The Government will establish</w:t>
            </w:r>
            <w:r w:rsidR="00D019AE">
              <w:rPr>
                <w:rFonts w:cstheme="minorHAnsi"/>
              </w:rPr>
              <w:t xml:space="preserve"> and, thereafter maintain,</w:t>
            </w:r>
            <w:r w:rsidRPr="005A2667">
              <w:rPr>
                <w:rFonts w:cstheme="minorHAnsi"/>
              </w:rPr>
              <w:t xml:space="preserve"> a</w:t>
            </w:r>
            <w:r w:rsidR="00580968">
              <w:rPr>
                <w:rFonts w:cstheme="minorHAnsi"/>
              </w:rPr>
              <w:t>n</w:t>
            </w:r>
            <w:r w:rsidR="00D019AE">
              <w:rPr>
                <w:rFonts w:cstheme="minorHAnsi"/>
              </w:rPr>
              <w:t xml:space="preserve"> </w:t>
            </w:r>
            <w:r w:rsidRPr="005A2667">
              <w:rPr>
                <w:rFonts w:cstheme="minorHAnsi"/>
              </w:rPr>
              <w:t xml:space="preserve">organizational structure for the </w:t>
            </w:r>
            <w:r w:rsidR="00AE4D19">
              <w:rPr>
                <w:rFonts w:cstheme="minorHAnsi"/>
              </w:rPr>
              <w:t>REDISSE IV</w:t>
            </w:r>
            <w:r w:rsidRPr="005A2667">
              <w:rPr>
                <w:rFonts w:cstheme="minorHAnsi"/>
              </w:rPr>
              <w:t xml:space="preserve"> </w:t>
            </w:r>
            <w:r w:rsidR="00635C46" w:rsidRPr="00C14AF4">
              <w:rPr>
                <w:rFonts w:cstheme="minorHAnsi"/>
              </w:rPr>
              <w:t xml:space="preserve">to support </w:t>
            </w:r>
            <w:r w:rsidR="00635C46">
              <w:rPr>
                <w:rFonts w:cstheme="minorHAnsi"/>
              </w:rPr>
              <w:t>management of environmental and social risks</w:t>
            </w:r>
            <w:r w:rsidR="00D019AE">
              <w:rPr>
                <w:rFonts w:cstheme="minorHAnsi"/>
              </w:rPr>
              <w:t xml:space="preserve">, namely </w:t>
            </w:r>
            <w:r w:rsidRPr="005A2667">
              <w:rPr>
                <w:rFonts w:cstheme="minorHAnsi"/>
              </w:rPr>
              <w:t xml:space="preserve">the </w:t>
            </w:r>
            <w:r w:rsidR="00897390">
              <w:rPr>
                <w:rFonts w:cstheme="minorHAnsi"/>
              </w:rPr>
              <w:t>Project Technical Committee</w:t>
            </w:r>
            <w:r w:rsidRPr="005A2667">
              <w:rPr>
                <w:rFonts w:cstheme="minorHAnsi"/>
              </w:rPr>
              <w:t xml:space="preserve"> and the </w:t>
            </w:r>
            <w:r w:rsidR="006E5553">
              <w:rPr>
                <w:rFonts w:cstheme="minorHAnsi"/>
              </w:rPr>
              <w:t>PIU</w:t>
            </w:r>
            <w:r w:rsidRPr="005A2667">
              <w:rPr>
                <w:rFonts w:cstheme="minorHAnsi"/>
              </w:rPr>
              <w:t xml:space="preserve"> (confirmation of the Health Sector Development Project Coordination Unit (PDSS) as the </w:t>
            </w:r>
            <w:r w:rsidR="00AE4D19">
              <w:rPr>
                <w:rFonts w:cstheme="minorHAnsi"/>
              </w:rPr>
              <w:t>REDISSE IV</w:t>
            </w:r>
            <w:r w:rsidR="002853DE">
              <w:rPr>
                <w:rFonts w:cstheme="minorHAnsi"/>
              </w:rPr>
              <w:t xml:space="preserve"> </w:t>
            </w:r>
            <w:r w:rsidR="006E5553">
              <w:rPr>
                <w:rFonts w:cstheme="minorHAnsi"/>
              </w:rPr>
              <w:t>PIU</w:t>
            </w:r>
            <w:r w:rsidRPr="005A2667">
              <w:rPr>
                <w:rFonts w:cstheme="minorHAnsi"/>
              </w:rPr>
              <w:t>).</w:t>
            </w:r>
          </w:p>
        </w:tc>
        <w:tc>
          <w:tcPr>
            <w:tcW w:w="2250" w:type="dxa"/>
          </w:tcPr>
          <w:p w14:paraId="2DF01D26" w14:textId="72CE1C72" w:rsidR="00F118BA" w:rsidRPr="005A2667" w:rsidRDefault="00D019AE" w:rsidP="00F118BA">
            <w:pPr>
              <w:rPr>
                <w:rFonts w:cstheme="minorHAnsi"/>
                <w:i/>
              </w:rPr>
            </w:pPr>
            <w:r>
              <w:rPr>
                <w:i/>
              </w:rPr>
              <w:t xml:space="preserve">The </w:t>
            </w:r>
            <w:r w:rsidR="00580968">
              <w:rPr>
                <w:i/>
              </w:rPr>
              <w:t xml:space="preserve">Project Technical Committee </w:t>
            </w:r>
            <w:r>
              <w:rPr>
                <w:i/>
              </w:rPr>
              <w:t xml:space="preserve">and the </w:t>
            </w:r>
            <w:r w:rsidR="006E5553">
              <w:rPr>
                <w:i/>
              </w:rPr>
              <w:t>PIU</w:t>
            </w:r>
            <w:r>
              <w:rPr>
                <w:i/>
              </w:rPr>
              <w:t xml:space="preserve"> will be established b</w:t>
            </w:r>
            <w:r w:rsidR="00050C58" w:rsidRPr="005A2667">
              <w:rPr>
                <w:i/>
              </w:rPr>
              <w:t>efore the start of the project</w:t>
            </w:r>
          </w:p>
        </w:tc>
        <w:tc>
          <w:tcPr>
            <w:tcW w:w="2280" w:type="dxa"/>
          </w:tcPr>
          <w:p w14:paraId="49D9CDE8" w14:textId="77777777" w:rsidR="00F118BA" w:rsidRDefault="00F118BA" w:rsidP="00F118BA">
            <w:pPr>
              <w:rPr>
                <w:i/>
              </w:rPr>
            </w:pPr>
            <w:r w:rsidRPr="005A2667">
              <w:rPr>
                <w:i/>
              </w:rPr>
              <w:t>Minister of Health</w:t>
            </w:r>
          </w:p>
          <w:p w14:paraId="48AB4C3E" w14:textId="77777777" w:rsidR="009B7E0A" w:rsidRDefault="009B7E0A" w:rsidP="00F118BA">
            <w:pPr>
              <w:rPr>
                <w:rFonts w:cstheme="minorHAnsi"/>
                <w:i/>
              </w:rPr>
            </w:pPr>
          </w:p>
          <w:p w14:paraId="6F9B134B" w14:textId="6E98CA66" w:rsidR="009B7E0A" w:rsidRPr="005A2667" w:rsidRDefault="009B7E0A" w:rsidP="00F118BA">
            <w:pPr>
              <w:rPr>
                <w:rFonts w:cstheme="minorHAnsi"/>
                <w:i/>
              </w:rPr>
            </w:pPr>
            <w:r>
              <w:rPr>
                <w:rFonts w:cstheme="minorHAnsi"/>
                <w:i/>
              </w:rPr>
              <w:t>Funding from the Project budget</w:t>
            </w:r>
          </w:p>
        </w:tc>
        <w:tc>
          <w:tcPr>
            <w:tcW w:w="3120" w:type="dxa"/>
          </w:tcPr>
          <w:p w14:paraId="2B4011F1" w14:textId="2D017FCF" w:rsidR="00F118BA" w:rsidRPr="005A2667" w:rsidRDefault="00D019AE" w:rsidP="00F118BA">
            <w:pPr>
              <w:rPr>
                <w:i/>
              </w:rPr>
            </w:pPr>
            <w:r>
              <w:rPr>
                <w:i/>
              </w:rPr>
              <w:t>Throughout</w:t>
            </w:r>
            <w:r w:rsidR="00050C58" w:rsidRPr="005A2667">
              <w:rPr>
                <w:i/>
              </w:rPr>
              <w:t xml:space="preserve"> </w:t>
            </w:r>
            <w:r>
              <w:rPr>
                <w:i/>
              </w:rPr>
              <w:t>P</w:t>
            </w:r>
            <w:r w:rsidR="00050C58" w:rsidRPr="005A2667">
              <w:rPr>
                <w:i/>
              </w:rPr>
              <w:t>roject</w:t>
            </w:r>
            <w:r>
              <w:rPr>
                <w:i/>
              </w:rPr>
              <w:t xml:space="preserve"> implementation</w:t>
            </w:r>
          </w:p>
        </w:tc>
      </w:tr>
      <w:tr w:rsidR="00F618B8" w:rsidRPr="005A2667" w14:paraId="384BD3BD" w14:textId="77777777" w:rsidTr="00F02F3A">
        <w:tc>
          <w:tcPr>
            <w:tcW w:w="715" w:type="dxa"/>
          </w:tcPr>
          <w:p w14:paraId="3553FFD3" w14:textId="5DE39AD9" w:rsidR="00F618B8" w:rsidRPr="005A2667" w:rsidRDefault="00F02F3A" w:rsidP="00F618B8">
            <w:pPr>
              <w:jc w:val="center"/>
              <w:rPr>
                <w:rFonts w:cstheme="minorHAnsi"/>
              </w:rPr>
            </w:pPr>
            <w:r>
              <w:rPr>
                <w:rFonts w:cstheme="minorHAnsi"/>
              </w:rPr>
              <w:t>1.1.2</w:t>
            </w:r>
          </w:p>
        </w:tc>
        <w:tc>
          <w:tcPr>
            <w:tcW w:w="6120" w:type="dxa"/>
          </w:tcPr>
          <w:p w14:paraId="728A102D" w14:textId="34C2E075" w:rsidR="00F618B8" w:rsidRPr="00D85964" w:rsidRDefault="00F618B8" w:rsidP="00F618B8">
            <w:pPr>
              <w:rPr>
                <w:rFonts w:cstheme="minorHAnsi"/>
              </w:rPr>
            </w:pPr>
            <w:bookmarkStart w:id="1" w:name="_Hlk2864761"/>
            <w:r w:rsidRPr="005A2667">
              <w:rPr>
                <w:rFonts w:cstheme="minorHAnsi"/>
              </w:rPr>
              <w:t xml:space="preserve">The Government will ensure that the </w:t>
            </w:r>
            <w:r w:rsidR="006E5553">
              <w:rPr>
                <w:rFonts w:cstheme="minorHAnsi"/>
              </w:rPr>
              <w:t>PIU</w:t>
            </w:r>
            <w:r w:rsidRPr="005A2667">
              <w:rPr>
                <w:rFonts w:cstheme="minorHAnsi"/>
              </w:rPr>
              <w:t xml:space="preserve"> </w:t>
            </w:r>
            <w:r w:rsidR="00897390">
              <w:rPr>
                <w:rFonts w:cstheme="minorHAnsi"/>
              </w:rPr>
              <w:t>Project Manager</w:t>
            </w:r>
            <w:r w:rsidRPr="005A2667">
              <w:rPr>
                <w:rFonts w:cstheme="minorHAnsi"/>
              </w:rPr>
              <w:t xml:space="preserve"> recruits</w:t>
            </w:r>
            <w:r w:rsidR="00D019AE">
              <w:rPr>
                <w:rFonts w:cstheme="minorHAnsi"/>
              </w:rPr>
              <w:t xml:space="preserve"> and, thereafter, maintains</w:t>
            </w:r>
            <w:r w:rsidRPr="005A2667">
              <w:rPr>
                <w:rFonts w:cstheme="minorHAnsi"/>
              </w:rPr>
              <w:t xml:space="preserve"> </w:t>
            </w:r>
            <w:r w:rsidR="009B7E0A">
              <w:rPr>
                <w:rFonts w:cstheme="minorHAnsi"/>
              </w:rPr>
              <w:t xml:space="preserve">two safeguards specialists, </w:t>
            </w:r>
            <w:r w:rsidR="009B7E0A" w:rsidRPr="005A2667">
              <w:rPr>
                <w:rFonts w:cstheme="minorHAnsi"/>
              </w:rPr>
              <w:t xml:space="preserve">an Environmental Safeguards Specialist </w:t>
            </w:r>
            <w:r w:rsidR="009B7E0A">
              <w:rPr>
                <w:rFonts w:cstheme="minorHAnsi"/>
              </w:rPr>
              <w:t xml:space="preserve">(ESS – responsible for </w:t>
            </w:r>
            <w:r w:rsidR="009B7E0A" w:rsidRPr="005A2667">
              <w:rPr>
                <w:rFonts w:cstheme="minorHAnsi"/>
              </w:rPr>
              <w:t>environmental risks/impacts)</w:t>
            </w:r>
            <w:r w:rsidR="009B7E0A">
              <w:rPr>
                <w:rFonts w:cstheme="minorHAnsi"/>
              </w:rPr>
              <w:t xml:space="preserve"> and </w:t>
            </w:r>
            <w:r w:rsidR="009B7E0A" w:rsidRPr="005A2667">
              <w:rPr>
                <w:rFonts w:cstheme="minorHAnsi"/>
              </w:rPr>
              <w:t xml:space="preserve">a Social Safeguards Specialist </w:t>
            </w:r>
            <w:r w:rsidR="009B7E0A">
              <w:rPr>
                <w:rFonts w:cstheme="minorHAnsi"/>
              </w:rPr>
              <w:t>(SSS).  It is recommended that the social specialist have training and/or experience in gender and/or gender-based violence (GBV)</w:t>
            </w:r>
            <w:r w:rsidR="009B7E0A" w:rsidRPr="00E12021">
              <w:rPr>
                <w:rFonts w:cstheme="minorHAnsi"/>
              </w:rPr>
              <w:t xml:space="preserve">, </w:t>
            </w:r>
            <w:r w:rsidR="00D019AE" w:rsidRPr="00D85964">
              <w:rPr>
                <w:rFonts w:cstheme="minorHAnsi"/>
              </w:rPr>
              <w:t xml:space="preserve">with </w:t>
            </w:r>
            <w:bookmarkStart w:id="2" w:name="_Hlk2864792"/>
            <w:bookmarkEnd w:id="1"/>
            <w:r w:rsidR="00D019AE" w:rsidRPr="00D85964">
              <w:rPr>
                <w:rFonts w:cstheme="minorHAnsi"/>
              </w:rPr>
              <w:t>qualifications, experience and under terms of reference satisfactory to the Bank</w:t>
            </w:r>
            <w:r w:rsidRPr="00D85964">
              <w:rPr>
                <w:rFonts w:cstheme="minorHAnsi"/>
              </w:rPr>
              <w:t>.</w:t>
            </w:r>
            <w:bookmarkEnd w:id="2"/>
          </w:p>
        </w:tc>
        <w:tc>
          <w:tcPr>
            <w:tcW w:w="2250" w:type="dxa"/>
          </w:tcPr>
          <w:p w14:paraId="359B75F9" w14:textId="3AE5A953" w:rsidR="00F618B8" w:rsidRPr="005A2667" w:rsidRDefault="00D019AE" w:rsidP="00F618B8">
            <w:pPr>
              <w:rPr>
                <w:rFonts w:cstheme="minorHAnsi"/>
                <w:i/>
              </w:rPr>
            </w:pPr>
            <w:r>
              <w:rPr>
                <w:i/>
              </w:rPr>
              <w:t xml:space="preserve">Recruitment: </w:t>
            </w:r>
            <w:r w:rsidR="00F618B8" w:rsidRPr="005A2667">
              <w:rPr>
                <w:i/>
              </w:rPr>
              <w:t>Before the start of the project</w:t>
            </w:r>
            <w:r w:rsidR="00F02F3A">
              <w:rPr>
                <w:i/>
              </w:rPr>
              <w:t xml:space="preserve"> and no later than 3 months after the Effective Date</w:t>
            </w:r>
          </w:p>
        </w:tc>
        <w:tc>
          <w:tcPr>
            <w:tcW w:w="2280" w:type="dxa"/>
          </w:tcPr>
          <w:p w14:paraId="79D0EF9B" w14:textId="1ECD7E41" w:rsidR="00F618B8" w:rsidRDefault="006E5553" w:rsidP="00F618B8">
            <w:pPr>
              <w:rPr>
                <w:rFonts w:cstheme="minorHAnsi"/>
                <w:i/>
              </w:rPr>
            </w:pPr>
            <w:r>
              <w:rPr>
                <w:rFonts w:cstheme="minorHAnsi"/>
                <w:i/>
              </w:rPr>
              <w:t>PIU</w:t>
            </w:r>
            <w:r w:rsidR="00F618B8" w:rsidRPr="005A2667">
              <w:rPr>
                <w:rFonts w:cstheme="minorHAnsi"/>
                <w:i/>
              </w:rPr>
              <w:t xml:space="preserve">: </w:t>
            </w:r>
            <w:r w:rsidR="00897390">
              <w:rPr>
                <w:rFonts w:cstheme="minorHAnsi"/>
                <w:i/>
              </w:rPr>
              <w:t>Project Manager</w:t>
            </w:r>
          </w:p>
          <w:p w14:paraId="0D86D65F" w14:textId="77777777" w:rsidR="00D019AE" w:rsidRDefault="00D019AE" w:rsidP="00F618B8">
            <w:pPr>
              <w:rPr>
                <w:rFonts w:cstheme="minorHAnsi"/>
                <w:i/>
              </w:rPr>
            </w:pPr>
          </w:p>
          <w:p w14:paraId="2809B364" w14:textId="506F359C" w:rsidR="00D019AE" w:rsidRPr="005A2667" w:rsidRDefault="00D019AE" w:rsidP="00F618B8">
            <w:pPr>
              <w:rPr>
                <w:rFonts w:cstheme="minorHAnsi"/>
                <w:i/>
              </w:rPr>
            </w:pPr>
            <w:r>
              <w:rPr>
                <w:rFonts w:cstheme="minorHAnsi"/>
                <w:i/>
              </w:rPr>
              <w:t>Funding from the Project budget</w:t>
            </w:r>
          </w:p>
        </w:tc>
        <w:tc>
          <w:tcPr>
            <w:tcW w:w="3120" w:type="dxa"/>
          </w:tcPr>
          <w:p w14:paraId="46BD14E2" w14:textId="7A614A9D" w:rsidR="00D019AE" w:rsidRDefault="00D019AE" w:rsidP="00F618B8">
            <w:pPr>
              <w:rPr>
                <w:rFonts w:cstheme="minorHAnsi"/>
                <w:i/>
              </w:rPr>
            </w:pPr>
            <w:r>
              <w:rPr>
                <w:rFonts w:cstheme="minorHAnsi"/>
                <w:i/>
              </w:rPr>
              <w:t>Throughout Project implementation</w:t>
            </w:r>
          </w:p>
          <w:p w14:paraId="76F59626" w14:textId="1A8477D1" w:rsidR="00F618B8" w:rsidRPr="005A2667" w:rsidRDefault="00F618B8" w:rsidP="00F618B8">
            <w:pPr>
              <w:rPr>
                <w:rFonts w:cstheme="minorHAnsi"/>
                <w:i/>
              </w:rPr>
            </w:pPr>
          </w:p>
          <w:p w14:paraId="1733C651" w14:textId="77777777" w:rsidR="00F618B8" w:rsidRPr="005A2667" w:rsidRDefault="00F618B8" w:rsidP="00F618B8">
            <w:pPr>
              <w:rPr>
                <w:rFonts w:cstheme="minorHAnsi"/>
                <w:i/>
              </w:rPr>
            </w:pPr>
          </w:p>
        </w:tc>
      </w:tr>
      <w:tr w:rsidR="00F618B8" w:rsidRPr="005A2667" w14:paraId="70CAEFDE" w14:textId="77777777" w:rsidTr="00F02F3A">
        <w:tc>
          <w:tcPr>
            <w:tcW w:w="715" w:type="dxa"/>
          </w:tcPr>
          <w:p w14:paraId="17C8518B" w14:textId="047E8175" w:rsidR="00F618B8" w:rsidRPr="005A2667" w:rsidRDefault="00F02F3A" w:rsidP="00F618B8">
            <w:pPr>
              <w:jc w:val="center"/>
              <w:rPr>
                <w:rFonts w:cstheme="minorHAnsi"/>
              </w:rPr>
            </w:pPr>
            <w:r>
              <w:rPr>
                <w:rFonts w:cstheme="minorHAnsi"/>
              </w:rPr>
              <w:t>1.1.3</w:t>
            </w:r>
          </w:p>
        </w:tc>
        <w:tc>
          <w:tcPr>
            <w:tcW w:w="6120" w:type="dxa"/>
          </w:tcPr>
          <w:p w14:paraId="7AECFE56" w14:textId="41B24C75" w:rsidR="00F618B8" w:rsidRPr="005A2667" w:rsidRDefault="00F618B8" w:rsidP="00F618B8">
            <w:pPr>
              <w:rPr>
                <w:rFonts w:cstheme="minorHAnsi"/>
              </w:rPr>
            </w:pPr>
            <w:r w:rsidRPr="005A2667">
              <w:rPr>
                <w:rFonts w:cstheme="minorHAnsi"/>
              </w:rPr>
              <w:t xml:space="preserve">The Government will ensure, by means of the </w:t>
            </w:r>
            <w:r w:rsidR="006E5553">
              <w:rPr>
                <w:rFonts w:cstheme="minorHAnsi"/>
              </w:rPr>
              <w:t>PIU</w:t>
            </w:r>
            <w:r w:rsidRPr="005A2667">
              <w:rPr>
                <w:rFonts w:cstheme="minorHAnsi"/>
              </w:rPr>
              <w:t xml:space="preserve"> </w:t>
            </w:r>
            <w:r w:rsidR="00897390">
              <w:rPr>
                <w:rFonts w:cstheme="minorHAnsi"/>
              </w:rPr>
              <w:t>Project Manager</w:t>
            </w:r>
            <w:r w:rsidRPr="005A2667">
              <w:rPr>
                <w:rFonts w:cstheme="minorHAnsi"/>
              </w:rPr>
              <w:t xml:space="preserve">, that the ESS and the GSSS conduct their environmental and social management tasks for the Project in terms of: </w:t>
            </w:r>
            <w:r w:rsidRPr="005A2667">
              <w:rPr>
                <w:rFonts w:cstheme="minorHAnsi"/>
              </w:rPr>
              <w:lastRenderedPageBreak/>
              <w:t xml:space="preserve">disseminating the ESMF, the MWMP, the IPPF and the RPF to key players; </w:t>
            </w:r>
            <w:r w:rsidR="003A6E8D">
              <w:rPr>
                <w:rFonts w:cstheme="minorHAnsi"/>
              </w:rPr>
              <w:t>GBV action Plan</w:t>
            </w:r>
            <w:r w:rsidR="00783F29">
              <w:rPr>
                <w:rFonts w:cstheme="minorHAnsi"/>
              </w:rPr>
              <w:t xml:space="preserve">; </w:t>
            </w:r>
            <w:r w:rsidRPr="005A2667">
              <w:rPr>
                <w:rFonts w:cstheme="minorHAnsi"/>
              </w:rPr>
              <w:t xml:space="preserve">screening activities as soon as the Annual Budget and Work Program (ABWP) is available; informing the </w:t>
            </w:r>
            <w:r w:rsidR="000448B3">
              <w:rPr>
                <w:rFonts w:cstheme="minorHAnsi"/>
              </w:rPr>
              <w:t>ACE</w:t>
            </w:r>
            <w:r w:rsidRPr="005A2667">
              <w:rPr>
                <w:rFonts w:cstheme="minorHAnsi"/>
              </w:rPr>
              <w:t xml:space="preserve">; supervising production of the required instruments (Environmental and Social Impact Assessments/ESIAs, Environmental and Social Management Plans/ESMPs, and Resettlement Action Plan/RAP) and their validation by the </w:t>
            </w:r>
            <w:r w:rsidR="000448B3">
              <w:rPr>
                <w:rFonts w:cstheme="minorHAnsi"/>
              </w:rPr>
              <w:t>ACE</w:t>
            </w:r>
            <w:r w:rsidRPr="005A2667">
              <w:rPr>
                <w:rFonts w:cstheme="minorHAnsi"/>
              </w:rPr>
              <w:t xml:space="preserve">; checking the incorporation of the environmental and social measures into tender documents and works; monitoring effective implementation of the measures in liaison with the </w:t>
            </w:r>
            <w:r w:rsidR="000448B3">
              <w:rPr>
                <w:rFonts w:cstheme="minorHAnsi"/>
              </w:rPr>
              <w:t>ACE</w:t>
            </w:r>
            <w:r w:rsidRPr="005A2667">
              <w:rPr>
                <w:rFonts w:cstheme="minorHAnsi"/>
              </w:rPr>
              <w:t xml:space="preserve">; drafting the quarterly reports, copied to the </w:t>
            </w:r>
            <w:r w:rsidR="000448B3">
              <w:rPr>
                <w:rFonts w:cstheme="minorHAnsi"/>
              </w:rPr>
              <w:t>ACE</w:t>
            </w:r>
            <w:r w:rsidRPr="005A2667">
              <w:rPr>
                <w:rFonts w:cstheme="minorHAnsi"/>
              </w:rPr>
              <w:t xml:space="preserve"> and the Bank; implementing the GBV Action Plan; and producing the environmental and social aspects of the procedures manual.</w:t>
            </w:r>
          </w:p>
        </w:tc>
        <w:tc>
          <w:tcPr>
            <w:tcW w:w="2250" w:type="dxa"/>
          </w:tcPr>
          <w:p w14:paraId="509AE343" w14:textId="1D577E18" w:rsidR="00F02F3A" w:rsidRDefault="00F02F3A" w:rsidP="00F618B8">
            <w:pPr>
              <w:rPr>
                <w:i/>
              </w:rPr>
            </w:pPr>
            <w:r>
              <w:rPr>
                <w:i/>
              </w:rPr>
              <w:lastRenderedPageBreak/>
              <w:t>Disseminating existing safeguards instruments b</w:t>
            </w:r>
            <w:r w:rsidR="00715913">
              <w:rPr>
                <w:i/>
              </w:rPr>
              <w:t>eginning</w:t>
            </w:r>
            <w:r>
              <w:rPr>
                <w:i/>
              </w:rPr>
              <w:t xml:space="preserve"> </w:t>
            </w:r>
            <w:r>
              <w:rPr>
                <w:i/>
              </w:rPr>
              <w:lastRenderedPageBreak/>
              <w:t>prior to Board Decision</w:t>
            </w:r>
          </w:p>
          <w:p w14:paraId="58E2C035" w14:textId="77777777" w:rsidR="00F02F3A" w:rsidRDefault="00F02F3A" w:rsidP="00F618B8">
            <w:pPr>
              <w:rPr>
                <w:i/>
              </w:rPr>
            </w:pPr>
          </w:p>
          <w:p w14:paraId="70E615F6" w14:textId="4E48CE27" w:rsidR="00F618B8" w:rsidRPr="005A2667" w:rsidRDefault="00F02F3A" w:rsidP="00F618B8">
            <w:pPr>
              <w:rPr>
                <w:rFonts w:cstheme="minorHAnsi"/>
                <w:i/>
              </w:rPr>
            </w:pPr>
            <w:r>
              <w:rPr>
                <w:i/>
              </w:rPr>
              <w:t xml:space="preserve">Supervision from beginning of project for preparation of ESIAs/ESMPS, RAPs, </w:t>
            </w:r>
            <w:r w:rsidR="00A8252E">
              <w:rPr>
                <w:i/>
              </w:rPr>
              <w:t xml:space="preserve">GBV action Plan, MWMP; </w:t>
            </w:r>
            <w:r>
              <w:rPr>
                <w:i/>
              </w:rPr>
              <w:t>IPPs (as needed), each of which shall be completed prior to works being implemented at affected sub-project site(s).</w:t>
            </w:r>
          </w:p>
        </w:tc>
        <w:tc>
          <w:tcPr>
            <w:tcW w:w="2280" w:type="dxa"/>
          </w:tcPr>
          <w:p w14:paraId="62361541" w14:textId="4C71555C" w:rsidR="00F618B8" w:rsidRDefault="006E5553" w:rsidP="00F618B8">
            <w:pPr>
              <w:rPr>
                <w:rFonts w:cstheme="minorHAnsi"/>
                <w:i/>
              </w:rPr>
            </w:pPr>
            <w:r>
              <w:rPr>
                <w:rFonts w:cstheme="minorHAnsi"/>
                <w:i/>
              </w:rPr>
              <w:lastRenderedPageBreak/>
              <w:t>PIU</w:t>
            </w:r>
          </w:p>
          <w:p w14:paraId="04A5A9EF" w14:textId="77777777" w:rsidR="00D019AE" w:rsidRDefault="00D019AE" w:rsidP="00F618B8">
            <w:pPr>
              <w:rPr>
                <w:rFonts w:cstheme="minorHAnsi"/>
                <w:i/>
              </w:rPr>
            </w:pPr>
          </w:p>
          <w:p w14:paraId="45E56DC9" w14:textId="0F2AB467" w:rsidR="00D019AE" w:rsidRPr="005A2667" w:rsidRDefault="00D019AE" w:rsidP="00F618B8">
            <w:pPr>
              <w:rPr>
                <w:rFonts w:cstheme="minorHAnsi"/>
                <w:i/>
              </w:rPr>
            </w:pPr>
            <w:r>
              <w:rPr>
                <w:rFonts w:cstheme="minorHAnsi"/>
                <w:i/>
              </w:rPr>
              <w:lastRenderedPageBreak/>
              <w:t>Funding from the Project budget</w:t>
            </w:r>
          </w:p>
        </w:tc>
        <w:tc>
          <w:tcPr>
            <w:tcW w:w="3120" w:type="dxa"/>
          </w:tcPr>
          <w:p w14:paraId="5233902D" w14:textId="53E0812F" w:rsidR="00F618B8" w:rsidRPr="005A2667" w:rsidRDefault="003D4D54" w:rsidP="00F618B8">
            <w:pPr>
              <w:shd w:val="clear" w:color="auto" w:fill="FFFFFF"/>
              <w:ind w:left="68"/>
              <w:rPr>
                <w:rFonts w:cstheme="minorHAnsi"/>
                <w:i/>
              </w:rPr>
            </w:pPr>
            <w:r>
              <w:rPr>
                <w:rFonts w:cstheme="minorHAnsi"/>
                <w:i/>
              </w:rPr>
              <w:lastRenderedPageBreak/>
              <w:t xml:space="preserve">Throughout project implementation </w:t>
            </w:r>
          </w:p>
          <w:p w14:paraId="0DB195C2" w14:textId="77777777" w:rsidR="00F618B8" w:rsidRPr="005A2667" w:rsidRDefault="00F618B8" w:rsidP="00F618B8">
            <w:pPr>
              <w:rPr>
                <w:rFonts w:cstheme="minorHAnsi"/>
                <w:i/>
              </w:rPr>
            </w:pPr>
          </w:p>
        </w:tc>
      </w:tr>
      <w:tr w:rsidR="00602ECD" w:rsidRPr="005A2667" w14:paraId="202E3EAB" w14:textId="77777777" w:rsidTr="00F02F3A">
        <w:tc>
          <w:tcPr>
            <w:tcW w:w="715" w:type="dxa"/>
          </w:tcPr>
          <w:p w14:paraId="40CB47A0" w14:textId="45320220" w:rsidR="00602ECD" w:rsidRPr="005A2667" w:rsidRDefault="00F02F3A" w:rsidP="00602ECD">
            <w:pPr>
              <w:jc w:val="center"/>
              <w:rPr>
                <w:rFonts w:cstheme="minorHAnsi"/>
              </w:rPr>
            </w:pPr>
            <w:bookmarkStart w:id="3" w:name="_Hlk2620601"/>
            <w:r>
              <w:rPr>
                <w:rFonts w:cstheme="minorHAnsi"/>
              </w:rPr>
              <w:t>1.1.4</w:t>
            </w:r>
          </w:p>
        </w:tc>
        <w:tc>
          <w:tcPr>
            <w:tcW w:w="6120" w:type="dxa"/>
          </w:tcPr>
          <w:p w14:paraId="1BD94377" w14:textId="77D0D8F7" w:rsidR="00602ECD" w:rsidRPr="005A2667" w:rsidRDefault="00602ECD" w:rsidP="00602ECD">
            <w:pPr>
              <w:rPr>
                <w:rFonts w:cstheme="minorHAnsi"/>
              </w:rPr>
            </w:pPr>
            <w:r w:rsidRPr="005A2667">
              <w:rPr>
                <w:rFonts w:cstheme="minorHAnsi"/>
              </w:rPr>
              <w:t>The Government will develop</w:t>
            </w:r>
            <w:r w:rsidR="00A55C57">
              <w:rPr>
                <w:rFonts w:cstheme="minorHAnsi"/>
              </w:rPr>
              <w:t xml:space="preserve"> and maintain, throughout Project implementation,</w:t>
            </w:r>
            <w:r w:rsidRPr="005A2667">
              <w:rPr>
                <w:rFonts w:cstheme="minorHAnsi"/>
              </w:rPr>
              <w:t xml:space="preserve"> an</w:t>
            </w:r>
            <w:r w:rsidR="00A55C57">
              <w:rPr>
                <w:rFonts w:cstheme="minorHAnsi"/>
              </w:rPr>
              <w:t xml:space="preserve"> adequate</w:t>
            </w:r>
            <w:r w:rsidRPr="005A2667">
              <w:rPr>
                <w:rFonts w:cstheme="minorHAnsi"/>
              </w:rPr>
              <w:t xml:space="preserve"> arrangement and collaboration between the Project and the Congolese Environmental Agency (</w:t>
            </w:r>
            <w:r w:rsidR="000448B3">
              <w:rPr>
                <w:rFonts w:cstheme="minorHAnsi"/>
              </w:rPr>
              <w:t>ACE</w:t>
            </w:r>
            <w:r w:rsidRPr="005A2667">
              <w:rPr>
                <w:rFonts w:cstheme="minorHAnsi"/>
              </w:rPr>
              <w:t xml:space="preserve">) to: (i) formalize its participation in the </w:t>
            </w:r>
            <w:r w:rsidR="00897390">
              <w:rPr>
                <w:rFonts w:cstheme="minorHAnsi"/>
              </w:rPr>
              <w:t>Project Technical Committee</w:t>
            </w:r>
            <w:r w:rsidRPr="005A2667">
              <w:rPr>
                <w:rFonts w:cstheme="minorHAnsi"/>
              </w:rPr>
              <w:t xml:space="preserve"> and develop its ESIA implementation monitoring capacities.</w:t>
            </w:r>
          </w:p>
          <w:p w14:paraId="5187A003" w14:textId="77777777" w:rsidR="00602ECD" w:rsidRPr="005A2667" w:rsidRDefault="00602ECD" w:rsidP="00602ECD">
            <w:pPr>
              <w:rPr>
                <w:rFonts w:cstheme="minorHAnsi"/>
              </w:rPr>
            </w:pPr>
          </w:p>
        </w:tc>
        <w:tc>
          <w:tcPr>
            <w:tcW w:w="2250" w:type="dxa"/>
          </w:tcPr>
          <w:p w14:paraId="5B127997" w14:textId="545C7CD2" w:rsidR="00602ECD" w:rsidRPr="005A2667" w:rsidRDefault="00602ECD" w:rsidP="00602ECD">
            <w:pPr>
              <w:rPr>
                <w:rFonts w:cstheme="minorHAnsi"/>
                <w:i/>
              </w:rPr>
            </w:pPr>
            <w:r w:rsidRPr="005A2667">
              <w:rPr>
                <w:i/>
              </w:rPr>
              <w:t>At the start of the project</w:t>
            </w:r>
            <w:r w:rsidR="00A55C57">
              <w:rPr>
                <w:i/>
              </w:rPr>
              <w:t xml:space="preserve"> and no later than first year of Project implementation</w:t>
            </w:r>
          </w:p>
        </w:tc>
        <w:tc>
          <w:tcPr>
            <w:tcW w:w="2280" w:type="dxa"/>
          </w:tcPr>
          <w:p w14:paraId="33108C79" w14:textId="22206A8D" w:rsidR="00602ECD" w:rsidRDefault="006E5553" w:rsidP="00602ECD">
            <w:pPr>
              <w:rPr>
                <w:rFonts w:cstheme="minorHAnsi"/>
                <w:i/>
              </w:rPr>
            </w:pPr>
            <w:r>
              <w:rPr>
                <w:rFonts w:cstheme="minorHAnsi"/>
                <w:i/>
              </w:rPr>
              <w:t>PIU</w:t>
            </w:r>
          </w:p>
          <w:p w14:paraId="5164A627" w14:textId="77777777" w:rsidR="00A55C57" w:rsidRDefault="00A55C57" w:rsidP="00602ECD">
            <w:pPr>
              <w:rPr>
                <w:rFonts w:cstheme="minorHAnsi"/>
                <w:i/>
              </w:rPr>
            </w:pPr>
          </w:p>
          <w:p w14:paraId="6ECF8246" w14:textId="0394A513" w:rsidR="00A55C57" w:rsidRPr="005A2667" w:rsidRDefault="00F02F3A" w:rsidP="00602ECD">
            <w:pPr>
              <w:rPr>
                <w:rFonts w:cstheme="minorHAnsi"/>
                <w:i/>
              </w:rPr>
            </w:pPr>
            <w:r>
              <w:rPr>
                <w:rFonts w:cstheme="minorHAnsi"/>
                <w:i/>
              </w:rPr>
              <w:t>Funding from the Project budget.</w:t>
            </w:r>
          </w:p>
        </w:tc>
        <w:tc>
          <w:tcPr>
            <w:tcW w:w="3120" w:type="dxa"/>
          </w:tcPr>
          <w:p w14:paraId="42201E1A" w14:textId="77777777" w:rsidR="00A55C57" w:rsidRDefault="00A55C57" w:rsidP="00602ECD">
            <w:pPr>
              <w:rPr>
                <w:rFonts w:cstheme="minorHAnsi"/>
                <w:i/>
              </w:rPr>
            </w:pPr>
            <w:r>
              <w:rPr>
                <w:rFonts w:cstheme="minorHAnsi"/>
                <w:i/>
              </w:rPr>
              <w:t>Throughout Project implementation</w:t>
            </w:r>
          </w:p>
          <w:p w14:paraId="29C5B144" w14:textId="4F5937C3" w:rsidR="00602ECD" w:rsidRPr="005A2667" w:rsidRDefault="00602ECD" w:rsidP="00602ECD">
            <w:pPr>
              <w:rPr>
                <w:rFonts w:cstheme="minorHAnsi"/>
                <w:i/>
              </w:rPr>
            </w:pPr>
          </w:p>
        </w:tc>
      </w:tr>
      <w:bookmarkEnd w:id="3"/>
      <w:tr w:rsidR="00A55C57" w:rsidRPr="005A2667" w14:paraId="53E563CD" w14:textId="77777777" w:rsidTr="00F02F3A">
        <w:tc>
          <w:tcPr>
            <w:tcW w:w="715" w:type="dxa"/>
          </w:tcPr>
          <w:p w14:paraId="6402F9D9" w14:textId="623D483C" w:rsidR="00A55C57" w:rsidRPr="005A2667" w:rsidRDefault="00F02F3A" w:rsidP="00A55C57">
            <w:pPr>
              <w:jc w:val="center"/>
              <w:rPr>
                <w:rFonts w:cstheme="minorHAnsi"/>
              </w:rPr>
            </w:pPr>
            <w:r>
              <w:rPr>
                <w:rFonts w:cstheme="minorHAnsi"/>
              </w:rPr>
              <w:t>1.1.5</w:t>
            </w:r>
          </w:p>
        </w:tc>
        <w:tc>
          <w:tcPr>
            <w:tcW w:w="6120" w:type="dxa"/>
          </w:tcPr>
          <w:p w14:paraId="73193731" w14:textId="3CF54DCA" w:rsidR="00A55C57" w:rsidRPr="005A2667" w:rsidRDefault="00A55C57" w:rsidP="00A55C57">
            <w:pPr>
              <w:shd w:val="clear" w:color="auto" w:fill="FFFFFF"/>
              <w:rPr>
                <w:rFonts w:cstheme="minorHAnsi"/>
              </w:rPr>
            </w:pPr>
            <w:r w:rsidRPr="005A2667">
              <w:rPr>
                <w:rFonts w:cstheme="minorHAnsi"/>
              </w:rPr>
              <w:t>The Government will develop</w:t>
            </w:r>
            <w:r>
              <w:rPr>
                <w:rFonts w:cstheme="minorHAnsi"/>
              </w:rPr>
              <w:t xml:space="preserve"> and maintain, throughout Project implementation,</w:t>
            </w:r>
            <w:r w:rsidRPr="005A2667">
              <w:rPr>
                <w:rFonts w:cstheme="minorHAnsi"/>
              </w:rPr>
              <w:t xml:space="preserve"> an</w:t>
            </w:r>
            <w:r>
              <w:rPr>
                <w:rFonts w:cstheme="minorHAnsi"/>
              </w:rPr>
              <w:t xml:space="preserve"> adequate</w:t>
            </w:r>
            <w:r w:rsidRPr="005A2667">
              <w:rPr>
                <w:rFonts w:cstheme="minorHAnsi"/>
              </w:rPr>
              <w:t xml:space="preserve"> arrangement and collaboration </w:t>
            </w:r>
            <w:r w:rsidRPr="005A2667">
              <w:rPr>
                <w:rFonts w:cstheme="minorHAnsi"/>
              </w:rPr>
              <w:lastRenderedPageBreak/>
              <w:t>between the Project and Provincial Environmental Coordination Units (CPEs) to formalize their participation in the regular monitoring and assessment of the implementation of the environmental and social measures.</w:t>
            </w:r>
          </w:p>
          <w:p w14:paraId="6137EF05" w14:textId="77777777" w:rsidR="00A55C57" w:rsidRPr="005A2667" w:rsidRDefault="00A55C57" w:rsidP="00A55C57">
            <w:pPr>
              <w:rPr>
                <w:rFonts w:cstheme="minorHAnsi"/>
              </w:rPr>
            </w:pPr>
          </w:p>
        </w:tc>
        <w:tc>
          <w:tcPr>
            <w:tcW w:w="2250" w:type="dxa"/>
          </w:tcPr>
          <w:p w14:paraId="39D96FF4" w14:textId="6DFB5DDA" w:rsidR="00A55C57" w:rsidRPr="005A2667" w:rsidRDefault="00A55C57" w:rsidP="00A55C57">
            <w:pPr>
              <w:rPr>
                <w:rFonts w:cstheme="minorHAnsi"/>
                <w:i/>
              </w:rPr>
            </w:pPr>
            <w:r w:rsidRPr="005A2667">
              <w:rPr>
                <w:i/>
              </w:rPr>
              <w:lastRenderedPageBreak/>
              <w:t>At the start of the project</w:t>
            </w:r>
            <w:r>
              <w:rPr>
                <w:i/>
              </w:rPr>
              <w:t xml:space="preserve"> and no later </w:t>
            </w:r>
            <w:r>
              <w:rPr>
                <w:i/>
              </w:rPr>
              <w:lastRenderedPageBreak/>
              <w:t>than first year of Project implementation</w:t>
            </w:r>
          </w:p>
        </w:tc>
        <w:tc>
          <w:tcPr>
            <w:tcW w:w="2280" w:type="dxa"/>
          </w:tcPr>
          <w:p w14:paraId="5F4C67A9" w14:textId="2CBD1A1E" w:rsidR="00A55C57" w:rsidRDefault="006E5553" w:rsidP="00A55C57">
            <w:pPr>
              <w:rPr>
                <w:rFonts w:cstheme="minorHAnsi"/>
                <w:i/>
              </w:rPr>
            </w:pPr>
            <w:r>
              <w:rPr>
                <w:rFonts w:cstheme="minorHAnsi"/>
                <w:i/>
              </w:rPr>
              <w:lastRenderedPageBreak/>
              <w:t>PIU</w:t>
            </w:r>
          </w:p>
          <w:p w14:paraId="113194CA" w14:textId="77777777" w:rsidR="00A55C57" w:rsidRDefault="00A55C57" w:rsidP="00A55C57">
            <w:pPr>
              <w:rPr>
                <w:rFonts w:cstheme="minorHAnsi"/>
                <w:i/>
              </w:rPr>
            </w:pPr>
          </w:p>
          <w:p w14:paraId="65A8B503" w14:textId="67FB794E" w:rsidR="00A55C57" w:rsidRPr="005A2667" w:rsidRDefault="00F02F3A" w:rsidP="00A55C57">
            <w:pPr>
              <w:rPr>
                <w:rFonts w:cstheme="minorHAnsi"/>
                <w:i/>
              </w:rPr>
            </w:pPr>
            <w:r>
              <w:rPr>
                <w:rFonts w:cstheme="minorHAnsi"/>
                <w:i/>
              </w:rPr>
              <w:lastRenderedPageBreak/>
              <w:t>Funding from the Project budget.</w:t>
            </w:r>
          </w:p>
        </w:tc>
        <w:tc>
          <w:tcPr>
            <w:tcW w:w="3120" w:type="dxa"/>
          </w:tcPr>
          <w:p w14:paraId="63465903" w14:textId="77777777" w:rsidR="00A55C57" w:rsidRDefault="00A55C57" w:rsidP="00A55C57">
            <w:pPr>
              <w:rPr>
                <w:rFonts w:cstheme="minorHAnsi"/>
                <w:i/>
              </w:rPr>
            </w:pPr>
            <w:r>
              <w:rPr>
                <w:rFonts w:cstheme="minorHAnsi"/>
                <w:i/>
              </w:rPr>
              <w:lastRenderedPageBreak/>
              <w:t>Throughout Project implementation</w:t>
            </w:r>
          </w:p>
          <w:p w14:paraId="143517F9" w14:textId="77777777" w:rsidR="00A55C57" w:rsidRPr="005A2667" w:rsidRDefault="00A55C57" w:rsidP="00A55C57">
            <w:pPr>
              <w:rPr>
                <w:i/>
              </w:rPr>
            </w:pPr>
          </w:p>
        </w:tc>
      </w:tr>
      <w:tr w:rsidR="00A55C57" w:rsidRPr="005A2667" w14:paraId="69D2CFD5" w14:textId="77777777" w:rsidTr="00F02F3A">
        <w:tc>
          <w:tcPr>
            <w:tcW w:w="715" w:type="dxa"/>
          </w:tcPr>
          <w:p w14:paraId="30F6E72D" w14:textId="77777777" w:rsidR="00A55C57" w:rsidRPr="005A2667" w:rsidRDefault="00A55C57" w:rsidP="00A55C57">
            <w:pPr>
              <w:jc w:val="center"/>
              <w:rPr>
                <w:rFonts w:cstheme="minorHAnsi"/>
              </w:rPr>
            </w:pPr>
            <w:r w:rsidRPr="005A2667">
              <w:rPr>
                <w:rFonts w:cstheme="minorHAnsi"/>
              </w:rPr>
              <w:lastRenderedPageBreak/>
              <w:t>1.2</w:t>
            </w:r>
          </w:p>
        </w:tc>
        <w:tc>
          <w:tcPr>
            <w:tcW w:w="6120" w:type="dxa"/>
          </w:tcPr>
          <w:p w14:paraId="0EC1B1D1" w14:textId="31E96AB5" w:rsidR="00A55C57" w:rsidRPr="005A2667" w:rsidRDefault="00A55C57" w:rsidP="00A55C57">
            <w:pPr>
              <w:rPr>
                <w:rFonts w:cstheme="minorHAnsi"/>
              </w:rPr>
            </w:pPr>
            <w:r w:rsidRPr="005A2667">
              <w:rPr>
                <w:rFonts w:cstheme="minorHAnsi"/>
                <w:b/>
                <w:color w:val="5B9BD5" w:themeColor="accent5"/>
              </w:rPr>
              <w:t>ENVIRONMENTAL AND SOCIAL ASSESSMENT:</w:t>
            </w:r>
            <w:r w:rsidRPr="005A2667">
              <w:rPr>
                <w:rFonts w:cstheme="minorHAnsi"/>
              </w:rPr>
              <w:t xml:space="preserve"> The Government carried out the environmental and social assessment of the </w:t>
            </w:r>
            <w:r w:rsidR="001E0C7B">
              <w:rPr>
                <w:rFonts w:cstheme="minorHAnsi"/>
              </w:rPr>
              <w:t>all sub-</w:t>
            </w:r>
            <w:r w:rsidRPr="005A2667">
              <w:rPr>
                <w:rFonts w:cstheme="minorHAnsi"/>
              </w:rPr>
              <w:t xml:space="preserve">Project to identify and assess the environmental and social risks and impacts of the project and appropriate mitigation measures. </w:t>
            </w:r>
          </w:p>
          <w:p w14:paraId="0B0F67C4" w14:textId="12F0B803" w:rsidR="00A55C57" w:rsidRPr="005A2667" w:rsidRDefault="00A55C57" w:rsidP="00A55C57">
            <w:pPr>
              <w:rPr>
                <w:rFonts w:cstheme="minorHAnsi"/>
              </w:rPr>
            </w:pPr>
          </w:p>
        </w:tc>
        <w:tc>
          <w:tcPr>
            <w:tcW w:w="2250" w:type="dxa"/>
          </w:tcPr>
          <w:p w14:paraId="690C8971" w14:textId="320C2617" w:rsidR="00A55C57" w:rsidRPr="005A2667" w:rsidRDefault="00FA5EE0" w:rsidP="00A55C57">
            <w:pPr>
              <w:rPr>
                <w:rFonts w:cstheme="minorHAnsi"/>
                <w:i/>
              </w:rPr>
            </w:pPr>
            <w:r>
              <w:rPr>
                <w:rFonts w:cstheme="minorHAnsi"/>
                <w:i/>
              </w:rPr>
              <w:t>After the Board decision and b</w:t>
            </w:r>
            <w:r w:rsidR="00A55C57" w:rsidRPr="005A2667">
              <w:rPr>
                <w:rFonts w:cstheme="minorHAnsi"/>
                <w:i/>
              </w:rPr>
              <w:t xml:space="preserve">efore </w:t>
            </w:r>
            <w:r>
              <w:rPr>
                <w:rFonts w:cstheme="minorHAnsi"/>
                <w:i/>
              </w:rPr>
              <w:t xml:space="preserve">the start of </w:t>
            </w:r>
            <w:r w:rsidR="00A55C57" w:rsidRPr="005A2667">
              <w:rPr>
                <w:rFonts w:cstheme="minorHAnsi"/>
                <w:i/>
              </w:rPr>
              <w:t>project</w:t>
            </w:r>
            <w:r>
              <w:rPr>
                <w:rFonts w:cstheme="minorHAnsi"/>
                <w:i/>
              </w:rPr>
              <w:t xml:space="preserve"> implementation</w:t>
            </w:r>
            <w:r w:rsidR="00A55C57" w:rsidRPr="005A2667">
              <w:rPr>
                <w:rFonts w:cstheme="minorHAnsi"/>
                <w:i/>
              </w:rPr>
              <w:t xml:space="preserve"> </w:t>
            </w:r>
          </w:p>
        </w:tc>
        <w:tc>
          <w:tcPr>
            <w:tcW w:w="2280" w:type="dxa"/>
          </w:tcPr>
          <w:p w14:paraId="66D17296" w14:textId="77777777" w:rsidR="00A55C57" w:rsidRDefault="00A55C57" w:rsidP="00A55C57">
            <w:pPr>
              <w:rPr>
                <w:rFonts w:cstheme="minorHAnsi"/>
                <w:i/>
              </w:rPr>
            </w:pPr>
            <w:r w:rsidRPr="005A2667">
              <w:rPr>
                <w:rFonts w:cstheme="minorHAnsi"/>
                <w:i/>
              </w:rPr>
              <w:t xml:space="preserve">Health Sector Development Project </w:t>
            </w:r>
            <w:r>
              <w:rPr>
                <w:rFonts w:cstheme="minorHAnsi"/>
                <w:i/>
              </w:rPr>
              <w:t xml:space="preserve">(PDSS) </w:t>
            </w:r>
            <w:r w:rsidRPr="005A2667">
              <w:rPr>
                <w:rFonts w:cstheme="minorHAnsi"/>
                <w:i/>
              </w:rPr>
              <w:t>Coordination Unit</w:t>
            </w:r>
          </w:p>
          <w:p w14:paraId="21BB3542" w14:textId="77777777" w:rsidR="00A55C57" w:rsidRDefault="00A55C57" w:rsidP="00A55C57">
            <w:pPr>
              <w:rPr>
                <w:rFonts w:cstheme="minorHAnsi"/>
                <w:i/>
              </w:rPr>
            </w:pPr>
          </w:p>
          <w:p w14:paraId="21019995" w14:textId="54683390" w:rsidR="00A55C57" w:rsidRPr="005A2667" w:rsidRDefault="00A55C57" w:rsidP="00A55C57">
            <w:pPr>
              <w:rPr>
                <w:rFonts w:cstheme="minorHAnsi"/>
                <w:i/>
              </w:rPr>
            </w:pPr>
            <w:r>
              <w:rPr>
                <w:rFonts w:cstheme="minorHAnsi"/>
                <w:i/>
              </w:rPr>
              <w:t>Funding from the Project budget</w:t>
            </w:r>
          </w:p>
        </w:tc>
        <w:tc>
          <w:tcPr>
            <w:tcW w:w="3120" w:type="dxa"/>
          </w:tcPr>
          <w:p w14:paraId="556DA153" w14:textId="3A4FB730" w:rsidR="00A55C57" w:rsidRPr="005A2667" w:rsidRDefault="00D85964" w:rsidP="00A55C57">
            <w:pPr>
              <w:rPr>
                <w:rFonts w:cstheme="minorHAnsi"/>
                <w:i/>
              </w:rPr>
            </w:pPr>
            <w:r>
              <w:rPr>
                <w:rFonts w:cstheme="minorHAnsi"/>
                <w:i/>
              </w:rPr>
              <w:t>After</w:t>
            </w:r>
            <w:r w:rsidR="00A55C57" w:rsidRPr="005A2667">
              <w:rPr>
                <w:rFonts w:cstheme="minorHAnsi"/>
                <w:i/>
              </w:rPr>
              <w:t xml:space="preserve"> project appr</w:t>
            </w:r>
            <w:r>
              <w:rPr>
                <w:rFonts w:cstheme="minorHAnsi"/>
                <w:i/>
              </w:rPr>
              <w:t>oval, before project implementation starts</w:t>
            </w:r>
            <w:proofErr w:type="gramStart"/>
            <w:r>
              <w:rPr>
                <w:rFonts w:cstheme="minorHAnsi"/>
                <w:i/>
              </w:rPr>
              <w:t xml:space="preserve">, </w:t>
            </w:r>
            <w:r w:rsidR="00A55C57">
              <w:rPr>
                <w:rFonts w:cstheme="minorHAnsi"/>
                <w:i/>
              </w:rPr>
              <w:t>,</w:t>
            </w:r>
            <w:proofErr w:type="gramEnd"/>
            <w:r w:rsidR="00A55C57">
              <w:rPr>
                <w:rFonts w:cstheme="minorHAnsi"/>
                <w:i/>
              </w:rPr>
              <w:t xml:space="preserve"> and from time to time throughout Project implementation, as and when needed</w:t>
            </w:r>
          </w:p>
        </w:tc>
      </w:tr>
      <w:tr w:rsidR="00A55C57" w:rsidRPr="005A2667" w14:paraId="3D1122BF" w14:textId="77777777" w:rsidTr="00F02F3A">
        <w:trPr>
          <w:trHeight w:val="1871"/>
        </w:trPr>
        <w:tc>
          <w:tcPr>
            <w:tcW w:w="715" w:type="dxa"/>
          </w:tcPr>
          <w:p w14:paraId="577C00AF" w14:textId="1A3660DA" w:rsidR="00A55C57" w:rsidRPr="005A2667" w:rsidRDefault="00A55C57" w:rsidP="00A55C57">
            <w:pPr>
              <w:jc w:val="center"/>
              <w:rPr>
                <w:rFonts w:cstheme="minorHAnsi"/>
              </w:rPr>
            </w:pPr>
            <w:r w:rsidRPr="005A2667">
              <w:rPr>
                <w:rFonts w:cstheme="minorHAnsi"/>
              </w:rPr>
              <w:t>1.3</w:t>
            </w:r>
            <w:r w:rsidR="00F02F3A">
              <w:rPr>
                <w:rFonts w:cstheme="minorHAnsi"/>
              </w:rPr>
              <w:t>.1</w:t>
            </w:r>
          </w:p>
        </w:tc>
        <w:tc>
          <w:tcPr>
            <w:tcW w:w="6120" w:type="dxa"/>
          </w:tcPr>
          <w:p w14:paraId="419873BC" w14:textId="77777777" w:rsidR="00A55C57" w:rsidRPr="005A2667" w:rsidRDefault="00A55C57" w:rsidP="00A55C57">
            <w:pPr>
              <w:rPr>
                <w:rFonts w:cstheme="minorHAnsi"/>
              </w:rPr>
            </w:pPr>
            <w:r w:rsidRPr="005A2667">
              <w:rPr>
                <w:rFonts w:cstheme="minorHAnsi"/>
                <w:b/>
                <w:color w:val="5B9BD5" w:themeColor="accent5"/>
              </w:rPr>
              <w:t>MANAGEMENT TOOLS AND INSTRUMENTS:</w:t>
            </w:r>
            <w:r w:rsidRPr="005A2667">
              <w:rPr>
                <w:rFonts w:cstheme="minorHAnsi"/>
                <w:color w:val="5B9BD5" w:themeColor="accent5"/>
              </w:rPr>
              <w:t xml:space="preserve"> </w:t>
            </w:r>
            <w:r w:rsidRPr="005A2667">
              <w:rPr>
                <w:rFonts w:cstheme="minorHAnsi"/>
              </w:rPr>
              <w:t>The Government will develop and implement the following risk assessment and management framework and plan tools and instruments:</w:t>
            </w:r>
          </w:p>
          <w:p w14:paraId="109CC9FE" w14:textId="003DED43" w:rsidR="00A55C57" w:rsidRPr="00507C5D" w:rsidRDefault="00D37E4E" w:rsidP="00715913">
            <w:pPr>
              <w:pStyle w:val="ListParagraph"/>
              <w:numPr>
                <w:ilvl w:val="0"/>
                <w:numId w:val="28"/>
              </w:numPr>
              <w:spacing w:after="0"/>
              <w:ind w:left="360"/>
              <w:rPr>
                <w:rFonts w:cstheme="minorHAnsi"/>
                <w:lang w:val="fr-FR"/>
              </w:rPr>
            </w:pPr>
            <w:r w:rsidRPr="00507C5D">
              <w:rPr>
                <w:rFonts w:cstheme="minorHAnsi"/>
                <w:lang w:val="fr-FR"/>
              </w:rPr>
              <w:t>•</w:t>
            </w:r>
            <w:r w:rsidRPr="00507C5D">
              <w:rPr>
                <w:rFonts w:cstheme="minorHAnsi"/>
                <w:lang w:val="fr-FR"/>
              </w:rPr>
              <w:tab/>
              <w:t xml:space="preserve">Cadre de Gestion Environnemental et Social </w:t>
            </w:r>
            <w:r w:rsidR="00DE619D" w:rsidRPr="00507C5D">
              <w:rPr>
                <w:rFonts w:cstheme="minorHAnsi"/>
                <w:lang w:val="fr-FR"/>
              </w:rPr>
              <w:t>CGES (</w:t>
            </w:r>
            <w:r w:rsidR="00A55C57" w:rsidRPr="00507C5D">
              <w:rPr>
                <w:rFonts w:cstheme="minorHAnsi"/>
                <w:lang w:val="fr-FR"/>
              </w:rPr>
              <w:t>ESMF</w:t>
            </w:r>
            <w:r w:rsidR="00DE619D" w:rsidRPr="00507C5D">
              <w:rPr>
                <w:rFonts w:cstheme="minorHAnsi"/>
                <w:lang w:val="fr-FR"/>
              </w:rPr>
              <w:t>)</w:t>
            </w:r>
          </w:p>
          <w:p w14:paraId="69FDCED1" w14:textId="2B15D2EF" w:rsidR="00A55C57" w:rsidRPr="00507C5D" w:rsidRDefault="00E652F3" w:rsidP="00715913">
            <w:pPr>
              <w:pStyle w:val="ListParagraph"/>
              <w:numPr>
                <w:ilvl w:val="0"/>
                <w:numId w:val="28"/>
              </w:numPr>
              <w:spacing w:after="0"/>
              <w:ind w:left="360"/>
              <w:rPr>
                <w:rFonts w:cstheme="minorHAnsi"/>
                <w:lang w:val="fr-FR"/>
              </w:rPr>
            </w:pPr>
            <w:r w:rsidRPr="00507C5D">
              <w:rPr>
                <w:rFonts w:cstheme="minorHAnsi"/>
                <w:lang w:val="fr-FR"/>
              </w:rPr>
              <w:t>•</w:t>
            </w:r>
            <w:r w:rsidRPr="00507C5D">
              <w:rPr>
                <w:rFonts w:cstheme="minorHAnsi"/>
                <w:lang w:val="fr-FR"/>
              </w:rPr>
              <w:tab/>
              <w:t xml:space="preserve">Cadre des Politiques de Réinstallation </w:t>
            </w:r>
            <w:r w:rsidR="00DE619D" w:rsidRPr="00507C5D">
              <w:rPr>
                <w:rFonts w:cstheme="minorHAnsi"/>
                <w:lang w:val="fr-FR"/>
              </w:rPr>
              <w:t>CPR (</w:t>
            </w:r>
            <w:r w:rsidR="00A55C57" w:rsidRPr="00507C5D">
              <w:rPr>
                <w:rFonts w:cstheme="minorHAnsi"/>
                <w:lang w:val="fr-FR"/>
              </w:rPr>
              <w:t>RPF</w:t>
            </w:r>
            <w:r w:rsidR="00DE619D" w:rsidRPr="00507C5D">
              <w:rPr>
                <w:rFonts w:cstheme="minorHAnsi"/>
                <w:lang w:val="fr-FR"/>
              </w:rPr>
              <w:t>)</w:t>
            </w:r>
          </w:p>
          <w:p w14:paraId="48F414F2" w14:textId="704CC7DE" w:rsidR="00A55C57" w:rsidRPr="00507C5D" w:rsidRDefault="009D1BC9" w:rsidP="00715913">
            <w:pPr>
              <w:pStyle w:val="ListParagraph"/>
              <w:numPr>
                <w:ilvl w:val="0"/>
                <w:numId w:val="28"/>
              </w:numPr>
              <w:spacing w:after="0"/>
              <w:ind w:left="360"/>
              <w:rPr>
                <w:rFonts w:cstheme="minorHAnsi"/>
                <w:lang w:val="fr-FR"/>
              </w:rPr>
            </w:pPr>
            <w:r w:rsidRPr="00507C5D">
              <w:rPr>
                <w:rFonts w:cstheme="minorHAnsi"/>
                <w:lang w:val="fr-FR"/>
              </w:rPr>
              <w:t>Cadre de Planification en faveur des Populations autoc</w:t>
            </w:r>
            <w:r>
              <w:rPr>
                <w:rFonts w:cstheme="minorHAnsi"/>
                <w:lang w:val="fr-FR"/>
              </w:rPr>
              <w:t xml:space="preserve">htones </w:t>
            </w:r>
            <w:r w:rsidR="00DE619D" w:rsidRPr="00507C5D">
              <w:rPr>
                <w:rFonts w:cstheme="minorHAnsi"/>
                <w:lang w:val="fr-FR"/>
              </w:rPr>
              <w:t>CPPA (</w:t>
            </w:r>
            <w:r w:rsidR="00A55C57" w:rsidRPr="00507C5D">
              <w:rPr>
                <w:rFonts w:cstheme="minorHAnsi"/>
                <w:lang w:val="fr-FR"/>
              </w:rPr>
              <w:t>IPPF</w:t>
            </w:r>
            <w:r w:rsidR="00DE619D" w:rsidRPr="00507C5D">
              <w:rPr>
                <w:rFonts w:cstheme="minorHAnsi"/>
                <w:lang w:val="fr-FR"/>
              </w:rPr>
              <w:t>)</w:t>
            </w:r>
          </w:p>
          <w:p w14:paraId="6B1E142E" w14:textId="3F8395E7" w:rsidR="00715913" w:rsidRPr="00715913" w:rsidRDefault="009D1BC9" w:rsidP="00715913">
            <w:pPr>
              <w:pStyle w:val="ListParagraph"/>
              <w:numPr>
                <w:ilvl w:val="0"/>
                <w:numId w:val="28"/>
              </w:numPr>
              <w:spacing w:after="0"/>
              <w:ind w:left="360"/>
              <w:rPr>
                <w:rFonts w:cstheme="minorHAnsi"/>
                <w:lang w:val="fr-FR"/>
              </w:rPr>
            </w:pPr>
            <w:r w:rsidRPr="009D1BC9">
              <w:rPr>
                <w:rFonts w:cstheme="minorHAnsi"/>
                <w:lang w:val="fr-FR"/>
              </w:rPr>
              <w:t>•</w:t>
            </w:r>
            <w:r w:rsidRPr="009D1BC9">
              <w:rPr>
                <w:rFonts w:cstheme="minorHAnsi"/>
                <w:lang w:val="fr-FR"/>
              </w:rPr>
              <w:tab/>
              <w:t xml:space="preserve">Plan de Gestion des Déchets Biomédicaux </w:t>
            </w:r>
            <w:r w:rsidR="00DE619D" w:rsidRPr="00715913">
              <w:rPr>
                <w:rFonts w:cstheme="minorHAnsi"/>
                <w:lang w:val="fr-FR"/>
              </w:rPr>
              <w:t>PGDB (</w:t>
            </w:r>
            <w:r w:rsidR="00A55C57" w:rsidRPr="00715913">
              <w:rPr>
                <w:rFonts w:cstheme="minorHAnsi"/>
                <w:lang w:val="fr-FR"/>
              </w:rPr>
              <w:t>MWMP</w:t>
            </w:r>
            <w:r w:rsidR="00DE619D" w:rsidRPr="00715913">
              <w:rPr>
                <w:rFonts w:cstheme="minorHAnsi"/>
                <w:lang w:val="fr-FR"/>
              </w:rPr>
              <w:t>)</w:t>
            </w:r>
          </w:p>
          <w:p w14:paraId="337A7097" w14:textId="25685D9B" w:rsidR="003D4D54" w:rsidRPr="00715913" w:rsidRDefault="003D4D54" w:rsidP="00462EBF">
            <w:pPr>
              <w:pStyle w:val="ListParagraph"/>
              <w:numPr>
                <w:ilvl w:val="0"/>
                <w:numId w:val="28"/>
              </w:numPr>
              <w:spacing w:after="0"/>
              <w:ind w:left="360"/>
              <w:rPr>
                <w:rFonts w:cstheme="minorHAnsi"/>
                <w:lang w:val="fr-FR"/>
              </w:rPr>
            </w:pPr>
          </w:p>
          <w:p w14:paraId="20686F26" w14:textId="67C1E963" w:rsidR="00715913" w:rsidRPr="00715913" w:rsidRDefault="00DE619D" w:rsidP="00462EBF">
            <w:pPr>
              <w:pStyle w:val="ListParagraph"/>
              <w:numPr>
                <w:ilvl w:val="0"/>
                <w:numId w:val="28"/>
              </w:numPr>
              <w:spacing w:after="0"/>
              <w:ind w:left="360"/>
              <w:rPr>
                <w:rFonts w:cstheme="minorHAnsi"/>
                <w:lang w:val="fr-FR"/>
              </w:rPr>
            </w:pPr>
            <w:r w:rsidRPr="00715913">
              <w:rPr>
                <w:rFonts w:cstheme="minorHAnsi"/>
                <w:lang w:val="fr-FR"/>
              </w:rPr>
              <w:t xml:space="preserve">Evaluation des risques liés au VBG </w:t>
            </w:r>
            <w:r w:rsidRPr="00EC7D89">
              <w:rPr>
                <w:rFonts w:cstheme="minorHAnsi"/>
                <w:lang w:val="fr-FR"/>
              </w:rPr>
              <w:t>(</w:t>
            </w:r>
            <w:r w:rsidR="00A55C57" w:rsidRPr="00EC7D89">
              <w:rPr>
                <w:rFonts w:cstheme="minorHAnsi"/>
                <w:lang w:val="fr-FR"/>
              </w:rPr>
              <w:t xml:space="preserve">GBV </w:t>
            </w:r>
            <w:r w:rsidR="00715913" w:rsidRPr="00EC7D89">
              <w:rPr>
                <w:rFonts w:cstheme="minorHAnsi"/>
                <w:lang w:val="fr-FR"/>
              </w:rPr>
              <w:t>R</w:t>
            </w:r>
            <w:r w:rsidR="00A55C57" w:rsidRPr="00EC7D89">
              <w:rPr>
                <w:rFonts w:cstheme="minorHAnsi"/>
                <w:lang w:val="fr-FR"/>
              </w:rPr>
              <w:t xml:space="preserve">isk </w:t>
            </w:r>
            <w:proofErr w:type="spellStart"/>
            <w:r w:rsidR="00715913" w:rsidRPr="00EC7D89">
              <w:rPr>
                <w:rFonts w:cstheme="minorHAnsi"/>
                <w:lang w:val="fr-FR"/>
              </w:rPr>
              <w:t>A</w:t>
            </w:r>
            <w:r w:rsidR="00A55C57" w:rsidRPr="00EC7D89">
              <w:rPr>
                <w:rFonts w:cstheme="minorHAnsi"/>
                <w:lang w:val="fr-FR"/>
              </w:rPr>
              <w:t>ssessment</w:t>
            </w:r>
            <w:proofErr w:type="spellEnd"/>
            <w:r w:rsidRPr="00EC7D89">
              <w:rPr>
                <w:rFonts w:cstheme="minorHAnsi"/>
                <w:lang w:val="fr-FR"/>
              </w:rPr>
              <w:t>)</w:t>
            </w:r>
          </w:p>
          <w:p w14:paraId="16A4879C" w14:textId="37D010ED" w:rsidR="00796FC2" w:rsidRPr="00462EBF" w:rsidRDefault="00DE619D" w:rsidP="00462EBF">
            <w:pPr>
              <w:pStyle w:val="ListParagraph"/>
              <w:numPr>
                <w:ilvl w:val="0"/>
                <w:numId w:val="28"/>
              </w:numPr>
              <w:spacing w:after="0"/>
              <w:ind w:left="360"/>
              <w:rPr>
                <w:rFonts w:cstheme="minorHAnsi"/>
                <w:lang w:val="fr-FR"/>
              </w:rPr>
            </w:pPr>
            <w:r w:rsidRPr="00715913">
              <w:rPr>
                <w:rFonts w:cstheme="minorHAnsi"/>
                <w:lang w:val="fr-FR"/>
              </w:rPr>
              <w:t xml:space="preserve">Plan d’action </w:t>
            </w:r>
            <w:r w:rsidR="00B2576B">
              <w:rPr>
                <w:rFonts w:cstheme="minorHAnsi"/>
                <w:lang w:val="fr-FR"/>
              </w:rPr>
              <w:t>contre l</w:t>
            </w:r>
            <w:r w:rsidR="00B2576B" w:rsidRPr="00715913">
              <w:rPr>
                <w:rFonts w:cstheme="minorHAnsi"/>
                <w:lang w:val="fr-FR"/>
              </w:rPr>
              <w:t xml:space="preserve">es </w:t>
            </w:r>
            <w:r w:rsidRPr="00715913">
              <w:rPr>
                <w:rFonts w:cstheme="minorHAnsi"/>
                <w:lang w:val="fr-FR"/>
              </w:rPr>
              <w:t>VBG (</w:t>
            </w:r>
            <w:r w:rsidR="00796FC2" w:rsidRPr="00462EBF">
              <w:rPr>
                <w:rFonts w:cstheme="minorHAnsi"/>
                <w:lang w:val="fr-FR"/>
              </w:rPr>
              <w:t>GBV Action Plan</w:t>
            </w:r>
            <w:r w:rsidRPr="00462EBF">
              <w:rPr>
                <w:rFonts w:cstheme="minorHAnsi"/>
                <w:lang w:val="fr-FR"/>
              </w:rPr>
              <w:t>)</w:t>
            </w:r>
          </w:p>
          <w:p w14:paraId="5BADFC08" w14:textId="6F03AAD9" w:rsidR="00796FC2" w:rsidRPr="000B0DA2" w:rsidRDefault="00DE619D" w:rsidP="00462EBF">
            <w:pPr>
              <w:pStyle w:val="ListParagraph"/>
              <w:numPr>
                <w:ilvl w:val="0"/>
                <w:numId w:val="28"/>
              </w:numPr>
              <w:spacing w:after="0"/>
              <w:ind w:left="360"/>
              <w:rPr>
                <w:rFonts w:cstheme="minorHAnsi"/>
                <w:lang w:val="fr-FR"/>
              </w:rPr>
            </w:pPr>
            <w:r w:rsidRPr="00462EBF">
              <w:rPr>
                <w:rFonts w:cstheme="minorHAnsi"/>
                <w:lang w:val="fr-FR"/>
              </w:rPr>
              <w:t>Procédure de gestion de la Main d’</w:t>
            </w:r>
            <w:r w:rsidRPr="00715913">
              <w:rPr>
                <w:rFonts w:cstheme="minorHAnsi"/>
                <w:lang w:val="fr-FR"/>
              </w:rPr>
              <w:t>œuvre (</w:t>
            </w:r>
            <w:r w:rsidR="00A55C57" w:rsidRPr="00462EBF">
              <w:rPr>
                <w:rFonts w:cstheme="minorHAnsi"/>
                <w:lang w:val="fr-FR"/>
              </w:rPr>
              <w:t xml:space="preserve">Labor Management </w:t>
            </w:r>
            <w:proofErr w:type="spellStart"/>
            <w:r w:rsidR="00A55C57" w:rsidRPr="00462EBF">
              <w:rPr>
                <w:rFonts w:cstheme="minorHAnsi"/>
                <w:lang w:val="fr-FR"/>
              </w:rPr>
              <w:t>Procedure</w:t>
            </w:r>
            <w:proofErr w:type="spellEnd"/>
            <w:r w:rsidRPr="00715913">
              <w:rPr>
                <w:rFonts w:cstheme="minorHAnsi"/>
                <w:lang w:val="fr-FR"/>
              </w:rPr>
              <w:t>)</w:t>
            </w:r>
          </w:p>
          <w:p w14:paraId="552E9856" w14:textId="075B7717" w:rsidR="00A55C57" w:rsidRPr="000B0DA2" w:rsidRDefault="00DE619D" w:rsidP="00462EBF">
            <w:pPr>
              <w:pStyle w:val="ListParagraph"/>
              <w:numPr>
                <w:ilvl w:val="0"/>
                <w:numId w:val="27"/>
              </w:numPr>
              <w:spacing w:after="0"/>
              <w:ind w:left="360"/>
              <w:rPr>
                <w:rFonts w:cstheme="minorHAnsi"/>
                <w:lang w:val="fr-FR"/>
              </w:rPr>
            </w:pPr>
            <w:r w:rsidRPr="00462EBF">
              <w:rPr>
                <w:rFonts w:cstheme="minorHAnsi"/>
                <w:lang w:val="fr-FR"/>
              </w:rPr>
              <w:lastRenderedPageBreak/>
              <w:t xml:space="preserve">Plan d’engagement des </w:t>
            </w:r>
            <w:r w:rsidR="00F02F3A">
              <w:rPr>
                <w:rFonts w:cstheme="minorHAnsi"/>
                <w:lang w:val="fr-FR"/>
              </w:rPr>
              <w:t>P</w:t>
            </w:r>
            <w:r w:rsidR="00F02F3A" w:rsidRPr="00462EBF">
              <w:rPr>
                <w:rFonts w:cstheme="minorHAnsi"/>
                <w:lang w:val="fr-FR"/>
              </w:rPr>
              <w:t xml:space="preserve">arties </w:t>
            </w:r>
            <w:r w:rsidR="00F02F3A">
              <w:rPr>
                <w:rFonts w:cstheme="minorHAnsi"/>
                <w:lang w:val="fr-FR"/>
              </w:rPr>
              <w:t>P</w:t>
            </w:r>
            <w:r w:rsidRPr="00462EBF">
              <w:rPr>
                <w:rFonts w:cstheme="minorHAnsi"/>
                <w:lang w:val="fr-FR"/>
              </w:rPr>
              <w:t>renant</w:t>
            </w:r>
            <w:r>
              <w:rPr>
                <w:rFonts w:cstheme="minorHAnsi"/>
                <w:lang w:val="fr-FR"/>
              </w:rPr>
              <w:t>es (</w:t>
            </w:r>
            <w:r w:rsidR="00796FC2" w:rsidRPr="00462EBF">
              <w:rPr>
                <w:rFonts w:cstheme="minorHAnsi"/>
                <w:lang w:val="fr-FR"/>
              </w:rPr>
              <w:t>Stakeholder Engagement Plan</w:t>
            </w:r>
            <w:r w:rsidR="00A55C57" w:rsidRPr="000B0DA2">
              <w:rPr>
                <w:rFonts w:cstheme="minorHAnsi"/>
                <w:lang w:val="fr-FR"/>
              </w:rPr>
              <w:t>.</w:t>
            </w:r>
            <w:r>
              <w:rPr>
                <w:rFonts w:cstheme="minorHAnsi"/>
                <w:lang w:val="fr-FR"/>
              </w:rPr>
              <w:t>)</w:t>
            </w:r>
          </w:p>
          <w:p w14:paraId="1F495548" w14:textId="77777777" w:rsidR="00A55C57" w:rsidRPr="000B0DA2" w:rsidRDefault="00A55C57" w:rsidP="00A55C57">
            <w:pPr>
              <w:rPr>
                <w:rFonts w:cstheme="minorHAnsi"/>
                <w:lang w:val="fr-FR"/>
              </w:rPr>
            </w:pPr>
          </w:p>
          <w:p w14:paraId="7796FA2C" w14:textId="7A7D0CA0" w:rsidR="00A55C57" w:rsidRPr="005A2667" w:rsidRDefault="00A55C57" w:rsidP="00A55C57">
            <w:pPr>
              <w:rPr>
                <w:rFonts w:cstheme="minorHAnsi"/>
              </w:rPr>
            </w:pPr>
            <w:r>
              <w:rPr>
                <w:rFonts w:cstheme="minorHAnsi"/>
              </w:rPr>
              <w:t>As and when needed, pursuant to the ESMF, RPF, IPPF, s</w:t>
            </w:r>
            <w:r w:rsidRPr="005A2667">
              <w:rPr>
                <w:rFonts w:cstheme="minorHAnsi"/>
              </w:rPr>
              <w:t>pecific Environmental and Social Impact Assessment (ESIA)</w:t>
            </w:r>
            <w:r>
              <w:rPr>
                <w:rFonts w:cstheme="minorHAnsi"/>
              </w:rPr>
              <w:t xml:space="preserve"> and/or Environmental and Social Management Plans (ESMP)</w:t>
            </w:r>
            <w:r w:rsidRPr="005A2667">
              <w:rPr>
                <w:rFonts w:cstheme="minorHAnsi"/>
              </w:rPr>
              <w:t>, Resettlement Action Plan (RAP), Indigenous Peoples Plan (IPP), and GBV Action Plan instruments will be developed during project implementation.</w:t>
            </w:r>
          </w:p>
          <w:p w14:paraId="76086F81" w14:textId="77777777" w:rsidR="00A55C57" w:rsidRPr="005A2667" w:rsidRDefault="00A55C57" w:rsidP="00A55C57">
            <w:pPr>
              <w:rPr>
                <w:rFonts w:cstheme="minorHAnsi"/>
              </w:rPr>
            </w:pPr>
          </w:p>
          <w:p w14:paraId="3CAA9C14" w14:textId="77777777" w:rsidR="00A55C57" w:rsidRPr="005A2667" w:rsidRDefault="00A55C57" w:rsidP="00A55C57">
            <w:pPr>
              <w:rPr>
                <w:rFonts w:cstheme="minorHAnsi"/>
                <w:b/>
                <w:i/>
              </w:rPr>
            </w:pPr>
            <w:r w:rsidRPr="005A2667">
              <w:rPr>
                <w:rFonts w:cstheme="minorHAnsi"/>
                <w:b/>
                <w:i/>
              </w:rPr>
              <w:t>ESIA and RAP preparation tools:</w:t>
            </w:r>
          </w:p>
          <w:p w14:paraId="78327A9D" w14:textId="77777777" w:rsidR="00A55C57" w:rsidRPr="005A2667" w:rsidRDefault="00A55C57" w:rsidP="00A55C57">
            <w:pPr>
              <w:ind w:left="299" w:hanging="299"/>
              <w:rPr>
                <w:rFonts w:cstheme="minorHAnsi"/>
              </w:rPr>
            </w:pPr>
            <w:r w:rsidRPr="005A2667">
              <w:rPr>
                <w:rFonts w:cstheme="minorHAnsi"/>
              </w:rPr>
              <w:t>•</w:t>
            </w:r>
            <w:r w:rsidRPr="005A2667">
              <w:rPr>
                <w:rFonts w:cstheme="minorHAnsi"/>
              </w:rPr>
              <w:tab/>
              <w:t>Environmental screening</w:t>
            </w:r>
          </w:p>
          <w:p w14:paraId="4396C096" w14:textId="77777777" w:rsidR="00A55C57" w:rsidRPr="005A2667" w:rsidRDefault="00A55C57" w:rsidP="00A55C57">
            <w:pPr>
              <w:ind w:left="299" w:hanging="299"/>
              <w:rPr>
                <w:rFonts w:cstheme="minorHAnsi"/>
              </w:rPr>
            </w:pPr>
            <w:r w:rsidRPr="005A2667">
              <w:rPr>
                <w:rFonts w:cstheme="minorHAnsi"/>
              </w:rPr>
              <w:t>•</w:t>
            </w:r>
            <w:r w:rsidRPr="005A2667">
              <w:rPr>
                <w:rFonts w:cstheme="minorHAnsi"/>
              </w:rPr>
              <w:tab/>
              <w:t>Development of Terms of Reference (</w:t>
            </w:r>
            <w:proofErr w:type="spellStart"/>
            <w:r w:rsidRPr="005A2667">
              <w:rPr>
                <w:rFonts w:cstheme="minorHAnsi"/>
              </w:rPr>
              <w:t>ToR</w:t>
            </w:r>
            <w:proofErr w:type="spellEnd"/>
            <w:r w:rsidRPr="005A2667">
              <w:rPr>
                <w:rFonts w:cstheme="minorHAnsi"/>
              </w:rPr>
              <w:t>)</w:t>
            </w:r>
          </w:p>
          <w:p w14:paraId="09671589" w14:textId="77777777" w:rsidR="00A55C57" w:rsidRPr="005A2667" w:rsidRDefault="00A55C57" w:rsidP="00A55C57">
            <w:pPr>
              <w:ind w:left="299" w:hanging="299"/>
              <w:rPr>
                <w:rFonts w:cstheme="minorHAnsi"/>
              </w:rPr>
            </w:pPr>
            <w:r w:rsidRPr="005A2667">
              <w:rPr>
                <w:rFonts w:cstheme="minorHAnsi"/>
              </w:rPr>
              <w:t>•</w:t>
            </w:r>
            <w:r w:rsidRPr="005A2667">
              <w:rPr>
                <w:rFonts w:cstheme="minorHAnsi"/>
              </w:rPr>
              <w:tab/>
              <w:t>Launch of call for applications and selection of applicants</w:t>
            </w:r>
          </w:p>
          <w:p w14:paraId="0A97E2DE" w14:textId="77777777" w:rsidR="00A55C57" w:rsidRPr="005A2667" w:rsidRDefault="00A55C57" w:rsidP="00A55C57">
            <w:pPr>
              <w:ind w:left="299" w:hanging="299"/>
              <w:rPr>
                <w:rFonts w:cstheme="minorHAnsi"/>
              </w:rPr>
            </w:pPr>
            <w:r w:rsidRPr="005A2667">
              <w:rPr>
                <w:rFonts w:cstheme="minorHAnsi"/>
              </w:rPr>
              <w:t>•</w:t>
            </w:r>
            <w:r w:rsidRPr="005A2667">
              <w:rPr>
                <w:rFonts w:cstheme="minorHAnsi"/>
              </w:rPr>
              <w:tab/>
              <w:t>Validation of instruments</w:t>
            </w:r>
          </w:p>
          <w:p w14:paraId="5C987B6D" w14:textId="77777777" w:rsidR="00A55C57" w:rsidRPr="005A2667" w:rsidRDefault="00A55C57" w:rsidP="00A55C57">
            <w:pPr>
              <w:rPr>
                <w:rFonts w:cstheme="minorHAnsi"/>
              </w:rPr>
            </w:pPr>
          </w:p>
          <w:p w14:paraId="03C1D24C" w14:textId="1FE20E6C" w:rsidR="00A55C57" w:rsidRPr="005A2667" w:rsidRDefault="00A55C57" w:rsidP="00A55C57">
            <w:pPr>
              <w:rPr>
                <w:rFonts w:cstheme="minorHAnsi"/>
              </w:rPr>
            </w:pPr>
            <w:r w:rsidRPr="005A2667">
              <w:rPr>
                <w:rFonts w:cstheme="minorHAnsi"/>
              </w:rPr>
              <w:t>The Government will draft a project implementation manual (or procedures manual) with an E</w:t>
            </w:r>
            <w:r w:rsidR="001D1930">
              <w:rPr>
                <w:rFonts w:cstheme="minorHAnsi"/>
              </w:rPr>
              <w:t>nvironmental</w:t>
            </w:r>
            <w:r w:rsidRPr="005A2667">
              <w:rPr>
                <w:rFonts w:cstheme="minorHAnsi"/>
              </w:rPr>
              <w:t xml:space="preserve"> and S</w:t>
            </w:r>
            <w:r w:rsidR="001D1930">
              <w:rPr>
                <w:rFonts w:cstheme="minorHAnsi"/>
              </w:rPr>
              <w:t>ocial</w:t>
            </w:r>
            <w:r w:rsidRPr="005A2667">
              <w:rPr>
                <w:rFonts w:cstheme="minorHAnsi"/>
              </w:rPr>
              <w:t xml:space="preserve"> safeguards section describing in detail:</w:t>
            </w:r>
          </w:p>
          <w:p w14:paraId="3DAD53D3" w14:textId="77777777" w:rsidR="00A55C57" w:rsidRPr="005A2667" w:rsidRDefault="00A55C57" w:rsidP="00A55C57">
            <w:pPr>
              <w:ind w:left="299" w:hanging="299"/>
              <w:rPr>
                <w:rFonts w:cstheme="minorHAnsi"/>
              </w:rPr>
            </w:pPr>
            <w:r w:rsidRPr="005A2667">
              <w:rPr>
                <w:rFonts w:cstheme="minorHAnsi"/>
              </w:rPr>
              <w:t>•</w:t>
            </w:r>
            <w:r w:rsidRPr="005A2667">
              <w:rPr>
                <w:rFonts w:cstheme="minorHAnsi"/>
              </w:rPr>
              <w:tab/>
              <w:t xml:space="preserve">The procurement expert’s role in preparing the </w:t>
            </w:r>
            <w:proofErr w:type="spellStart"/>
            <w:r w:rsidRPr="005A2667">
              <w:rPr>
                <w:rFonts w:cstheme="minorHAnsi"/>
              </w:rPr>
              <w:t>ToR</w:t>
            </w:r>
            <w:proofErr w:type="spellEnd"/>
            <w:r w:rsidRPr="005A2667">
              <w:rPr>
                <w:rFonts w:cstheme="minorHAnsi"/>
              </w:rPr>
              <w:t>, tender documents and contracts,</w:t>
            </w:r>
          </w:p>
          <w:p w14:paraId="79CB7A6A" w14:textId="58D80547" w:rsidR="00A55C57" w:rsidRPr="005A2667" w:rsidRDefault="00A55C57" w:rsidP="00A55C57">
            <w:pPr>
              <w:ind w:left="299" w:hanging="299"/>
              <w:rPr>
                <w:rFonts w:cstheme="minorHAnsi"/>
              </w:rPr>
            </w:pPr>
            <w:r w:rsidRPr="005A2667">
              <w:rPr>
                <w:rFonts w:cstheme="minorHAnsi"/>
              </w:rPr>
              <w:t>•</w:t>
            </w:r>
            <w:r w:rsidRPr="005A2667">
              <w:rPr>
                <w:rFonts w:cstheme="minorHAnsi"/>
              </w:rPr>
              <w:tab/>
              <w:t>The role of the ESS and GSSS in preparing the environmental and social safeguards sections to be included in the Terms of Reference (</w:t>
            </w:r>
            <w:proofErr w:type="spellStart"/>
            <w:r w:rsidRPr="005A2667">
              <w:rPr>
                <w:rFonts w:cstheme="minorHAnsi"/>
              </w:rPr>
              <w:t>ToR</w:t>
            </w:r>
            <w:proofErr w:type="spellEnd"/>
            <w:r w:rsidRPr="005A2667">
              <w:rPr>
                <w:rFonts w:cstheme="minorHAnsi"/>
              </w:rPr>
              <w:t>), tender documents and works contracts.</w:t>
            </w:r>
          </w:p>
          <w:p w14:paraId="4B331F67" w14:textId="70961C82" w:rsidR="00A55C57" w:rsidRPr="005A2667" w:rsidRDefault="00A55C57" w:rsidP="00A55C57">
            <w:pPr>
              <w:pStyle w:val="ListParagraph"/>
              <w:spacing w:after="0"/>
              <w:ind w:left="299" w:hanging="299"/>
              <w:rPr>
                <w:rFonts w:cstheme="minorHAnsi"/>
              </w:rPr>
            </w:pPr>
            <w:r w:rsidRPr="005A2667">
              <w:rPr>
                <w:rFonts w:cstheme="minorHAnsi"/>
              </w:rPr>
              <w:lastRenderedPageBreak/>
              <w:t>•</w:t>
            </w:r>
            <w:r w:rsidRPr="005A2667">
              <w:rPr>
                <w:rFonts w:cstheme="minorHAnsi"/>
              </w:rPr>
              <w:tab/>
              <w:t xml:space="preserve">The minimum environmental and social clauses to be incorporated into the </w:t>
            </w:r>
            <w:proofErr w:type="spellStart"/>
            <w:r w:rsidRPr="005A2667">
              <w:rPr>
                <w:rFonts w:cstheme="minorHAnsi"/>
              </w:rPr>
              <w:t>ToR</w:t>
            </w:r>
            <w:proofErr w:type="spellEnd"/>
            <w:r w:rsidRPr="005A2667">
              <w:rPr>
                <w:rFonts w:cstheme="minorHAnsi"/>
              </w:rPr>
              <w:t xml:space="preserve"> and tender documents (including codes of good conduct, coordination, reporting and monitoring, and grievance mechanisms)</w:t>
            </w:r>
          </w:p>
          <w:p w14:paraId="5FD8E14E" w14:textId="26175010" w:rsidR="00A55C57" w:rsidRPr="005A2667" w:rsidRDefault="00A55C57" w:rsidP="00A55C57">
            <w:pPr>
              <w:pStyle w:val="ListParagraph"/>
              <w:spacing w:after="0"/>
              <w:ind w:left="299" w:hanging="299"/>
              <w:rPr>
                <w:rFonts w:cstheme="minorHAnsi"/>
              </w:rPr>
            </w:pPr>
            <w:r w:rsidRPr="005A2667">
              <w:rPr>
                <w:rFonts w:cstheme="minorHAnsi"/>
              </w:rPr>
              <w:t>•</w:t>
            </w:r>
            <w:r w:rsidRPr="005A2667">
              <w:rPr>
                <w:rFonts w:cstheme="minorHAnsi"/>
              </w:rPr>
              <w:tab/>
              <w:t>The E</w:t>
            </w:r>
            <w:r>
              <w:rPr>
                <w:rFonts w:cstheme="minorHAnsi"/>
              </w:rPr>
              <w:t>nvironmental</w:t>
            </w:r>
            <w:r w:rsidRPr="005A2667">
              <w:rPr>
                <w:rFonts w:cstheme="minorHAnsi"/>
              </w:rPr>
              <w:t xml:space="preserve"> and S</w:t>
            </w:r>
            <w:r>
              <w:rPr>
                <w:rFonts w:cstheme="minorHAnsi"/>
              </w:rPr>
              <w:t>ocial</w:t>
            </w:r>
            <w:r w:rsidRPr="005A2667">
              <w:rPr>
                <w:rFonts w:cstheme="minorHAnsi"/>
              </w:rPr>
              <w:t xml:space="preserve"> indicators to be incorporated into the monitoring mechanism</w:t>
            </w:r>
          </w:p>
          <w:p w14:paraId="105C3B9C" w14:textId="77777777" w:rsidR="00A55C57" w:rsidRPr="005A2667" w:rsidRDefault="00A55C57" w:rsidP="00A55C57">
            <w:pPr>
              <w:pStyle w:val="ListParagraph"/>
              <w:spacing w:after="0"/>
              <w:ind w:left="299" w:hanging="283"/>
              <w:rPr>
                <w:rFonts w:cstheme="minorHAnsi"/>
              </w:rPr>
            </w:pPr>
            <w:r w:rsidRPr="005A2667">
              <w:rPr>
                <w:rFonts w:cstheme="minorHAnsi"/>
              </w:rPr>
              <w:t>•</w:t>
            </w:r>
            <w:r w:rsidRPr="005A2667">
              <w:rPr>
                <w:rFonts w:cstheme="minorHAnsi"/>
              </w:rPr>
              <w:tab/>
              <w:t>Completion timeframes</w:t>
            </w:r>
          </w:p>
        </w:tc>
        <w:tc>
          <w:tcPr>
            <w:tcW w:w="2250" w:type="dxa"/>
          </w:tcPr>
          <w:p w14:paraId="4E9AC014" w14:textId="7521D319" w:rsidR="00A55C57" w:rsidRDefault="00A55C57" w:rsidP="00A55C57">
            <w:pPr>
              <w:shd w:val="clear" w:color="auto" w:fill="FFFFFF"/>
              <w:rPr>
                <w:rFonts w:eastAsia="Calibri" w:cstheme="minorHAnsi"/>
                <w:i/>
              </w:rPr>
            </w:pPr>
            <w:r>
              <w:rPr>
                <w:rFonts w:eastAsia="Calibri" w:cstheme="minorHAnsi"/>
                <w:i/>
              </w:rPr>
              <w:lastRenderedPageBreak/>
              <w:t>Draft version of the listed management tools and instruments was prepared b</w:t>
            </w:r>
            <w:r w:rsidRPr="005A2667">
              <w:rPr>
                <w:rFonts w:eastAsia="Calibri" w:cstheme="minorHAnsi"/>
                <w:i/>
              </w:rPr>
              <w:t xml:space="preserve">efore </w:t>
            </w:r>
            <w:r>
              <w:rPr>
                <w:rFonts w:eastAsia="Calibri" w:cstheme="minorHAnsi"/>
                <w:i/>
              </w:rPr>
              <w:t>P</w:t>
            </w:r>
            <w:r w:rsidRPr="005A2667">
              <w:rPr>
                <w:rFonts w:eastAsia="Calibri" w:cstheme="minorHAnsi"/>
                <w:i/>
              </w:rPr>
              <w:t xml:space="preserve">roject appraisal  </w:t>
            </w:r>
          </w:p>
          <w:p w14:paraId="619FD4CE" w14:textId="77777777" w:rsidR="00796FC2" w:rsidRDefault="00796FC2" w:rsidP="00A55C57">
            <w:pPr>
              <w:shd w:val="clear" w:color="auto" w:fill="FFFFFF"/>
              <w:rPr>
                <w:rFonts w:eastAsia="Calibri" w:cstheme="minorHAnsi"/>
                <w:i/>
              </w:rPr>
            </w:pPr>
          </w:p>
          <w:p w14:paraId="3561B80B" w14:textId="6B6B21D9" w:rsidR="00A55C57" w:rsidRDefault="00A55C57" w:rsidP="00A55C57">
            <w:pPr>
              <w:shd w:val="clear" w:color="auto" w:fill="FFFFFF"/>
              <w:rPr>
                <w:rFonts w:eastAsia="Calibri" w:cstheme="minorHAnsi"/>
                <w:i/>
              </w:rPr>
            </w:pPr>
            <w:r>
              <w:rPr>
                <w:rFonts w:eastAsia="Calibri" w:cstheme="minorHAnsi"/>
                <w:i/>
              </w:rPr>
              <w:t>Final versions</w:t>
            </w:r>
            <w:r w:rsidR="00796FC2">
              <w:rPr>
                <w:rFonts w:eastAsia="Calibri" w:cstheme="minorHAnsi"/>
                <w:i/>
              </w:rPr>
              <w:t xml:space="preserve"> </w:t>
            </w:r>
            <w:r w:rsidR="00F02F3A">
              <w:rPr>
                <w:rFonts w:eastAsia="Calibri" w:cstheme="minorHAnsi"/>
                <w:i/>
              </w:rPr>
              <w:t xml:space="preserve">of listed initial safeguard instruments </w:t>
            </w:r>
            <w:r w:rsidR="00796FC2">
              <w:rPr>
                <w:rFonts w:eastAsia="Calibri" w:cstheme="minorHAnsi"/>
                <w:i/>
              </w:rPr>
              <w:t>to be</w:t>
            </w:r>
            <w:r>
              <w:rPr>
                <w:rFonts w:eastAsia="Calibri" w:cstheme="minorHAnsi"/>
                <w:i/>
              </w:rPr>
              <w:t xml:space="preserve"> completed before World Bank Board approval</w:t>
            </w:r>
            <w:r w:rsidR="00796FC2">
              <w:rPr>
                <w:rFonts w:eastAsia="Calibri" w:cstheme="minorHAnsi"/>
                <w:i/>
              </w:rPr>
              <w:t xml:space="preserve"> (except for GBV Action Plan)</w:t>
            </w:r>
          </w:p>
          <w:p w14:paraId="2D5E2EDE" w14:textId="77777777" w:rsidR="00796FC2" w:rsidRDefault="00796FC2" w:rsidP="00A55C57">
            <w:pPr>
              <w:shd w:val="clear" w:color="auto" w:fill="FFFFFF"/>
              <w:rPr>
                <w:i/>
              </w:rPr>
            </w:pPr>
          </w:p>
          <w:p w14:paraId="2E4219CD" w14:textId="3FA80F42" w:rsidR="00796FC2" w:rsidRDefault="00796FC2" w:rsidP="00A55C57">
            <w:pPr>
              <w:shd w:val="clear" w:color="auto" w:fill="FFFFFF"/>
              <w:rPr>
                <w:rFonts w:eastAsia="Calibri" w:cstheme="minorHAnsi"/>
                <w:i/>
              </w:rPr>
            </w:pPr>
            <w:r w:rsidRPr="005A2667">
              <w:rPr>
                <w:i/>
              </w:rPr>
              <w:t>GBV Action Plan will be completed no later than six months after approval of the Project</w:t>
            </w:r>
          </w:p>
          <w:p w14:paraId="3372A216" w14:textId="77777777" w:rsidR="00796FC2" w:rsidRPr="005A2667" w:rsidRDefault="00796FC2" w:rsidP="00A55C57">
            <w:pPr>
              <w:shd w:val="clear" w:color="auto" w:fill="FFFFFF"/>
              <w:rPr>
                <w:rFonts w:eastAsia="Calibri" w:cstheme="minorHAnsi"/>
                <w:i/>
              </w:rPr>
            </w:pPr>
          </w:p>
          <w:p w14:paraId="21C79403" w14:textId="77777777" w:rsidR="00A55C57" w:rsidRPr="005A2667" w:rsidRDefault="00A55C57" w:rsidP="00A55C57">
            <w:pPr>
              <w:shd w:val="clear" w:color="auto" w:fill="FFFFFF"/>
              <w:rPr>
                <w:rFonts w:eastAsia="Calibri" w:cstheme="minorHAnsi"/>
                <w:i/>
              </w:rPr>
            </w:pPr>
          </w:p>
          <w:p w14:paraId="0085FB47" w14:textId="77777777" w:rsidR="00A55C57" w:rsidRPr="005A2667" w:rsidRDefault="00A55C57" w:rsidP="00A55C57">
            <w:pPr>
              <w:shd w:val="clear" w:color="auto" w:fill="FFFFFF"/>
              <w:rPr>
                <w:rFonts w:eastAsia="Calibri" w:cstheme="minorHAnsi"/>
                <w:i/>
              </w:rPr>
            </w:pPr>
          </w:p>
          <w:p w14:paraId="2F059182" w14:textId="77777777" w:rsidR="00A55C57" w:rsidRPr="005A2667" w:rsidRDefault="00A55C57" w:rsidP="00A55C57">
            <w:pPr>
              <w:shd w:val="clear" w:color="auto" w:fill="FFFFFF"/>
              <w:rPr>
                <w:rFonts w:eastAsia="Calibri" w:cstheme="minorHAnsi"/>
                <w:i/>
              </w:rPr>
            </w:pPr>
          </w:p>
          <w:p w14:paraId="03AC0358" w14:textId="77777777" w:rsidR="00A55C57" w:rsidRPr="005A2667" w:rsidRDefault="00A55C57" w:rsidP="00A55C57">
            <w:pPr>
              <w:shd w:val="clear" w:color="auto" w:fill="FFFFFF"/>
              <w:rPr>
                <w:rFonts w:eastAsia="Calibri" w:cstheme="minorHAnsi"/>
                <w:i/>
              </w:rPr>
            </w:pPr>
          </w:p>
          <w:p w14:paraId="79090126" w14:textId="77777777" w:rsidR="00A55C57" w:rsidRPr="005A2667" w:rsidRDefault="00A55C57" w:rsidP="00A55C57">
            <w:pPr>
              <w:shd w:val="clear" w:color="auto" w:fill="FFFFFF"/>
              <w:rPr>
                <w:rFonts w:eastAsia="Calibri" w:cstheme="minorHAnsi"/>
                <w:i/>
              </w:rPr>
            </w:pPr>
          </w:p>
          <w:p w14:paraId="4D0B243D" w14:textId="77777777" w:rsidR="00A55C57" w:rsidRPr="005A2667" w:rsidRDefault="00A55C57" w:rsidP="00A55C57">
            <w:pPr>
              <w:shd w:val="clear" w:color="auto" w:fill="FFFFFF"/>
              <w:rPr>
                <w:rFonts w:eastAsia="Calibri" w:cstheme="minorHAnsi"/>
                <w:i/>
              </w:rPr>
            </w:pPr>
            <w:r w:rsidRPr="005A2667">
              <w:rPr>
                <w:rFonts w:eastAsia="Calibri" w:cstheme="minorHAnsi"/>
                <w:i/>
              </w:rPr>
              <w:t>Before the start of any activities requiring the preparation of a specific safeguard instrument</w:t>
            </w:r>
          </w:p>
          <w:p w14:paraId="3F7A14C6" w14:textId="77777777" w:rsidR="00A55C57" w:rsidRPr="005A2667" w:rsidRDefault="00A55C57" w:rsidP="00A55C57">
            <w:pPr>
              <w:rPr>
                <w:rFonts w:eastAsia="Calibri" w:cstheme="minorHAnsi"/>
                <w:i/>
              </w:rPr>
            </w:pPr>
          </w:p>
          <w:p w14:paraId="497BB6E3" w14:textId="77777777" w:rsidR="00A55C57" w:rsidRPr="005A2667" w:rsidRDefault="00A55C57" w:rsidP="00A55C57">
            <w:pPr>
              <w:rPr>
                <w:rFonts w:eastAsia="Calibri" w:cstheme="minorHAnsi"/>
                <w:i/>
              </w:rPr>
            </w:pPr>
          </w:p>
          <w:p w14:paraId="4EF9C704" w14:textId="77777777" w:rsidR="00A55C57" w:rsidRPr="005A2667" w:rsidRDefault="00A55C57" w:rsidP="00A55C57">
            <w:pPr>
              <w:rPr>
                <w:rFonts w:eastAsia="Calibri" w:cstheme="minorHAnsi"/>
                <w:i/>
              </w:rPr>
            </w:pPr>
          </w:p>
          <w:p w14:paraId="2A23FCD4" w14:textId="77777777" w:rsidR="00A55C57" w:rsidRPr="005A2667" w:rsidRDefault="00A55C57" w:rsidP="00A55C57">
            <w:pPr>
              <w:rPr>
                <w:rFonts w:eastAsia="Calibri" w:cstheme="minorHAnsi"/>
                <w:i/>
              </w:rPr>
            </w:pPr>
          </w:p>
          <w:p w14:paraId="5F54D12C" w14:textId="77777777" w:rsidR="00A55C57" w:rsidRPr="005A2667" w:rsidRDefault="00A55C57" w:rsidP="00A55C57">
            <w:pPr>
              <w:rPr>
                <w:rFonts w:eastAsia="Calibri" w:cstheme="minorHAnsi"/>
                <w:i/>
              </w:rPr>
            </w:pPr>
          </w:p>
          <w:p w14:paraId="53E97454" w14:textId="77777777" w:rsidR="00A55C57" w:rsidRPr="005A2667" w:rsidRDefault="00A55C57" w:rsidP="00A55C57">
            <w:pPr>
              <w:rPr>
                <w:rFonts w:eastAsia="Calibri" w:cstheme="minorHAnsi"/>
                <w:i/>
              </w:rPr>
            </w:pPr>
          </w:p>
          <w:p w14:paraId="3E209135" w14:textId="77777777" w:rsidR="00A55C57" w:rsidRPr="005A2667" w:rsidRDefault="00A55C57" w:rsidP="00A55C57">
            <w:pPr>
              <w:rPr>
                <w:rFonts w:eastAsia="Calibri" w:cstheme="minorHAnsi"/>
                <w:i/>
              </w:rPr>
            </w:pPr>
          </w:p>
          <w:p w14:paraId="3D678D1E" w14:textId="3C57EF57" w:rsidR="00A55C57" w:rsidRPr="005A2667" w:rsidRDefault="00A55C57" w:rsidP="00A55C57">
            <w:pPr>
              <w:rPr>
                <w:rFonts w:eastAsia="Calibri" w:cstheme="minorHAnsi"/>
                <w:i/>
              </w:rPr>
            </w:pPr>
            <w:r w:rsidRPr="005A2667">
              <w:rPr>
                <w:rFonts w:eastAsia="Calibri" w:cstheme="minorHAnsi"/>
                <w:i/>
              </w:rPr>
              <w:lastRenderedPageBreak/>
              <w:t>Before engaging works contractors</w:t>
            </w:r>
          </w:p>
        </w:tc>
        <w:tc>
          <w:tcPr>
            <w:tcW w:w="2280" w:type="dxa"/>
          </w:tcPr>
          <w:p w14:paraId="6AC02D8C" w14:textId="4A1F3CC6" w:rsidR="00A55C57" w:rsidRPr="005A2667" w:rsidRDefault="006E5553" w:rsidP="00A55C57">
            <w:pPr>
              <w:rPr>
                <w:rFonts w:eastAsia="Calibri" w:cstheme="minorHAnsi"/>
                <w:i/>
              </w:rPr>
            </w:pPr>
            <w:r>
              <w:rPr>
                <w:rFonts w:eastAsia="Calibri" w:cstheme="minorHAnsi"/>
                <w:i/>
              </w:rPr>
              <w:lastRenderedPageBreak/>
              <w:t>PIU</w:t>
            </w:r>
          </w:p>
          <w:p w14:paraId="69A03E7B" w14:textId="12AB3699" w:rsidR="00A55C57" w:rsidRDefault="00A55C57" w:rsidP="00A55C57">
            <w:pPr>
              <w:rPr>
                <w:rFonts w:eastAsia="Calibri" w:cstheme="minorHAnsi"/>
                <w:i/>
              </w:rPr>
            </w:pPr>
          </w:p>
          <w:p w14:paraId="4D5A4EF1" w14:textId="2199A61A" w:rsidR="00796FC2" w:rsidRPr="005A2667" w:rsidRDefault="00796FC2" w:rsidP="00A55C57">
            <w:pPr>
              <w:rPr>
                <w:rFonts w:eastAsia="Calibri" w:cstheme="minorHAnsi"/>
                <w:i/>
              </w:rPr>
            </w:pPr>
            <w:r>
              <w:rPr>
                <w:rFonts w:eastAsia="Calibri" w:cstheme="minorHAnsi"/>
                <w:i/>
              </w:rPr>
              <w:t>Funding from the Project budget</w:t>
            </w:r>
          </w:p>
          <w:p w14:paraId="4389E0BB" w14:textId="77777777" w:rsidR="00A55C57" w:rsidRPr="005A2667" w:rsidRDefault="00A55C57" w:rsidP="00A55C57">
            <w:pPr>
              <w:rPr>
                <w:rFonts w:eastAsia="Calibri" w:cstheme="minorHAnsi"/>
                <w:i/>
              </w:rPr>
            </w:pPr>
          </w:p>
          <w:p w14:paraId="1B7F3CEE" w14:textId="77777777" w:rsidR="00A55C57" w:rsidRPr="005A2667" w:rsidRDefault="00A55C57" w:rsidP="00A55C57">
            <w:pPr>
              <w:rPr>
                <w:rFonts w:eastAsia="Calibri" w:cstheme="minorHAnsi"/>
                <w:i/>
              </w:rPr>
            </w:pPr>
          </w:p>
          <w:p w14:paraId="7B512583" w14:textId="77777777" w:rsidR="00A55C57" w:rsidRPr="005A2667" w:rsidRDefault="00A55C57" w:rsidP="00A55C57">
            <w:pPr>
              <w:rPr>
                <w:rFonts w:eastAsia="Calibri" w:cstheme="minorHAnsi"/>
                <w:i/>
              </w:rPr>
            </w:pPr>
          </w:p>
          <w:p w14:paraId="7319157D" w14:textId="77777777" w:rsidR="00A55C57" w:rsidRPr="005A2667" w:rsidRDefault="00A55C57" w:rsidP="00A55C57">
            <w:pPr>
              <w:rPr>
                <w:rFonts w:eastAsia="Calibri" w:cstheme="minorHAnsi"/>
                <w:i/>
              </w:rPr>
            </w:pPr>
          </w:p>
          <w:p w14:paraId="245A42D7" w14:textId="77777777" w:rsidR="00A55C57" w:rsidRPr="005A2667" w:rsidRDefault="00A55C57" w:rsidP="00A55C57">
            <w:pPr>
              <w:rPr>
                <w:rFonts w:eastAsia="Calibri" w:cstheme="minorHAnsi"/>
                <w:i/>
              </w:rPr>
            </w:pPr>
          </w:p>
          <w:p w14:paraId="35C2F145" w14:textId="77777777" w:rsidR="00A55C57" w:rsidRPr="005A2667" w:rsidRDefault="00A55C57" w:rsidP="00A55C57">
            <w:pPr>
              <w:rPr>
                <w:rFonts w:eastAsia="Calibri" w:cstheme="minorHAnsi"/>
                <w:i/>
              </w:rPr>
            </w:pPr>
          </w:p>
          <w:p w14:paraId="12AEC2A1" w14:textId="77777777" w:rsidR="00A55C57" w:rsidRPr="005A2667" w:rsidRDefault="00A55C57" w:rsidP="00A55C57">
            <w:pPr>
              <w:rPr>
                <w:rFonts w:eastAsia="Calibri" w:cstheme="minorHAnsi"/>
                <w:i/>
              </w:rPr>
            </w:pPr>
          </w:p>
          <w:p w14:paraId="556D56CE" w14:textId="77777777" w:rsidR="00A55C57" w:rsidRPr="005A2667" w:rsidRDefault="00A55C57" w:rsidP="00A55C57">
            <w:pPr>
              <w:rPr>
                <w:rFonts w:eastAsia="Calibri" w:cstheme="minorHAnsi"/>
                <w:i/>
              </w:rPr>
            </w:pPr>
          </w:p>
          <w:p w14:paraId="5EA7FF24" w14:textId="77777777" w:rsidR="00A55C57" w:rsidRPr="005A2667" w:rsidRDefault="00A55C57" w:rsidP="00A55C57">
            <w:pPr>
              <w:rPr>
                <w:rFonts w:eastAsia="Calibri" w:cstheme="minorHAnsi"/>
                <w:i/>
              </w:rPr>
            </w:pPr>
          </w:p>
          <w:p w14:paraId="6DF3EDE7" w14:textId="77777777" w:rsidR="00A55C57" w:rsidRPr="005A2667" w:rsidRDefault="00A55C57" w:rsidP="00A55C57">
            <w:pPr>
              <w:rPr>
                <w:rFonts w:eastAsia="Calibri" w:cstheme="minorHAnsi"/>
                <w:i/>
              </w:rPr>
            </w:pPr>
          </w:p>
          <w:p w14:paraId="41FAB15A" w14:textId="77777777" w:rsidR="00A55C57" w:rsidRPr="005A2667" w:rsidRDefault="00A55C57" w:rsidP="00A55C57">
            <w:pPr>
              <w:rPr>
                <w:rFonts w:eastAsia="Calibri" w:cstheme="minorHAnsi"/>
                <w:i/>
              </w:rPr>
            </w:pPr>
          </w:p>
          <w:p w14:paraId="49729C0B" w14:textId="77777777" w:rsidR="00A55C57" w:rsidRPr="005A2667" w:rsidRDefault="00A55C57" w:rsidP="00A55C57">
            <w:pPr>
              <w:rPr>
                <w:rFonts w:eastAsia="Calibri" w:cstheme="minorHAnsi"/>
                <w:i/>
              </w:rPr>
            </w:pPr>
          </w:p>
          <w:p w14:paraId="4CD91D60" w14:textId="77777777" w:rsidR="00A55C57" w:rsidRPr="005A2667" w:rsidRDefault="00A55C57" w:rsidP="00A55C57">
            <w:pPr>
              <w:rPr>
                <w:rFonts w:eastAsia="Calibri" w:cstheme="minorHAnsi"/>
                <w:i/>
              </w:rPr>
            </w:pPr>
          </w:p>
          <w:p w14:paraId="4048BB60" w14:textId="77777777" w:rsidR="00A55C57" w:rsidRPr="005A2667" w:rsidRDefault="00A55C57" w:rsidP="00A55C57">
            <w:pPr>
              <w:rPr>
                <w:rFonts w:eastAsia="Calibri" w:cstheme="minorHAnsi"/>
                <w:i/>
              </w:rPr>
            </w:pPr>
          </w:p>
          <w:p w14:paraId="41492100" w14:textId="77777777" w:rsidR="00A55C57" w:rsidRPr="005A2667" w:rsidRDefault="00A55C57" w:rsidP="00A55C57">
            <w:pPr>
              <w:rPr>
                <w:rFonts w:eastAsia="Calibri" w:cstheme="minorHAnsi"/>
                <w:i/>
              </w:rPr>
            </w:pPr>
          </w:p>
          <w:p w14:paraId="2D83CFA6" w14:textId="77777777" w:rsidR="00A55C57" w:rsidRPr="005A2667" w:rsidRDefault="00A55C57" w:rsidP="00A55C57">
            <w:pPr>
              <w:rPr>
                <w:rFonts w:eastAsia="Calibri" w:cstheme="minorHAnsi"/>
                <w:i/>
              </w:rPr>
            </w:pPr>
          </w:p>
          <w:p w14:paraId="34C1D432" w14:textId="77777777" w:rsidR="00A55C57" w:rsidRPr="005A2667" w:rsidRDefault="00A55C57" w:rsidP="00A55C57">
            <w:pPr>
              <w:rPr>
                <w:rFonts w:eastAsia="Calibri" w:cstheme="minorHAnsi"/>
                <w:i/>
              </w:rPr>
            </w:pPr>
          </w:p>
          <w:p w14:paraId="0AF6412F" w14:textId="77777777" w:rsidR="00A55C57" w:rsidRPr="005A2667" w:rsidRDefault="00A55C57" w:rsidP="00A55C57">
            <w:pPr>
              <w:rPr>
                <w:rFonts w:eastAsia="Calibri" w:cstheme="minorHAnsi"/>
                <w:i/>
              </w:rPr>
            </w:pPr>
          </w:p>
          <w:p w14:paraId="22D743BF" w14:textId="7CBEFC39" w:rsidR="00A55C57" w:rsidRDefault="006E5553" w:rsidP="00A55C57">
            <w:pPr>
              <w:rPr>
                <w:rFonts w:eastAsia="Calibri" w:cstheme="minorHAnsi"/>
                <w:i/>
              </w:rPr>
            </w:pPr>
            <w:r>
              <w:rPr>
                <w:rFonts w:eastAsia="Calibri" w:cstheme="minorHAnsi"/>
                <w:i/>
              </w:rPr>
              <w:t>Project Implementation Unit</w:t>
            </w:r>
            <w:r w:rsidR="00A55C57" w:rsidRPr="005A2667">
              <w:rPr>
                <w:rFonts w:eastAsia="Calibri" w:cstheme="minorHAnsi"/>
                <w:i/>
              </w:rPr>
              <w:t xml:space="preserve"> (</w:t>
            </w:r>
            <w:r>
              <w:rPr>
                <w:rFonts w:eastAsia="Calibri" w:cstheme="minorHAnsi"/>
                <w:i/>
              </w:rPr>
              <w:t>PIU</w:t>
            </w:r>
            <w:r w:rsidR="00A55C57" w:rsidRPr="005A2667">
              <w:rPr>
                <w:rFonts w:eastAsia="Calibri" w:cstheme="minorHAnsi"/>
                <w:i/>
              </w:rPr>
              <w:t>)</w:t>
            </w:r>
          </w:p>
          <w:p w14:paraId="643E2242" w14:textId="77777777" w:rsidR="00796FC2" w:rsidRDefault="00796FC2" w:rsidP="00A55C57">
            <w:pPr>
              <w:rPr>
                <w:rFonts w:eastAsia="Calibri" w:cstheme="minorHAnsi"/>
                <w:i/>
              </w:rPr>
            </w:pPr>
          </w:p>
          <w:p w14:paraId="489D8047" w14:textId="4D341F8D" w:rsidR="00796FC2" w:rsidRPr="005A2667" w:rsidRDefault="00796FC2" w:rsidP="00A55C57">
            <w:pPr>
              <w:rPr>
                <w:rFonts w:eastAsia="Calibri" w:cstheme="minorHAnsi"/>
                <w:i/>
              </w:rPr>
            </w:pPr>
            <w:r>
              <w:rPr>
                <w:rFonts w:eastAsia="Calibri" w:cstheme="minorHAnsi"/>
                <w:i/>
              </w:rPr>
              <w:t>Funding from the Project budget</w:t>
            </w:r>
          </w:p>
        </w:tc>
        <w:tc>
          <w:tcPr>
            <w:tcW w:w="3120" w:type="dxa"/>
          </w:tcPr>
          <w:p w14:paraId="2C8DBEBF" w14:textId="39B55309" w:rsidR="00796FC2" w:rsidRDefault="00796FC2" w:rsidP="00A55C57">
            <w:pPr>
              <w:shd w:val="clear" w:color="auto" w:fill="FFFFFF"/>
              <w:rPr>
                <w:rFonts w:eastAsia="Calibri" w:cstheme="minorHAnsi"/>
                <w:i/>
              </w:rPr>
            </w:pPr>
            <w:r>
              <w:rPr>
                <w:rFonts w:eastAsia="Calibri" w:cstheme="minorHAnsi"/>
                <w:i/>
              </w:rPr>
              <w:lastRenderedPageBreak/>
              <w:t>Implementation of the management tools and instruments required throughout Project implementation</w:t>
            </w:r>
          </w:p>
          <w:p w14:paraId="01A45D27" w14:textId="77777777" w:rsidR="00796FC2" w:rsidRDefault="00796FC2" w:rsidP="00A55C57">
            <w:pPr>
              <w:shd w:val="clear" w:color="auto" w:fill="FFFFFF"/>
              <w:rPr>
                <w:rFonts w:eastAsia="Calibri" w:cstheme="minorHAnsi"/>
                <w:i/>
              </w:rPr>
            </w:pPr>
          </w:p>
          <w:p w14:paraId="457A215A" w14:textId="66401B1C" w:rsidR="00A55C57" w:rsidRPr="005A2667" w:rsidRDefault="00A55C57" w:rsidP="00A55C57">
            <w:pPr>
              <w:shd w:val="clear" w:color="auto" w:fill="FFFFFF"/>
              <w:rPr>
                <w:rFonts w:eastAsia="Calibri" w:cstheme="minorHAnsi"/>
                <w:i/>
              </w:rPr>
            </w:pPr>
          </w:p>
          <w:p w14:paraId="795E4A8A" w14:textId="77777777" w:rsidR="00A55C57" w:rsidRPr="005A2667" w:rsidRDefault="00A55C57" w:rsidP="008E5BA8">
            <w:pPr>
              <w:pStyle w:val="Italicsbullettable"/>
              <w:framePr w:wrap="around"/>
            </w:pPr>
          </w:p>
          <w:p w14:paraId="1F1ACB7D" w14:textId="7ED07BF8" w:rsidR="00A55C57" w:rsidRPr="005A2667" w:rsidRDefault="00A55C57" w:rsidP="008E5BA8">
            <w:pPr>
              <w:pStyle w:val="Italicsbullettable"/>
              <w:framePr w:wrap="around"/>
            </w:pPr>
            <w:r w:rsidRPr="005A2667">
              <w:t>.</w:t>
            </w:r>
          </w:p>
          <w:p w14:paraId="61FD437E" w14:textId="77777777" w:rsidR="00A55C57" w:rsidRPr="005A2667" w:rsidRDefault="00A55C57" w:rsidP="008E5BA8">
            <w:pPr>
              <w:pStyle w:val="Italicsbullettable"/>
              <w:framePr w:wrap="around"/>
            </w:pPr>
          </w:p>
          <w:p w14:paraId="4C13295A" w14:textId="77777777" w:rsidR="00A55C57" w:rsidRPr="005A2667" w:rsidRDefault="00A55C57" w:rsidP="008E5BA8">
            <w:pPr>
              <w:pStyle w:val="Italicsbullettable"/>
              <w:framePr w:wrap="around"/>
            </w:pPr>
          </w:p>
          <w:p w14:paraId="16264B7F" w14:textId="77777777" w:rsidR="00A55C57" w:rsidRPr="005A2667" w:rsidRDefault="00A55C57" w:rsidP="008E5BA8">
            <w:pPr>
              <w:pStyle w:val="Italicsbullettable"/>
              <w:framePr w:wrap="around"/>
            </w:pPr>
          </w:p>
          <w:p w14:paraId="562B0CE5" w14:textId="77777777" w:rsidR="00A55C57" w:rsidRPr="005A2667" w:rsidRDefault="00A55C57" w:rsidP="008E5BA8">
            <w:pPr>
              <w:pStyle w:val="Italicsbullettable"/>
              <w:framePr w:wrap="around"/>
            </w:pPr>
          </w:p>
          <w:p w14:paraId="4C9A8B27" w14:textId="77777777" w:rsidR="00A55C57" w:rsidRPr="005A2667" w:rsidRDefault="00A55C57" w:rsidP="008E5BA8">
            <w:pPr>
              <w:pStyle w:val="Italicsbullettable"/>
              <w:framePr w:wrap="around"/>
            </w:pPr>
          </w:p>
          <w:p w14:paraId="5FD92877" w14:textId="77777777" w:rsidR="00A55C57" w:rsidRPr="005A2667" w:rsidRDefault="00A55C57" w:rsidP="008E5BA8">
            <w:pPr>
              <w:pStyle w:val="Italicsbullettable"/>
              <w:framePr w:wrap="around"/>
            </w:pPr>
          </w:p>
          <w:p w14:paraId="28F23A25" w14:textId="77777777" w:rsidR="00A55C57" w:rsidRPr="005A2667" w:rsidRDefault="00A55C57" w:rsidP="008E5BA8">
            <w:pPr>
              <w:pStyle w:val="Italicsbullettable"/>
              <w:framePr w:wrap="around"/>
            </w:pPr>
          </w:p>
          <w:p w14:paraId="6FAD59E8" w14:textId="77777777" w:rsidR="00A55C57" w:rsidRPr="005A2667" w:rsidRDefault="00A55C57" w:rsidP="008E5BA8">
            <w:pPr>
              <w:pStyle w:val="Italicsbullettable"/>
              <w:framePr w:wrap="around"/>
            </w:pPr>
          </w:p>
          <w:p w14:paraId="685F0986" w14:textId="77777777" w:rsidR="00A55C57" w:rsidRPr="005A2667" w:rsidRDefault="00A55C57" w:rsidP="008E5BA8">
            <w:pPr>
              <w:pStyle w:val="Italicsbullettable"/>
              <w:framePr w:wrap="around"/>
            </w:pPr>
          </w:p>
          <w:p w14:paraId="20FD376B" w14:textId="77777777" w:rsidR="00A55C57" w:rsidRPr="005A2667" w:rsidRDefault="00A55C57" w:rsidP="008E5BA8">
            <w:pPr>
              <w:pStyle w:val="Italicsbullettable"/>
              <w:framePr w:wrap="around"/>
            </w:pPr>
          </w:p>
          <w:p w14:paraId="2D43C044" w14:textId="77777777" w:rsidR="00A55C57" w:rsidRPr="005A2667" w:rsidRDefault="00A55C57" w:rsidP="008E5BA8">
            <w:pPr>
              <w:pStyle w:val="Italicsbullettable"/>
              <w:framePr w:wrap="around"/>
            </w:pPr>
          </w:p>
          <w:p w14:paraId="1B33B39E" w14:textId="77777777" w:rsidR="00A55C57" w:rsidRPr="005A2667" w:rsidRDefault="00A55C57" w:rsidP="008E5BA8">
            <w:pPr>
              <w:pStyle w:val="Italicsbullettable"/>
              <w:framePr w:wrap="around"/>
            </w:pPr>
          </w:p>
          <w:p w14:paraId="297E6FBE" w14:textId="77777777" w:rsidR="00A55C57" w:rsidRPr="005A2667" w:rsidRDefault="00A55C57" w:rsidP="008E5BA8">
            <w:pPr>
              <w:pStyle w:val="Italicsbullettable"/>
              <w:framePr w:wrap="around"/>
            </w:pPr>
          </w:p>
          <w:p w14:paraId="7291A077" w14:textId="77777777" w:rsidR="00A55C57" w:rsidRPr="005A2667" w:rsidRDefault="00A55C57" w:rsidP="008E5BA8">
            <w:pPr>
              <w:pStyle w:val="Italicsbullettable"/>
              <w:framePr w:wrap="around"/>
            </w:pPr>
          </w:p>
          <w:p w14:paraId="5D4F0F77" w14:textId="0C28E71A" w:rsidR="00A55C57" w:rsidRPr="005A2667" w:rsidRDefault="00A55C57" w:rsidP="008E5BA8">
            <w:pPr>
              <w:pStyle w:val="Italicsbullettable"/>
              <w:framePr w:wrap="around"/>
            </w:pPr>
            <w:r w:rsidRPr="005A2667">
              <w:t>1</w:t>
            </w:r>
            <w:r w:rsidRPr="005A2667">
              <w:rPr>
                <w:vertAlign w:val="superscript"/>
              </w:rPr>
              <w:t>st</w:t>
            </w:r>
            <w:r w:rsidRPr="005A2667">
              <w:t xml:space="preserve"> quarter of each year</w:t>
            </w:r>
          </w:p>
        </w:tc>
      </w:tr>
      <w:tr w:rsidR="00A55C57" w:rsidRPr="005A2667" w14:paraId="6C6A85C0" w14:textId="77777777" w:rsidTr="00F02F3A">
        <w:tc>
          <w:tcPr>
            <w:tcW w:w="715" w:type="dxa"/>
          </w:tcPr>
          <w:p w14:paraId="476585A5" w14:textId="452FC2CB" w:rsidR="00A55C57" w:rsidRPr="005A2667" w:rsidRDefault="00F02F3A" w:rsidP="00A55C57">
            <w:pPr>
              <w:jc w:val="center"/>
              <w:rPr>
                <w:rFonts w:cstheme="minorHAnsi"/>
              </w:rPr>
            </w:pPr>
            <w:r>
              <w:rPr>
                <w:rFonts w:cstheme="minorHAnsi"/>
              </w:rPr>
              <w:lastRenderedPageBreak/>
              <w:t>1.3.2</w:t>
            </w:r>
          </w:p>
        </w:tc>
        <w:tc>
          <w:tcPr>
            <w:tcW w:w="6120" w:type="dxa"/>
          </w:tcPr>
          <w:p w14:paraId="1CC4E2E9" w14:textId="5423E668" w:rsidR="00A55C57" w:rsidRPr="005A2667" w:rsidRDefault="00A55C57" w:rsidP="00A55C57">
            <w:pPr>
              <w:rPr>
                <w:rFonts w:cstheme="minorHAnsi"/>
                <w:b/>
                <w:color w:val="5B9BD5" w:themeColor="accent5"/>
              </w:rPr>
            </w:pPr>
            <w:r w:rsidRPr="005A2667">
              <w:rPr>
                <w:rFonts w:eastAsiaTheme="minorEastAsia" w:cstheme="minorHAnsi"/>
              </w:rPr>
              <w:t>The Government will develop a scorecard to monitor the environmental and social performance of contractors and sub-contractors</w:t>
            </w:r>
          </w:p>
        </w:tc>
        <w:tc>
          <w:tcPr>
            <w:tcW w:w="2250" w:type="dxa"/>
          </w:tcPr>
          <w:p w14:paraId="4841C190" w14:textId="122439B1" w:rsidR="00A55C57" w:rsidRPr="005A2667" w:rsidRDefault="00A55C57" w:rsidP="00A55C57">
            <w:pPr>
              <w:rPr>
                <w:rFonts w:cstheme="minorHAnsi"/>
                <w:i/>
              </w:rPr>
            </w:pPr>
            <w:r w:rsidRPr="005A2667">
              <w:rPr>
                <w:rFonts w:cstheme="minorHAnsi"/>
                <w:i/>
              </w:rPr>
              <w:t>Before engaging works contractors</w:t>
            </w:r>
          </w:p>
        </w:tc>
        <w:tc>
          <w:tcPr>
            <w:tcW w:w="2280" w:type="dxa"/>
          </w:tcPr>
          <w:p w14:paraId="1DAB7EA4" w14:textId="1825ED2C" w:rsidR="00A55C57" w:rsidRPr="005A2667" w:rsidRDefault="006E5553" w:rsidP="00A55C57">
            <w:pPr>
              <w:rPr>
                <w:rFonts w:cstheme="minorHAnsi"/>
                <w:i/>
              </w:rPr>
            </w:pPr>
            <w:r>
              <w:rPr>
                <w:rFonts w:cstheme="minorHAnsi"/>
                <w:i/>
              </w:rPr>
              <w:t>Project Implementation Unit</w:t>
            </w:r>
            <w:r w:rsidR="00A55C57" w:rsidRPr="005A2667">
              <w:rPr>
                <w:rFonts w:cstheme="minorHAnsi"/>
                <w:i/>
              </w:rPr>
              <w:t xml:space="preserve"> (</w:t>
            </w:r>
            <w:r>
              <w:rPr>
                <w:rFonts w:cstheme="minorHAnsi"/>
                <w:i/>
              </w:rPr>
              <w:t>PIU</w:t>
            </w:r>
            <w:r w:rsidR="00A55C57" w:rsidRPr="005A2667">
              <w:rPr>
                <w:rFonts w:cstheme="minorHAnsi"/>
                <w:i/>
              </w:rPr>
              <w:t>)</w:t>
            </w:r>
          </w:p>
        </w:tc>
        <w:tc>
          <w:tcPr>
            <w:tcW w:w="3120" w:type="dxa"/>
          </w:tcPr>
          <w:p w14:paraId="57261E70" w14:textId="07CD9F7D" w:rsidR="00A55C57" w:rsidRPr="005A2667" w:rsidRDefault="00A55C57" w:rsidP="008E5BA8">
            <w:pPr>
              <w:pStyle w:val="ItalicsESHSreporting"/>
              <w:framePr w:wrap="around"/>
            </w:pPr>
            <w:r w:rsidRPr="005A2667">
              <w:t>1st quarter of each year</w:t>
            </w:r>
          </w:p>
        </w:tc>
      </w:tr>
      <w:tr w:rsidR="00A55C57" w:rsidRPr="005A2667" w14:paraId="13C5E52B" w14:textId="77777777" w:rsidTr="00F02F3A">
        <w:tc>
          <w:tcPr>
            <w:tcW w:w="715" w:type="dxa"/>
          </w:tcPr>
          <w:p w14:paraId="556EBD0C" w14:textId="1E486659" w:rsidR="00A55C57" w:rsidRPr="005A2667" w:rsidRDefault="00A55C57" w:rsidP="00A55C57">
            <w:pPr>
              <w:jc w:val="center"/>
              <w:rPr>
                <w:rFonts w:cstheme="minorHAnsi"/>
              </w:rPr>
            </w:pPr>
            <w:r w:rsidRPr="005A2667">
              <w:rPr>
                <w:rFonts w:cstheme="minorHAnsi"/>
              </w:rPr>
              <w:t>1.4</w:t>
            </w:r>
          </w:p>
        </w:tc>
        <w:tc>
          <w:tcPr>
            <w:tcW w:w="6120" w:type="dxa"/>
          </w:tcPr>
          <w:p w14:paraId="514FE6A8" w14:textId="25C84FDE" w:rsidR="00A55C57" w:rsidRPr="005A2667" w:rsidRDefault="00A55C57" w:rsidP="00A55C57">
            <w:pPr>
              <w:rPr>
                <w:rFonts w:cstheme="minorHAnsi"/>
              </w:rPr>
            </w:pPr>
            <w:r w:rsidRPr="005A2667">
              <w:rPr>
                <w:rFonts w:cstheme="minorHAnsi"/>
                <w:b/>
                <w:color w:val="5B9BD5" w:themeColor="accent5"/>
              </w:rPr>
              <w:t>MANAGEMENT OF CONTRACTORS:</w:t>
            </w:r>
            <w:r w:rsidRPr="005A2667">
              <w:rPr>
                <w:rFonts w:cstheme="minorHAnsi"/>
              </w:rPr>
              <w:t xml:space="preserve"> The Government will require the development and implementation of the following procedures </w:t>
            </w:r>
            <w:r w:rsidR="00796FC2">
              <w:rPr>
                <w:rFonts w:cstheme="minorHAnsi"/>
              </w:rPr>
              <w:t>by</w:t>
            </w:r>
            <w:r w:rsidRPr="005A2667">
              <w:rPr>
                <w:rFonts w:cstheme="minorHAnsi"/>
              </w:rPr>
              <w:t xml:space="preserve"> contractors and subcontractors:</w:t>
            </w:r>
          </w:p>
          <w:p w14:paraId="01509BD8" w14:textId="2C02F973" w:rsidR="00A55C57" w:rsidRPr="005A2667" w:rsidRDefault="00A55C57" w:rsidP="00A55C57">
            <w:pPr>
              <w:pStyle w:val="ListParagraph"/>
              <w:numPr>
                <w:ilvl w:val="0"/>
                <w:numId w:val="21"/>
              </w:numPr>
              <w:spacing w:after="0"/>
              <w:rPr>
                <w:rFonts w:cstheme="minorHAnsi"/>
              </w:rPr>
            </w:pPr>
            <w:r w:rsidRPr="005A2667">
              <w:rPr>
                <w:rFonts w:cstheme="minorHAnsi"/>
              </w:rPr>
              <w:t>Worksite</w:t>
            </w:r>
            <w:r>
              <w:rPr>
                <w:rFonts w:cstheme="minorHAnsi"/>
              </w:rPr>
              <w:t xml:space="preserve"> </w:t>
            </w:r>
            <w:r w:rsidRPr="005A2667">
              <w:rPr>
                <w:rFonts w:cstheme="minorHAnsi"/>
              </w:rPr>
              <w:t>ESMP</w:t>
            </w:r>
            <w:r w:rsidR="00796FC2">
              <w:rPr>
                <w:rFonts w:cstheme="minorHAnsi"/>
              </w:rPr>
              <w:t xml:space="preserve"> (C-ESMP)</w:t>
            </w:r>
          </w:p>
          <w:p w14:paraId="0C7754A9" w14:textId="26E94A49" w:rsidR="00A55C57" w:rsidRPr="005A2667" w:rsidRDefault="00A55C57" w:rsidP="00A55C57">
            <w:pPr>
              <w:pStyle w:val="ListParagraph"/>
              <w:numPr>
                <w:ilvl w:val="0"/>
                <w:numId w:val="21"/>
              </w:numPr>
              <w:spacing w:after="0"/>
              <w:rPr>
                <w:rFonts w:cstheme="minorHAnsi"/>
              </w:rPr>
            </w:pPr>
            <w:r w:rsidRPr="005A2667">
              <w:rPr>
                <w:rFonts w:cstheme="minorHAnsi"/>
              </w:rPr>
              <w:t xml:space="preserve">Minimum environmental and social </w:t>
            </w:r>
            <w:r>
              <w:rPr>
                <w:rFonts w:cstheme="minorHAnsi"/>
              </w:rPr>
              <w:t>requirements</w:t>
            </w:r>
            <w:r w:rsidRPr="005A2667">
              <w:rPr>
                <w:rFonts w:cstheme="minorHAnsi"/>
              </w:rPr>
              <w:t xml:space="preserve"> to be incorporated into the </w:t>
            </w:r>
            <w:proofErr w:type="spellStart"/>
            <w:r w:rsidRPr="005A2667">
              <w:rPr>
                <w:rFonts w:cstheme="minorHAnsi"/>
              </w:rPr>
              <w:t>ToR</w:t>
            </w:r>
            <w:proofErr w:type="spellEnd"/>
            <w:r w:rsidRPr="005A2667">
              <w:rPr>
                <w:rFonts w:cstheme="minorHAnsi"/>
              </w:rPr>
              <w:t xml:space="preserve"> and tender documents</w:t>
            </w:r>
            <w:r w:rsidR="00796FC2">
              <w:rPr>
                <w:rFonts w:cstheme="minorHAnsi"/>
              </w:rPr>
              <w:t xml:space="preserve"> for the works and supervision contracts</w:t>
            </w:r>
            <w:r w:rsidRPr="005A2667">
              <w:rPr>
                <w:rFonts w:cstheme="minorHAnsi"/>
              </w:rPr>
              <w:t xml:space="preserve"> (including codes of good conduct, coordination, reporting and monitoring, and grievance mechanisms)</w:t>
            </w:r>
          </w:p>
          <w:p w14:paraId="58F78ACC" w14:textId="53BF89B2" w:rsidR="00A55C57" w:rsidRPr="005A2667" w:rsidRDefault="00A55C57" w:rsidP="00A55C57">
            <w:pPr>
              <w:pStyle w:val="ListParagraph"/>
              <w:numPr>
                <w:ilvl w:val="0"/>
                <w:numId w:val="21"/>
              </w:numPr>
              <w:spacing w:after="0"/>
              <w:rPr>
                <w:rFonts w:cstheme="minorHAnsi"/>
              </w:rPr>
            </w:pPr>
            <w:r w:rsidRPr="005A2667">
              <w:rPr>
                <w:rFonts w:cstheme="minorHAnsi"/>
              </w:rPr>
              <w:t>Social commitment</w:t>
            </w:r>
            <w:r>
              <w:rPr>
                <w:rFonts w:cstheme="minorHAnsi"/>
              </w:rPr>
              <w:t>s</w:t>
            </w:r>
            <w:r w:rsidRPr="005A2667">
              <w:rPr>
                <w:rFonts w:cstheme="minorHAnsi"/>
              </w:rPr>
              <w:t xml:space="preserve"> on child labor and GBV, and other GBV elements which will be identified in the GBV Action Plan</w:t>
            </w:r>
          </w:p>
          <w:p w14:paraId="2B948A51" w14:textId="77777777" w:rsidR="00A55C57" w:rsidRPr="005A2667" w:rsidRDefault="00A55C57" w:rsidP="00A55C57">
            <w:pPr>
              <w:pStyle w:val="ListParagraph"/>
              <w:numPr>
                <w:ilvl w:val="0"/>
                <w:numId w:val="21"/>
              </w:numPr>
              <w:spacing w:after="0"/>
              <w:rPr>
                <w:rFonts w:cstheme="minorHAnsi"/>
              </w:rPr>
            </w:pPr>
            <w:r w:rsidRPr="005A2667">
              <w:rPr>
                <w:rFonts w:cstheme="minorHAnsi"/>
              </w:rPr>
              <w:t>Service quality</w:t>
            </w:r>
          </w:p>
          <w:p w14:paraId="7C8B0B41" w14:textId="77777777" w:rsidR="00A55C57" w:rsidRPr="005A2667" w:rsidRDefault="00A55C57" w:rsidP="00A55C57">
            <w:pPr>
              <w:pStyle w:val="ListParagraph"/>
              <w:numPr>
                <w:ilvl w:val="0"/>
                <w:numId w:val="21"/>
              </w:numPr>
              <w:spacing w:after="0"/>
              <w:rPr>
                <w:rFonts w:cstheme="minorHAnsi"/>
              </w:rPr>
            </w:pPr>
            <w:r w:rsidRPr="005A2667">
              <w:rPr>
                <w:rFonts w:cstheme="minorHAnsi"/>
              </w:rPr>
              <w:t>Timing</w:t>
            </w:r>
          </w:p>
          <w:p w14:paraId="7D3BC7E7" w14:textId="77777777" w:rsidR="00A55C57" w:rsidRPr="005A2667" w:rsidRDefault="00A55C57" w:rsidP="00A55C57">
            <w:pPr>
              <w:rPr>
                <w:rFonts w:cstheme="minorHAnsi"/>
              </w:rPr>
            </w:pPr>
          </w:p>
          <w:p w14:paraId="16EDEFB8" w14:textId="0008513A" w:rsidR="00A55C57" w:rsidRPr="005A2667" w:rsidRDefault="00A55C57" w:rsidP="00A55C57">
            <w:pPr>
              <w:rPr>
                <w:rFonts w:cstheme="minorHAnsi"/>
                <w:i/>
              </w:rPr>
            </w:pPr>
            <w:r w:rsidRPr="005A2667">
              <w:rPr>
                <w:rFonts w:cstheme="minorHAnsi"/>
              </w:rPr>
              <w:lastRenderedPageBreak/>
              <w:t xml:space="preserve">The Government will </w:t>
            </w:r>
            <w:r w:rsidR="00796FC2">
              <w:rPr>
                <w:rFonts w:cstheme="minorHAnsi"/>
              </w:rPr>
              <w:t xml:space="preserve">ensure that all procurement contracts </w:t>
            </w:r>
            <w:r w:rsidRPr="005A2667">
              <w:rPr>
                <w:rFonts w:cstheme="minorHAnsi"/>
              </w:rPr>
              <w:t xml:space="preserve">require compliance by contractors </w:t>
            </w:r>
            <w:r w:rsidR="00796FC2">
              <w:rPr>
                <w:rFonts w:cstheme="minorHAnsi"/>
              </w:rPr>
              <w:t xml:space="preserve">and subcontractors </w:t>
            </w:r>
            <w:r w:rsidRPr="005A2667">
              <w:rPr>
                <w:rFonts w:cstheme="minorHAnsi"/>
              </w:rPr>
              <w:t>with the</w:t>
            </w:r>
            <w:r w:rsidR="00796FC2">
              <w:rPr>
                <w:rFonts w:cstheme="minorHAnsi"/>
              </w:rPr>
              <w:t xml:space="preserve"> Project management tools and instruments listed in Section 1.3. above </w:t>
            </w:r>
          </w:p>
        </w:tc>
        <w:tc>
          <w:tcPr>
            <w:tcW w:w="2250" w:type="dxa"/>
          </w:tcPr>
          <w:p w14:paraId="34689B31" w14:textId="4F7DEB91" w:rsidR="00A55C57" w:rsidRPr="005A2667" w:rsidRDefault="00A55C57" w:rsidP="00A55C57">
            <w:pPr>
              <w:rPr>
                <w:rFonts w:cstheme="minorHAnsi"/>
                <w:i/>
              </w:rPr>
            </w:pPr>
            <w:r w:rsidRPr="005A2667">
              <w:rPr>
                <w:rFonts w:cstheme="minorHAnsi"/>
                <w:i/>
              </w:rPr>
              <w:lastRenderedPageBreak/>
              <w:t>Before engaging works contractors</w:t>
            </w:r>
          </w:p>
        </w:tc>
        <w:tc>
          <w:tcPr>
            <w:tcW w:w="2280" w:type="dxa"/>
          </w:tcPr>
          <w:p w14:paraId="560277FE" w14:textId="608BF809" w:rsidR="00A55C57" w:rsidRDefault="006E5553" w:rsidP="00A55C57">
            <w:pPr>
              <w:rPr>
                <w:rFonts w:cstheme="minorHAnsi"/>
                <w:i/>
              </w:rPr>
            </w:pPr>
            <w:r>
              <w:rPr>
                <w:rFonts w:cstheme="minorHAnsi"/>
                <w:i/>
              </w:rPr>
              <w:t>Project Implementation Unit</w:t>
            </w:r>
            <w:r w:rsidR="00A55C57" w:rsidRPr="005A2667">
              <w:rPr>
                <w:rFonts w:cstheme="minorHAnsi"/>
                <w:i/>
              </w:rPr>
              <w:t xml:space="preserve"> (</w:t>
            </w:r>
            <w:r>
              <w:rPr>
                <w:rFonts w:cstheme="minorHAnsi"/>
                <w:i/>
              </w:rPr>
              <w:t>PIU</w:t>
            </w:r>
            <w:r w:rsidR="00A55C57" w:rsidRPr="005A2667">
              <w:rPr>
                <w:rFonts w:cstheme="minorHAnsi"/>
                <w:i/>
              </w:rPr>
              <w:t>)</w:t>
            </w:r>
          </w:p>
          <w:p w14:paraId="31FEEE34" w14:textId="77777777" w:rsidR="00796FC2" w:rsidRDefault="00796FC2" w:rsidP="00A55C57">
            <w:pPr>
              <w:rPr>
                <w:rFonts w:cstheme="minorHAnsi"/>
                <w:i/>
              </w:rPr>
            </w:pPr>
          </w:p>
          <w:p w14:paraId="2C167600" w14:textId="7D8E9445" w:rsidR="00796FC2" w:rsidRPr="005A2667" w:rsidRDefault="00796FC2" w:rsidP="00A55C57">
            <w:pPr>
              <w:rPr>
                <w:rFonts w:cstheme="minorHAnsi"/>
                <w:i/>
              </w:rPr>
            </w:pPr>
            <w:r>
              <w:rPr>
                <w:rFonts w:cstheme="minorHAnsi"/>
                <w:i/>
              </w:rPr>
              <w:t>Contractors budget for the Project (needs to be reflected in their financial and technical proposal)</w:t>
            </w:r>
          </w:p>
        </w:tc>
        <w:tc>
          <w:tcPr>
            <w:tcW w:w="3120" w:type="dxa"/>
          </w:tcPr>
          <w:p w14:paraId="05724D02" w14:textId="77777777" w:rsidR="00A55C57" w:rsidRDefault="00A55C57" w:rsidP="008E5BA8">
            <w:pPr>
              <w:pStyle w:val="ItalicsESHSreporting"/>
              <w:framePr w:wrap="around"/>
            </w:pPr>
            <w:r w:rsidRPr="005A2667">
              <w:t>As required, but</w:t>
            </w:r>
            <w:r w:rsidR="00796FC2">
              <w:t xml:space="preserve"> development finalized</w:t>
            </w:r>
            <w:r w:rsidRPr="005A2667">
              <w:t xml:space="preserve"> before signing the contract with the contractor</w:t>
            </w:r>
          </w:p>
          <w:p w14:paraId="76B61078" w14:textId="77777777" w:rsidR="00796FC2" w:rsidRDefault="00796FC2" w:rsidP="00462EBF"/>
          <w:p w14:paraId="74B9B79D" w14:textId="025D7E13" w:rsidR="00796FC2" w:rsidRPr="000B0DA2" w:rsidRDefault="00796FC2" w:rsidP="00462EBF">
            <w:pPr>
              <w:rPr>
                <w:i/>
              </w:rPr>
            </w:pPr>
            <w:r w:rsidRPr="000B0DA2">
              <w:rPr>
                <w:i/>
              </w:rPr>
              <w:t>Implementation of these actions, throughout Project implementation</w:t>
            </w:r>
          </w:p>
        </w:tc>
      </w:tr>
      <w:tr w:rsidR="00A55C57" w:rsidRPr="005A2667" w14:paraId="77EE083A" w14:textId="77777777" w:rsidTr="00F02F3A">
        <w:trPr>
          <w:trHeight w:val="1421"/>
        </w:trPr>
        <w:tc>
          <w:tcPr>
            <w:tcW w:w="715" w:type="dxa"/>
          </w:tcPr>
          <w:p w14:paraId="29F56216" w14:textId="37AA9C7C" w:rsidR="00A55C57" w:rsidRPr="005A2667" w:rsidRDefault="00A55C57" w:rsidP="00A55C57">
            <w:pPr>
              <w:jc w:val="center"/>
              <w:rPr>
                <w:rFonts w:cstheme="minorHAnsi"/>
              </w:rPr>
            </w:pPr>
            <w:bookmarkStart w:id="4" w:name="_Hlk511232008"/>
            <w:r w:rsidRPr="005A2667">
              <w:rPr>
                <w:rFonts w:cstheme="minorHAnsi"/>
              </w:rPr>
              <w:t>1.5</w:t>
            </w:r>
            <w:bookmarkEnd w:id="4"/>
            <w:r w:rsidR="00F02F3A">
              <w:rPr>
                <w:rFonts w:cstheme="minorHAnsi"/>
              </w:rPr>
              <w:t>.1</w:t>
            </w:r>
          </w:p>
        </w:tc>
        <w:tc>
          <w:tcPr>
            <w:tcW w:w="6120" w:type="dxa"/>
          </w:tcPr>
          <w:p w14:paraId="45C0BA10" w14:textId="62F22B39" w:rsidR="00A55C57" w:rsidRPr="005A2667" w:rsidRDefault="00A55C57" w:rsidP="00A55C57">
            <w:pPr>
              <w:rPr>
                <w:rFonts w:cstheme="minorHAnsi"/>
                <w:bCs/>
                <w:kern w:val="28"/>
              </w:rPr>
            </w:pPr>
            <w:r w:rsidRPr="005A2667">
              <w:rPr>
                <w:rFonts w:cstheme="minorHAnsi"/>
                <w:b/>
                <w:bCs/>
                <w:color w:val="5B9BD5" w:themeColor="accent5"/>
                <w:kern w:val="28"/>
              </w:rPr>
              <w:t>PERMIT, CONSENTS AND AUTHORIZATIONS</w:t>
            </w:r>
            <w:r w:rsidRPr="005A2667">
              <w:rPr>
                <w:rFonts w:cstheme="minorHAnsi"/>
                <w:bCs/>
                <w:kern w:val="28"/>
              </w:rPr>
              <w:t>: The Government will obtain or assist in obtaining, as appropriate, the permits, consents and authorizations that are applicable to the Project from relevant national authorities</w:t>
            </w:r>
            <w:r w:rsidR="00796FC2">
              <w:rPr>
                <w:rFonts w:cstheme="minorHAnsi"/>
                <w:bCs/>
                <w:kern w:val="28"/>
              </w:rPr>
              <w:t>, pursuant to applicable national laws</w:t>
            </w:r>
            <w:r w:rsidRPr="005A2667">
              <w:rPr>
                <w:rFonts w:cstheme="minorHAnsi"/>
                <w:bCs/>
                <w:kern w:val="28"/>
              </w:rPr>
              <w:t>. The permits to be produced are:</w:t>
            </w:r>
          </w:p>
          <w:p w14:paraId="68C6E555" w14:textId="479470CA" w:rsidR="00A55C57" w:rsidRPr="005A2667" w:rsidRDefault="00A55C57" w:rsidP="00A55C57">
            <w:pPr>
              <w:pStyle w:val="ListParagraph"/>
              <w:numPr>
                <w:ilvl w:val="0"/>
                <w:numId w:val="21"/>
              </w:numPr>
              <w:spacing w:after="0"/>
              <w:rPr>
                <w:rFonts w:cstheme="minorHAnsi"/>
                <w:bCs/>
                <w:kern w:val="28"/>
              </w:rPr>
            </w:pPr>
            <w:r w:rsidRPr="005A2667">
              <w:rPr>
                <w:rFonts w:cstheme="minorHAnsi"/>
                <w:bCs/>
                <w:kern w:val="28"/>
              </w:rPr>
              <w:t>Certificate of Environmental Compliance (CEC)</w:t>
            </w:r>
          </w:p>
          <w:p w14:paraId="4101ACED" w14:textId="573F6728" w:rsidR="00A55C57" w:rsidRPr="005A2667" w:rsidRDefault="00A55C57" w:rsidP="00A55C57">
            <w:pPr>
              <w:pStyle w:val="ListParagraph"/>
              <w:numPr>
                <w:ilvl w:val="0"/>
                <w:numId w:val="21"/>
              </w:numPr>
              <w:spacing w:after="0"/>
              <w:rPr>
                <w:rFonts w:cstheme="minorHAnsi"/>
                <w:bCs/>
                <w:kern w:val="28"/>
              </w:rPr>
            </w:pPr>
            <w:r>
              <w:rPr>
                <w:rFonts w:cstheme="minorHAnsi"/>
                <w:bCs/>
                <w:kern w:val="28"/>
              </w:rPr>
              <w:t>Meeting minutes</w:t>
            </w:r>
            <w:r w:rsidRPr="005A2667">
              <w:rPr>
                <w:rFonts w:cstheme="minorHAnsi"/>
                <w:bCs/>
                <w:kern w:val="28"/>
              </w:rPr>
              <w:t xml:space="preserve"> from community consultations or public hearings</w:t>
            </w:r>
          </w:p>
          <w:p w14:paraId="4A9E689A" w14:textId="0722785D" w:rsidR="00A55C57" w:rsidRPr="005A2667" w:rsidRDefault="00A55C57" w:rsidP="00A55C57">
            <w:pPr>
              <w:pStyle w:val="ListParagraph"/>
              <w:numPr>
                <w:ilvl w:val="0"/>
                <w:numId w:val="21"/>
              </w:numPr>
              <w:spacing w:after="0"/>
              <w:rPr>
                <w:rFonts w:cstheme="minorHAnsi"/>
                <w:bCs/>
                <w:kern w:val="28"/>
              </w:rPr>
            </w:pPr>
            <w:r w:rsidRPr="005A2667">
              <w:rPr>
                <w:rFonts w:cstheme="minorHAnsi"/>
                <w:bCs/>
                <w:kern w:val="28"/>
              </w:rPr>
              <w:t>Land use title</w:t>
            </w:r>
          </w:p>
          <w:p w14:paraId="0DAECA03" w14:textId="57FD39C1" w:rsidR="00A55C57" w:rsidRPr="005A2667" w:rsidRDefault="00A55C57" w:rsidP="00A55C57">
            <w:pPr>
              <w:pStyle w:val="ListParagraph"/>
              <w:numPr>
                <w:ilvl w:val="0"/>
                <w:numId w:val="21"/>
              </w:numPr>
              <w:spacing w:after="0"/>
              <w:rPr>
                <w:rFonts w:cstheme="minorHAnsi"/>
                <w:bCs/>
                <w:kern w:val="28"/>
              </w:rPr>
            </w:pPr>
            <w:r w:rsidRPr="005A2667">
              <w:rPr>
                <w:rFonts w:cstheme="minorHAnsi"/>
                <w:bCs/>
                <w:kern w:val="28"/>
              </w:rPr>
              <w:t>Building permit</w:t>
            </w:r>
          </w:p>
          <w:p w14:paraId="05889289" w14:textId="60F701AD" w:rsidR="00A55C57" w:rsidRPr="005A2667" w:rsidRDefault="00A55C57" w:rsidP="00A55C57">
            <w:pPr>
              <w:rPr>
                <w:rFonts w:cstheme="minorHAnsi"/>
                <w:bCs/>
                <w:kern w:val="28"/>
              </w:rPr>
            </w:pPr>
          </w:p>
        </w:tc>
        <w:tc>
          <w:tcPr>
            <w:tcW w:w="2250" w:type="dxa"/>
          </w:tcPr>
          <w:p w14:paraId="636A4325" w14:textId="0D044141" w:rsidR="00A55C57" w:rsidRPr="005A2667" w:rsidRDefault="00A55C57" w:rsidP="00A55C57">
            <w:pPr>
              <w:rPr>
                <w:i/>
                <w:lang w:eastAsia="fr-FR"/>
              </w:rPr>
            </w:pPr>
            <w:r w:rsidRPr="005A2667">
              <w:rPr>
                <w:i/>
                <w:lang w:eastAsia="fr-FR"/>
              </w:rPr>
              <w:t xml:space="preserve">Before the start of works </w:t>
            </w:r>
          </w:p>
        </w:tc>
        <w:tc>
          <w:tcPr>
            <w:tcW w:w="2280" w:type="dxa"/>
          </w:tcPr>
          <w:p w14:paraId="324DADBC" w14:textId="5B31A70F" w:rsidR="00A55C57" w:rsidRDefault="006E5553" w:rsidP="00A55C57">
            <w:pPr>
              <w:rPr>
                <w:i/>
                <w:lang w:eastAsia="fr-FR"/>
              </w:rPr>
            </w:pPr>
            <w:r>
              <w:rPr>
                <w:i/>
                <w:lang w:eastAsia="fr-FR"/>
              </w:rPr>
              <w:t>PIU</w:t>
            </w:r>
            <w:r w:rsidR="00A55C57" w:rsidRPr="005A2667">
              <w:rPr>
                <w:i/>
                <w:lang w:eastAsia="fr-FR"/>
              </w:rPr>
              <w:t xml:space="preserve"> (</w:t>
            </w:r>
            <w:r w:rsidR="00897390">
              <w:rPr>
                <w:i/>
                <w:lang w:eastAsia="fr-FR"/>
              </w:rPr>
              <w:t>Project Manager</w:t>
            </w:r>
            <w:r w:rsidR="00A55C57" w:rsidRPr="005A2667">
              <w:rPr>
                <w:i/>
                <w:lang w:eastAsia="fr-FR"/>
              </w:rPr>
              <w:t>, ESS and GSSS)</w:t>
            </w:r>
          </w:p>
          <w:p w14:paraId="7693C16C" w14:textId="77777777" w:rsidR="00796FC2" w:rsidRDefault="00796FC2" w:rsidP="00A55C57">
            <w:pPr>
              <w:rPr>
                <w:i/>
                <w:lang w:eastAsia="fr-FR"/>
              </w:rPr>
            </w:pPr>
          </w:p>
          <w:p w14:paraId="7E9ED72D" w14:textId="47F9CC1F" w:rsidR="00796FC2" w:rsidRPr="005A2667" w:rsidRDefault="00796FC2" w:rsidP="00A55C57">
            <w:pPr>
              <w:rPr>
                <w:i/>
                <w:lang w:eastAsia="fr-FR"/>
              </w:rPr>
            </w:pPr>
            <w:r>
              <w:rPr>
                <w:i/>
                <w:lang w:eastAsia="fr-FR"/>
              </w:rPr>
              <w:t>Funding from the Project budget (for permits to be obtained by the Government) or from the budget of entities obtaining such permits (e.g. contractors)</w:t>
            </w:r>
          </w:p>
        </w:tc>
        <w:tc>
          <w:tcPr>
            <w:tcW w:w="3120" w:type="dxa"/>
          </w:tcPr>
          <w:p w14:paraId="2EB1D967" w14:textId="2EAD868B" w:rsidR="00A55C57" w:rsidRPr="005A2667" w:rsidRDefault="00A55C57" w:rsidP="008E5BA8">
            <w:pPr>
              <w:pStyle w:val="Italicsbullettable"/>
              <w:framePr w:wrap="around"/>
              <w:rPr>
                <w:lang w:eastAsia="fr-FR"/>
              </w:rPr>
            </w:pPr>
            <w:r w:rsidRPr="005A2667">
              <w:rPr>
                <w:lang w:eastAsia="fr-FR"/>
              </w:rPr>
              <w:t>From 1st to 5th year</w:t>
            </w:r>
            <w:r w:rsidR="00796FC2">
              <w:rPr>
                <w:lang w:eastAsia="fr-FR"/>
              </w:rPr>
              <w:t xml:space="preserve"> (throughout Project implementation)</w:t>
            </w:r>
          </w:p>
        </w:tc>
      </w:tr>
      <w:tr w:rsidR="00A55C57" w:rsidRPr="005A2667" w14:paraId="1ABF52A6" w14:textId="77777777" w:rsidTr="00F02F3A">
        <w:tc>
          <w:tcPr>
            <w:tcW w:w="715" w:type="dxa"/>
          </w:tcPr>
          <w:p w14:paraId="702F15C9" w14:textId="0EF44DFD" w:rsidR="00A55C57" w:rsidRPr="005A2667" w:rsidRDefault="00F02F3A" w:rsidP="00A55C57">
            <w:pPr>
              <w:jc w:val="center"/>
              <w:rPr>
                <w:rFonts w:cstheme="minorHAnsi"/>
              </w:rPr>
            </w:pPr>
            <w:r>
              <w:rPr>
                <w:rFonts w:cstheme="minorHAnsi"/>
              </w:rPr>
              <w:t>1.5.2</w:t>
            </w:r>
          </w:p>
        </w:tc>
        <w:tc>
          <w:tcPr>
            <w:tcW w:w="6120" w:type="dxa"/>
          </w:tcPr>
          <w:p w14:paraId="5963A8B1" w14:textId="7F0835D1" w:rsidR="00A55C57" w:rsidRPr="005A2667" w:rsidRDefault="00A55C57" w:rsidP="00A55C57">
            <w:pPr>
              <w:rPr>
                <w:rFonts w:cstheme="minorHAnsi"/>
                <w:b/>
                <w:bCs/>
                <w:color w:val="5B9BD5" w:themeColor="accent5"/>
                <w:kern w:val="28"/>
              </w:rPr>
            </w:pPr>
            <w:r w:rsidRPr="005A2667">
              <w:rPr>
                <w:rFonts w:cstheme="minorHAnsi"/>
                <w:bCs/>
                <w:kern w:val="28"/>
              </w:rPr>
              <w:t>Comply or cause to comply, as appropriate, with the conditions established in these permits, consents and authorizations throughout Project implementation.</w:t>
            </w:r>
          </w:p>
        </w:tc>
        <w:tc>
          <w:tcPr>
            <w:tcW w:w="2250" w:type="dxa"/>
          </w:tcPr>
          <w:p w14:paraId="5F4B850F" w14:textId="146F648B" w:rsidR="00A55C57" w:rsidRPr="005A2667" w:rsidRDefault="00FD29CC" w:rsidP="00A55C57">
            <w:pPr>
              <w:rPr>
                <w:i/>
                <w:lang w:eastAsia="fr-FR"/>
              </w:rPr>
            </w:pPr>
            <w:r>
              <w:rPr>
                <w:i/>
                <w:lang w:eastAsia="fr-FR"/>
              </w:rPr>
              <w:t>Within timeline set out in the permits, consents and authorizations</w:t>
            </w:r>
            <w:r w:rsidR="00A55C57" w:rsidRPr="005A2667">
              <w:rPr>
                <w:i/>
                <w:lang w:eastAsia="fr-FR"/>
              </w:rPr>
              <w:t xml:space="preserve"> </w:t>
            </w:r>
          </w:p>
        </w:tc>
        <w:tc>
          <w:tcPr>
            <w:tcW w:w="2280" w:type="dxa"/>
          </w:tcPr>
          <w:p w14:paraId="7340A70E" w14:textId="2D85366D" w:rsidR="00A55C57" w:rsidRDefault="006E5553" w:rsidP="00A55C57">
            <w:pPr>
              <w:rPr>
                <w:i/>
                <w:lang w:eastAsia="fr-FR"/>
              </w:rPr>
            </w:pPr>
            <w:r>
              <w:rPr>
                <w:i/>
                <w:lang w:eastAsia="fr-FR"/>
              </w:rPr>
              <w:t>PIU</w:t>
            </w:r>
            <w:r w:rsidR="00A55C57" w:rsidRPr="005A2667">
              <w:rPr>
                <w:i/>
                <w:lang w:eastAsia="fr-FR"/>
              </w:rPr>
              <w:t xml:space="preserve"> (</w:t>
            </w:r>
            <w:r w:rsidR="00897390">
              <w:rPr>
                <w:i/>
                <w:lang w:eastAsia="fr-FR"/>
              </w:rPr>
              <w:t>Project Manager</w:t>
            </w:r>
            <w:r w:rsidR="00A55C57" w:rsidRPr="005A2667">
              <w:rPr>
                <w:i/>
                <w:lang w:eastAsia="fr-FR"/>
              </w:rPr>
              <w:t>, ESS and GSSS)</w:t>
            </w:r>
          </w:p>
          <w:p w14:paraId="7F359E2E" w14:textId="77777777" w:rsidR="00FD29CC" w:rsidRDefault="00FD29CC" w:rsidP="00A55C57">
            <w:pPr>
              <w:rPr>
                <w:i/>
                <w:lang w:eastAsia="fr-FR"/>
              </w:rPr>
            </w:pPr>
          </w:p>
          <w:p w14:paraId="6F3C8CD4" w14:textId="01917855" w:rsidR="00FD29CC" w:rsidRPr="005A2667" w:rsidRDefault="00FD29CC" w:rsidP="00A55C57">
            <w:pPr>
              <w:rPr>
                <w:i/>
                <w:lang w:eastAsia="fr-FR"/>
              </w:rPr>
            </w:pPr>
            <w:r>
              <w:rPr>
                <w:i/>
                <w:lang w:eastAsia="fr-FR"/>
              </w:rPr>
              <w:t>Funding from the Project budget</w:t>
            </w:r>
          </w:p>
        </w:tc>
        <w:tc>
          <w:tcPr>
            <w:tcW w:w="3120" w:type="dxa"/>
          </w:tcPr>
          <w:p w14:paraId="00F38EF1" w14:textId="185FDA8A" w:rsidR="00A55C57" w:rsidRPr="005A2667" w:rsidRDefault="00A55C57" w:rsidP="008E5BA8">
            <w:pPr>
              <w:pStyle w:val="Normalbullettable"/>
              <w:framePr w:wrap="around"/>
              <w:rPr>
                <w:lang w:eastAsia="fr-FR"/>
              </w:rPr>
            </w:pPr>
            <w:r w:rsidRPr="005A2667">
              <w:rPr>
                <w:lang w:eastAsia="fr-FR"/>
              </w:rPr>
              <w:t>From 1st to 5th year</w:t>
            </w:r>
            <w:r w:rsidR="00796FC2">
              <w:rPr>
                <w:lang w:eastAsia="fr-FR"/>
              </w:rPr>
              <w:t xml:space="preserve"> (throughout Project implementation)</w:t>
            </w:r>
          </w:p>
        </w:tc>
      </w:tr>
      <w:tr w:rsidR="00A55C57" w:rsidRPr="005A2667" w14:paraId="01CBCA46" w14:textId="77777777" w:rsidTr="00F02F3A">
        <w:tc>
          <w:tcPr>
            <w:tcW w:w="715" w:type="dxa"/>
          </w:tcPr>
          <w:p w14:paraId="01BE81AD" w14:textId="77777777" w:rsidR="00A55C57" w:rsidRPr="005A2667" w:rsidRDefault="00A55C57" w:rsidP="00A55C57">
            <w:pPr>
              <w:jc w:val="center"/>
              <w:rPr>
                <w:rFonts w:cstheme="minorHAnsi"/>
              </w:rPr>
            </w:pPr>
            <w:r w:rsidRPr="005A2667">
              <w:rPr>
                <w:rFonts w:cstheme="minorHAnsi"/>
              </w:rPr>
              <w:t>1.6</w:t>
            </w:r>
          </w:p>
        </w:tc>
        <w:tc>
          <w:tcPr>
            <w:tcW w:w="6120" w:type="dxa"/>
          </w:tcPr>
          <w:p w14:paraId="04816CD8" w14:textId="49302DC6" w:rsidR="00A55C57" w:rsidRPr="005A2667" w:rsidRDefault="00A55C57" w:rsidP="00A55C57">
            <w:pPr>
              <w:rPr>
                <w:rFonts w:cstheme="minorHAnsi"/>
                <w:bCs/>
                <w:kern w:val="28"/>
              </w:rPr>
            </w:pPr>
            <w:r w:rsidRPr="005A2667">
              <w:rPr>
                <w:rFonts w:cstheme="minorHAnsi"/>
                <w:b/>
                <w:bCs/>
                <w:color w:val="5B9BD5" w:themeColor="accent5"/>
                <w:kern w:val="28"/>
              </w:rPr>
              <w:t>THIRD PARTY MONITORING</w:t>
            </w:r>
            <w:r w:rsidRPr="005A2667">
              <w:rPr>
                <w:rFonts w:cstheme="minorHAnsi"/>
                <w:bCs/>
                <w:i/>
                <w:kern w:val="28"/>
              </w:rPr>
              <w:t>:</w:t>
            </w:r>
            <w:r w:rsidRPr="005A2667">
              <w:rPr>
                <w:rFonts w:cstheme="minorHAnsi"/>
                <w:bCs/>
                <w:kern w:val="28"/>
              </w:rPr>
              <w:t xml:space="preserve"> </w:t>
            </w:r>
            <w:r w:rsidR="00F02F3A">
              <w:rPr>
                <w:rFonts w:cstheme="minorHAnsi"/>
                <w:bCs/>
                <w:kern w:val="28"/>
              </w:rPr>
              <w:t>T</w:t>
            </w:r>
            <w:r w:rsidRPr="005A2667">
              <w:rPr>
                <w:rFonts w:cstheme="minorHAnsi"/>
                <w:bCs/>
                <w:kern w:val="28"/>
              </w:rPr>
              <w:t xml:space="preserve">he Government will </w:t>
            </w:r>
            <w:r w:rsidR="00F02F3A">
              <w:rPr>
                <w:rFonts w:cstheme="minorHAnsi"/>
                <w:bCs/>
                <w:kern w:val="28"/>
              </w:rPr>
              <w:t xml:space="preserve">hire </w:t>
            </w:r>
            <w:r w:rsidRPr="005A2667">
              <w:rPr>
                <w:rFonts w:cstheme="minorHAnsi"/>
                <w:bCs/>
                <w:kern w:val="28"/>
              </w:rPr>
              <w:t xml:space="preserve">national or international expertise to complement and verify the monitoring of environmental and social risks and impacts of the Project, </w:t>
            </w:r>
            <w:r w:rsidR="00F02F3A">
              <w:rPr>
                <w:rFonts w:cstheme="minorHAnsi"/>
                <w:bCs/>
                <w:kern w:val="28"/>
              </w:rPr>
              <w:t>including but not limited to monitoring project-</w:t>
            </w:r>
            <w:r w:rsidR="004152DF">
              <w:rPr>
                <w:rFonts w:cstheme="minorHAnsi"/>
                <w:bCs/>
                <w:kern w:val="28"/>
              </w:rPr>
              <w:t xml:space="preserve">related </w:t>
            </w:r>
            <w:r w:rsidR="004152DF" w:rsidRPr="005A2667">
              <w:rPr>
                <w:rFonts w:cstheme="minorHAnsi"/>
                <w:bCs/>
                <w:kern w:val="28"/>
              </w:rPr>
              <w:t>Gender</w:t>
            </w:r>
            <w:r w:rsidRPr="005A2667">
              <w:rPr>
                <w:rFonts w:cstheme="minorHAnsi"/>
                <w:bCs/>
                <w:kern w:val="28"/>
              </w:rPr>
              <w:t xml:space="preserve">-Based Violence </w:t>
            </w:r>
            <w:r w:rsidR="00F02F3A">
              <w:rPr>
                <w:rFonts w:cstheme="minorHAnsi"/>
                <w:bCs/>
                <w:kern w:val="28"/>
              </w:rPr>
              <w:t>Risks.</w:t>
            </w:r>
          </w:p>
        </w:tc>
        <w:tc>
          <w:tcPr>
            <w:tcW w:w="2250" w:type="dxa"/>
          </w:tcPr>
          <w:p w14:paraId="4A7A2BCC" w14:textId="3E501329" w:rsidR="00A55C57" w:rsidRDefault="00A55C57" w:rsidP="00A55C57">
            <w:pPr>
              <w:rPr>
                <w:i/>
                <w:lang w:eastAsia="fr-FR"/>
              </w:rPr>
            </w:pPr>
            <w:r w:rsidRPr="005A2667">
              <w:rPr>
                <w:i/>
                <w:lang w:eastAsia="fr-FR"/>
              </w:rPr>
              <w:t xml:space="preserve">Throughout </w:t>
            </w:r>
            <w:r w:rsidR="00F334C6">
              <w:rPr>
                <w:i/>
                <w:lang w:eastAsia="fr-FR"/>
              </w:rPr>
              <w:t>project implementation</w:t>
            </w:r>
          </w:p>
          <w:p w14:paraId="20FBE224" w14:textId="77777777" w:rsidR="001D1930" w:rsidRDefault="001D1930" w:rsidP="00A55C57">
            <w:pPr>
              <w:rPr>
                <w:i/>
                <w:lang w:eastAsia="fr-FR"/>
              </w:rPr>
            </w:pPr>
          </w:p>
          <w:p w14:paraId="0E2D9DB6" w14:textId="168E3500" w:rsidR="00F02F3A" w:rsidRDefault="00F02F3A" w:rsidP="00A55C57">
            <w:pPr>
              <w:rPr>
                <w:i/>
                <w:lang w:eastAsia="fr-FR"/>
              </w:rPr>
            </w:pPr>
            <w:r>
              <w:rPr>
                <w:i/>
                <w:lang w:eastAsia="fr-FR"/>
              </w:rPr>
              <w:t xml:space="preserve">Identify expertise no later than beginning </w:t>
            </w:r>
            <w:r>
              <w:rPr>
                <w:i/>
                <w:lang w:eastAsia="fr-FR"/>
              </w:rPr>
              <w:lastRenderedPageBreak/>
              <w:t>of 2</w:t>
            </w:r>
            <w:r w:rsidRPr="000B0DA2">
              <w:rPr>
                <w:i/>
                <w:vertAlign w:val="superscript"/>
                <w:lang w:eastAsia="fr-FR"/>
              </w:rPr>
              <w:t>nd</w:t>
            </w:r>
            <w:r>
              <w:rPr>
                <w:i/>
                <w:lang w:eastAsia="fr-FR"/>
              </w:rPr>
              <w:t xml:space="preserve"> year of Project implementation</w:t>
            </w:r>
          </w:p>
          <w:p w14:paraId="68940D5A" w14:textId="77777777" w:rsidR="00F02F3A" w:rsidRDefault="00F02F3A" w:rsidP="00A55C57">
            <w:pPr>
              <w:rPr>
                <w:i/>
                <w:lang w:eastAsia="fr-FR"/>
              </w:rPr>
            </w:pPr>
          </w:p>
          <w:p w14:paraId="74394746" w14:textId="7A1F352C" w:rsidR="00F02F3A" w:rsidRPr="005A2667" w:rsidRDefault="00F02F3A" w:rsidP="00A55C57">
            <w:pPr>
              <w:rPr>
                <w:i/>
                <w:lang w:eastAsia="fr-FR"/>
              </w:rPr>
            </w:pPr>
            <w:r>
              <w:rPr>
                <w:i/>
                <w:lang w:eastAsia="fr-FR"/>
              </w:rPr>
              <w:t>Appointment of experts prior to implementation of field activities and no later than year 3</w:t>
            </w:r>
            <w:r w:rsidR="001D1930">
              <w:rPr>
                <w:i/>
                <w:lang w:eastAsia="fr-FR"/>
              </w:rPr>
              <w:t>.</w:t>
            </w:r>
          </w:p>
        </w:tc>
        <w:tc>
          <w:tcPr>
            <w:tcW w:w="2280" w:type="dxa"/>
          </w:tcPr>
          <w:p w14:paraId="63A29EE4" w14:textId="69E9A602" w:rsidR="00A55C57" w:rsidRDefault="006E5553" w:rsidP="00A55C57">
            <w:pPr>
              <w:rPr>
                <w:i/>
                <w:lang w:eastAsia="fr-FR"/>
              </w:rPr>
            </w:pPr>
            <w:r>
              <w:rPr>
                <w:i/>
                <w:lang w:eastAsia="fr-FR"/>
              </w:rPr>
              <w:lastRenderedPageBreak/>
              <w:t>PIU</w:t>
            </w:r>
            <w:r w:rsidR="00A55C57" w:rsidRPr="005A2667">
              <w:rPr>
                <w:i/>
                <w:lang w:eastAsia="fr-FR"/>
              </w:rPr>
              <w:t xml:space="preserve"> </w:t>
            </w:r>
          </w:p>
          <w:p w14:paraId="24267144" w14:textId="77777777" w:rsidR="00FD29CC" w:rsidRDefault="00FD29CC" w:rsidP="00A55C57">
            <w:pPr>
              <w:rPr>
                <w:i/>
                <w:lang w:eastAsia="fr-FR"/>
              </w:rPr>
            </w:pPr>
          </w:p>
          <w:p w14:paraId="54705117" w14:textId="011A9AE4" w:rsidR="00FD29CC" w:rsidRPr="005A2667" w:rsidRDefault="00FD29CC" w:rsidP="00A55C57">
            <w:pPr>
              <w:rPr>
                <w:i/>
                <w:lang w:eastAsia="fr-FR"/>
              </w:rPr>
            </w:pPr>
            <w:r>
              <w:rPr>
                <w:i/>
                <w:lang w:eastAsia="fr-FR"/>
              </w:rPr>
              <w:t>Funding from the Project budget</w:t>
            </w:r>
          </w:p>
        </w:tc>
        <w:tc>
          <w:tcPr>
            <w:tcW w:w="3120" w:type="dxa"/>
          </w:tcPr>
          <w:p w14:paraId="73E3B60B" w14:textId="08FF3B24" w:rsidR="00A55C57" w:rsidRPr="005A2667" w:rsidRDefault="00A55C57" w:rsidP="008E5BA8">
            <w:pPr>
              <w:pStyle w:val="Normalbullettable"/>
              <w:framePr w:wrap="around"/>
              <w:rPr>
                <w:lang w:eastAsia="fr-FR"/>
              </w:rPr>
            </w:pPr>
            <w:r w:rsidRPr="005A2667">
              <w:rPr>
                <w:lang w:eastAsia="fr-FR"/>
              </w:rPr>
              <w:t xml:space="preserve">From </w:t>
            </w:r>
            <w:r w:rsidR="00F02F3A">
              <w:rPr>
                <w:lang w:eastAsia="fr-FR"/>
              </w:rPr>
              <w:t>2nd to 4th</w:t>
            </w:r>
            <w:r w:rsidRPr="005A2667">
              <w:rPr>
                <w:lang w:eastAsia="fr-FR"/>
              </w:rPr>
              <w:t xml:space="preserve"> year</w:t>
            </w:r>
            <w:r w:rsidR="00FD29CC">
              <w:rPr>
                <w:lang w:eastAsia="fr-FR"/>
              </w:rPr>
              <w:t xml:space="preserve"> </w:t>
            </w:r>
            <w:r w:rsidR="00F02F3A">
              <w:rPr>
                <w:lang w:eastAsia="fr-FR"/>
              </w:rPr>
              <w:t xml:space="preserve">of Project implementation </w:t>
            </w:r>
          </w:p>
        </w:tc>
      </w:tr>
      <w:tr w:rsidR="00A55C57" w:rsidRPr="005A2667" w14:paraId="406176E7" w14:textId="77777777" w:rsidTr="00F02F3A">
        <w:tc>
          <w:tcPr>
            <w:tcW w:w="715" w:type="dxa"/>
          </w:tcPr>
          <w:p w14:paraId="021B7FBA" w14:textId="77777777" w:rsidR="00A55C57" w:rsidRPr="005A2667" w:rsidRDefault="00A55C57" w:rsidP="00A55C57">
            <w:pPr>
              <w:jc w:val="center"/>
              <w:rPr>
                <w:rFonts w:cstheme="minorHAnsi"/>
              </w:rPr>
            </w:pPr>
            <w:r w:rsidRPr="005A2667">
              <w:rPr>
                <w:rFonts w:cstheme="minorHAnsi"/>
              </w:rPr>
              <w:t>1.7</w:t>
            </w:r>
          </w:p>
        </w:tc>
        <w:tc>
          <w:tcPr>
            <w:tcW w:w="6120" w:type="dxa"/>
          </w:tcPr>
          <w:p w14:paraId="73FFC10F" w14:textId="77777777" w:rsidR="00A55C57" w:rsidRPr="005A2667" w:rsidRDefault="00A55C57" w:rsidP="00A55C57">
            <w:pPr>
              <w:rPr>
                <w:rFonts w:cstheme="minorHAnsi"/>
                <w:b/>
                <w:bCs/>
                <w:i/>
                <w:kern w:val="28"/>
              </w:rPr>
            </w:pPr>
            <w:r w:rsidRPr="005A2667">
              <w:rPr>
                <w:rFonts w:cstheme="minorHAnsi"/>
                <w:b/>
                <w:bCs/>
                <w:i/>
                <w:color w:val="5B9BD5" w:themeColor="accent5"/>
                <w:kern w:val="28"/>
              </w:rPr>
              <w:t>Add other measures and actions that have been agreed, as per the specific risks and impacts of the Project</w:t>
            </w:r>
          </w:p>
        </w:tc>
        <w:tc>
          <w:tcPr>
            <w:tcW w:w="2250" w:type="dxa"/>
          </w:tcPr>
          <w:p w14:paraId="359E6005" w14:textId="77777777" w:rsidR="00A55C57" w:rsidRPr="005A2667" w:rsidRDefault="00A55C57" w:rsidP="00A55C57">
            <w:pPr>
              <w:rPr>
                <w:rFonts w:cstheme="minorHAnsi"/>
              </w:rPr>
            </w:pPr>
          </w:p>
        </w:tc>
        <w:tc>
          <w:tcPr>
            <w:tcW w:w="2280" w:type="dxa"/>
          </w:tcPr>
          <w:p w14:paraId="17D670AB" w14:textId="77777777" w:rsidR="00A55C57" w:rsidRPr="005A2667" w:rsidRDefault="00A55C57" w:rsidP="00A55C57">
            <w:pPr>
              <w:rPr>
                <w:rFonts w:cstheme="minorHAnsi"/>
              </w:rPr>
            </w:pPr>
          </w:p>
        </w:tc>
        <w:tc>
          <w:tcPr>
            <w:tcW w:w="3120" w:type="dxa"/>
          </w:tcPr>
          <w:p w14:paraId="18AD033A" w14:textId="77777777" w:rsidR="00A55C57" w:rsidRPr="005A2667" w:rsidRDefault="00A55C57" w:rsidP="008E5BA8">
            <w:pPr>
              <w:pStyle w:val="Normalbullettable"/>
              <w:framePr w:wrap="around"/>
            </w:pPr>
          </w:p>
        </w:tc>
      </w:tr>
    </w:tbl>
    <w:tbl>
      <w:tblPr>
        <w:tblStyle w:val="TableGrid"/>
        <w:tblpPr w:leftFromText="180" w:rightFromText="180" w:vertAnchor="text" w:tblpY="1"/>
        <w:tblOverlap w:val="never"/>
        <w:tblW w:w="14485" w:type="dxa"/>
        <w:tblLayout w:type="fixed"/>
        <w:tblCellMar>
          <w:left w:w="115" w:type="dxa"/>
          <w:right w:w="115" w:type="dxa"/>
        </w:tblCellMar>
        <w:tblLook w:val="04A0" w:firstRow="1" w:lastRow="0" w:firstColumn="1" w:lastColumn="0" w:noHBand="0" w:noVBand="1"/>
      </w:tblPr>
      <w:tblGrid>
        <w:gridCol w:w="715"/>
        <w:gridCol w:w="4938"/>
        <w:gridCol w:w="1182"/>
        <w:gridCol w:w="2250"/>
        <w:gridCol w:w="105"/>
        <w:gridCol w:w="2175"/>
        <w:gridCol w:w="3120"/>
      </w:tblGrid>
      <w:tr w:rsidR="00BF4AD3" w:rsidRPr="005A2667" w14:paraId="74CEF88E" w14:textId="77777777" w:rsidTr="005A2667">
        <w:tc>
          <w:tcPr>
            <w:tcW w:w="14485" w:type="dxa"/>
            <w:gridSpan w:val="7"/>
            <w:shd w:val="clear" w:color="auto" w:fill="F7CAAC" w:themeFill="accent2" w:themeFillTint="66"/>
          </w:tcPr>
          <w:p w14:paraId="234A4F3F" w14:textId="77777777" w:rsidR="00BF4AD3" w:rsidRPr="005A2667" w:rsidRDefault="00BF4AD3" w:rsidP="00BF4AD3">
            <w:pPr>
              <w:rPr>
                <w:rFonts w:cstheme="minorHAnsi"/>
                <w:b/>
                <w:sz w:val="24"/>
              </w:rPr>
            </w:pPr>
            <w:r w:rsidRPr="005A2667">
              <w:rPr>
                <w:rFonts w:cstheme="minorHAnsi"/>
                <w:b/>
                <w:sz w:val="24"/>
              </w:rPr>
              <w:t xml:space="preserve">ESS 2:  LABOR AND WORKING CONDITIONS  </w:t>
            </w:r>
          </w:p>
        </w:tc>
      </w:tr>
      <w:tr w:rsidR="00BF4AD3" w:rsidRPr="005A2667" w14:paraId="0369CA9F" w14:textId="77777777" w:rsidTr="005A2667">
        <w:tc>
          <w:tcPr>
            <w:tcW w:w="715" w:type="dxa"/>
          </w:tcPr>
          <w:p w14:paraId="4322432A" w14:textId="0E3F5C96" w:rsidR="00BF4AD3" w:rsidRPr="005A2667" w:rsidRDefault="00BF4AD3" w:rsidP="00BF4AD3">
            <w:pPr>
              <w:jc w:val="center"/>
              <w:rPr>
                <w:rFonts w:cstheme="minorHAnsi"/>
              </w:rPr>
            </w:pPr>
            <w:r w:rsidRPr="005A2667">
              <w:rPr>
                <w:rFonts w:cstheme="minorHAnsi"/>
              </w:rPr>
              <w:t>2.1</w:t>
            </w:r>
            <w:r w:rsidR="00F02F3A">
              <w:rPr>
                <w:rFonts w:cstheme="minorHAnsi"/>
              </w:rPr>
              <w:t>.1</w:t>
            </w:r>
          </w:p>
        </w:tc>
        <w:tc>
          <w:tcPr>
            <w:tcW w:w="6120" w:type="dxa"/>
            <w:gridSpan w:val="2"/>
          </w:tcPr>
          <w:p w14:paraId="14778B89" w14:textId="77777777" w:rsidR="00BF4AD3" w:rsidRPr="00670E76" w:rsidRDefault="00BF4AD3" w:rsidP="00BF4AD3">
            <w:pPr>
              <w:shd w:val="clear" w:color="auto" w:fill="FFFFFF"/>
              <w:ind w:left="67"/>
              <w:rPr>
                <w:rFonts w:eastAsia="Times New Roman"/>
                <w:lang w:eastAsia="fr-FR"/>
              </w:rPr>
            </w:pPr>
            <w:r w:rsidRPr="005A2667">
              <w:rPr>
                <w:rFonts w:cstheme="minorHAnsi"/>
                <w:b/>
                <w:color w:val="5B9BD5" w:themeColor="accent5"/>
              </w:rPr>
              <w:t>LABOR MANAGEMENT PROCEDURES</w:t>
            </w:r>
            <w:r w:rsidRPr="005A2667">
              <w:rPr>
                <w:rFonts w:cstheme="minorHAnsi"/>
              </w:rPr>
              <w:t xml:space="preserve">: </w:t>
            </w:r>
            <w:r w:rsidRPr="005A2667">
              <w:rPr>
                <w:rFonts w:eastAsia="Times New Roman"/>
                <w:lang w:eastAsia="fr-FR"/>
              </w:rPr>
              <w:t xml:space="preserve">The Government will develop labor management procedures consistent with national legislation and ESS 2, including the recruitment and project job management procedure. These procedures will be set out in a </w:t>
            </w:r>
            <w:r w:rsidRPr="00670E76">
              <w:rPr>
                <w:rFonts w:eastAsia="Times New Roman"/>
                <w:lang w:eastAsia="fr-FR"/>
              </w:rPr>
              <w:t>document entitled Labor Management Procedures.</w:t>
            </w:r>
          </w:p>
          <w:p w14:paraId="4930C21D" w14:textId="47C93938" w:rsidR="00BF4AD3" w:rsidRPr="005A2667" w:rsidRDefault="00BF4AD3" w:rsidP="00BF4AD3">
            <w:pPr>
              <w:rPr>
                <w:rFonts w:cstheme="minorHAnsi"/>
              </w:rPr>
            </w:pPr>
            <w:r w:rsidRPr="00670E76">
              <w:rPr>
                <w:rFonts w:eastAsia="Times New Roman"/>
                <w:lang w:eastAsia="fr-FR"/>
              </w:rPr>
              <w:t xml:space="preserve">The procedures will also include </w:t>
            </w:r>
            <w:r w:rsidR="00670E76" w:rsidRPr="00670E76">
              <w:rPr>
                <w:rFonts w:eastAsia="Times New Roman"/>
                <w:lang w:eastAsia="fr-FR"/>
              </w:rPr>
              <w:t>requirements</w:t>
            </w:r>
            <w:r w:rsidRPr="00670E76">
              <w:rPr>
                <w:rFonts w:eastAsia="Times New Roman"/>
                <w:lang w:eastAsia="fr-FR"/>
              </w:rPr>
              <w:t xml:space="preserve"> on the use of (skilled and unskilled) domestic and foreign workers in compliance with the labor code. These </w:t>
            </w:r>
            <w:r w:rsidR="00670E76">
              <w:rPr>
                <w:rFonts w:eastAsia="Times New Roman"/>
                <w:lang w:eastAsia="fr-FR"/>
              </w:rPr>
              <w:t>requirements</w:t>
            </w:r>
            <w:r w:rsidRPr="00670E76">
              <w:rPr>
                <w:rFonts w:eastAsia="Times New Roman"/>
                <w:lang w:eastAsia="fr-FR"/>
              </w:rPr>
              <w:t>, to be inserted in contracts with contractors and sub-contractors, shall ban child labor</w:t>
            </w:r>
            <w:r w:rsidR="00FD29CC">
              <w:rPr>
                <w:rFonts w:eastAsia="Times New Roman"/>
                <w:lang w:eastAsia="fr-FR"/>
              </w:rPr>
              <w:t xml:space="preserve"> and forced labor</w:t>
            </w:r>
            <w:r w:rsidRPr="00670E76">
              <w:rPr>
                <w:rFonts w:eastAsia="Times New Roman"/>
                <w:lang w:eastAsia="fr-FR"/>
              </w:rPr>
              <w:t xml:space="preserve"> and uphold the right to organize labor unions</w:t>
            </w:r>
            <w:r w:rsidRPr="00670E76">
              <w:rPr>
                <w:rFonts w:cstheme="minorHAnsi"/>
              </w:rPr>
              <w:t>.</w:t>
            </w:r>
          </w:p>
        </w:tc>
        <w:tc>
          <w:tcPr>
            <w:tcW w:w="2250" w:type="dxa"/>
          </w:tcPr>
          <w:p w14:paraId="6E93A6FA" w14:textId="4CE9207C" w:rsidR="00BF4AD3" w:rsidRPr="005A2667" w:rsidRDefault="002230DE" w:rsidP="00BF4AD3">
            <w:pPr>
              <w:rPr>
                <w:rFonts w:cstheme="minorHAnsi"/>
                <w:i/>
              </w:rPr>
            </w:pPr>
            <w:r>
              <w:rPr>
                <w:rFonts w:cstheme="minorHAnsi"/>
                <w:i/>
              </w:rPr>
              <w:t xml:space="preserve">Four </w:t>
            </w:r>
            <w:r w:rsidR="0024377E">
              <w:rPr>
                <w:rFonts w:cstheme="minorHAnsi"/>
                <w:i/>
              </w:rPr>
              <w:t>months</w:t>
            </w:r>
            <w:r>
              <w:rPr>
                <w:rFonts w:cstheme="minorHAnsi"/>
                <w:i/>
              </w:rPr>
              <w:t xml:space="preserve"> after project effectiveness</w:t>
            </w:r>
            <w:r w:rsidR="0024377E">
              <w:rPr>
                <w:rFonts w:cstheme="minorHAnsi"/>
                <w:i/>
              </w:rPr>
              <w:t xml:space="preserve"> </w:t>
            </w:r>
          </w:p>
        </w:tc>
        <w:tc>
          <w:tcPr>
            <w:tcW w:w="2280" w:type="dxa"/>
            <w:gridSpan w:val="2"/>
          </w:tcPr>
          <w:p w14:paraId="5E85AD1C" w14:textId="79A6325F" w:rsidR="00BF4AD3" w:rsidRDefault="006E5553" w:rsidP="00BF4AD3">
            <w:pPr>
              <w:rPr>
                <w:rFonts w:cstheme="minorHAnsi"/>
                <w:i/>
              </w:rPr>
            </w:pPr>
            <w:r>
              <w:rPr>
                <w:rFonts w:cstheme="minorHAnsi"/>
                <w:i/>
              </w:rPr>
              <w:t>PIU</w:t>
            </w:r>
            <w:r w:rsidR="00BF4AD3" w:rsidRPr="005A2667">
              <w:rPr>
                <w:rFonts w:cstheme="minorHAnsi"/>
                <w:i/>
              </w:rPr>
              <w:t xml:space="preserve"> for choosing contractors</w:t>
            </w:r>
          </w:p>
          <w:p w14:paraId="73A30B06" w14:textId="77777777" w:rsidR="00FD29CC" w:rsidRDefault="00FD29CC" w:rsidP="00BF4AD3">
            <w:pPr>
              <w:rPr>
                <w:rFonts w:cstheme="minorHAnsi"/>
                <w:i/>
              </w:rPr>
            </w:pPr>
          </w:p>
          <w:p w14:paraId="3179B9DC" w14:textId="5E7EC6CD" w:rsidR="00FD29CC" w:rsidRPr="005A2667" w:rsidRDefault="00FD29CC" w:rsidP="00BF4AD3">
            <w:pPr>
              <w:rPr>
                <w:rFonts w:cstheme="minorHAnsi"/>
                <w:i/>
              </w:rPr>
            </w:pPr>
            <w:r>
              <w:rPr>
                <w:rFonts w:cstheme="minorHAnsi"/>
                <w:i/>
              </w:rPr>
              <w:t>Funding from the Project budget</w:t>
            </w:r>
          </w:p>
        </w:tc>
        <w:tc>
          <w:tcPr>
            <w:tcW w:w="3120" w:type="dxa"/>
          </w:tcPr>
          <w:p w14:paraId="25DBFC46" w14:textId="56276A38" w:rsidR="00BF4AD3" w:rsidRPr="005A2667" w:rsidRDefault="00BF4AD3" w:rsidP="008E5BA8">
            <w:pPr>
              <w:pStyle w:val="ItalicsESHSreporting"/>
              <w:framePr w:hSpace="0" w:wrap="auto" w:vAnchor="margin" w:yAlign="inline"/>
              <w:suppressOverlap w:val="0"/>
            </w:pPr>
            <w:r w:rsidRPr="005A2667">
              <w:t xml:space="preserve">The first draft of the procedures will be prepared </w:t>
            </w:r>
            <w:r w:rsidR="008151EB">
              <w:t xml:space="preserve">four months after project effectiveness </w:t>
            </w:r>
          </w:p>
        </w:tc>
      </w:tr>
      <w:tr w:rsidR="00BF4AD3" w:rsidRPr="005A2667" w14:paraId="2E17522E" w14:textId="77777777" w:rsidTr="005A2667">
        <w:tc>
          <w:tcPr>
            <w:tcW w:w="715" w:type="dxa"/>
          </w:tcPr>
          <w:p w14:paraId="0C8EEA4A" w14:textId="618DB2B9" w:rsidR="00BF4AD3" w:rsidRPr="005A2667" w:rsidRDefault="00F02F3A" w:rsidP="00BF4AD3">
            <w:pPr>
              <w:jc w:val="center"/>
              <w:rPr>
                <w:rFonts w:cstheme="minorHAnsi"/>
              </w:rPr>
            </w:pPr>
            <w:r>
              <w:rPr>
                <w:rFonts w:cstheme="minorHAnsi"/>
              </w:rPr>
              <w:lastRenderedPageBreak/>
              <w:t>2.1.2</w:t>
            </w:r>
          </w:p>
        </w:tc>
        <w:tc>
          <w:tcPr>
            <w:tcW w:w="6120" w:type="dxa"/>
            <w:gridSpan w:val="2"/>
          </w:tcPr>
          <w:p w14:paraId="61BED905" w14:textId="0F9B3C05" w:rsidR="00BF4AD3" w:rsidRPr="005A2667" w:rsidRDefault="00BF4AD3" w:rsidP="00BF4AD3">
            <w:pPr>
              <w:shd w:val="clear" w:color="auto" w:fill="FFFFFF"/>
              <w:ind w:left="67"/>
              <w:rPr>
                <w:rFonts w:cstheme="minorHAnsi"/>
                <w:b/>
                <w:color w:val="5B9BD5" w:themeColor="accent5"/>
              </w:rPr>
            </w:pPr>
            <w:r w:rsidRPr="005A2667">
              <w:rPr>
                <w:rFonts w:eastAsia="Times New Roman"/>
                <w:lang w:eastAsia="fr-FR"/>
              </w:rPr>
              <w:t xml:space="preserve">The Government will ensure that </w:t>
            </w:r>
            <w:r w:rsidR="00FD29CC">
              <w:rPr>
                <w:rFonts w:eastAsia="Times New Roman"/>
                <w:lang w:eastAsia="fr-FR"/>
              </w:rPr>
              <w:t xml:space="preserve">written </w:t>
            </w:r>
            <w:r w:rsidRPr="005A2667">
              <w:rPr>
                <w:rFonts w:eastAsia="Times New Roman"/>
                <w:lang w:eastAsia="fr-FR"/>
              </w:rPr>
              <w:t>contracts are signed with the Project</w:t>
            </w:r>
            <w:r w:rsidR="00FD29CC">
              <w:rPr>
                <w:rFonts w:eastAsia="Times New Roman"/>
                <w:lang w:eastAsia="fr-FR"/>
              </w:rPr>
              <w:t xml:space="preserve"> Direct Workers</w:t>
            </w:r>
            <w:r w:rsidRPr="005A2667">
              <w:rPr>
                <w:rFonts w:eastAsia="Times New Roman"/>
                <w:lang w:eastAsia="fr-FR"/>
              </w:rPr>
              <w:t xml:space="preserve"> (</w:t>
            </w:r>
            <w:r w:rsidR="00FD29CC">
              <w:rPr>
                <w:rFonts w:eastAsia="Times New Roman"/>
                <w:lang w:eastAsia="fr-FR"/>
              </w:rPr>
              <w:t xml:space="preserve">e.g. </w:t>
            </w:r>
            <w:r w:rsidR="006E5553">
              <w:rPr>
                <w:rFonts w:eastAsia="Times New Roman"/>
                <w:lang w:eastAsia="fr-FR"/>
              </w:rPr>
              <w:t>PIU</w:t>
            </w:r>
            <w:r w:rsidRPr="005A2667">
              <w:rPr>
                <w:rFonts w:eastAsia="Times New Roman"/>
                <w:lang w:eastAsia="fr-FR"/>
              </w:rPr>
              <w:t xml:space="preserve"> contract personnel) and with the </w:t>
            </w:r>
            <w:r w:rsidR="00FD29CC">
              <w:rPr>
                <w:rFonts w:eastAsia="Times New Roman"/>
                <w:lang w:eastAsia="fr-FR"/>
              </w:rPr>
              <w:t xml:space="preserve">Contracted Workers (e.g. </w:t>
            </w:r>
            <w:r w:rsidRPr="005A2667">
              <w:rPr>
                <w:rFonts w:eastAsia="Times New Roman"/>
                <w:lang w:eastAsia="fr-FR"/>
              </w:rPr>
              <w:t>contractors</w:t>
            </w:r>
            <w:r w:rsidR="00FD29CC">
              <w:rPr>
                <w:rFonts w:eastAsia="Times New Roman"/>
                <w:lang w:eastAsia="fr-FR"/>
              </w:rPr>
              <w:t xml:space="preserve"> and subcontractors)</w:t>
            </w:r>
            <w:r w:rsidRPr="005A2667">
              <w:rPr>
                <w:rFonts w:eastAsia="Times New Roman"/>
                <w:lang w:eastAsia="fr-FR"/>
              </w:rPr>
              <w:t>, making sure that the labor clauses in them are consistent with the national framework and ESS 2.</w:t>
            </w:r>
          </w:p>
        </w:tc>
        <w:tc>
          <w:tcPr>
            <w:tcW w:w="2250" w:type="dxa"/>
          </w:tcPr>
          <w:p w14:paraId="7198813C" w14:textId="77777777" w:rsidR="00BF4AD3" w:rsidRPr="005A2667" w:rsidRDefault="00BF4AD3" w:rsidP="00BF4AD3">
            <w:pPr>
              <w:rPr>
                <w:rFonts w:cstheme="minorHAnsi"/>
                <w:i/>
              </w:rPr>
            </w:pPr>
            <w:r w:rsidRPr="005A2667">
              <w:rPr>
                <w:rFonts w:cstheme="minorHAnsi"/>
                <w:i/>
              </w:rPr>
              <w:t>- Before the Project personnel start work and</w:t>
            </w:r>
          </w:p>
          <w:p w14:paraId="02A2D4A2" w14:textId="07C60750" w:rsidR="00BF4AD3" w:rsidRPr="005A2667" w:rsidRDefault="00BF4AD3" w:rsidP="00BF4AD3">
            <w:pPr>
              <w:rPr>
                <w:rFonts w:cstheme="minorHAnsi"/>
                <w:i/>
              </w:rPr>
            </w:pPr>
            <w:r w:rsidRPr="005A2667">
              <w:rPr>
                <w:rFonts w:cstheme="minorHAnsi"/>
                <w:i/>
              </w:rPr>
              <w:t>- Before the Project contractors’ and sub-</w:t>
            </w:r>
            <w:proofErr w:type="gramStart"/>
            <w:r w:rsidR="00EC7D89" w:rsidRPr="005A2667">
              <w:rPr>
                <w:rFonts w:cstheme="minorHAnsi"/>
                <w:i/>
              </w:rPr>
              <w:t>contractors’</w:t>
            </w:r>
            <w:proofErr w:type="gramEnd"/>
            <w:r w:rsidRPr="005A2667">
              <w:rPr>
                <w:rFonts w:cstheme="minorHAnsi"/>
                <w:i/>
              </w:rPr>
              <w:t xml:space="preserve"> workers do any work</w:t>
            </w:r>
          </w:p>
        </w:tc>
        <w:tc>
          <w:tcPr>
            <w:tcW w:w="2280" w:type="dxa"/>
            <w:gridSpan w:val="2"/>
          </w:tcPr>
          <w:p w14:paraId="3BC40BD1" w14:textId="25ABF394" w:rsidR="00BF4AD3" w:rsidRPr="005A2667" w:rsidRDefault="00BF4AD3" w:rsidP="00BF4AD3">
            <w:pPr>
              <w:rPr>
                <w:rFonts w:cstheme="minorHAnsi"/>
                <w:i/>
              </w:rPr>
            </w:pPr>
            <w:r w:rsidRPr="005A2667">
              <w:rPr>
                <w:rFonts w:cstheme="minorHAnsi"/>
                <w:i/>
              </w:rPr>
              <w:t>- Ministry responsible for signing contracts</w:t>
            </w:r>
            <w:r w:rsidR="00FD29CC">
              <w:rPr>
                <w:rFonts w:cstheme="minorHAnsi"/>
                <w:i/>
              </w:rPr>
              <w:t xml:space="preserve"> with Direct and Contracted Workers</w:t>
            </w:r>
            <w:r w:rsidRPr="005A2667">
              <w:rPr>
                <w:rFonts w:cstheme="minorHAnsi"/>
                <w:i/>
              </w:rPr>
              <w:t xml:space="preserve"> and</w:t>
            </w:r>
          </w:p>
          <w:p w14:paraId="6B0616E9" w14:textId="2104412B" w:rsidR="00BF4AD3" w:rsidRPr="005A2667" w:rsidRDefault="00BF4AD3" w:rsidP="00BF4AD3">
            <w:pPr>
              <w:rPr>
                <w:rFonts w:cstheme="minorHAnsi"/>
                <w:i/>
              </w:rPr>
            </w:pPr>
            <w:r w:rsidRPr="005A2667">
              <w:rPr>
                <w:rFonts w:cstheme="minorHAnsi"/>
                <w:i/>
              </w:rPr>
              <w:t xml:space="preserve">- </w:t>
            </w:r>
            <w:r w:rsidR="00462EBF">
              <w:rPr>
                <w:rFonts w:cstheme="minorHAnsi"/>
                <w:i/>
              </w:rPr>
              <w:t>C</w:t>
            </w:r>
            <w:r w:rsidRPr="005A2667">
              <w:rPr>
                <w:rFonts w:cstheme="minorHAnsi"/>
                <w:i/>
              </w:rPr>
              <w:t xml:space="preserve">ontractors </w:t>
            </w:r>
            <w:r w:rsidR="00FD29CC">
              <w:rPr>
                <w:rFonts w:cstheme="minorHAnsi"/>
                <w:i/>
              </w:rPr>
              <w:t xml:space="preserve">responsible </w:t>
            </w:r>
            <w:r w:rsidRPr="005A2667">
              <w:rPr>
                <w:rFonts w:cstheme="minorHAnsi"/>
                <w:i/>
              </w:rPr>
              <w:t>for</w:t>
            </w:r>
            <w:r w:rsidR="00FD29CC">
              <w:rPr>
                <w:rFonts w:cstheme="minorHAnsi"/>
                <w:i/>
              </w:rPr>
              <w:t xml:space="preserve"> signing such contracts with</w:t>
            </w:r>
            <w:r w:rsidRPr="005A2667">
              <w:rPr>
                <w:rFonts w:cstheme="minorHAnsi"/>
                <w:i/>
              </w:rPr>
              <w:t xml:space="preserve"> their workers and the sub-contractors for their workers</w:t>
            </w:r>
          </w:p>
          <w:p w14:paraId="63A9CC26" w14:textId="77777777" w:rsidR="00BF4AD3" w:rsidRPr="005A2667" w:rsidRDefault="00BF4AD3" w:rsidP="00BF4AD3">
            <w:pPr>
              <w:rPr>
                <w:rFonts w:cstheme="minorHAnsi"/>
                <w:i/>
              </w:rPr>
            </w:pPr>
          </w:p>
          <w:p w14:paraId="0409B00A" w14:textId="3C3F1AA6" w:rsidR="00BF4AD3" w:rsidRPr="005A2667" w:rsidRDefault="00FD29CC" w:rsidP="00BF4AD3">
            <w:pPr>
              <w:rPr>
                <w:rFonts w:cstheme="minorHAnsi"/>
                <w:i/>
              </w:rPr>
            </w:pPr>
            <w:r>
              <w:rPr>
                <w:rFonts w:cstheme="minorHAnsi"/>
                <w:i/>
              </w:rPr>
              <w:t>Funding coming from either Project or contractor budget</w:t>
            </w:r>
          </w:p>
        </w:tc>
        <w:tc>
          <w:tcPr>
            <w:tcW w:w="3120" w:type="dxa"/>
          </w:tcPr>
          <w:p w14:paraId="02B32822" w14:textId="7C235D61" w:rsidR="00BF4AD3" w:rsidRPr="005A2667" w:rsidRDefault="00BF4AD3" w:rsidP="008E5BA8">
            <w:pPr>
              <w:pStyle w:val="ItalicsESHSreporting"/>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t>/throughout Project implementation</w:t>
            </w:r>
          </w:p>
        </w:tc>
      </w:tr>
      <w:tr w:rsidR="00BF4AD3" w:rsidRPr="005A2667" w14:paraId="00D8D2F7" w14:textId="77777777" w:rsidTr="005A2667">
        <w:tc>
          <w:tcPr>
            <w:tcW w:w="715" w:type="dxa"/>
          </w:tcPr>
          <w:p w14:paraId="4FB88089" w14:textId="77777777" w:rsidR="00BF4AD3" w:rsidRPr="005A2667" w:rsidRDefault="00BF4AD3" w:rsidP="00BF4AD3">
            <w:pPr>
              <w:jc w:val="center"/>
              <w:rPr>
                <w:rFonts w:cstheme="minorHAnsi"/>
              </w:rPr>
            </w:pPr>
            <w:r w:rsidRPr="005A2667">
              <w:rPr>
                <w:rFonts w:cstheme="minorHAnsi"/>
              </w:rPr>
              <w:t>2.2</w:t>
            </w:r>
          </w:p>
        </w:tc>
        <w:tc>
          <w:tcPr>
            <w:tcW w:w="6120" w:type="dxa"/>
            <w:gridSpan w:val="2"/>
          </w:tcPr>
          <w:p w14:paraId="7427DFBC" w14:textId="5B54D9CA" w:rsidR="00BF4AD3" w:rsidRPr="00670E76" w:rsidRDefault="00BF4AD3" w:rsidP="00BF4AD3">
            <w:pPr>
              <w:pStyle w:val="MainText"/>
              <w:spacing w:after="0" w:line="240" w:lineRule="auto"/>
              <w:jc w:val="both"/>
              <w:rPr>
                <w:rFonts w:asciiTheme="minorHAnsi" w:hAnsiTheme="minorHAnsi" w:cstheme="minorHAnsi"/>
                <w:sz w:val="22"/>
                <w:lang w:val="en-US"/>
              </w:rPr>
            </w:pPr>
            <w:r w:rsidRPr="00670E76">
              <w:rPr>
                <w:rFonts w:asciiTheme="minorHAnsi" w:hAnsiTheme="minorHAnsi" w:cstheme="minorHAnsi"/>
                <w:b/>
                <w:color w:val="5B9BD5" w:themeColor="accent5"/>
                <w:sz w:val="22"/>
                <w:lang w:val="en-US"/>
              </w:rPr>
              <w:t>GRIEVANCE MECHANISM FOR PROJECT WORKERS</w:t>
            </w:r>
            <w:r w:rsidRPr="00670E76">
              <w:rPr>
                <w:rFonts w:asciiTheme="minorHAnsi" w:hAnsiTheme="minorHAnsi" w:cstheme="minorHAnsi"/>
                <w:sz w:val="22"/>
                <w:lang w:val="en-US"/>
              </w:rPr>
              <w:t>: The Government will ensure that Project contractors</w:t>
            </w:r>
            <w:r w:rsidR="00FD29CC">
              <w:rPr>
                <w:rFonts w:asciiTheme="minorHAnsi" w:hAnsiTheme="minorHAnsi" w:cstheme="minorHAnsi"/>
                <w:sz w:val="22"/>
                <w:lang w:val="en-US"/>
              </w:rPr>
              <w:t xml:space="preserve"> and subcontractors</w:t>
            </w:r>
            <w:r w:rsidRPr="00670E76">
              <w:rPr>
                <w:rFonts w:asciiTheme="minorHAnsi" w:hAnsiTheme="minorHAnsi" w:cstheme="minorHAnsi"/>
                <w:sz w:val="22"/>
                <w:lang w:val="en-US"/>
              </w:rPr>
              <w:t xml:space="preserve"> develop and maintain a grievance mechanism for</w:t>
            </w:r>
            <w:r w:rsidR="00FD29CC">
              <w:rPr>
                <w:rFonts w:asciiTheme="minorHAnsi" w:hAnsiTheme="minorHAnsi" w:cstheme="minorHAnsi"/>
                <w:sz w:val="22"/>
                <w:lang w:val="en-US"/>
              </w:rPr>
              <w:t xml:space="preserve"> any Project-related labor and employment matters, easily accessible to</w:t>
            </w:r>
            <w:r w:rsidRPr="00670E76">
              <w:rPr>
                <w:rFonts w:asciiTheme="minorHAnsi" w:hAnsiTheme="minorHAnsi" w:cstheme="minorHAnsi"/>
                <w:sz w:val="22"/>
                <w:lang w:val="en-US"/>
              </w:rPr>
              <w:t xml:space="preserve"> Project workers</w:t>
            </w:r>
            <w:r w:rsidR="00FD29CC">
              <w:rPr>
                <w:rFonts w:asciiTheme="minorHAnsi" w:hAnsiTheme="minorHAnsi" w:cstheme="minorHAnsi"/>
                <w:sz w:val="22"/>
                <w:lang w:val="en-US"/>
              </w:rPr>
              <w:t>, in line with ESS2 and labor laws of DRC</w:t>
            </w:r>
            <w:r w:rsidRPr="00670E76">
              <w:rPr>
                <w:rFonts w:asciiTheme="minorHAnsi" w:hAnsiTheme="minorHAnsi" w:cstheme="minorHAnsi"/>
                <w:sz w:val="22"/>
                <w:lang w:val="en-US"/>
              </w:rPr>
              <w:t xml:space="preserve">.  </w:t>
            </w:r>
          </w:p>
          <w:p w14:paraId="38BF1294" w14:textId="77777777" w:rsidR="00BF4AD3" w:rsidRPr="00670E76" w:rsidRDefault="00BF4AD3" w:rsidP="00BF4AD3">
            <w:pPr>
              <w:pStyle w:val="MainText"/>
              <w:spacing w:after="0" w:line="240" w:lineRule="auto"/>
              <w:jc w:val="both"/>
              <w:rPr>
                <w:rFonts w:asciiTheme="minorHAnsi" w:hAnsiTheme="minorHAnsi" w:cstheme="minorHAnsi"/>
                <w:sz w:val="22"/>
                <w:lang w:val="en-US"/>
              </w:rPr>
            </w:pPr>
          </w:p>
          <w:p w14:paraId="1538852B" w14:textId="77777777" w:rsidR="00BF4AD3" w:rsidRPr="00670E76" w:rsidRDefault="00BF4AD3" w:rsidP="00BF4AD3">
            <w:pPr>
              <w:pStyle w:val="MainText"/>
              <w:spacing w:after="0" w:line="240" w:lineRule="auto"/>
              <w:jc w:val="both"/>
              <w:rPr>
                <w:rFonts w:asciiTheme="minorHAnsi" w:hAnsiTheme="minorHAnsi" w:cstheme="minorHAnsi"/>
                <w:sz w:val="22"/>
                <w:lang w:val="en-US"/>
              </w:rPr>
            </w:pPr>
          </w:p>
          <w:p w14:paraId="34598E73" w14:textId="77777777" w:rsidR="00BF4AD3" w:rsidRPr="00670E76" w:rsidRDefault="00BF4AD3" w:rsidP="00BF4AD3">
            <w:pPr>
              <w:pStyle w:val="MainText"/>
              <w:spacing w:after="0" w:line="240" w:lineRule="auto"/>
              <w:jc w:val="both"/>
              <w:rPr>
                <w:rFonts w:asciiTheme="minorHAnsi" w:hAnsiTheme="minorHAnsi" w:cstheme="minorHAnsi"/>
                <w:sz w:val="22"/>
                <w:lang w:val="en-US"/>
              </w:rPr>
            </w:pPr>
          </w:p>
          <w:p w14:paraId="6ABAA4B8" w14:textId="77777777" w:rsidR="00BF4AD3" w:rsidRPr="00670E76" w:rsidRDefault="00BF4AD3" w:rsidP="00BF4AD3">
            <w:pPr>
              <w:pStyle w:val="MainText"/>
              <w:spacing w:after="0" w:line="240" w:lineRule="auto"/>
              <w:jc w:val="both"/>
              <w:rPr>
                <w:rFonts w:asciiTheme="minorHAnsi" w:hAnsiTheme="minorHAnsi" w:cstheme="minorHAnsi"/>
                <w:sz w:val="22"/>
                <w:lang w:val="en-US" w:eastAsia="en-GB"/>
              </w:rPr>
            </w:pPr>
          </w:p>
          <w:p w14:paraId="154E29F9" w14:textId="77777777" w:rsidR="00BF4AD3" w:rsidRPr="00670E76" w:rsidRDefault="00BF4AD3" w:rsidP="00BF4AD3">
            <w:pPr>
              <w:rPr>
                <w:rFonts w:cstheme="minorHAnsi"/>
                <w:i/>
              </w:rPr>
            </w:pPr>
          </w:p>
        </w:tc>
        <w:tc>
          <w:tcPr>
            <w:tcW w:w="2250" w:type="dxa"/>
          </w:tcPr>
          <w:p w14:paraId="72ACE3FC" w14:textId="77777777" w:rsidR="00BF4AD3" w:rsidRPr="005A2667" w:rsidRDefault="00BF4AD3" w:rsidP="00BF4AD3">
            <w:pPr>
              <w:rPr>
                <w:rFonts w:cstheme="minorHAnsi"/>
                <w:i/>
                <w:lang w:eastAsia="en-GB"/>
              </w:rPr>
            </w:pPr>
            <w:r w:rsidRPr="005A2667">
              <w:rPr>
                <w:rFonts w:cstheme="minorHAnsi"/>
                <w:i/>
              </w:rPr>
              <w:t>Prior to commencing project activities</w:t>
            </w:r>
            <w:r w:rsidRPr="005A2667">
              <w:rPr>
                <w:rFonts w:cstheme="minorHAnsi"/>
                <w:i/>
                <w:lang w:eastAsia="en-GB"/>
              </w:rPr>
              <w:t>.</w:t>
            </w:r>
          </w:p>
        </w:tc>
        <w:tc>
          <w:tcPr>
            <w:tcW w:w="2280" w:type="dxa"/>
            <w:gridSpan w:val="2"/>
          </w:tcPr>
          <w:p w14:paraId="1492B7AE" w14:textId="586E7826" w:rsidR="00BF4AD3" w:rsidRDefault="00BF4AD3" w:rsidP="00BF4AD3">
            <w:pPr>
              <w:rPr>
                <w:rFonts w:cstheme="minorHAnsi"/>
                <w:i/>
              </w:rPr>
            </w:pPr>
            <w:r w:rsidRPr="005A2667">
              <w:rPr>
                <w:rFonts w:cstheme="minorHAnsi"/>
                <w:i/>
              </w:rPr>
              <w:t xml:space="preserve">Project </w:t>
            </w:r>
            <w:r w:rsidR="00897390">
              <w:rPr>
                <w:rFonts w:cstheme="minorHAnsi"/>
                <w:i/>
              </w:rPr>
              <w:t>Manager</w:t>
            </w:r>
            <w:r w:rsidRPr="005A2667">
              <w:rPr>
                <w:rFonts w:cstheme="minorHAnsi"/>
                <w:i/>
              </w:rPr>
              <w:t xml:space="preserve"> (</w:t>
            </w:r>
            <w:r w:rsidR="006E5553">
              <w:rPr>
                <w:rFonts w:cstheme="minorHAnsi"/>
                <w:i/>
              </w:rPr>
              <w:t>PIU</w:t>
            </w:r>
            <w:r w:rsidRPr="005A2667">
              <w:rPr>
                <w:rFonts w:cstheme="minorHAnsi"/>
                <w:i/>
              </w:rPr>
              <w:t>)</w:t>
            </w:r>
          </w:p>
          <w:p w14:paraId="246BBB01" w14:textId="53F1ED07" w:rsidR="00FD29CC" w:rsidRDefault="00FD29CC" w:rsidP="00BF4AD3">
            <w:pPr>
              <w:rPr>
                <w:rFonts w:cstheme="minorHAnsi"/>
                <w:i/>
              </w:rPr>
            </w:pPr>
          </w:p>
          <w:p w14:paraId="031F1351" w14:textId="783D0FFC" w:rsidR="00FD29CC" w:rsidRDefault="00FD29CC" w:rsidP="00BF4AD3">
            <w:pPr>
              <w:rPr>
                <w:rFonts w:cstheme="minorHAnsi"/>
                <w:i/>
              </w:rPr>
            </w:pPr>
            <w:r>
              <w:rPr>
                <w:rFonts w:cstheme="minorHAnsi"/>
                <w:i/>
              </w:rPr>
              <w:t>Funding from contractor and subcontractor budget</w:t>
            </w:r>
          </w:p>
          <w:p w14:paraId="39B75C94" w14:textId="77777777" w:rsidR="00FD29CC" w:rsidRDefault="00FD29CC" w:rsidP="00BF4AD3">
            <w:pPr>
              <w:rPr>
                <w:rFonts w:cstheme="minorHAnsi"/>
                <w:i/>
              </w:rPr>
            </w:pPr>
          </w:p>
          <w:p w14:paraId="6DB33307" w14:textId="5B9D3998" w:rsidR="00FD29CC" w:rsidRPr="005A2667" w:rsidRDefault="00FD29CC" w:rsidP="00BF4AD3">
            <w:pPr>
              <w:rPr>
                <w:rFonts w:cstheme="minorHAnsi"/>
                <w:i/>
              </w:rPr>
            </w:pPr>
          </w:p>
        </w:tc>
        <w:tc>
          <w:tcPr>
            <w:tcW w:w="3120" w:type="dxa"/>
          </w:tcPr>
          <w:p w14:paraId="0EB996BF" w14:textId="720C5FA2" w:rsidR="00BF4AD3" w:rsidRPr="005A2667" w:rsidRDefault="00BF4AD3" w:rsidP="00BF4AD3">
            <w:pPr>
              <w:rPr>
                <w:rFonts w:cstheme="minorHAnsi"/>
                <w:i/>
              </w:rPr>
            </w:pPr>
            <w:r w:rsidRPr="005A2667">
              <w:rPr>
                <w:i/>
              </w:rPr>
              <w:t>From the 1</w:t>
            </w:r>
            <w:r w:rsidRPr="005A2667">
              <w:rPr>
                <w:i/>
                <w:vertAlign w:val="superscript"/>
              </w:rPr>
              <w:t>st</w:t>
            </w:r>
            <w:r w:rsidRPr="005A2667">
              <w:rPr>
                <w:i/>
              </w:rPr>
              <w:t xml:space="preserve"> year to the 5</w:t>
            </w:r>
            <w:r w:rsidRPr="005A2667">
              <w:rPr>
                <w:i/>
                <w:vertAlign w:val="superscript"/>
              </w:rPr>
              <w:t>th</w:t>
            </w:r>
            <w:r w:rsidRPr="005A2667">
              <w:rPr>
                <w:i/>
              </w:rPr>
              <w:t xml:space="preserve"> year</w:t>
            </w:r>
            <w:r w:rsidR="00FD29CC">
              <w:rPr>
                <w:i/>
              </w:rPr>
              <w:t>/throughout Project implementation</w:t>
            </w:r>
          </w:p>
        </w:tc>
      </w:tr>
      <w:tr w:rsidR="00BF4AD3" w:rsidRPr="005A2667" w14:paraId="569F6C35" w14:textId="77777777" w:rsidTr="005A2667">
        <w:trPr>
          <w:trHeight w:val="1421"/>
        </w:trPr>
        <w:tc>
          <w:tcPr>
            <w:tcW w:w="715" w:type="dxa"/>
          </w:tcPr>
          <w:p w14:paraId="1921FC57" w14:textId="77777777" w:rsidR="00BF4AD3" w:rsidRPr="005A2667" w:rsidRDefault="00BF4AD3" w:rsidP="00BF4AD3">
            <w:pPr>
              <w:jc w:val="center"/>
              <w:rPr>
                <w:rFonts w:cstheme="minorHAnsi"/>
              </w:rPr>
            </w:pPr>
            <w:r w:rsidRPr="005A2667">
              <w:rPr>
                <w:rFonts w:cstheme="minorHAnsi"/>
              </w:rPr>
              <w:t>2.3</w:t>
            </w:r>
          </w:p>
        </w:tc>
        <w:tc>
          <w:tcPr>
            <w:tcW w:w="6120" w:type="dxa"/>
            <w:gridSpan w:val="2"/>
          </w:tcPr>
          <w:p w14:paraId="47DA4855" w14:textId="77777777" w:rsidR="00BF4AD3" w:rsidRPr="00670E76" w:rsidRDefault="00BF4AD3" w:rsidP="00BF4AD3">
            <w:pPr>
              <w:jc w:val="both"/>
              <w:rPr>
                <w:rFonts w:cstheme="minorHAnsi"/>
              </w:rPr>
            </w:pPr>
            <w:r w:rsidRPr="00670E76">
              <w:rPr>
                <w:rFonts w:cstheme="minorHAnsi"/>
                <w:b/>
                <w:color w:val="5B9BD5" w:themeColor="accent5"/>
              </w:rPr>
              <w:t>OHS MEASURES</w:t>
            </w:r>
            <w:r w:rsidRPr="00670E76">
              <w:rPr>
                <w:rFonts w:cstheme="minorHAnsi"/>
              </w:rPr>
              <w:t>: The Government will ensure that Project contractors develop and implement an Occupational, Health and Safety (OHS) Plan.</w:t>
            </w:r>
          </w:p>
          <w:p w14:paraId="1C15C919" w14:textId="77777777" w:rsidR="00BF4AD3" w:rsidRPr="00670E76" w:rsidRDefault="00BF4AD3" w:rsidP="00BF4AD3">
            <w:pPr>
              <w:jc w:val="both"/>
              <w:rPr>
                <w:rFonts w:cstheme="minorHAnsi"/>
              </w:rPr>
            </w:pPr>
          </w:p>
          <w:p w14:paraId="0AD08892" w14:textId="77777777" w:rsidR="00BF4AD3" w:rsidRPr="00670E76" w:rsidRDefault="00BF4AD3" w:rsidP="00BF4AD3">
            <w:pPr>
              <w:jc w:val="both"/>
              <w:rPr>
                <w:rFonts w:cstheme="minorHAnsi"/>
              </w:rPr>
            </w:pPr>
          </w:p>
        </w:tc>
        <w:tc>
          <w:tcPr>
            <w:tcW w:w="2250" w:type="dxa"/>
          </w:tcPr>
          <w:p w14:paraId="7D13FD43" w14:textId="77777777" w:rsidR="00BF4AD3" w:rsidRPr="005A2667" w:rsidRDefault="00BF4AD3" w:rsidP="00BF4AD3">
            <w:pPr>
              <w:rPr>
                <w:rFonts w:cstheme="minorHAnsi"/>
                <w:i/>
              </w:rPr>
            </w:pPr>
            <w:r w:rsidRPr="005A2667">
              <w:rPr>
                <w:rFonts w:cstheme="minorHAnsi"/>
                <w:i/>
              </w:rPr>
              <w:t>Prior to commencing work on the Project.</w:t>
            </w:r>
          </w:p>
        </w:tc>
        <w:tc>
          <w:tcPr>
            <w:tcW w:w="2280" w:type="dxa"/>
            <w:gridSpan w:val="2"/>
          </w:tcPr>
          <w:p w14:paraId="0DEF18FE" w14:textId="77777777" w:rsidR="00BF4AD3" w:rsidRDefault="00BF4AD3" w:rsidP="00BF4AD3">
            <w:pPr>
              <w:rPr>
                <w:rFonts w:cstheme="minorHAnsi"/>
                <w:i/>
              </w:rPr>
            </w:pPr>
            <w:r w:rsidRPr="005A2667">
              <w:rPr>
                <w:rFonts w:cstheme="minorHAnsi"/>
                <w:i/>
              </w:rPr>
              <w:t>Contractors</w:t>
            </w:r>
          </w:p>
          <w:p w14:paraId="648814B4" w14:textId="77777777" w:rsidR="00FD29CC" w:rsidRDefault="00FD29CC" w:rsidP="00BF4AD3">
            <w:pPr>
              <w:rPr>
                <w:rFonts w:cstheme="minorHAnsi"/>
                <w:i/>
              </w:rPr>
            </w:pPr>
          </w:p>
          <w:p w14:paraId="7194D7FF" w14:textId="77777777" w:rsidR="00FD29CC" w:rsidRDefault="00FD29CC" w:rsidP="00FD29CC">
            <w:pPr>
              <w:rPr>
                <w:rFonts w:cstheme="minorHAnsi"/>
                <w:i/>
              </w:rPr>
            </w:pPr>
            <w:r>
              <w:rPr>
                <w:rFonts w:cstheme="minorHAnsi"/>
                <w:i/>
              </w:rPr>
              <w:t>Funding from contractor and subcontractor budget</w:t>
            </w:r>
          </w:p>
          <w:p w14:paraId="02E7E456" w14:textId="289E8604" w:rsidR="00FD29CC" w:rsidRPr="005A2667" w:rsidRDefault="00FD29CC" w:rsidP="00BF4AD3">
            <w:pPr>
              <w:rPr>
                <w:rFonts w:cstheme="minorHAnsi"/>
                <w:i/>
              </w:rPr>
            </w:pPr>
          </w:p>
        </w:tc>
        <w:tc>
          <w:tcPr>
            <w:tcW w:w="3120" w:type="dxa"/>
          </w:tcPr>
          <w:p w14:paraId="152F676D" w14:textId="524A002D" w:rsidR="00BF4AD3" w:rsidRPr="005A2667" w:rsidRDefault="00BF4AD3" w:rsidP="008E5BA8">
            <w:pPr>
              <w:pStyle w:val="ItalicsESHSreporting"/>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FD29CC">
              <w:t>/throughout Project implementation</w:t>
            </w:r>
          </w:p>
        </w:tc>
      </w:tr>
      <w:tr w:rsidR="00BF4AD3" w:rsidRPr="005A2667" w14:paraId="6CA0EA92" w14:textId="77777777" w:rsidTr="005A2667">
        <w:trPr>
          <w:trHeight w:val="233"/>
        </w:trPr>
        <w:tc>
          <w:tcPr>
            <w:tcW w:w="715" w:type="dxa"/>
          </w:tcPr>
          <w:p w14:paraId="3D071328" w14:textId="77777777" w:rsidR="00BF4AD3" w:rsidRPr="005A2667" w:rsidRDefault="00BF4AD3" w:rsidP="00BF4AD3">
            <w:pPr>
              <w:jc w:val="center"/>
              <w:rPr>
                <w:rFonts w:cstheme="minorHAnsi"/>
              </w:rPr>
            </w:pPr>
            <w:r w:rsidRPr="005A2667">
              <w:rPr>
                <w:rFonts w:cstheme="minorHAnsi"/>
              </w:rPr>
              <w:t>2.4</w:t>
            </w:r>
          </w:p>
        </w:tc>
        <w:tc>
          <w:tcPr>
            <w:tcW w:w="6120" w:type="dxa"/>
            <w:gridSpan w:val="2"/>
          </w:tcPr>
          <w:p w14:paraId="5376C091" w14:textId="77777777" w:rsidR="00BF4AD3" w:rsidRPr="00670E76" w:rsidRDefault="00BF4AD3" w:rsidP="00BF4AD3">
            <w:pPr>
              <w:rPr>
                <w:rFonts w:cstheme="minorHAnsi"/>
                <w:u w:val="single"/>
              </w:rPr>
            </w:pPr>
            <w:r w:rsidRPr="00670E76">
              <w:rPr>
                <w:rFonts w:cstheme="minorHAnsi"/>
                <w:b/>
                <w:color w:val="5B9BD5" w:themeColor="accent5"/>
              </w:rPr>
              <w:t>EMERGENCY PREPAREDNESS AND RESPONSE</w:t>
            </w:r>
            <w:r w:rsidRPr="00670E76">
              <w:rPr>
                <w:rFonts w:cstheme="minorHAnsi"/>
              </w:rPr>
              <w:t xml:space="preserve">: The Government will ensure that Project contractors develop and implement an Emergency Preparedness and Response Plan and ensure </w:t>
            </w:r>
            <w:r w:rsidRPr="00670E76">
              <w:rPr>
                <w:rFonts w:cstheme="minorHAnsi"/>
              </w:rPr>
              <w:lastRenderedPageBreak/>
              <w:t>coordination with measures under 4.5. The Government will immediately report any major emergencies (e.g. spills, earthquakes, accidents causing major damage).</w:t>
            </w:r>
          </w:p>
        </w:tc>
        <w:tc>
          <w:tcPr>
            <w:tcW w:w="2250" w:type="dxa"/>
          </w:tcPr>
          <w:p w14:paraId="0DC66F1E" w14:textId="77777777" w:rsidR="00BF4AD3" w:rsidRPr="005A2667" w:rsidRDefault="00BF4AD3" w:rsidP="00BF4AD3">
            <w:pPr>
              <w:rPr>
                <w:rFonts w:cstheme="minorHAnsi"/>
                <w:i/>
              </w:rPr>
            </w:pPr>
            <w:r w:rsidRPr="005A2667">
              <w:rPr>
                <w:rFonts w:cstheme="minorHAnsi"/>
                <w:i/>
              </w:rPr>
              <w:lastRenderedPageBreak/>
              <w:t>Prior to commencing project activities.</w:t>
            </w:r>
          </w:p>
          <w:p w14:paraId="10A18FB8" w14:textId="77777777" w:rsidR="00BF4AD3" w:rsidRPr="005A2667" w:rsidRDefault="00BF4AD3" w:rsidP="00BF4AD3">
            <w:pPr>
              <w:rPr>
                <w:rFonts w:cstheme="minorHAnsi"/>
                <w:i/>
              </w:rPr>
            </w:pPr>
          </w:p>
          <w:p w14:paraId="211333B4" w14:textId="77777777" w:rsidR="00BF4AD3" w:rsidRPr="005A2667" w:rsidRDefault="00BF4AD3" w:rsidP="00BF4AD3">
            <w:pPr>
              <w:rPr>
                <w:rFonts w:cstheme="minorHAnsi"/>
                <w:i/>
              </w:rPr>
            </w:pPr>
            <w:r w:rsidRPr="005A2667">
              <w:rPr>
                <w:rFonts w:cstheme="minorHAnsi"/>
                <w:i/>
              </w:rPr>
              <w:lastRenderedPageBreak/>
              <w:t>Throughout Project implementation</w:t>
            </w:r>
          </w:p>
        </w:tc>
        <w:tc>
          <w:tcPr>
            <w:tcW w:w="2280" w:type="dxa"/>
            <w:gridSpan w:val="2"/>
          </w:tcPr>
          <w:p w14:paraId="78B33A28" w14:textId="77777777" w:rsidR="00BF4AD3" w:rsidRPr="005A2667" w:rsidRDefault="00BF4AD3" w:rsidP="00BF4AD3">
            <w:pPr>
              <w:rPr>
                <w:rFonts w:cstheme="minorHAnsi"/>
                <w:i/>
              </w:rPr>
            </w:pPr>
            <w:r w:rsidRPr="005A2667">
              <w:rPr>
                <w:rFonts w:cstheme="minorHAnsi"/>
                <w:i/>
              </w:rPr>
              <w:lastRenderedPageBreak/>
              <w:t>Contractors</w:t>
            </w:r>
          </w:p>
          <w:p w14:paraId="0ECB1276" w14:textId="77777777" w:rsidR="00BF4AD3" w:rsidRPr="005A2667" w:rsidRDefault="00BF4AD3" w:rsidP="00BF4AD3">
            <w:pPr>
              <w:rPr>
                <w:rFonts w:cstheme="minorHAnsi"/>
                <w:i/>
              </w:rPr>
            </w:pPr>
          </w:p>
          <w:p w14:paraId="1F8FEB25" w14:textId="77777777" w:rsidR="00BF4AD3" w:rsidRPr="005A2667" w:rsidRDefault="00BF4AD3" w:rsidP="00BF4AD3">
            <w:pPr>
              <w:rPr>
                <w:rFonts w:cstheme="minorHAnsi"/>
                <w:i/>
              </w:rPr>
            </w:pPr>
          </w:p>
          <w:p w14:paraId="1B239559" w14:textId="77777777" w:rsidR="00BF4AD3" w:rsidRDefault="00BF4AD3" w:rsidP="00BF4AD3">
            <w:pPr>
              <w:rPr>
                <w:rFonts w:cstheme="minorHAnsi"/>
                <w:i/>
              </w:rPr>
            </w:pPr>
            <w:r w:rsidRPr="005A2667">
              <w:rPr>
                <w:rFonts w:cstheme="minorHAnsi"/>
                <w:i/>
              </w:rPr>
              <w:lastRenderedPageBreak/>
              <w:t>Contractors</w:t>
            </w:r>
          </w:p>
          <w:p w14:paraId="137FEF7D" w14:textId="77777777" w:rsidR="00FD29CC" w:rsidRDefault="00FD29CC" w:rsidP="00BF4AD3">
            <w:pPr>
              <w:rPr>
                <w:rFonts w:cstheme="minorHAnsi"/>
                <w:i/>
              </w:rPr>
            </w:pPr>
          </w:p>
          <w:p w14:paraId="2E13596A" w14:textId="77777777" w:rsidR="00FD29CC" w:rsidRDefault="00FD29CC" w:rsidP="00FD29CC">
            <w:pPr>
              <w:rPr>
                <w:rFonts w:cstheme="minorHAnsi"/>
                <w:i/>
              </w:rPr>
            </w:pPr>
            <w:r>
              <w:rPr>
                <w:rFonts w:cstheme="minorHAnsi"/>
                <w:i/>
              </w:rPr>
              <w:t>Funding from contractor and subcontractor budget</w:t>
            </w:r>
          </w:p>
          <w:p w14:paraId="6F3CBFB5" w14:textId="3F2542C9" w:rsidR="00FD29CC" w:rsidRPr="005A2667" w:rsidRDefault="00FD29CC" w:rsidP="00BF4AD3">
            <w:pPr>
              <w:rPr>
                <w:rFonts w:cstheme="minorHAnsi"/>
                <w:i/>
              </w:rPr>
            </w:pPr>
          </w:p>
        </w:tc>
        <w:tc>
          <w:tcPr>
            <w:tcW w:w="3120" w:type="dxa"/>
          </w:tcPr>
          <w:p w14:paraId="089377B8" w14:textId="1C2FE97C" w:rsidR="00BF4AD3" w:rsidRPr="005A2667" w:rsidRDefault="00BF4AD3" w:rsidP="008E5BA8">
            <w:pPr>
              <w:pStyle w:val="ItalicsESHSreporting"/>
              <w:framePr w:hSpace="0" w:wrap="auto" w:vAnchor="margin" w:yAlign="inline"/>
              <w:suppressOverlap w:val="0"/>
            </w:pPr>
            <w:r w:rsidRPr="005A2667">
              <w:lastRenderedPageBreak/>
              <w:t>From the 1</w:t>
            </w:r>
            <w:r w:rsidRPr="005A2667">
              <w:rPr>
                <w:vertAlign w:val="superscript"/>
              </w:rPr>
              <w:t>st</w:t>
            </w:r>
            <w:r w:rsidRPr="005A2667">
              <w:t xml:space="preserve"> year to the 5</w:t>
            </w:r>
            <w:r w:rsidRPr="005A2667">
              <w:rPr>
                <w:vertAlign w:val="superscript"/>
              </w:rPr>
              <w:t>th</w:t>
            </w:r>
            <w:r w:rsidRPr="005A2667">
              <w:t xml:space="preserve"> year</w:t>
            </w:r>
            <w:r w:rsidR="00FD29CC">
              <w:t>/ throughout Project implementation</w:t>
            </w:r>
          </w:p>
          <w:p w14:paraId="1C649627" w14:textId="77777777" w:rsidR="00BF4AD3" w:rsidRPr="005A2667" w:rsidRDefault="00BF4AD3" w:rsidP="00BF4AD3">
            <w:pPr>
              <w:rPr>
                <w:i/>
              </w:rPr>
            </w:pPr>
          </w:p>
          <w:p w14:paraId="59E11482" w14:textId="77777777" w:rsidR="00BF4AD3" w:rsidRPr="005A2667" w:rsidRDefault="00BF4AD3" w:rsidP="00BF4AD3">
            <w:pPr>
              <w:rPr>
                <w:i/>
              </w:rPr>
            </w:pPr>
          </w:p>
          <w:p w14:paraId="2ADC9DDD" w14:textId="77777777" w:rsidR="00BF4AD3" w:rsidRPr="005A2667" w:rsidRDefault="00BF4AD3" w:rsidP="00BF4AD3">
            <w:pPr>
              <w:rPr>
                <w:i/>
              </w:rPr>
            </w:pPr>
          </w:p>
        </w:tc>
      </w:tr>
      <w:tr w:rsidR="00BF4AD3" w:rsidRPr="005A2667" w14:paraId="3019CD53" w14:textId="77777777" w:rsidTr="005A2667">
        <w:trPr>
          <w:trHeight w:val="233"/>
        </w:trPr>
        <w:tc>
          <w:tcPr>
            <w:tcW w:w="715" w:type="dxa"/>
          </w:tcPr>
          <w:p w14:paraId="7453C139" w14:textId="77777777" w:rsidR="00BF4AD3" w:rsidRPr="005A2667" w:rsidRDefault="00BF4AD3" w:rsidP="00BF4AD3">
            <w:pPr>
              <w:jc w:val="center"/>
              <w:rPr>
                <w:rFonts w:cstheme="minorHAnsi"/>
              </w:rPr>
            </w:pPr>
            <w:r w:rsidRPr="005A2667">
              <w:rPr>
                <w:rFonts w:cstheme="minorHAnsi"/>
              </w:rPr>
              <w:lastRenderedPageBreak/>
              <w:t>2.5</w:t>
            </w:r>
          </w:p>
        </w:tc>
        <w:tc>
          <w:tcPr>
            <w:tcW w:w="6120" w:type="dxa"/>
            <w:gridSpan w:val="2"/>
          </w:tcPr>
          <w:p w14:paraId="4C288DFC" w14:textId="3710DC62" w:rsidR="00BF4AD3" w:rsidRPr="00670E76" w:rsidRDefault="00BF4AD3" w:rsidP="00BF4AD3">
            <w:pPr>
              <w:rPr>
                <w:rFonts w:cstheme="minorHAnsi"/>
                <w:u w:val="single"/>
              </w:rPr>
            </w:pPr>
            <w:r w:rsidRPr="00670E76">
              <w:rPr>
                <w:rFonts w:cstheme="minorHAnsi"/>
                <w:b/>
                <w:color w:val="5B9BD5" w:themeColor="accent5"/>
              </w:rPr>
              <w:t>PROJECT WORKERS TRAINING</w:t>
            </w:r>
            <w:r w:rsidRPr="00670E76">
              <w:rPr>
                <w:rFonts w:cstheme="minorHAnsi"/>
              </w:rPr>
              <w:t>: The Government</w:t>
            </w:r>
            <w:r w:rsidR="00670E76" w:rsidRPr="00670E76">
              <w:rPr>
                <w:rFonts w:cstheme="minorHAnsi"/>
              </w:rPr>
              <w:t xml:space="preserve">, via the </w:t>
            </w:r>
            <w:r w:rsidR="006E5553">
              <w:rPr>
                <w:rFonts w:cstheme="minorHAnsi"/>
              </w:rPr>
              <w:t>PIU</w:t>
            </w:r>
            <w:r w:rsidR="00670E76" w:rsidRPr="00670E76">
              <w:rPr>
                <w:rFonts w:cstheme="minorHAnsi"/>
              </w:rPr>
              <w:t xml:space="preserve"> will work with </w:t>
            </w:r>
            <w:r w:rsidRPr="00670E76">
              <w:rPr>
                <w:rFonts w:cstheme="minorHAnsi"/>
              </w:rPr>
              <w:t xml:space="preserve">Project contractors </w:t>
            </w:r>
            <w:r w:rsidR="00670E76" w:rsidRPr="00670E76">
              <w:rPr>
                <w:rFonts w:cstheme="minorHAnsi"/>
              </w:rPr>
              <w:t xml:space="preserve">to </w:t>
            </w:r>
            <w:r w:rsidRPr="00670E76">
              <w:rPr>
                <w:rFonts w:cstheme="minorHAnsi"/>
              </w:rPr>
              <w:t xml:space="preserve">organize training for workers to ensure better management of the implementation risks for local communities. The training will focus on the following topics: gender-based violence, child labor, the Grievance Mechanism, including the Mechanism for </w:t>
            </w:r>
            <w:r w:rsidR="00670E76">
              <w:rPr>
                <w:rFonts w:cstheme="minorHAnsi"/>
              </w:rPr>
              <w:t xml:space="preserve">reporting </w:t>
            </w:r>
            <w:r w:rsidRPr="00670E76">
              <w:rPr>
                <w:rFonts w:cstheme="minorHAnsi"/>
              </w:rPr>
              <w:t>gender-based violence</w:t>
            </w:r>
            <w:r w:rsidR="00670E76">
              <w:rPr>
                <w:rFonts w:cstheme="minorHAnsi"/>
              </w:rPr>
              <w:t xml:space="preserve"> grievances</w:t>
            </w:r>
            <w:r w:rsidRPr="00670E76">
              <w:rPr>
                <w:rFonts w:cstheme="minorHAnsi"/>
              </w:rPr>
              <w:t>, pollution and damage during work on the Project, health and safety, compliance with the code of conduct, etc.</w:t>
            </w:r>
          </w:p>
        </w:tc>
        <w:tc>
          <w:tcPr>
            <w:tcW w:w="2250" w:type="dxa"/>
          </w:tcPr>
          <w:p w14:paraId="4ADBD423" w14:textId="77777777" w:rsidR="00BF4AD3" w:rsidRPr="005A2667" w:rsidRDefault="00BF4AD3" w:rsidP="00BF4AD3">
            <w:pPr>
              <w:rPr>
                <w:rFonts w:cstheme="minorHAnsi"/>
                <w:i/>
              </w:rPr>
            </w:pPr>
            <w:r w:rsidRPr="005A2667">
              <w:rPr>
                <w:rFonts w:cstheme="minorHAnsi"/>
                <w:i/>
              </w:rPr>
              <w:t>Prior to commencing project activities and throughout Project implementation</w:t>
            </w:r>
          </w:p>
        </w:tc>
        <w:tc>
          <w:tcPr>
            <w:tcW w:w="2280" w:type="dxa"/>
            <w:gridSpan w:val="2"/>
          </w:tcPr>
          <w:p w14:paraId="6E662984" w14:textId="77777777" w:rsidR="00BF4AD3" w:rsidRPr="005A2667" w:rsidRDefault="00BF4AD3" w:rsidP="00BF4AD3">
            <w:pPr>
              <w:rPr>
                <w:rFonts w:cstheme="minorHAnsi"/>
              </w:rPr>
            </w:pPr>
          </w:p>
          <w:p w14:paraId="76040EFB" w14:textId="62F32298" w:rsidR="00BF4AD3" w:rsidRDefault="006E5553" w:rsidP="00BF4AD3">
            <w:pPr>
              <w:rPr>
                <w:rFonts w:cstheme="minorHAnsi"/>
                <w:i/>
              </w:rPr>
            </w:pPr>
            <w:r>
              <w:rPr>
                <w:rFonts w:cstheme="minorHAnsi"/>
                <w:i/>
              </w:rPr>
              <w:t>PIU</w:t>
            </w:r>
          </w:p>
          <w:p w14:paraId="183DBB21" w14:textId="77777777" w:rsidR="00FD29CC" w:rsidRDefault="00FD29CC" w:rsidP="00BF4AD3">
            <w:pPr>
              <w:rPr>
                <w:rFonts w:cstheme="minorHAnsi"/>
                <w:i/>
              </w:rPr>
            </w:pPr>
          </w:p>
          <w:p w14:paraId="60538EE2" w14:textId="14A3DEC9" w:rsidR="00FD29CC" w:rsidRPr="005A2667" w:rsidRDefault="00FD29CC" w:rsidP="00BF4AD3">
            <w:pPr>
              <w:rPr>
                <w:rFonts w:cstheme="minorHAnsi"/>
                <w:i/>
              </w:rPr>
            </w:pPr>
            <w:r>
              <w:rPr>
                <w:rFonts w:cstheme="minorHAnsi"/>
                <w:i/>
              </w:rPr>
              <w:t>Funding from the Project budget</w:t>
            </w:r>
          </w:p>
        </w:tc>
        <w:tc>
          <w:tcPr>
            <w:tcW w:w="3120" w:type="dxa"/>
          </w:tcPr>
          <w:p w14:paraId="009D5D88" w14:textId="11FC2FC3" w:rsidR="00BF4AD3" w:rsidRPr="005A2667" w:rsidRDefault="00BF4AD3" w:rsidP="008E5BA8">
            <w:pPr>
              <w:pStyle w:val="ItalicsESHSreporting"/>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t>/throughout Project implementation</w:t>
            </w:r>
          </w:p>
        </w:tc>
      </w:tr>
      <w:tr w:rsidR="00BF4AD3" w:rsidRPr="005A2667" w14:paraId="75C83EFB" w14:textId="77777777" w:rsidTr="005A2667">
        <w:tc>
          <w:tcPr>
            <w:tcW w:w="14485" w:type="dxa"/>
            <w:gridSpan w:val="7"/>
            <w:shd w:val="clear" w:color="auto" w:fill="F7CAAC" w:themeFill="accent2" w:themeFillTint="66"/>
          </w:tcPr>
          <w:p w14:paraId="68E6B55A" w14:textId="77777777" w:rsidR="00BF4AD3" w:rsidRPr="005A2667" w:rsidRDefault="00BF4AD3" w:rsidP="00BF4AD3">
            <w:pPr>
              <w:rPr>
                <w:rFonts w:cstheme="minorHAnsi"/>
                <w:sz w:val="24"/>
              </w:rPr>
            </w:pPr>
            <w:r w:rsidRPr="005A2667">
              <w:rPr>
                <w:rFonts w:cstheme="minorHAnsi"/>
                <w:b/>
                <w:sz w:val="24"/>
              </w:rPr>
              <w:t xml:space="preserve">ESS 3:  RESOURCE EFFICIENCY AND POLLUTION PREVENTION AND MANAGEMENT </w:t>
            </w:r>
          </w:p>
        </w:tc>
      </w:tr>
      <w:tr w:rsidR="00BF4AD3" w:rsidRPr="005A2667" w14:paraId="216B74DD" w14:textId="77777777" w:rsidTr="005A2667">
        <w:trPr>
          <w:trHeight w:val="1547"/>
        </w:trPr>
        <w:tc>
          <w:tcPr>
            <w:tcW w:w="715" w:type="dxa"/>
          </w:tcPr>
          <w:p w14:paraId="1E252051" w14:textId="77777777" w:rsidR="00BF4AD3" w:rsidRPr="005A2667" w:rsidRDefault="00BF4AD3" w:rsidP="00BF4AD3">
            <w:pPr>
              <w:jc w:val="center"/>
              <w:rPr>
                <w:rFonts w:cstheme="minorHAnsi"/>
              </w:rPr>
            </w:pPr>
            <w:r w:rsidRPr="005A2667">
              <w:rPr>
                <w:rFonts w:cstheme="minorHAnsi"/>
              </w:rPr>
              <w:t>3.1</w:t>
            </w:r>
          </w:p>
        </w:tc>
        <w:tc>
          <w:tcPr>
            <w:tcW w:w="6120" w:type="dxa"/>
            <w:gridSpan w:val="2"/>
          </w:tcPr>
          <w:p w14:paraId="11558418" w14:textId="387D36E0" w:rsidR="00BF4AD3" w:rsidRPr="005A2667" w:rsidRDefault="00BF4AD3" w:rsidP="00BF4AD3">
            <w:pPr>
              <w:rPr>
                <w:rFonts w:cstheme="minorHAnsi"/>
              </w:rPr>
            </w:pPr>
            <w:r w:rsidRPr="005A2667">
              <w:rPr>
                <w:rFonts w:cstheme="minorHAnsi"/>
                <w:b/>
                <w:color w:val="5B9BD5" w:themeColor="accent5"/>
              </w:rPr>
              <w:t>MANAGEMENT OF WASTE AND HAZARDOUS MATERIALS:</w:t>
            </w:r>
            <w:r w:rsidRPr="005A2667">
              <w:rPr>
                <w:rFonts w:cstheme="minorHAnsi"/>
              </w:rPr>
              <w:t xml:space="preserve"> The Government will ensure that a Waste and Hazardous Materials Management Plan is implemented in every health center concerned. </w:t>
            </w:r>
          </w:p>
          <w:p w14:paraId="18B936D5" w14:textId="77777777" w:rsidR="00BF4AD3" w:rsidRPr="005A2667" w:rsidRDefault="00BF4AD3" w:rsidP="00BF4AD3">
            <w:pPr>
              <w:rPr>
                <w:rFonts w:cstheme="minorHAnsi"/>
              </w:rPr>
            </w:pPr>
          </w:p>
          <w:p w14:paraId="14794001" w14:textId="21C6E5C1" w:rsidR="00BF4AD3" w:rsidRPr="005A2667" w:rsidRDefault="00BF4AD3" w:rsidP="00BF4AD3">
            <w:pPr>
              <w:rPr>
                <w:rFonts w:cstheme="minorHAnsi"/>
              </w:rPr>
            </w:pPr>
            <w:r w:rsidRPr="005A2667">
              <w:rPr>
                <w:rFonts w:cstheme="minorHAnsi"/>
              </w:rPr>
              <w:t>The Government will ensure that the Project contractors develop and implement a Waste and Hazardous Materials Management Plan (ordinary and specific waste</w:t>
            </w:r>
            <w:r w:rsidR="0044422B">
              <w:rPr>
                <w:rFonts w:cstheme="minorHAnsi"/>
              </w:rPr>
              <w:t xml:space="preserve">, including biomedical </w:t>
            </w:r>
            <w:r w:rsidR="00235902">
              <w:rPr>
                <w:rFonts w:cstheme="minorHAnsi"/>
              </w:rPr>
              <w:t>waste</w:t>
            </w:r>
            <w:r w:rsidRPr="005A2667">
              <w:rPr>
                <w:rFonts w:cstheme="minorHAnsi"/>
              </w:rPr>
              <w:t>).</w:t>
            </w:r>
          </w:p>
          <w:p w14:paraId="0A9929CD" w14:textId="77777777" w:rsidR="00BF4AD3" w:rsidRPr="005A2667" w:rsidRDefault="00BF4AD3" w:rsidP="00BF4AD3">
            <w:pPr>
              <w:rPr>
                <w:rFonts w:cstheme="minorHAnsi"/>
              </w:rPr>
            </w:pPr>
          </w:p>
          <w:p w14:paraId="30E5633B" w14:textId="596D5995" w:rsidR="00BF4AD3" w:rsidRDefault="00BF4AD3" w:rsidP="00BF4AD3">
            <w:pPr>
              <w:rPr>
                <w:rFonts w:cstheme="minorHAnsi"/>
              </w:rPr>
            </w:pPr>
            <w:r w:rsidRPr="005A2667">
              <w:rPr>
                <w:rFonts w:cstheme="minorHAnsi"/>
              </w:rPr>
              <w:t xml:space="preserve">In the case of renovation of buildings containing asbestos, the Government will ensure that the contractors develop and implement a specific Management Plan to be validated by the </w:t>
            </w:r>
            <w:r w:rsidR="000448B3">
              <w:rPr>
                <w:rFonts w:cstheme="minorHAnsi"/>
              </w:rPr>
              <w:t>ACE</w:t>
            </w:r>
            <w:r w:rsidRPr="005A2667">
              <w:rPr>
                <w:rFonts w:cstheme="minorHAnsi"/>
              </w:rPr>
              <w:t>.</w:t>
            </w:r>
          </w:p>
          <w:p w14:paraId="531292C7" w14:textId="62C27E17" w:rsidR="00A5550B" w:rsidRPr="005A2667" w:rsidRDefault="00A5550B" w:rsidP="00BF4AD3">
            <w:pPr>
              <w:rPr>
                <w:rFonts w:cstheme="minorHAnsi"/>
              </w:rPr>
            </w:pPr>
            <w:r w:rsidRPr="00A5550B">
              <w:rPr>
                <w:rFonts w:cstheme="minorHAnsi"/>
              </w:rPr>
              <w:t>The government will ensure that the ESMF includes measures for the management of pests, in accordance with national legislation and international good practice.</w:t>
            </w:r>
          </w:p>
          <w:p w14:paraId="6B1CAC64" w14:textId="77777777" w:rsidR="00BF4AD3" w:rsidRPr="005A2667" w:rsidRDefault="00BF4AD3" w:rsidP="00BF4AD3">
            <w:pPr>
              <w:rPr>
                <w:rFonts w:cstheme="minorHAnsi"/>
              </w:rPr>
            </w:pPr>
          </w:p>
        </w:tc>
        <w:tc>
          <w:tcPr>
            <w:tcW w:w="2250" w:type="dxa"/>
          </w:tcPr>
          <w:p w14:paraId="460E6FFD" w14:textId="77777777" w:rsidR="00BF4AD3" w:rsidRPr="005A2667" w:rsidRDefault="00BF4AD3" w:rsidP="00BF4AD3">
            <w:pPr>
              <w:rPr>
                <w:rFonts w:cstheme="minorHAnsi"/>
                <w:i/>
              </w:rPr>
            </w:pPr>
            <w:r w:rsidRPr="005A2667">
              <w:rPr>
                <w:rFonts w:cstheme="minorHAnsi"/>
                <w:i/>
              </w:rPr>
              <w:t>Prior to commencing work on the Project.</w:t>
            </w:r>
          </w:p>
          <w:p w14:paraId="32EB19E6" w14:textId="77777777" w:rsidR="00BF4AD3" w:rsidRPr="005A2667" w:rsidRDefault="00BF4AD3" w:rsidP="00BF4AD3">
            <w:pPr>
              <w:rPr>
                <w:rFonts w:cstheme="minorHAnsi"/>
                <w:i/>
              </w:rPr>
            </w:pPr>
          </w:p>
          <w:p w14:paraId="004D4FFF" w14:textId="77777777" w:rsidR="00BF4AD3" w:rsidRPr="005A2667" w:rsidRDefault="00BF4AD3" w:rsidP="00BF4AD3">
            <w:pPr>
              <w:rPr>
                <w:rFonts w:cstheme="minorHAnsi"/>
                <w:i/>
              </w:rPr>
            </w:pPr>
          </w:p>
          <w:p w14:paraId="31028908" w14:textId="77777777" w:rsidR="00BF4AD3" w:rsidRPr="005A2667" w:rsidRDefault="00BF4AD3" w:rsidP="00BF4AD3">
            <w:pPr>
              <w:rPr>
                <w:rFonts w:cstheme="minorHAnsi"/>
                <w:i/>
              </w:rPr>
            </w:pPr>
          </w:p>
          <w:p w14:paraId="494FD5DE" w14:textId="77777777" w:rsidR="00BF4AD3" w:rsidRPr="005A2667" w:rsidRDefault="00BF4AD3" w:rsidP="00BF4AD3">
            <w:pPr>
              <w:rPr>
                <w:rFonts w:cstheme="minorHAnsi"/>
                <w:i/>
              </w:rPr>
            </w:pPr>
            <w:r w:rsidRPr="005A2667">
              <w:rPr>
                <w:rFonts w:cstheme="minorHAnsi"/>
                <w:i/>
              </w:rPr>
              <w:t>Throughout Project implementation</w:t>
            </w:r>
          </w:p>
        </w:tc>
        <w:tc>
          <w:tcPr>
            <w:tcW w:w="2280" w:type="dxa"/>
            <w:gridSpan w:val="2"/>
          </w:tcPr>
          <w:p w14:paraId="16CC8556" w14:textId="2F17FCC0" w:rsidR="00BF4AD3" w:rsidRPr="005A2667" w:rsidRDefault="00BF4AD3" w:rsidP="00BF4AD3">
            <w:pPr>
              <w:rPr>
                <w:rFonts w:cstheme="minorHAnsi"/>
                <w:i/>
              </w:rPr>
            </w:pPr>
            <w:r w:rsidRPr="005A2667">
              <w:rPr>
                <w:rFonts w:cstheme="minorHAnsi"/>
                <w:i/>
              </w:rPr>
              <w:t>Ministry of Health</w:t>
            </w:r>
            <w:r w:rsidRPr="005A2667">
              <w:rPr>
                <w:rFonts w:cstheme="minorHAnsi"/>
                <w:i/>
              </w:rPr>
              <w:br/>
            </w:r>
            <w:r w:rsidR="006E5553">
              <w:rPr>
                <w:rFonts w:cstheme="minorHAnsi"/>
                <w:i/>
              </w:rPr>
              <w:t>PIU</w:t>
            </w:r>
          </w:p>
          <w:p w14:paraId="3F23E5FF" w14:textId="77777777" w:rsidR="00BF4AD3" w:rsidRPr="005A2667" w:rsidRDefault="00BF4AD3" w:rsidP="00BF4AD3">
            <w:pPr>
              <w:rPr>
                <w:rFonts w:cstheme="minorHAnsi"/>
                <w:i/>
              </w:rPr>
            </w:pPr>
          </w:p>
          <w:p w14:paraId="5F3B327D" w14:textId="77777777" w:rsidR="00BF4AD3" w:rsidRPr="005A2667" w:rsidRDefault="00BF4AD3" w:rsidP="00BF4AD3">
            <w:pPr>
              <w:rPr>
                <w:rFonts w:cstheme="minorHAnsi"/>
                <w:i/>
              </w:rPr>
            </w:pPr>
          </w:p>
          <w:p w14:paraId="7D0CD0DB" w14:textId="77777777" w:rsidR="00BF4AD3" w:rsidRPr="005A2667" w:rsidRDefault="00BF4AD3" w:rsidP="00BF4AD3">
            <w:pPr>
              <w:rPr>
                <w:rFonts w:cstheme="minorHAnsi"/>
                <w:i/>
              </w:rPr>
            </w:pPr>
          </w:p>
          <w:p w14:paraId="50482A82" w14:textId="77777777" w:rsidR="00E608F7" w:rsidRDefault="00E608F7" w:rsidP="00BF4AD3">
            <w:pPr>
              <w:rPr>
                <w:rFonts w:cstheme="minorHAnsi"/>
                <w:i/>
              </w:rPr>
            </w:pPr>
          </w:p>
          <w:p w14:paraId="1DA7BF4E" w14:textId="2BBF88B5" w:rsidR="00BF4AD3" w:rsidRDefault="006E5553" w:rsidP="00BF4AD3">
            <w:pPr>
              <w:rPr>
                <w:rFonts w:cstheme="minorHAnsi"/>
                <w:i/>
              </w:rPr>
            </w:pPr>
            <w:r>
              <w:rPr>
                <w:rFonts w:cstheme="minorHAnsi"/>
                <w:i/>
              </w:rPr>
              <w:t>PIU</w:t>
            </w:r>
          </w:p>
          <w:p w14:paraId="385452FA" w14:textId="77777777" w:rsidR="00E434D0" w:rsidRDefault="00E434D0" w:rsidP="00BF4AD3">
            <w:pPr>
              <w:rPr>
                <w:rFonts w:cstheme="minorHAnsi"/>
                <w:i/>
              </w:rPr>
            </w:pPr>
          </w:p>
          <w:p w14:paraId="6FB54D87" w14:textId="4C1141CD" w:rsidR="00E434D0" w:rsidRPr="005A2667" w:rsidRDefault="00E434D0" w:rsidP="00BF4AD3">
            <w:pPr>
              <w:rPr>
                <w:rFonts w:cstheme="minorHAnsi"/>
                <w:i/>
              </w:rPr>
            </w:pPr>
            <w:r>
              <w:rPr>
                <w:rFonts w:cstheme="minorHAnsi"/>
                <w:i/>
              </w:rPr>
              <w:t>Funding from the Project budget</w:t>
            </w:r>
          </w:p>
        </w:tc>
        <w:tc>
          <w:tcPr>
            <w:tcW w:w="3120" w:type="dxa"/>
          </w:tcPr>
          <w:p w14:paraId="196C2A82" w14:textId="2D17083E" w:rsidR="00BF4AD3" w:rsidRPr="005A2667" w:rsidRDefault="00BF4AD3" w:rsidP="008E5BA8">
            <w:pPr>
              <w:pStyle w:val="ItalicsESHSreporting"/>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t>/throughout Project implementation</w:t>
            </w:r>
          </w:p>
          <w:p w14:paraId="65A77772" w14:textId="77777777" w:rsidR="00BF4AD3" w:rsidRPr="005A2667" w:rsidRDefault="00BF4AD3" w:rsidP="00BF4AD3"/>
          <w:p w14:paraId="649E2F6C" w14:textId="77777777" w:rsidR="00BF4AD3" w:rsidRPr="005A2667" w:rsidRDefault="00BF4AD3" w:rsidP="00BF4AD3"/>
          <w:p w14:paraId="238E285D" w14:textId="77777777" w:rsidR="00BF4AD3" w:rsidRPr="005A2667" w:rsidRDefault="00BF4AD3" w:rsidP="00BF4AD3"/>
          <w:p w14:paraId="67CF5C14" w14:textId="77777777" w:rsidR="00E608F7" w:rsidRDefault="00E608F7" w:rsidP="00BF4AD3">
            <w:pPr>
              <w:rPr>
                <w:i/>
              </w:rPr>
            </w:pPr>
          </w:p>
          <w:p w14:paraId="0AA681BD" w14:textId="77777777" w:rsidR="00E608F7" w:rsidRDefault="00E608F7" w:rsidP="00BF4AD3">
            <w:pPr>
              <w:rPr>
                <w:i/>
              </w:rPr>
            </w:pPr>
          </w:p>
          <w:p w14:paraId="1FAF415E" w14:textId="2F4C51D6" w:rsidR="00BF4AD3" w:rsidRPr="005A2667" w:rsidRDefault="00BF4AD3" w:rsidP="00BF4AD3">
            <w:pPr>
              <w:rPr>
                <w:i/>
              </w:rPr>
            </w:pPr>
            <w:r w:rsidRPr="005A2667">
              <w:rPr>
                <w:i/>
              </w:rPr>
              <w:t>From the 1</w:t>
            </w:r>
            <w:r w:rsidRPr="005A2667">
              <w:rPr>
                <w:i/>
                <w:vertAlign w:val="superscript"/>
              </w:rPr>
              <w:t>st</w:t>
            </w:r>
            <w:r w:rsidRPr="005A2667">
              <w:rPr>
                <w:i/>
              </w:rPr>
              <w:t xml:space="preserve"> year to the 5</w:t>
            </w:r>
            <w:r w:rsidRPr="005A2667">
              <w:rPr>
                <w:i/>
                <w:vertAlign w:val="superscript"/>
              </w:rPr>
              <w:t>th</w:t>
            </w:r>
            <w:r w:rsidRPr="005A2667">
              <w:rPr>
                <w:i/>
              </w:rPr>
              <w:t xml:space="preserve"> year</w:t>
            </w:r>
            <w:r w:rsidR="00462EBF">
              <w:t>/throughout Project implementation</w:t>
            </w:r>
          </w:p>
        </w:tc>
      </w:tr>
      <w:tr w:rsidR="00BF4AD3" w:rsidRPr="005A2667" w14:paraId="678ED7B9" w14:textId="77777777" w:rsidTr="005A2667">
        <w:tc>
          <w:tcPr>
            <w:tcW w:w="14485" w:type="dxa"/>
            <w:gridSpan w:val="7"/>
            <w:shd w:val="clear" w:color="auto" w:fill="F7CAAC" w:themeFill="accent2" w:themeFillTint="66"/>
          </w:tcPr>
          <w:p w14:paraId="326F013A" w14:textId="77777777" w:rsidR="00BF4AD3" w:rsidRPr="005A2667" w:rsidRDefault="00BF4AD3" w:rsidP="00BF4AD3">
            <w:pPr>
              <w:rPr>
                <w:rFonts w:cstheme="minorHAnsi"/>
                <w:sz w:val="24"/>
              </w:rPr>
            </w:pPr>
            <w:r w:rsidRPr="005A2667">
              <w:rPr>
                <w:rFonts w:cstheme="minorHAnsi"/>
                <w:b/>
                <w:sz w:val="24"/>
              </w:rPr>
              <w:t>ESS 4:  COMMUNITY HEALTH AND SAFETY</w:t>
            </w:r>
          </w:p>
        </w:tc>
      </w:tr>
      <w:tr w:rsidR="00BF4AD3" w:rsidRPr="005A2667" w14:paraId="18FB22EA" w14:textId="77777777" w:rsidTr="005A2667">
        <w:tc>
          <w:tcPr>
            <w:tcW w:w="715" w:type="dxa"/>
          </w:tcPr>
          <w:p w14:paraId="6DF6C340" w14:textId="77777777" w:rsidR="00BF4AD3" w:rsidRPr="005A2667" w:rsidRDefault="00BF4AD3" w:rsidP="00BF4AD3">
            <w:pPr>
              <w:jc w:val="center"/>
              <w:rPr>
                <w:rFonts w:cstheme="minorHAnsi"/>
              </w:rPr>
            </w:pPr>
            <w:r w:rsidRPr="005A2667">
              <w:rPr>
                <w:rFonts w:cstheme="minorHAnsi"/>
              </w:rPr>
              <w:lastRenderedPageBreak/>
              <w:t>4.1</w:t>
            </w:r>
          </w:p>
        </w:tc>
        <w:tc>
          <w:tcPr>
            <w:tcW w:w="6120" w:type="dxa"/>
            <w:gridSpan w:val="2"/>
          </w:tcPr>
          <w:p w14:paraId="2EAD4F6F" w14:textId="77777777" w:rsidR="00BF4AD3" w:rsidRPr="005A2667" w:rsidRDefault="00BF4AD3" w:rsidP="00BF4AD3">
            <w:pPr>
              <w:rPr>
                <w:rFonts w:cstheme="minorHAnsi"/>
              </w:rPr>
            </w:pPr>
            <w:r w:rsidRPr="005A2667">
              <w:rPr>
                <w:rFonts w:cstheme="minorHAnsi"/>
                <w:b/>
                <w:color w:val="5B9BD5" w:themeColor="accent5"/>
              </w:rPr>
              <w:t>TRAFFIC AND ROAD SAFETY</w:t>
            </w:r>
            <w:r w:rsidRPr="005A2667">
              <w:rPr>
                <w:rFonts w:cstheme="minorHAnsi"/>
              </w:rPr>
              <w:t>: The Government will ensure that Project contractors develop and implement Traffic and Road Safety Plans, especially a traffic plan for construction equipment.</w:t>
            </w:r>
          </w:p>
          <w:p w14:paraId="49CD1F6E" w14:textId="77777777" w:rsidR="00BF4AD3" w:rsidRPr="005A2667" w:rsidRDefault="00BF4AD3" w:rsidP="00BF4AD3">
            <w:pPr>
              <w:rPr>
                <w:rFonts w:cstheme="minorHAnsi"/>
              </w:rPr>
            </w:pPr>
          </w:p>
          <w:p w14:paraId="5D3B8B16" w14:textId="77777777" w:rsidR="00BF4AD3" w:rsidRPr="005A2667" w:rsidRDefault="00BF4AD3" w:rsidP="00BF4AD3">
            <w:pPr>
              <w:rPr>
                <w:rFonts w:cstheme="minorHAnsi"/>
              </w:rPr>
            </w:pPr>
          </w:p>
        </w:tc>
        <w:tc>
          <w:tcPr>
            <w:tcW w:w="2250" w:type="dxa"/>
          </w:tcPr>
          <w:p w14:paraId="5053B9CF" w14:textId="77777777" w:rsidR="00BF4AD3" w:rsidRPr="005A2667" w:rsidRDefault="00BF4AD3" w:rsidP="00BF4AD3">
            <w:pPr>
              <w:rPr>
                <w:rFonts w:cstheme="minorHAnsi"/>
                <w:i/>
              </w:rPr>
            </w:pPr>
            <w:r w:rsidRPr="005A2667">
              <w:rPr>
                <w:rFonts w:cstheme="minorHAnsi"/>
                <w:i/>
              </w:rPr>
              <w:t>When work starts and every quarter.</w:t>
            </w:r>
          </w:p>
        </w:tc>
        <w:tc>
          <w:tcPr>
            <w:tcW w:w="2280" w:type="dxa"/>
            <w:gridSpan w:val="2"/>
          </w:tcPr>
          <w:p w14:paraId="370C2CD7" w14:textId="6BD03BE6" w:rsidR="00BF4AD3" w:rsidRPr="005A2667" w:rsidRDefault="00BF4AD3" w:rsidP="00BF4AD3">
            <w:pPr>
              <w:rPr>
                <w:rFonts w:cstheme="minorHAnsi"/>
                <w:i/>
              </w:rPr>
            </w:pPr>
            <w:r w:rsidRPr="005A2667">
              <w:rPr>
                <w:rFonts w:cstheme="minorHAnsi"/>
                <w:i/>
              </w:rPr>
              <w:t xml:space="preserve">- </w:t>
            </w:r>
            <w:r w:rsidR="006E5553">
              <w:rPr>
                <w:rFonts w:cstheme="minorHAnsi"/>
                <w:i/>
              </w:rPr>
              <w:t>PIU</w:t>
            </w:r>
            <w:r w:rsidRPr="005A2667">
              <w:rPr>
                <w:rFonts w:cstheme="minorHAnsi"/>
                <w:i/>
              </w:rPr>
              <w:t xml:space="preserve"> (ESS and GSSS)</w:t>
            </w:r>
          </w:p>
          <w:p w14:paraId="664D2B4D" w14:textId="77777777" w:rsidR="00BF4AD3" w:rsidRDefault="00BF4AD3" w:rsidP="00BF4AD3">
            <w:pPr>
              <w:rPr>
                <w:rFonts w:cstheme="minorHAnsi"/>
                <w:i/>
              </w:rPr>
            </w:pPr>
            <w:r w:rsidRPr="005A2667">
              <w:rPr>
                <w:rFonts w:cstheme="minorHAnsi"/>
                <w:i/>
              </w:rPr>
              <w:t>- Inspection Team</w:t>
            </w:r>
          </w:p>
          <w:p w14:paraId="77737928" w14:textId="77777777" w:rsidR="00E434D0" w:rsidRDefault="00E434D0" w:rsidP="00BF4AD3">
            <w:pPr>
              <w:rPr>
                <w:rFonts w:cstheme="minorHAnsi"/>
                <w:i/>
              </w:rPr>
            </w:pPr>
          </w:p>
          <w:p w14:paraId="69210A7F" w14:textId="2027926F" w:rsidR="00E434D0" w:rsidRPr="005A2667" w:rsidRDefault="00E434D0" w:rsidP="00BF4AD3">
            <w:pPr>
              <w:rPr>
                <w:rFonts w:cstheme="minorHAnsi"/>
                <w:i/>
              </w:rPr>
            </w:pPr>
            <w:r>
              <w:rPr>
                <w:rFonts w:cstheme="minorHAnsi"/>
                <w:i/>
              </w:rPr>
              <w:t>Funding from the contractors</w:t>
            </w:r>
            <w:r w:rsidR="001D1930">
              <w:rPr>
                <w:rFonts w:cstheme="minorHAnsi"/>
                <w:i/>
              </w:rPr>
              <w:t>’</w:t>
            </w:r>
            <w:r>
              <w:rPr>
                <w:rFonts w:cstheme="minorHAnsi"/>
                <w:i/>
              </w:rPr>
              <w:t xml:space="preserve"> budget</w:t>
            </w:r>
          </w:p>
        </w:tc>
        <w:tc>
          <w:tcPr>
            <w:tcW w:w="3120" w:type="dxa"/>
          </w:tcPr>
          <w:p w14:paraId="339C9489" w14:textId="5DD3ED51" w:rsidR="00BF4AD3" w:rsidRPr="00D362EA" w:rsidRDefault="00BF4AD3" w:rsidP="00F02F3A">
            <w:pPr>
              <w:pStyle w:val="Italicsbullettable"/>
              <w:framePr w:hSpace="0" w:wrap="auto" w:vAnchor="margin" w:yAlign="inline"/>
              <w:suppressOverlap w:val="0"/>
            </w:pPr>
            <w:r w:rsidRPr="000B0DA2">
              <w:t>From the 1</w:t>
            </w:r>
            <w:r w:rsidRPr="000B0DA2">
              <w:rPr>
                <w:vertAlign w:val="superscript"/>
              </w:rPr>
              <w:t>st</w:t>
            </w:r>
            <w:r w:rsidRPr="000B0DA2">
              <w:t xml:space="preserve"> year to the 5</w:t>
            </w:r>
            <w:r w:rsidRPr="000B0DA2">
              <w:rPr>
                <w:vertAlign w:val="superscript"/>
              </w:rPr>
              <w:t>th</w:t>
            </w:r>
            <w:r w:rsidRPr="000B0DA2">
              <w:t xml:space="preserve"> year</w:t>
            </w:r>
            <w:r w:rsidR="00462EBF" w:rsidRPr="000B0DA2">
              <w:t>/</w:t>
            </w:r>
            <w:r w:rsidR="00462EBF" w:rsidRPr="00D362EA">
              <w:t>throughout Project implementation</w:t>
            </w:r>
          </w:p>
        </w:tc>
      </w:tr>
      <w:tr w:rsidR="00BF4AD3" w:rsidRPr="005A2667" w14:paraId="476978D7" w14:textId="77777777" w:rsidTr="005A2667">
        <w:trPr>
          <w:trHeight w:val="1592"/>
        </w:trPr>
        <w:tc>
          <w:tcPr>
            <w:tcW w:w="715" w:type="dxa"/>
          </w:tcPr>
          <w:p w14:paraId="757727FF" w14:textId="77777777" w:rsidR="00BF4AD3" w:rsidRPr="005A2667" w:rsidRDefault="00BF4AD3" w:rsidP="00BF4AD3">
            <w:pPr>
              <w:jc w:val="center"/>
              <w:rPr>
                <w:rFonts w:cstheme="minorHAnsi"/>
              </w:rPr>
            </w:pPr>
            <w:r w:rsidRPr="005A2667">
              <w:rPr>
                <w:rFonts w:cstheme="minorHAnsi"/>
              </w:rPr>
              <w:t>4.2</w:t>
            </w:r>
          </w:p>
        </w:tc>
        <w:tc>
          <w:tcPr>
            <w:tcW w:w="6120" w:type="dxa"/>
            <w:gridSpan w:val="2"/>
          </w:tcPr>
          <w:p w14:paraId="77465C4B" w14:textId="77777777" w:rsidR="00BF4AD3" w:rsidRPr="005A2667" w:rsidRDefault="00BF4AD3" w:rsidP="00BF4AD3">
            <w:pPr>
              <w:rPr>
                <w:rFonts w:cstheme="minorHAnsi"/>
              </w:rPr>
            </w:pPr>
            <w:r w:rsidRPr="005A2667">
              <w:rPr>
                <w:rFonts w:cstheme="minorHAnsi"/>
                <w:b/>
                <w:color w:val="5B9BD5" w:themeColor="accent5"/>
              </w:rPr>
              <w:t>COMMUNITY HEALTH AND SAFETY:</w:t>
            </w:r>
            <w:r w:rsidRPr="005A2667">
              <w:rPr>
                <w:rFonts w:cstheme="minorHAnsi"/>
              </w:rPr>
              <w:t xml:space="preserve"> The Government will ensure that Project contractors develop and implement measures and action to assess and manage specific risks and impacts to the community arising from Project activities, including those relating to the presence of Project Workers and any risks of labor influx.</w:t>
            </w:r>
          </w:p>
          <w:p w14:paraId="614F906C" w14:textId="77777777" w:rsidR="00BF4AD3" w:rsidRPr="005A2667" w:rsidRDefault="00BF4AD3" w:rsidP="00BF4AD3">
            <w:pPr>
              <w:rPr>
                <w:rFonts w:cstheme="minorHAnsi"/>
              </w:rPr>
            </w:pPr>
          </w:p>
        </w:tc>
        <w:tc>
          <w:tcPr>
            <w:tcW w:w="2250" w:type="dxa"/>
          </w:tcPr>
          <w:p w14:paraId="44645DB8" w14:textId="77777777" w:rsidR="00BF4AD3" w:rsidRPr="005A2667" w:rsidRDefault="00BF4AD3" w:rsidP="00BF4AD3">
            <w:pPr>
              <w:rPr>
                <w:rFonts w:cstheme="minorHAnsi"/>
                <w:i/>
              </w:rPr>
            </w:pPr>
            <w:r w:rsidRPr="005A2667">
              <w:rPr>
                <w:rFonts w:cstheme="minorHAnsi"/>
                <w:i/>
              </w:rPr>
              <w:t>When work starts.</w:t>
            </w:r>
          </w:p>
        </w:tc>
        <w:tc>
          <w:tcPr>
            <w:tcW w:w="2280" w:type="dxa"/>
            <w:gridSpan w:val="2"/>
          </w:tcPr>
          <w:p w14:paraId="596C378E" w14:textId="379BA299" w:rsidR="00BF4AD3" w:rsidRPr="005A2667" w:rsidRDefault="00BF4AD3" w:rsidP="00BF4AD3">
            <w:pPr>
              <w:rPr>
                <w:rFonts w:cstheme="minorHAnsi"/>
                <w:i/>
              </w:rPr>
            </w:pPr>
            <w:r w:rsidRPr="005A2667">
              <w:rPr>
                <w:rFonts w:cstheme="minorHAnsi"/>
                <w:i/>
              </w:rPr>
              <w:t xml:space="preserve">- </w:t>
            </w:r>
            <w:r w:rsidR="006E5553">
              <w:rPr>
                <w:rFonts w:cstheme="minorHAnsi"/>
                <w:i/>
              </w:rPr>
              <w:t>PIU</w:t>
            </w:r>
          </w:p>
          <w:p w14:paraId="279C2904" w14:textId="2193C5A5" w:rsidR="00BF4AD3" w:rsidRPr="005A2667" w:rsidRDefault="00BF4AD3" w:rsidP="00BF4AD3">
            <w:pPr>
              <w:rPr>
                <w:rFonts w:cstheme="minorHAnsi"/>
                <w:i/>
              </w:rPr>
            </w:pPr>
            <w:r w:rsidRPr="005A2667">
              <w:rPr>
                <w:rFonts w:cstheme="minorHAnsi"/>
                <w:i/>
              </w:rPr>
              <w:t xml:space="preserve">- </w:t>
            </w:r>
            <w:r w:rsidR="000448B3">
              <w:rPr>
                <w:rFonts w:cstheme="minorHAnsi"/>
                <w:i/>
              </w:rPr>
              <w:t>ACE</w:t>
            </w:r>
          </w:p>
          <w:p w14:paraId="2CDE3D8B" w14:textId="77777777" w:rsidR="00BF4AD3" w:rsidRPr="005A2667" w:rsidRDefault="00BF4AD3" w:rsidP="00BF4AD3">
            <w:pPr>
              <w:rPr>
                <w:rFonts w:cstheme="minorHAnsi"/>
                <w:i/>
              </w:rPr>
            </w:pPr>
            <w:r w:rsidRPr="005A2667">
              <w:rPr>
                <w:rFonts w:cstheme="minorHAnsi"/>
                <w:i/>
              </w:rPr>
              <w:t>- Health District</w:t>
            </w:r>
          </w:p>
          <w:p w14:paraId="64EBD516" w14:textId="77777777" w:rsidR="00BF4AD3" w:rsidRPr="005A2667" w:rsidRDefault="00BF4AD3" w:rsidP="00BF4AD3">
            <w:pPr>
              <w:rPr>
                <w:rFonts w:cstheme="minorHAnsi"/>
                <w:i/>
              </w:rPr>
            </w:pPr>
            <w:r w:rsidRPr="005A2667">
              <w:rPr>
                <w:rFonts w:cstheme="minorHAnsi"/>
                <w:i/>
              </w:rPr>
              <w:t>- Labor Inspectorate</w:t>
            </w:r>
          </w:p>
          <w:p w14:paraId="465A93CB" w14:textId="77777777" w:rsidR="00BF4AD3" w:rsidRPr="005A2667" w:rsidRDefault="00BF4AD3" w:rsidP="00BF4AD3">
            <w:pPr>
              <w:rPr>
                <w:rFonts w:cstheme="minorHAnsi"/>
                <w:i/>
              </w:rPr>
            </w:pPr>
            <w:r w:rsidRPr="005A2667">
              <w:rPr>
                <w:rFonts w:cstheme="minorHAnsi"/>
                <w:i/>
              </w:rPr>
              <w:t>- Inspection Team</w:t>
            </w:r>
          </w:p>
          <w:p w14:paraId="1BE4B4AE" w14:textId="77777777" w:rsidR="00BF4AD3" w:rsidRPr="005A2667" w:rsidRDefault="00BF4AD3" w:rsidP="00BF4AD3">
            <w:pPr>
              <w:rPr>
                <w:rFonts w:cstheme="minorHAnsi"/>
              </w:rPr>
            </w:pPr>
          </w:p>
        </w:tc>
        <w:tc>
          <w:tcPr>
            <w:tcW w:w="3120" w:type="dxa"/>
          </w:tcPr>
          <w:p w14:paraId="2FF43A33" w14:textId="01CE898B" w:rsidR="00BF4AD3" w:rsidRPr="005A2667" w:rsidRDefault="00BF4AD3" w:rsidP="008E5BA8">
            <w:pPr>
              <w:pStyle w:val="ItalicsESHSreporting"/>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t>/throughout Project implementation</w:t>
            </w:r>
          </w:p>
        </w:tc>
      </w:tr>
      <w:tr w:rsidR="00BF4AD3" w:rsidRPr="005A2667" w14:paraId="6F717434" w14:textId="77777777" w:rsidTr="005A2667">
        <w:tc>
          <w:tcPr>
            <w:tcW w:w="715" w:type="dxa"/>
          </w:tcPr>
          <w:p w14:paraId="344DA06E" w14:textId="77777777" w:rsidR="00BF4AD3" w:rsidRPr="005A2667" w:rsidRDefault="00BF4AD3" w:rsidP="00BF4AD3">
            <w:pPr>
              <w:jc w:val="center"/>
              <w:rPr>
                <w:rFonts w:cstheme="minorHAnsi"/>
              </w:rPr>
            </w:pPr>
            <w:r w:rsidRPr="005A2667">
              <w:rPr>
                <w:rFonts w:cstheme="minorHAnsi"/>
              </w:rPr>
              <w:t>4.3</w:t>
            </w:r>
          </w:p>
        </w:tc>
        <w:tc>
          <w:tcPr>
            <w:tcW w:w="6120" w:type="dxa"/>
            <w:gridSpan w:val="2"/>
          </w:tcPr>
          <w:p w14:paraId="000331B9" w14:textId="590D7265" w:rsidR="00E434D0" w:rsidRDefault="00BF4AD3" w:rsidP="00BF4AD3">
            <w:pPr>
              <w:rPr>
                <w:rFonts w:cstheme="minorHAnsi"/>
              </w:rPr>
            </w:pPr>
            <w:r w:rsidRPr="005A2667">
              <w:rPr>
                <w:rFonts w:cstheme="minorHAnsi"/>
                <w:b/>
                <w:color w:val="5B9BD5" w:themeColor="accent5"/>
              </w:rPr>
              <w:t>GBV AND SEA RISKS (DURING PROJECT PLANNING)</w:t>
            </w:r>
            <w:r w:rsidRPr="005A2667">
              <w:rPr>
                <w:rFonts w:cstheme="minorHAnsi"/>
              </w:rPr>
              <w:t xml:space="preserve">: A </w:t>
            </w:r>
            <w:r w:rsidR="004B0B3A">
              <w:rPr>
                <w:rFonts w:cstheme="minorHAnsi"/>
              </w:rPr>
              <w:t>Gender-Based Violence (</w:t>
            </w:r>
            <w:proofErr w:type="gramStart"/>
            <w:r w:rsidRPr="005A2667">
              <w:rPr>
                <w:rFonts w:cstheme="minorHAnsi"/>
              </w:rPr>
              <w:t>GBV</w:t>
            </w:r>
            <w:r w:rsidR="004B0B3A">
              <w:rPr>
                <w:rFonts w:cstheme="minorHAnsi"/>
              </w:rPr>
              <w:t>)</w:t>
            </w:r>
            <w:r w:rsidRPr="005A2667">
              <w:rPr>
                <w:rFonts w:cstheme="minorHAnsi"/>
              </w:rPr>
              <w:t xml:space="preserve">  Risk</w:t>
            </w:r>
            <w:proofErr w:type="gramEnd"/>
            <w:r w:rsidRPr="005A2667">
              <w:rPr>
                <w:rFonts w:cstheme="minorHAnsi"/>
              </w:rPr>
              <w:t xml:space="preserve"> Assessment was </w:t>
            </w:r>
            <w:r w:rsidR="00E434D0">
              <w:rPr>
                <w:rFonts w:cstheme="minorHAnsi"/>
              </w:rPr>
              <w:t>carried out</w:t>
            </w:r>
            <w:r w:rsidRPr="005A2667">
              <w:rPr>
                <w:rFonts w:cstheme="minorHAnsi"/>
              </w:rPr>
              <w:t xml:space="preserve"> prior to the Project A</w:t>
            </w:r>
            <w:r w:rsidR="00E434D0">
              <w:rPr>
                <w:rFonts w:cstheme="minorHAnsi"/>
              </w:rPr>
              <w:t>ppraisal</w:t>
            </w:r>
            <w:r w:rsidRPr="005A2667">
              <w:rPr>
                <w:rFonts w:cstheme="minorHAnsi"/>
              </w:rPr>
              <w:t xml:space="preserve">. </w:t>
            </w:r>
          </w:p>
          <w:p w14:paraId="65226508" w14:textId="77777777" w:rsidR="00E434D0" w:rsidRDefault="00E434D0" w:rsidP="00BF4AD3">
            <w:pPr>
              <w:rPr>
                <w:rFonts w:cstheme="minorHAnsi"/>
              </w:rPr>
            </w:pPr>
          </w:p>
          <w:p w14:paraId="21106B03" w14:textId="10CFACA1" w:rsidR="00BF4AD3" w:rsidRPr="005A2667" w:rsidRDefault="00BF4AD3" w:rsidP="00BF4AD3">
            <w:pPr>
              <w:rPr>
                <w:rFonts w:cstheme="minorHAnsi"/>
              </w:rPr>
            </w:pPr>
            <w:r w:rsidRPr="005A2667">
              <w:rPr>
                <w:rFonts w:cstheme="minorHAnsi"/>
              </w:rPr>
              <w:t xml:space="preserve">A GBV Action Plan will be drafted prior to the Project start date and/or six months after the approval of the Project. It will contain </w:t>
            </w:r>
            <w:proofErr w:type="gramStart"/>
            <w:r w:rsidRPr="005A2667">
              <w:rPr>
                <w:rFonts w:cstheme="minorHAnsi"/>
              </w:rPr>
              <w:t>a number of</w:t>
            </w:r>
            <w:proofErr w:type="gramEnd"/>
            <w:r w:rsidRPr="005A2667">
              <w:rPr>
                <w:rFonts w:cstheme="minorHAnsi"/>
              </w:rPr>
              <w:t xml:space="preserve"> measures to raise awareness, prevent GBV and mitigate GBV risk</w:t>
            </w:r>
            <w:r w:rsidR="00F02F3A">
              <w:rPr>
                <w:rFonts w:cstheme="minorHAnsi"/>
              </w:rPr>
              <w:t xml:space="preserve">, including, but not limited to developing worker codes of conduct and providing </w:t>
            </w:r>
            <w:r w:rsidR="001D1930">
              <w:rPr>
                <w:rFonts w:cstheme="minorHAnsi"/>
              </w:rPr>
              <w:t xml:space="preserve">awareness-raising </w:t>
            </w:r>
            <w:r w:rsidR="00F02F3A">
              <w:rPr>
                <w:rFonts w:cstheme="minorHAnsi"/>
              </w:rPr>
              <w:t>training on GBV risks to project stakeholders</w:t>
            </w:r>
            <w:r w:rsidRPr="005A2667">
              <w:rPr>
                <w:rFonts w:cstheme="minorHAnsi"/>
              </w:rPr>
              <w:t>.</w:t>
            </w:r>
          </w:p>
          <w:p w14:paraId="478546C6" w14:textId="77777777" w:rsidR="00F02F3A" w:rsidRDefault="00F02F3A" w:rsidP="00F02F3A">
            <w:pPr>
              <w:pStyle w:val="ListParagraph"/>
              <w:spacing w:after="0"/>
              <w:ind w:left="0" w:firstLine="0"/>
              <w:contextualSpacing/>
            </w:pPr>
          </w:p>
          <w:p w14:paraId="4694A9E4" w14:textId="2B326624" w:rsidR="00F02F3A" w:rsidRDefault="00F02F3A" w:rsidP="00F02F3A">
            <w:pPr>
              <w:pStyle w:val="ListParagraph"/>
              <w:spacing w:after="0"/>
              <w:ind w:left="0" w:firstLine="0"/>
              <w:contextualSpacing/>
            </w:pPr>
            <w:r w:rsidRPr="000305E1">
              <w:t xml:space="preserve">The </w:t>
            </w:r>
            <w:r>
              <w:t>Government</w:t>
            </w:r>
            <w:r w:rsidRPr="000305E1">
              <w:t xml:space="preserve"> shall ensure that all the bidding documents and contracts for works or non-consulting services under the Project require that the contractor, sub-contractor or consultant adopt a code of conduct that shall be provided to and signed by all workers, as applicable to such works or non-consulting services commissioned or carried out pursuant to said contracts, which shall, inter alia, cover gender-based violence, violence against children and sexual exploitation and abuse, along with an action plan designed to effectively implement said code of conduct, including appropriate training on said code of conduct.</w:t>
            </w:r>
          </w:p>
          <w:p w14:paraId="0DE61DC5" w14:textId="77777777" w:rsidR="00BF4AD3" w:rsidRPr="005A2667" w:rsidRDefault="00BF4AD3" w:rsidP="00BF4AD3">
            <w:pPr>
              <w:rPr>
                <w:rFonts w:cstheme="minorHAnsi"/>
              </w:rPr>
            </w:pPr>
          </w:p>
          <w:p w14:paraId="30919368" w14:textId="77777777" w:rsidR="00BF4AD3" w:rsidRPr="005A2667" w:rsidRDefault="00BF4AD3" w:rsidP="000B0DA2">
            <w:pPr>
              <w:rPr>
                <w:rFonts w:cstheme="minorHAnsi"/>
              </w:rPr>
            </w:pPr>
          </w:p>
        </w:tc>
        <w:tc>
          <w:tcPr>
            <w:tcW w:w="2250" w:type="dxa"/>
          </w:tcPr>
          <w:p w14:paraId="5BD0D0ED" w14:textId="77777777" w:rsidR="00BF4AD3" w:rsidRPr="005A2667" w:rsidRDefault="00BF4AD3" w:rsidP="00BF4AD3">
            <w:pPr>
              <w:rPr>
                <w:rFonts w:cstheme="minorHAnsi"/>
                <w:i/>
              </w:rPr>
            </w:pPr>
            <w:r w:rsidRPr="005A2667">
              <w:rPr>
                <w:rFonts w:cstheme="minorHAnsi"/>
                <w:i/>
              </w:rPr>
              <w:t>GBV Risk Assessment completed before the Bank’s Assessment of the Project.</w:t>
            </w:r>
          </w:p>
          <w:p w14:paraId="6A27637F" w14:textId="77777777" w:rsidR="00E434D0" w:rsidRDefault="00E434D0" w:rsidP="00BF4AD3">
            <w:pPr>
              <w:rPr>
                <w:rFonts w:cstheme="minorHAnsi"/>
                <w:i/>
              </w:rPr>
            </w:pPr>
          </w:p>
          <w:p w14:paraId="59DF5358" w14:textId="3555D226" w:rsidR="00F02F3A" w:rsidRDefault="00F02F3A" w:rsidP="00BF4AD3">
            <w:pPr>
              <w:rPr>
                <w:rFonts w:cstheme="minorHAnsi"/>
                <w:i/>
              </w:rPr>
            </w:pPr>
            <w:r w:rsidRPr="005A2667">
              <w:rPr>
                <w:rFonts w:cstheme="minorHAnsi"/>
                <w:i/>
              </w:rPr>
              <w:t xml:space="preserve">GBV Action Plan will be completed </w:t>
            </w:r>
            <w:r w:rsidR="00BF7AF7">
              <w:rPr>
                <w:rFonts w:cstheme="minorHAnsi"/>
                <w:i/>
              </w:rPr>
              <w:t>four mo</w:t>
            </w:r>
            <w:r w:rsidR="009236E4">
              <w:rPr>
                <w:rFonts w:cstheme="minorHAnsi"/>
                <w:i/>
              </w:rPr>
              <w:t xml:space="preserve">nths </w:t>
            </w:r>
            <w:r w:rsidRPr="005A2667">
              <w:rPr>
                <w:rFonts w:cstheme="minorHAnsi"/>
                <w:i/>
              </w:rPr>
              <w:t>after the Bank’s approval of the Project or sooner</w:t>
            </w:r>
            <w:r>
              <w:rPr>
                <w:rFonts w:cstheme="minorHAnsi"/>
                <w:i/>
              </w:rPr>
              <w:t>.</w:t>
            </w:r>
          </w:p>
          <w:p w14:paraId="4707649D" w14:textId="77777777" w:rsidR="00F02F3A" w:rsidRDefault="00F02F3A" w:rsidP="00BF4AD3">
            <w:pPr>
              <w:rPr>
                <w:rFonts w:cstheme="minorHAnsi"/>
                <w:i/>
              </w:rPr>
            </w:pPr>
          </w:p>
          <w:p w14:paraId="31B842CA" w14:textId="618F06DE" w:rsidR="00F02F3A" w:rsidRDefault="00F02F3A" w:rsidP="00BF4AD3">
            <w:pPr>
              <w:rPr>
                <w:rFonts w:cstheme="minorHAnsi"/>
                <w:i/>
              </w:rPr>
            </w:pPr>
            <w:r>
              <w:rPr>
                <w:rFonts w:cstheme="minorHAnsi"/>
                <w:i/>
              </w:rPr>
              <w:t>Codes of conduct signed by workers and training provided prior to beginning project works.</w:t>
            </w:r>
          </w:p>
          <w:p w14:paraId="74BB8298" w14:textId="400C9160" w:rsidR="00E434D0" w:rsidRDefault="00E434D0" w:rsidP="00462EBF">
            <w:pPr>
              <w:rPr>
                <w:rFonts w:cstheme="minorHAnsi"/>
                <w:i/>
              </w:rPr>
            </w:pPr>
          </w:p>
          <w:p w14:paraId="74EBED42" w14:textId="7D63B248" w:rsidR="00F02F3A" w:rsidRPr="005A2667" w:rsidRDefault="00F02F3A" w:rsidP="00462EBF">
            <w:pPr>
              <w:rPr>
                <w:rFonts w:cstheme="minorHAnsi"/>
                <w:i/>
              </w:rPr>
            </w:pPr>
          </w:p>
        </w:tc>
        <w:tc>
          <w:tcPr>
            <w:tcW w:w="2280" w:type="dxa"/>
            <w:gridSpan w:val="2"/>
          </w:tcPr>
          <w:p w14:paraId="19FA0307" w14:textId="381D2D29" w:rsidR="00BF4AD3" w:rsidRPr="005A2667" w:rsidRDefault="00BF4AD3" w:rsidP="00BF4AD3">
            <w:pPr>
              <w:rPr>
                <w:rFonts w:cstheme="minorHAnsi"/>
                <w:i/>
              </w:rPr>
            </w:pPr>
            <w:r w:rsidRPr="005A2667">
              <w:rPr>
                <w:rFonts w:cstheme="minorHAnsi"/>
                <w:i/>
              </w:rPr>
              <w:t xml:space="preserve">- </w:t>
            </w:r>
            <w:r w:rsidR="006E5553">
              <w:rPr>
                <w:rFonts w:cstheme="minorHAnsi"/>
                <w:i/>
              </w:rPr>
              <w:t>PIU</w:t>
            </w:r>
          </w:p>
          <w:p w14:paraId="2752D55F" w14:textId="53146C2B" w:rsidR="00BF4AD3" w:rsidRPr="005A2667" w:rsidRDefault="00BF4AD3" w:rsidP="00BF4AD3">
            <w:pPr>
              <w:rPr>
                <w:rFonts w:cstheme="minorHAnsi"/>
                <w:i/>
              </w:rPr>
            </w:pPr>
            <w:r w:rsidRPr="005A2667">
              <w:rPr>
                <w:rFonts w:cstheme="minorHAnsi"/>
                <w:i/>
              </w:rPr>
              <w:t xml:space="preserve">- </w:t>
            </w:r>
            <w:r w:rsidR="000448B3">
              <w:rPr>
                <w:rFonts w:cstheme="minorHAnsi"/>
                <w:i/>
              </w:rPr>
              <w:t>ACE</w:t>
            </w:r>
          </w:p>
          <w:p w14:paraId="2FD06F56" w14:textId="1F33824F" w:rsidR="00BF4AD3" w:rsidRPr="005A2667" w:rsidRDefault="00BF4AD3" w:rsidP="00BF4AD3">
            <w:pPr>
              <w:rPr>
                <w:rFonts w:cstheme="minorHAnsi"/>
                <w:i/>
              </w:rPr>
            </w:pPr>
            <w:r w:rsidRPr="005A2667">
              <w:rPr>
                <w:rFonts w:cstheme="minorHAnsi"/>
                <w:i/>
              </w:rPr>
              <w:t xml:space="preserve">- Health </w:t>
            </w:r>
            <w:r w:rsidR="00FA5EE0">
              <w:rPr>
                <w:rFonts w:cstheme="minorHAnsi"/>
                <w:i/>
              </w:rPr>
              <w:t>Zones</w:t>
            </w:r>
          </w:p>
          <w:p w14:paraId="6A4BF734" w14:textId="77777777" w:rsidR="00BF4AD3" w:rsidRPr="005A2667" w:rsidRDefault="00BF4AD3" w:rsidP="00BF4AD3">
            <w:pPr>
              <w:rPr>
                <w:rFonts w:cstheme="minorHAnsi"/>
                <w:i/>
              </w:rPr>
            </w:pPr>
            <w:r w:rsidRPr="005A2667">
              <w:rPr>
                <w:rFonts w:cstheme="minorHAnsi"/>
                <w:i/>
              </w:rPr>
              <w:t>- Labor Inspectorate</w:t>
            </w:r>
          </w:p>
          <w:p w14:paraId="7F57723C" w14:textId="3B31333E" w:rsidR="00BF4AD3" w:rsidRDefault="00BF4AD3" w:rsidP="00BF4AD3">
            <w:pPr>
              <w:rPr>
                <w:rFonts w:cstheme="minorHAnsi"/>
                <w:i/>
              </w:rPr>
            </w:pPr>
            <w:r w:rsidRPr="005A2667">
              <w:rPr>
                <w:rFonts w:cstheme="minorHAnsi"/>
                <w:i/>
              </w:rPr>
              <w:t>- Inspection Team</w:t>
            </w:r>
          </w:p>
          <w:p w14:paraId="6987AD02" w14:textId="15051D9D" w:rsidR="00E434D0" w:rsidRDefault="00E434D0" w:rsidP="00BF4AD3">
            <w:pPr>
              <w:rPr>
                <w:rFonts w:cstheme="minorHAnsi"/>
                <w:i/>
              </w:rPr>
            </w:pPr>
          </w:p>
          <w:p w14:paraId="45EA20E1" w14:textId="3EB309BA" w:rsidR="00E434D0" w:rsidRDefault="00E434D0" w:rsidP="00E434D0">
            <w:pPr>
              <w:rPr>
                <w:rFonts w:cstheme="minorHAnsi"/>
                <w:i/>
              </w:rPr>
            </w:pPr>
            <w:r>
              <w:rPr>
                <w:rFonts w:cstheme="minorHAnsi"/>
                <w:i/>
              </w:rPr>
              <w:t>Funding from Project budget</w:t>
            </w:r>
          </w:p>
          <w:p w14:paraId="004DDB7E" w14:textId="77777777" w:rsidR="00E434D0" w:rsidRPr="005A2667" w:rsidRDefault="00E434D0" w:rsidP="00BF4AD3">
            <w:pPr>
              <w:rPr>
                <w:rFonts w:cstheme="minorHAnsi"/>
                <w:i/>
              </w:rPr>
            </w:pPr>
          </w:p>
          <w:p w14:paraId="58C65AA9" w14:textId="77777777" w:rsidR="00BF4AD3" w:rsidRPr="005A2667" w:rsidRDefault="00BF4AD3" w:rsidP="00BF4AD3">
            <w:pPr>
              <w:rPr>
                <w:rFonts w:cstheme="minorHAnsi"/>
                <w:i/>
              </w:rPr>
            </w:pPr>
          </w:p>
        </w:tc>
        <w:tc>
          <w:tcPr>
            <w:tcW w:w="3120" w:type="dxa"/>
          </w:tcPr>
          <w:p w14:paraId="4C90F0C4" w14:textId="3C75DEF5" w:rsidR="00BF4AD3" w:rsidRPr="005A2667" w:rsidRDefault="00BF4AD3" w:rsidP="00F02F3A">
            <w:pPr>
              <w:pStyle w:val="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t>/</w:t>
            </w:r>
            <w:r w:rsidR="00E434D0">
              <w:t>throughout Project implementation</w:t>
            </w:r>
          </w:p>
        </w:tc>
      </w:tr>
      <w:tr w:rsidR="00BF4AD3" w:rsidRPr="005A2667" w14:paraId="68F09FEC" w14:textId="77777777" w:rsidTr="005A2667">
        <w:tc>
          <w:tcPr>
            <w:tcW w:w="715" w:type="dxa"/>
          </w:tcPr>
          <w:p w14:paraId="6E83E965" w14:textId="77777777" w:rsidR="00BF4AD3" w:rsidRPr="005A2667" w:rsidRDefault="00BF4AD3" w:rsidP="00BF4AD3">
            <w:pPr>
              <w:jc w:val="center"/>
              <w:rPr>
                <w:rFonts w:cstheme="minorHAnsi"/>
              </w:rPr>
            </w:pPr>
            <w:r w:rsidRPr="005A2667">
              <w:rPr>
                <w:rFonts w:cstheme="minorHAnsi"/>
              </w:rPr>
              <w:lastRenderedPageBreak/>
              <w:t>4.4</w:t>
            </w:r>
          </w:p>
        </w:tc>
        <w:tc>
          <w:tcPr>
            <w:tcW w:w="6120" w:type="dxa"/>
            <w:gridSpan w:val="2"/>
          </w:tcPr>
          <w:p w14:paraId="559DC74B" w14:textId="77777777" w:rsidR="00BF4AD3" w:rsidRPr="005A2667" w:rsidRDefault="00BF4AD3" w:rsidP="00BF4AD3">
            <w:pPr>
              <w:rPr>
                <w:rFonts w:cstheme="minorHAnsi"/>
              </w:rPr>
            </w:pPr>
            <w:r w:rsidRPr="005A2667">
              <w:rPr>
                <w:rFonts w:cstheme="minorHAnsi"/>
                <w:b/>
                <w:color w:val="5B9BD5" w:themeColor="accent5"/>
              </w:rPr>
              <w:t>GBV AND SEA RISKS DURING PROJECT IMPLEMENTATION</w:t>
            </w:r>
            <w:r w:rsidRPr="005A2667">
              <w:rPr>
                <w:rFonts w:cstheme="minorHAnsi"/>
              </w:rPr>
              <w:t xml:space="preserve">: </w:t>
            </w:r>
            <w:r w:rsidRPr="005A2667">
              <w:rPr>
                <w:rFonts w:ascii="Calibri" w:hAnsi="Calibri"/>
              </w:rPr>
              <w:t xml:space="preserve"> </w:t>
            </w:r>
            <w:r w:rsidRPr="005A2667">
              <w:rPr>
                <w:rFonts w:cstheme="minorHAnsi"/>
              </w:rPr>
              <w:t>The Government will announce the amount of additional funds available to implement measures to address GBV and SEA risks and impacts that may arise during Project implementation.</w:t>
            </w:r>
          </w:p>
          <w:p w14:paraId="20F36EFA" w14:textId="51869FA9" w:rsidR="00BF4AD3" w:rsidRPr="005A2667" w:rsidRDefault="00BF4AD3" w:rsidP="00BF4AD3">
            <w:pPr>
              <w:rPr>
                <w:rFonts w:cstheme="minorHAnsi"/>
              </w:rPr>
            </w:pPr>
            <w:r w:rsidRPr="005A2667">
              <w:rPr>
                <w:rFonts w:cstheme="minorHAnsi"/>
              </w:rPr>
              <w:t>The GBV Action Plan will be implemented and updated as needed to account for changes in conditions on the ground in the Sub-Projects.</w:t>
            </w:r>
          </w:p>
          <w:p w14:paraId="35F5216C" w14:textId="77777777" w:rsidR="00BF4AD3" w:rsidRPr="005A2667" w:rsidRDefault="00BF4AD3" w:rsidP="00BF4AD3">
            <w:pPr>
              <w:rPr>
                <w:rFonts w:cstheme="minorHAnsi"/>
                <w:u w:val="single"/>
              </w:rPr>
            </w:pPr>
          </w:p>
        </w:tc>
        <w:tc>
          <w:tcPr>
            <w:tcW w:w="2250" w:type="dxa"/>
          </w:tcPr>
          <w:p w14:paraId="180FF358" w14:textId="77777777" w:rsidR="00BF4AD3" w:rsidRPr="005A2667" w:rsidRDefault="00BF4AD3" w:rsidP="00BF4AD3">
            <w:pPr>
              <w:rPr>
                <w:rFonts w:cstheme="minorHAnsi"/>
                <w:i/>
              </w:rPr>
            </w:pPr>
            <w:r w:rsidRPr="005A2667">
              <w:rPr>
                <w:rFonts w:cstheme="minorHAnsi"/>
                <w:i/>
              </w:rPr>
              <w:t>Project development phase</w:t>
            </w:r>
          </w:p>
          <w:p w14:paraId="36F738E8" w14:textId="77777777" w:rsidR="00BF4AD3" w:rsidRPr="005A2667" w:rsidRDefault="00BF4AD3" w:rsidP="00BF4AD3">
            <w:pPr>
              <w:rPr>
                <w:rFonts w:cstheme="minorHAnsi"/>
                <w:i/>
              </w:rPr>
            </w:pPr>
          </w:p>
          <w:p w14:paraId="454EF020" w14:textId="34A801C5" w:rsidR="00BF4AD3" w:rsidRPr="005A2667" w:rsidRDefault="00BF4AD3" w:rsidP="00BF4AD3">
            <w:pPr>
              <w:rPr>
                <w:rFonts w:cstheme="minorHAnsi"/>
                <w:i/>
              </w:rPr>
            </w:pPr>
            <w:r w:rsidRPr="005A2667">
              <w:rPr>
                <w:rFonts w:cstheme="minorHAnsi"/>
                <w:i/>
              </w:rPr>
              <w:t>Update of the GBV Action Plan every quarter or as needed</w:t>
            </w:r>
          </w:p>
        </w:tc>
        <w:tc>
          <w:tcPr>
            <w:tcW w:w="2280" w:type="dxa"/>
            <w:gridSpan w:val="2"/>
          </w:tcPr>
          <w:p w14:paraId="005EDF49" w14:textId="52C4564E" w:rsidR="00BF4AD3" w:rsidRPr="005A2667" w:rsidRDefault="00BF4AD3" w:rsidP="00BF4AD3">
            <w:pPr>
              <w:rPr>
                <w:rFonts w:cstheme="minorHAnsi"/>
                <w:i/>
              </w:rPr>
            </w:pPr>
            <w:r w:rsidRPr="005A2667">
              <w:rPr>
                <w:rFonts w:cstheme="minorHAnsi"/>
                <w:i/>
              </w:rPr>
              <w:t xml:space="preserve">- </w:t>
            </w:r>
            <w:r w:rsidR="006E5553">
              <w:rPr>
                <w:rFonts w:cstheme="minorHAnsi"/>
                <w:i/>
              </w:rPr>
              <w:t>PIU</w:t>
            </w:r>
          </w:p>
          <w:p w14:paraId="52A896F6" w14:textId="77777777" w:rsidR="00BF4AD3" w:rsidRPr="005A2667" w:rsidRDefault="00BF4AD3" w:rsidP="00BF4AD3">
            <w:pPr>
              <w:rPr>
                <w:rFonts w:cstheme="minorHAnsi"/>
                <w:i/>
              </w:rPr>
            </w:pPr>
            <w:r w:rsidRPr="005A2667">
              <w:rPr>
                <w:rFonts w:cstheme="minorHAnsi"/>
                <w:i/>
              </w:rPr>
              <w:t>- Inspection Team</w:t>
            </w:r>
          </w:p>
          <w:p w14:paraId="28B431FD" w14:textId="77777777" w:rsidR="00BF4AD3" w:rsidRPr="005A2667" w:rsidRDefault="00BF4AD3" w:rsidP="00BF4AD3">
            <w:pPr>
              <w:rPr>
                <w:rFonts w:cstheme="minorHAnsi"/>
                <w:i/>
              </w:rPr>
            </w:pPr>
            <w:r w:rsidRPr="005A2667">
              <w:rPr>
                <w:rFonts w:cstheme="minorHAnsi"/>
                <w:i/>
              </w:rPr>
              <w:t>- National Gender and Equity Council</w:t>
            </w:r>
          </w:p>
          <w:p w14:paraId="7D166B61" w14:textId="77777777" w:rsidR="00BF4AD3" w:rsidRDefault="00BF4AD3" w:rsidP="00BF4AD3">
            <w:pPr>
              <w:rPr>
                <w:rFonts w:cstheme="minorHAnsi"/>
              </w:rPr>
            </w:pPr>
          </w:p>
          <w:p w14:paraId="23EE77E0" w14:textId="56CFB82B" w:rsidR="00E434D0" w:rsidRPr="000B0DA2" w:rsidRDefault="00E434D0" w:rsidP="00BF4AD3">
            <w:pPr>
              <w:rPr>
                <w:rFonts w:cstheme="minorHAnsi"/>
                <w:i/>
              </w:rPr>
            </w:pPr>
            <w:r w:rsidRPr="000B0DA2">
              <w:rPr>
                <w:rFonts w:cstheme="minorHAnsi"/>
                <w:i/>
              </w:rPr>
              <w:t>Funding from Project budget</w:t>
            </w:r>
          </w:p>
        </w:tc>
        <w:tc>
          <w:tcPr>
            <w:tcW w:w="3120" w:type="dxa"/>
          </w:tcPr>
          <w:p w14:paraId="0E79925D" w14:textId="2ACE445D" w:rsidR="00BF4AD3" w:rsidRPr="005A2667" w:rsidRDefault="00BF4AD3" w:rsidP="00F02F3A">
            <w:pPr>
              <w:pStyle w:val="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462EBF" w:rsidRPr="005A3BE5">
              <w:t>/</w:t>
            </w:r>
            <w:r w:rsidR="00462EBF">
              <w:t>throughout Project implementation</w:t>
            </w:r>
          </w:p>
        </w:tc>
      </w:tr>
      <w:tr w:rsidR="00BF4AD3" w:rsidRPr="005A2667" w14:paraId="54E17A96" w14:textId="77777777" w:rsidTr="005A2667">
        <w:tc>
          <w:tcPr>
            <w:tcW w:w="715" w:type="dxa"/>
            <w:shd w:val="clear" w:color="auto" w:fill="auto"/>
          </w:tcPr>
          <w:p w14:paraId="72340C07" w14:textId="77777777" w:rsidR="00BF4AD3" w:rsidRPr="005A2667" w:rsidRDefault="00BF4AD3" w:rsidP="00BF4AD3">
            <w:pPr>
              <w:jc w:val="center"/>
              <w:rPr>
                <w:rFonts w:cstheme="minorHAnsi"/>
              </w:rPr>
            </w:pPr>
            <w:r w:rsidRPr="005A2667">
              <w:rPr>
                <w:rFonts w:cstheme="minorHAnsi"/>
              </w:rPr>
              <w:t>4.5</w:t>
            </w:r>
          </w:p>
        </w:tc>
        <w:tc>
          <w:tcPr>
            <w:tcW w:w="6120" w:type="dxa"/>
            <w:gridSpan w:val="2"/>
          </w:tcPr>
          <w:p w14:paraId="7B49824B" w14:textId="11084BFB" w:rsidR="00DF1F48" w:rsidRPr="00DF1F48" w:rsidRDefault="00BF4AD3" w:rsidP="00DF1F48">
            <w:pPr>
              <w:rPr>
                <w:rFonts w:cstheme="minorHAnsi"/>
              </w:rPr>
            </w:pPr>
            <w:r w:rsidRPr="005A2667">
              <w:rPr>
                <w:rFonts w:cstheme="minorHAnsi"/>
                <w:b/>
                <w:color w:val="5B9BD5" w:themeColor="accent5"/>
              </w:rPr>
              <w:t>EMERGENCY RESPONSE MEASURES</w:t>
            </w:r>
            <w:r w:rsidRPr="005A2667">
              <w:rPr>
                <w:rFonts w:cstheme="minorHAnsi"/>
              </w:rPr>
              <w:t xml:space="preserve">: The Government </w:t>
            </w:r>
            <w:r w:rsidR="0048388E" w:rsidRPr="005A2667">
              <w:rPr>
                <w:rFonts w:cstheme="minorHAnsi"/>
              </w:rPr>
              <w:t>will</w:t>
            </w:r>
            <w:r w:rsidR="0048388E">
              <w:rPr>
                <w:rFonts w:cstheme="minorHAnsi"/>
              </w:rPr>
              <w:t xml:space="preserve"> </w:t>
            </w:r>
            <w:r w:rsidR="0048388E">
              <w:t>prepare</w:t>
            </w:r>
            <w:r w:rsidR="00DF1F48" w:rsidRPr="00DF1F48">
              <w:rPr>
                <w:rFonts w:cstheme="minorHAnsi"/>
              </w:rPr>
              <w:t xml:space="preserve"> and implement </w:t>
            </w:r>
            <w:r w:rsidR="0048388E" w:rsidRPr="00DF1F48">
              <w:rPr>
                <w:rFonts w:cstheme="minorHAnsi"/>
              </w:rPr>
              <w:t>an Emergency</w:t>
            </w:r>
          </w:p>
          <w:p w14:paraId="51BE6CF1" w14:textId="02C62D1F" w:rsidR="00BF4AD3" w:rsidRPr="005A2667" w:rsidRDefault="00DF1F48" w:rsidP="00DF1F48">
            <w:pPr>
              <w:rPr>
                <w:rFonts w:cstheme="minorHAnsi"/>
              </w:rPr>
            </w:pPr>
            <w:r w:rsidRPr="00DF1F48">
              <w:rPr>
                <w:rFonts w:cstheme="minorHAnsi"/>
              </w:rPr>
              <w:t>Preparedness and Response Plan (</w:t>
            </w:r>
            <w:r w:rsidR="0048388E" w:rsidRPr="00DF1F48">
              <w:rPr>
                <w:rFonts w:cstheme="minorHAnsi"/>
              </w:rPr>
              <w:t xml:space="preserve">EPRP) </w:t>
            </w:r>
            <w:r w:rsidR="0048388E" w:rsidRPr="005A2667">
              <w:rPr>
                <w:rFonts w:cstheme="minorHAnsi"/>
              </w:rPr>
              <w:t>to</w:t>
            </w:r>
            <w:r w:rsidR="00BF4AD3" w:rsidRPr="005A2667">
              <w:rPr>
                <w:rFonts w:cstheme="minorHAnsi"/>
              </w:rPr>
              <w:t xml:space="preserve"> address emergency </w:t>
            </w:r>
            <w:r w:rsidR="00E608F7" w:rsidRPr="005A2667">
              <w:rPr>
                <w:rFonts w:cstheme="minorHAnsi"/>
              </w:rPr>
              <w:t>events and</w:t>
            </w:r>
            <w:r w:rsidR="00BF4AD3" w:rsidRPr="005A2667">
              <w:rPr>
                <w:rFonts w:cstheme="minorHAnsi"/>
              </w:rPr>
              <w:t xml:space="preserve"> ensure coordination with measures under 2.4. </w:t>
            </w:r>
          </w:p>
          <w:p w14:paraId="116631E5" w14:textId="2FC36015" w:rsidR="00BF4AD3" w:rsidRPr="005A2667" w:rsidRDefault="002C0C9D" w:rsidP="00BF4AD3">
            <w:pPr>
              <w:rPr>
                <w:rFonts w:cstheme="minorHAnsi"/>
              </w:rPr>
            </w:pPr>
            <w:r w:rsidRPr="002C0C9D">
              <w:rPr>
                <w:rFonts w:cstheme="minorHAnsi"/>
              </w:rPr>
              <w:t>The EPRP will document the government’s emergency preparedness and response activities, resources, and responsibilities, including public disclosure of appropriate information.</w:t>
            </w:r>
          </w:p>
          <w:p w14:paraId="1894D797" w14:textId="77777777" w:rsidR="00BF4AD3" w:rsidRPr="005A2667" w:rsidRDefault="00BF4AD3" w:rsidP="00BF4AD3">
            <w:pPr>
              <w:rPr>
                <w:rFonts w:cstheme="minorHAnsi"/>
              </w:rPr>
            </w:pPr>
          </w:p>
        </w:tc>
        <w:tc>
          <w:tcPr>
            <w:tcW w:w="2250" w:type="dxa"/>
          </w:tcPr>
          <w:p w14:paraId="211F7494" w14:textId="77777777" w:rsidR="00BF4AD3" w:rsidRPr="005A2667" w:rsidRDefault="00BF4AD3" w:rsidP="00BF4AD3">
            <w:pPr>
              <w:rPr>
                <w:rFonts w:cstheme="minorHAnsi"/>
                <w:i/>
              </w:rPr>
            </w:pPr>
            <w:r w:rsidRPr="005A2667">
              <w:rPr>
                <w:rFonts w:cstheme="minorHAnsi"/>
                <w:i/>
              </w:rPr>
              <w:t>When work starts.</w:t>
            </w:r>
          </w:p>
          <w:p w14:paraId="4EC8187F" w14:textId="77777777" w:rsidR="00BF4AD3" w:rsidRPr="005A2667" w:rsidRDefault="00BF4AD3" w:rsidP="00BF4AD3">
            <w:pPr>
              <w:rPr>
                <w:rFonts w:cstheme="minorHAnsi"/>
                <w:i/>
              </w:rPr>
            </w:pPr>
          </w:p>
          <w:p w14:paraId="6D60ABF5" w14:textId="77777777" w:rsidR="00BF4AD3" w:rsidRPr="005A2667" w:rsidRDefault="00BF4AD3" w:rsidP="00BF4AD3">
            <w:pPr>
              <w:rPr>
                <w:rFonts w:cstheme="minorHAnsi"/>
                <w:i/>
              </w:rPr>
            </w:pPr>
            <w:r w:rsidRPr="005A2667">
              <w:rPr>
                <w:rFonts w:cstheme="minorHAnsi"/>
                <w:i/>
              </w:rPr>
              <w:t xml:space="preserve">Every six months </w:t>
            </w:r>
          </w:p>
        </w:tc>
        <w:tc>
          <w:tcPr>
            <w:tcW w:w="2280" w:type="dxa"/>
            <w:gridSpan w:val="2"/>
          </w:tcPr>
          <w:p w14:paraId="30B1BE75" w14:textId="2DE82B1F" w:rsidR="00BF4AD3" w:rsidRPr="005A2667" w:rsidRDefault="00BF4AD3" w:rsidP="00BF4AD3">
            <w:pPr>
              <w:rPr>
                <w:rFonts w:cstheme="minorHAnsi"/>
                <w:i/>
              </w:rPr>
            </w:pPr>
            <w:r w:rsidRPr="005A2667">
              <w:rPr>
                <w:rFonts w:cstheme="minorHAnsi"/>
                <w:i/>
              </w:rPr>
              <w:t xml:space="preserve">- </w:t>
            </w:r>
            <w:r w:rsidR="006E5553">
              <w:rPr>
                <w:rFonts w:cstheme="minorHAnsi"/>
                <w:i/>
              </w:rPr>
              <w:t>PIU</w:t>
            </w:r>
          </w:p>
          <w:p w14:paraId="2DE44A13" w14:textId="2C58A135" w:rsidR="00BF4AD3" w:rsidRPr="005A2667" w:rsidRDefault="00BF4AD3" w:rsidP="00BF4AD3">
            <w:pPr>
              <w:rPr>
                <w:rFonts w:cstheme="minorHAnsi"/>
                <w:i/>
              </w:rPr>
            </w:pPr>
            <w:r w:rsidRPr="005A2667">
              <w:rPr>
                <w:rFonts w:cstheme="minorHAnsi"/>
                <w:i/>
              </w:rPr>
              <w:t xml:space="preserve">- </w:t>
            </w:r>
            <w:r w:rsidR="000448B3">
              <w:rPr>
                <w:rFonts w:cstheme="minorHAnsi"/>
                <w:i/>
              </w:rPr>
              <w:t>ACE</w:t>
            </w:r>
          </w:p>
          <w:p w14:paraId="29FA7DE4" w14:textId="77777777" w:rsidR="00BF4AD3" w:rsidRPr="005A2667" w:rsidRDefault="00BF4AD3" w:rsidP="00BF4AD3">
            <w:pPr>
              <w:rPr>
                <w:rFonts w:cstheme="minorHAnsi"/>
                <w:i/>
              </w:rPr>
            </w:pPr>
            <w:r w:rsidRPr="005A2667">
              <w:rPr>
                <w:rFonts w:cstheme="minorHAnsi"/>
                <w:i/>
              </w:rPr>
              <w:t>- Health District</w:t>
            </w:r>
          </w:p>
          <w:p w14:paraId="4597F71E" w14:textId="4E33FE1C" w:rsidR="00E434D0" w:rsidRPr="005A2667" w:rsidRDefault="00BF4AD3" w:rsidP="00BF4AD3">
            <w:pPr>
              <w:rPr>
                <w:rFonts w:cstheme="minorHAnsi"/>
                <w:i/>
              </w:rPr>
            </w:pPr>
            <w:r w:rsidRPr="005A2667">
              <w:rPr>
                <w:rFonts w:cstheme="minorHAnsi"/>
                <w:i/>
              </w:rPr>
              <w:t>- Labor Inspectorate</w:t>
            </w:r>
          </w:p>
          <w:p w14:paraId="19417367" w14:textId="77777777" w:rsidR="00BF4AD3" w:rsidRPr="005A2667" w:rsidRDefault="00BF4AD3" w:rsidP="00BF4AD3">
            <w:pPr>
              <w:rPr>
                <w:rFonts w:cstheme="minorHAnsi"/>
                <w:i/>
              </w:rPr>
            </w:pPr>
            <w:r w:rsidRPr="005A2667">
              <w:rPr>
                <w:rFonts w:cstheme="minorHAnsi"/>
                <w:i/>
              </w:rPr>
              <w:t>- Civil Defense</w:t>
            </w:r>
          </w:p>
          <w:p w14:paraId="443F44AD" w14:textId="77777777" w:rsidR="00BF4AD3" w:rsidRDefault="00BF4AD3" w:rsidP="00BF4AD3">
            <w:pPr>
              <w:rPr>
                <w:rFonts w:cstheme="minorHAnsi"/>
                <w:i/>
              </w:rPr>
            </w:pPr>
            <w:r w:rsidRPr="005A2667">
              <w:rPr>
                <w:rFonts w:cstheme="minorHAnsi"/>
                <w:i/>
              </w:rPr>
              <w:t>- Inspection Team</w:t>
            </w:r>
          </w:p>
          <w:p w14:paraId="3E429D7A" w14:textId="77777777" w:rsidR="00E434D0" w:rsidRDefault="00E434D0" w:rsidP="00BF4AD3">
            <w:pPr>
              <w:rPr>
                <w:rFonts w:cstheme="minorHAnsi"/>
                <w:i/>
              </w:rPr>
            </w:pPr>
          </w:p>
          <w:p w14:paraId="7EF50577" w14:textId="40FAB75A" w:rsidR="00E434D0" w:rsidRPr="005A2667" w:rsidRDefault="00E434D0" w:rsidP="00BF4AD3">
            <w:pPr>
              <w:rPr>
                <w:rFonts w:cstheme="minorHAnsi"/>
              </w:rPr>
            </w:pPr>
            <w:r>
              <w:rPr>
                <w:rFonts w:cstheme="minorHAnsi"/>
                <w:i/>
              </w:rPr>
              <w:t>Funding from Project budget</w:t>
            </w:r>
          </w:p>
        </w:tc>
        <w:tc>
          <w:tcPr>
            <w:tcW w:w="3120" w:type="dxa"/>
          </w:tcPr>
          <w:p w14:paraId="18DF9846" w14:textId="36914893" w:rsidR="00BF4AD3" w:rsidRPr="005A2667" w:rsidRDefault="00BF4AD3" w:rsidP="00F02F3A">
            <w:pPr>
              <w:pStyle w:val="Italics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5C0741">
              <w:rPr>
                <w:lang w:val="en-US"/>
              </w:rPr>
              <w:t>/throughout Project implementation</w:t>
            </w:r>
          </w:p>
        </w:tc>
      </w:tr>
      <w:tr w:rsidR="00BF4AD3" w:rsidRPr="005A2667" w14:paraId="653E5D90" w14:textId="77777777" w:rsidTr="005A2667">
        <w:tc>
          <w:tcPr>
            <w:tcW w:w="715" w:type="dxa"/>
          </w:tcPr>
          <w:p w14:paraId="6928BF6E" w14:textId="77777777" w:rsidR="00BF4AD3" w:rsidRPr="005A2667" w:rsidRDefault="00BF4AD3" w:rsidP="00BF4AD3">
            <w:pPr>
              <w:jc w:val="center"/>
              <w:rPr>
                <w:rFonts w:cstheme="minorHAnsi"/>
              </w:rPr>
            </w:pPr>
            <w:r w:rsidRPr="005A2667">
              <w:rPr>
                <w:rFonts w:cstheme="minorHAnsi"/>
              </w:rPr>
              <w:t>4.6</w:t>
            </w:r>
          </w:p>
        </w:tc>
        <w:tc>
          <w:tcPr>
            <w:tcW w:w="6120" w:type="dxa"/>
            <w:gridSpan w:val="2"/>
          </w:tcPr>
          <w:p w14:paraId="676CF913" w14:textId="77777777" w:rsidR="002C47AF" w:rsidRDefault="00BF4AD3" w:rsidP="00BF4AD3">
            <w:pPr>
              <w:rPr>
                <w:rFonts w:cstheme="minorHAnsi"/>
              </w:rPr>
            </w:pPr>
            <w:r w:rsidRPr="005A2667">
              <w:rPr>
                <w:rFonts w:cstheme="minorHAnsi"/>
                <w:b/>
                <w:color w:val="5B9BD5" w:themeColor="accent5"/>
              </w:rPr>
              <w:t>SECURITY PERSONNEL</w:t>
            </w:r>
            <w:r w:rsidRPr="005A2667">
              <w:rPr>
                <w:rFonts w:cstheme="minorHAnsi"/>
              </w:rPr>
              <w:t xml:space="preserve">: </w:t>
            </w:r>
          </w:p>
          <w:p w14:paraId="0958B826" w14:textId="77777777" w:rsidR="002C47AF" w:rsidRPr="002C47AF" w:rsidRDefault="002C47AF" w:rsidP="002C47AF">
            <w:pPr>
              <w:rPr>
                <w:rFonts w:cstheme="minorHAnsi"/>
              </w:rPr>
            </w:pPr>
            <w:r w:rsidRPr="002C47AF">
              <w:rPr>
                <w:rFonts w:cstheme="minorHAnsi"/>
              </w:rPr>
              <w:t>The Government will prepare a Security Risk Assessment (SRA) for each subproject location. The method and process for the SRA will be provided in the ESMF.</w:t>
            </w:r>
          </w:p>
          <w:p w14:paraId="2B9D4D77" w14:textId="77777777" w:rsidR="002C47AF" w:rsidRPr="002C47AF" w:rsidRDefault="002C47AF" w:rsidP="002C47AF">
            <w:pPr>
              <w:rPr>
                <w:rFonts w:cstheme="minorHAnsi"/>
              </w:rPr>
            </w:pPr>
          </w:p>
          <w:p w14:paraId="4CB1A8E5" w14:textId="77777777" w:rsidR="002C47AF" w:rsidRPr="002C47AF" w:rsidRDefault="002C47AF" w:rsidP="002C47AF">
            <w:pPr>
              <w:rPr>
                <w:rFonts w:cstheme="minorHAnsi"/>
              </w:rPr>
            </w:pPr>
            <w:r w:rsidRPr="002C47AF">
              <w:rPr>
                <w:rFonts w:cstheme="minorHAnsi"/>
              </w:rPr>
              <w:t>The Government will prepare and implement a standalone Security Management Plan (SMP), where the SRA has identified high security risk.</w:t>
            </w:r>
          </w:p>
          <w:p w14:paraId="56A92ACA" w14:textId="77777777" w:rsidR="002C47AF" w:rsidRPr="002C47AF" w:rsidRDefault="002C47AF" w:rsidP="002C47AF">
            <w:pPr>
              <w:rPr>
                <w:rFonts w:cstheme="minorHAnsi"/>
              </w:rPr>
            </w:pPr>
          </w:p>
          <w:p w14:paraId="3C270474" w14:textId="74F953B3" w:rsidR="002C47AF" w:rsidRDefault="002C47AF" w:rsidP="002C47AF">
            <w:pPr>
              <w:rPr>
                <w:rFonts w:cstheme="minorHAnsi"/>
              </w:rPr>
            </w:pPr>
            <w:r w:rsidRPr="002C47AF">
              <w:rPr>
                <w:rFonts w:cstheme="minorHAnsi"/>
              </w:rPr>
              <w:t>The SRA and SMP will be consistent with the World Bank Good Practice Note on Assessing and Managing the Risks and Impacts of the Use of Security Personnel.</w:t>
            </w:r>
          </w:p>
          <w:p w14:paraId="4ECB6122" w14:textId="77777777" w:rsidR="00F546DB" w:rsidRPr="00F546DB" w:rsidRDefault="00F546DB" w:rsidP="00F546DB">
            <w:pPr>
              <w:rPr>
                <w:rFonts w:cstheme="minorHAnsi"/>
              </w:rPr>
            </w:pPr>
            <w:r w:rsidRPr="00F546DB">
              <w:rPr>
                <w:rFonts w:cstheme="minorHAnsi"/>
              </w:rPr>
              <w:t xml:space="preserve">Where the SRA identifies the presence or need for security personnel, the Government will promote: </w:t>
            </w:r>
          </w:p>
          <w:p w14:paraId="6B5A4777" w14:textId="77777777" w:rsidR="00F546DB" w:rsidRPr="00F546DB" w:rsidRDefault="00F546DB" w:rsidP="00F546DB">
            <w:pPr>
              <w:rPr>
                <w:rFonts w:cstheme="minorHAnsi"/>
              </w:rPr>
            </w:pPr>
            <w:r w:rsidRPr="00F546DB">
              <w:rPr>
                <w:rFonts w:cstheme="minorHAnsi"/>
              </w:rPr>
              <w:t xml:space="preserve">- The use of security personnel from the area of the Project; </w:t>
            </w:r>
          </w:p>
          <w:p w14:paraId="01749293" w14:textId="77777777" w:rsidR="00F546DB" w:rsidRPr="00F546DB" w:rsidRDefault="00F546DB" w:rsidP="00F546DB">
            <w:pPr>
              <w:rPr>
                <w:rFonts w:cstheme="minorHAnsi"/>
              </w:rPr>
            </w:pPr>
            <w:r w:rsidRPr="00F546DB">
              <w:rPr>
                <w:rFonts w:cstheme="minorHAnsi"/>
              </w:rPr>
              <w:t>- The contracting of private security personnel; and</w:t>
            </w:r>
          </w:p>
          <w:p w14:paraId="7027CC12" w14:textId="77777777" w:rsidR="00F546DB" w:rsidRPr="00F546DB" w:rsidRDefault="00F546DB" w:rsidP="00F546DB">
            <w:pPr>
              <w:rPr>
                <w:rFonts w:cstheme="minorHAnsi"/>
              </w:rPr>
            </w:pPr>
            <w:r w:rsidRPr="00F546DB">
              <w:rPr>
                <w:rFonts w:cstheme="minorHAnsi"/>
              </w:rPr>
              <w:t>- Use of security personnel that are not armed.</w:t>
            </w:r>
          </w:p>
          <w:p w14:paraId="41CCB0FF" w14:textId="77777777" w:rsidR="00F546DB" w:rsidRPr="00F546DB" w:rsidRDefault="00F546DB" w:rsidP="00F546DB">
            <w:pPr>
              <w:rPr>
                <w:rFonts w:cstheme="minorHAnsi"/>
              </w:rPr>
            </w:pPr>
          </w:p>
          <w:p w14:paraId="64AEFF93" w14:textId="77777777" w:rsidR="00F546DB" w:rsidRPr="00F546DB" w:rsidRDefault="00F546DB" w:rsidP="00F546DB">
            <w:pPr>
              <w:rPr>
                <w:rFonts w:cstheme="minorHAnsi"/>
              </w:rPr>
            </w:pPr>
            <w:r w:rsidRPr="00F546DB">
              <w:rPr>
                <w:rFonts w:cstheme="minorHAnsi"/>
              </w:rPr>
              <w:lastRenderedPageBreak/>
              <w:t>Further, prior to deploying both public and private security personnel, the Government shall:</w:t>
            </w:r>
          </w:p>
          <w:p w14:paraId="288F9B8C" w14:textId="77777777" w:rsidR="00F546DB" w:rsidRPr="00F546DB" w:rsidRDefault="00F546DB" w:rsidP="00F546DB">
            <w:pPr>
              <w:rPr>
                <w:rFonts w:cstheme="minorHAnsi"/>
              </w:rPr>
            </w:pPr>
            <w:r w:rsidRPr="00F546DB">
              <w:rPr>
                <w:rFonts w:cstheme="minorHAnsi"/>
              </w:rPr>
              <w:t>- Ensure the signing of a written agreement that includes clauses on compliance with the Code of Conduct and relevant requirements of ESS4;</w:t>
            </w:r>
          </w:p>
          <w:p w14:paraId="284F07FA" w14:textId="77777777" w:rsidR="00F546DB" w:rsidRPr="00F546DB" w:rsidRDefault="00F546DB" w:rsidP="00F546DB">
            <w:pPr>
              <w:rPr>
                <w:rFonts w:cstheme="minorHAnsi"/>
              </w:rPr>
            </w:pPr>
            <w:r w:rsidRPr="00F546DB">
              <w:rPr>
                <w:rFonts w:cstheme="minorHAnsi"/>
              </w:rPr>
              <w:t>- Provide instruction and training to security personnel that address the use of force and appropriate behavior/conduct (as further detailed in the PIM), human rights, and GBV issues;</w:t>
            </w:r>
          </w:p>
          <w:p w14:paraId="7AF1CB8C" w14:textId="77777777" w:rsidR="00F546DB" w:rsidRPr="00F546DB" w:rsidRDefault="00F546DB" w:rsidP="00F546DB">
            <w:pPr>
              <w:rPr>
                <w:rFonts w:cstheme="minorHAnsi"/>
              </w:rPr>
            </w:pPr>
            <w:r w:rsidRPr="00F546DB">
              <w:rPr>
                <w:rFonts w:cstheme="minorHAnsi"/>
              </w:rPr>
              <w:t>- Ensure that security personnel are screened to confirm that they have not engaged in past unlawful or abusive behavior, including but not limited gender-based violence or excessive use of force;</w:t>
            </w:r>
          </w:p>
          <w:p w14:paraId="291AAFE0" w14:textId="77777777" w:rsidR="00F546DB" w:rsidRPr="00F546DB" w:rsidRDefault="00F546DB" w:rsidP="00F546DB">
            <w:pPr>
              <w:rPr>
                <w:rFonts w:cstheme="minorHAnsi"/>
              </w:rPr>
            </w:pPr>
          </w:p>
          <w:p w14:paraId="6287BE66" w14:textId="6FEF65B8" w:rsidR="00DA00D5" w:rsidRPr="00DA00D5" w:rsidRDefault="00F546DB" w:rsidP="00DA00D5">
            <w:pPr>
              <w:rPr>
                <w:rFonts w:cstheme="minorHAnsi"/>
              </w:rPr>
            </w:pPr>
            <w:r w:rsidRPr="00F546DB">
              <w:rPr>
                <w:rFonts w:cstheme="minorHAnsi"/>
              </w:rPr>
              <w:t xml:space="preserve">The Government shall promptly review all allegations of unlawful or abusive acts of military or security personnel deployed to protect Project personnel and property, </w:t>
            </w:r>
            <w:proofErr w:type="gramStart"/>
            <w:r w:rsidRPr="00F546DB">
              <w:rPr>
                <w:rFonts w:cstheme="minorHAnsi"/>
              </w:rPr>
              <w:t>take action</w:t>
            </w:r>
            <w:proofErr w:type="gramEnd"/>
            <w:r w:rsidRPr="00F546DB">
              <w:rPr>
                <w:rFonts w:cstheme="minorHAnsi"/>
              </w:rPr>
              <w:t xml:space="preserve"> (or urge appropriate parties to take action) to prevent recurrence and, where necessary, report unlawful and abusive acts to the relevant authorities.   </w:t>
            </w:r>
          </w:p>
          <w:p w14:paraId="72BECB39" w14:textId="77777777" w:rsidR="00BF4AD3" w:rsidRPr="005A2667" w:rsidRDefault="00BF4AD3" w:rsidP="00507C5D">
            <w:pPr>
              <w:rPr>
                <w:rFonts w:cstheme="minorHAnsi"/>
              </w:rPr>
            </w:pPr>
          </w:p>
        </w:tc>
        <w:tc>
          <w:tcPr>
            <w:tcW w:w="2250" w:type="dxa"/>
          </w:tcPr>
          <w:p w14:paraId="01EE9D18" w14:textId="77777777" w:rsidR="00114A69" w:rsidRPr="00114A69" w:rsidRDefault="00114A69" w:rsidP="00114A69">
            <w:pPr>
              <w:rPr>
                <w:rFonts w:cstheme="minorHAnsi"/>
                <w:i/>
              </w:rPr>
            </w:pPr>
            <w:r w:rsidRPr="00114A69">
              <w:rPr>
                <w:rFonts w:cstheme="minorHAnsi"/>
                <w:i/>
              </w:rPr>
              <w:lastRenderedPageBreak/>
              <w:t xml:space="preserve">SRA and any SMP prior to commencing project activities. </w:t>
            </w:r>
          </w:p>
          <w:p w14:paraId="3A0D5532" w14:textId="77777777" w:rsidR="00114A69" w:rsidRPr="00114A69" w:rsidRDefault="00114A69" w:rsidP="00114A69">
            <w:pPr>
              <w:rPr>
                <w:rFonts w:cstheme="minorHAnsi"/>
                <w:i/>
              </w:rPr>
            </w:pPr>
          </w:p>
          <w:p w14:paraId="2C8A30D7" w14:textId="1CC721FD" w:rsidR="00114A69" w:rsidRPr="00114A69" w:rsidRDefault="00114A69" w:rsidP="00114A69">
            <w:pPr>
              <w:rPr>
                <w:rFonts w:cstheme="minorHAnsi"/>
                <w:i/>
              </w:rPr>
            </w:pPr>
            <w:r w:rsidRPr="00114A69">
              <w:rPr>
                <w:rFonts w:cstheme="minorHAnsi"/>
                <w:i/>
              </w:rPr>
              <w:t>SRA and any SMP maintained during and after Project implementation.</w:t>
            </w:r>
          </w:p>
          <w:p w14:paraId="4C807222" w14:textId="77777777" w:rsidR="00114A69" w:rsidRPr="00114A69" w:rsidRDefault="00114A69" w:rsidP="00114A69">
            <w:pPr>
              <w:rPr>
                <w:rFonts w:cstheme="minorHAnsi"/>
                <w:i/>
              </w:rPr>
            </w:pPr>
          </w:p>
          <w:p w14:paraId="717E6ADA" w14:textId="139330D6" w:rsidR="00AC31E0" w:rsidRPr="005A2667" w:rsidRDefault="00114A69" w:rsidP="00BF4AD3">
            <w:pPr>
              <w:rPr>
                <w:rFonts w:cstheme="minorHAnsi"/>
                <w:i/>
              </w:rPr>
            </w:pPr>
            <w:r w:rsidRPr="00114A69">
              <w:rPr>
                <w:rFonts w:cstheme="minorHAnsi"/>
                <w:i/>
              </w:rPr>
              <w:t>SRA and any SMP updated every quarter</w:t>
            </w:r>
          </w:p>
        </w:tc>
        <w:tc>
          <w:tcPr>
            <w:tcW w:w="2280" w:type="dxa"/>
            <w:gridSpan w:val="2"/>
          </w:tcPr>
          <w:p w14:paraId="19D61007" w14:textId="77777777" w:rsidR="00BF4AD3" w:rsidRPr="005A2667" w:rsidRDefault="00BF4AD3" w:rsidP="00BF4AD3">
            <w:pPr>
              <w:rPr>
                <w:rFonts w:cstheme="minorHAnsi"/>
                <w:i/>
              </w:rPr>
            </w:pPr>
            <w:r w:rsidRPr="005A2667">
              <w:rPr>
                <w:rFonts w:cstheme="minorHAnsi"/>
                <w:i/>
              </w:rPr>
              <w:t>- Security Services</w:t>
            </w:r>
          </w:p>
          <w:p w14:paraId="4431A67F" w14:textId="5F2D4266" w:rsidR="00BF4AD3" w:rsidRPr="005A2667" w:rsidRDefault="00BF4AD3" w:rsidP="00BF4AD3">
            <w:pPr>
              <w:rPr>
                <w:rFonts w:cstheme="minorHAnsi"/>
                <w:i/>
              </w:rPr>
            </w:pPr>
            <w:r w:rsidRPr="005A2667">
              <w:rPr>
                <w:rFonts w:cstheme="minorHAnsi"/>
                <w:i/>
              </w:rPr>
              <w:t xml:space="preserve">- </w:t>
            </w:r>
            <w:r w:rsidR="000448B3">
              <w:rPr>
                <w:rFonts w:cstheme="minorHAnsi"/>
                <w:i/>
              </w:rPr>
              <w:t>ACE</w:t>
            </w:r>
          </w:p>
          <w:p w14:paraId="3FCD3AB1" w14:textId="77777777" w:rsidR="00BF4AD3" w:rsidRPr="005A2667" w:rsidRDefault="00BF4AD3" w:rsidP="00BF4AD3">
            <w:pPr>
              <w:rPr>
                <w:rFonts w:cstheme="minorHAnsi"/>
                <w:i/>
              </w:rPr>
            </w:pPr>
            <w:r w:rsidRPr="005A2667">
              <w:rPr>
                <w:rFonts w:cstheme="minorHAnsi"/>
                <w:i/>
              </w:rPr>
              <w:t>- Labor Inspectorate</w:t>
            </w:r>
          </w:p>
          <w:p w14:paraId="3F516900" w14:textId="422323A0" w:rsidR="00BF4AD3" w:rsidRPr="005A2667" w:rsidRDefault="00BF4AD3" w:rsidP="00BF4AD3">
            <w:pPr>
              <w:rPr>
                <w:rFonts w:cstheme="minorHAnsi"/>
                <w:i/>
              </w:rPr>
            </w:pPr>
            <w:r w:rsidRPr="005A2667">
              <w:rPr>
                <w:rFonts w:cstheme="minorHAnsi"/>
                <w:i/>
              </w:rPr>
              <w:t xml:space="preserve">- </w:t>
            </w:r>
            <w:r w:rsidR="006E5553">
              <w:rPr>
                <w:rFonts w:cstheme="minorHAnsi"/>
                <w:i/>
              </w:rPr>
              <w:t>PIU</w:t>
            </w:r>
          </w:p>
          <w:p w14:paraId="0357275A" w14:textId="77777777" w:rsidR="00BF4AD3" w:rsidRDefault="00BF4AD3" w:rsidP="00BF4AD3">
            <w:pPr>
              <w:rPr>
                <w:rFonts w:cstheme="minorHAnsi"/>
                <w:i/>
              </w:rPr>
            </w:pPr>
            <w:r w:rsidRPr="005A2667">
              <w:rPr>
                <w:rFonts w:cstheme="minorHAnsi"/>
                <w:i/>
              </w:rPr>
              <w:t>- Inspection Team</w:t>
            </w:r>
          </w:p>
          <w:p w14:paraId="657409BA" w14:textId="77777777" w:rsidR="00E434D0" w:rsidRDefault="00E434D0" w:rsidP="00BF4AD3">
            <w:pPr>
              <w:rPr>
                <w:rFonts w:cstheme="minorHAnsi"/>
                <w:i/>
              </w:rPr>
            </w:pPr>
          </w:p>
          <w:p w14:paraId="3135F087" w14:textId="727BEB12" w:rsidR="00E434D0" w:rsidRPr="005A2667" w:rsidRDefault="00E434D0" w:rsidP="00BF4AD3">
            <w:pPr>
              <w:rPr>
                <w:rFonts w:cstheme="minorHAnsi"/>
              </w:rPr>
            </w:pPr>
            <w:r>
              <w:rPr>
                <w:rFonts w:cstheme="minorHAnsi"/>
                <w:i/>
              </w:rPr>
              <w:t>Funding from the Project budget</w:t>
            </w:r>
          </w:p>
        </w:tc>
        <w:tc>
          <w:tcPr>
            <w:tcW w:w="3120" w:type="dxa"/>
          </w:tcPr>
          <w:p w14:paraId="7D59487A" w14:textId="621D109E" w:rsidR="00BF4AD3" w:rsidRPr="005A2667" w:rsidRDefault="00BF4AD3" w:rsidP="00F02F3A">
            <w:pPr>
              <w:pStyle w:val="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5C0741">
              <w:rPr>
                <w:lang w:val="en-US"/>
              </w:rPr>
              <w:t>/throughout Project implementation</w:t>
            </w:r>
          </w:p>
        </w:tc>
      </w:tr>
      <w:tr w:rsidR="00BF4AD3" w:rsidRPr="005A2667" w14:paraId="5DBD4126" w14:textId="77777777" w:rsidTr="005A2667">
        <w:tc>
          <w:tcPr>
            <w:tcW w:w="715" w:type="dxa"/>
          </w:tcPr>
          <w:p w14:paraId="24985739" w14:textId="77777777" w:rsidR="00BF4AD3" w:rsidRPr="005A2667" w:rsidRDefault="00BF4AD3" w:rsidP="00BF4AD3">
            <w:pPr>
              <w:jc w:val="center"/>
              <w:rPr>
                <w:rFonts w:cstheme="minorHAnsi"/>
              </w:rPr>
            </w:pPr>
            <w:r w:rsidRPr="005A2667">
              <w:rPr>
                <w:rFonts w:cstheme="minorHAnsi"/>
              </w:rPr>
              <w:t>4.7</w:t>
            </w:r>
          </w:p>
        </w:tc>
        <w:tc>
          <w:tcPr>
            <w:tcW w:w="6120" w:type="dxa"/>
            <w:gridSpan w:val="2"/>
          </w:tcPr>
          <w:p w14:paraId="0356ED7E" w14:textId="77777777" w:rsidR="00BF4AD3" w:rsidRPr="005A2667" w:rsidRDefault="00BF4AD3" w:rsidP="00BF4AD3">
            <w:pPr>
              <w:rPr>
                <w:rFonts w:cstheme="minorHAnsi"/>
                <w:u w:val="single"/>
              </w:rPr>
            </w:pPr>
            <w:r w:rsidRPr="005A2667">
              <w:rPr>
                <w:rFonts w:cstheme="minorHAnsi"/>
                <w:b/>
                <w:color w:val="5B9BD5" w:themeColor="accent5"/>
              </w:rPr>
              <w:t>TRAINING FOR THE COMMUNITY:</w:t>
            </w:r>
            <w:r w:rsidRPr="005A2667">
              <w:rPr>
                <w:rFonts w:cstheme="minorHAnsi"/>
                <w:color w:val="5B9BD5" w:themeColor="accent5"/>
              </w:rPr>
              <w:t xml:space="preserve"> </w:t>
            </w:r>
            <w:r w:rsidRPr="005A2667">
              <w:rPr>
                <w:rFonts w:cstheme="minorHAnsi"/>
              </w:rPr>
              <w:t>The Government will design and implement a Training Plan for the community to heighten awareness of risks and to mitigate impacts of the Project.</w:t>
            </w:r>
          </w:p>
          <w:p w14:paraId="38E1AEB3" w14:textId="77777777" w:rsidR="00BF4AD3" w:rsidRPr="005A2667" w:rsidRDefault="00BF4AD3" w:rsidP="00BF4AD3">
            <w:pPr>
              <w:rPr>
                <w:rFonts w:cstheme="minorHAnsi"/>
                <w:u w:val="single"/>
              </w:rPr>
            </w:pPr>
          </w:p>
          <w:p w14:paraId="44F7DE25" w14:textId="77777777" w:rsidR="00BF4AD3" w:rsidRPr="005A2667" w:rsidRDefault="00BF4AD3" w:rsidP="00BF4AD3">
            <w:pPr>
              <w:rPr>
                <w:rFonts w:cstheme="minorHAnsi"/>
                <w:u w:val="single"/>
              </w:rPr>
            </w:pPr>
          </w:p>
        </w:tc>
        <w:tc>
          <w:tcPr>
            <w:tcW w:w="2250" w:type="dxa"/>
          </w:tcPr>
          <w:p w14:paraId="74121877" w14:textId="77777777" w:rsidR="00BF4AD3" w:rsidRPr="005A2667" w:rsidRDefault="00BF4AD3" w:rsidP="00BF4AD3">
            <w:pPr>
              <w:rPr>
                <w:rFonts w:cstheme="minorHAnsi"/>
                <w:i/>
              </w:rPr>
            </w:pPr>
            <w:r w:rsidRPr="005A2667">
              <w:rPr>
                <w:rFonts w:cstheme="minorHAnsi"/>
                <w:i/>
              </w:rPr>
              <w:t>During the Design Phase and readjusted for the Implementation Phase.</w:t>
            </w:r>
          </w:p>
          <w:p w14:paraId="75418410" w14:textId="77777777" w:rsidR="00BF4AD3" w:rsidRPr="005A2667" w:rsidRDefault="00BF4AD3" w:rsidP="00BF4AD3">
            <w:pPr>
              <w:rPr>
                <w:rFonts w:cstheme="minorHAnsi"/>
                <w:i/>
              </w:rPr>
            </w:pPr>
            <w:r w:rsidRPr="005A2667">
              <w:rPr>
                <w:rFonts w:cstheme="minorHAnsi"/>
                <w:i/>
              </w:rPr>
              <w:t>Once a quarter</w:t>
            </w:r>
          </w:p>
        </w:tc>
        <w:tc>
          <w:tcPr>
            <w:tcW w:w="2280" w:type="dxa"/>
            <w:gridSpan w:val="2"/>
          </w:tcPr>
          <w:p w14:paraId="76B4F2FB" w14:textId="042A488C" w:rsidR="00BF4AD3" w:rsidRDefault="00BF4AD3" w:rsidP="00BF4AD3">
            <w:pPr>
              <w:rPr>
                <w:rFonts w:cstheme="minorHAnsi"/>
                <w:i/>
              </w:rPr>
            </w:pPr>
            <w:r w:rsidRPr="005A2667">
              <w:rPr>
                <w:rFonts w:cstheme="minorHAnsi"/>
                <w:i/>
              </w:rPr>
              <w:t xml:space="preserve">- </w:t>
            </w:r>
            <w:r w:rsidR="006E5553">
              <w:rPr>
                <w:rFonts w:cstheme="minorHAnsi"/>
                <w:i/>
              </w:rPr>
              <w:t>PIU</w:t>
            </w:r>
          </w:p>
          <w:p w14:paraId="568BE9AD" w14:textId="77777777" w:rsidR="00E434D0" w:rsidRDefault="00E434D0" w:rsidP="00BF4AD3">
            <w:pPr>
              <w:rPr>
                <w:rFonts w:cstheme="minorHAnsi"/>
                <w:i/>
              </w:rPr>
            </w:pPr>
          </w:p>
          <w:p w14:paraId="6D745D4F" w14:textId="1DBBB451" w:rsidR="00E434D0" w:rsidRPr="005A2667" w:rsidRDefault="00E434D0" w:rsidP="00BF4AD3">
            <w:pPr>
              <w:rPr>
                <w:rFonts w:cstheme="minorHAnsi"/>
                <w:i/>
              </w:rPr>
            </w:pPr>
            <w:r>
              <w:rPr>
                <w:rFonts w:cstheme="minorHAnsi"/>
                <w:i/>
              </w:rPr>
              <w:t>Funding from the Project budget</w:t>
            </w:r>
          </w:p>
        </w:tc>
        <w:tc>
          <w:tcPr>
            <w:tcW w:w="3120" w:type="dxa"/>
          </w:tcPr>
          <w:p w14:paraId="242C9783" w14:textId="020302EB" w:rsidR="00BF4AD3" w:rsidRPr="005A2667" w:rsidRDefault="00BF4AD3" w:rsidP="00F02F3A">
            <w:pPr>
              <w:pStyle w:val="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5C0741">
              <w:rPr>
                <w:lang w:val="en-US"/>
              </w:rPr>
              <w:t>/throughout Project implementation</w:t>
            </w:r>
          </w:p>
        </w:tc>
      </w:tr>
      <w:tr w:rsidR="00BF4AD3" w:rsidRPr="005A2667" w14:paraId="0441264C" w14:textId="77777777" w:rsidTr="005A2667">
        <w:tc>
          <w:tcPr>
            <w:tcW w:w="14485" w:type="dxa"/>
            <w:gridSpan w:val="7"/>
            <w:shd w:val="clear" w:color="auto" w:fill="F7CAAC" w:themeFill="accent2" w:themeFillTint="66"/>
          </w:tcPr>
          <w:p w14:paraId="4079305D" w14:textId="77777777" w:rsidR="00BF4AD3" w:rsidRPr="005A2667" w:rsidRDefault="00BF4AD3" w:rsidP="00BF4AD3">
            <w:pPr>
              <w:rPr>
                <w:rFonts w:cstheme="minorHAnsi"/>
                <w:sz w:val="24"/>
              </w:rPr>
            </w:pPr>
            <w:r w:rsidRPr="005A2667">
              <w:rPr>
                <w:rFonts w:cstheme="minorHAnsi"/>
                <w:b/>
                <w:sz w:val="24"/>
              </w:rPr>
              <w:t>ESS 5:  LAND ACQUISITION, RESTRICTIONS ON LAND USE AND INVOLUNTARY RESETTLEMENT</w:t>
            </w:r>
          </w:p>
        </w:tc>
      </w:tr>
      <w:tr w:rsidR="00BF4AD3" w:rsidRPr="005A2667" w14:paraId="7EAF6A5B" w14:textId="77777777" w:rsidTr="005A2667">
        <w:tc>
          <w:tcPr>
            <w:tcW w:w="715" w:type="dxa"/>
          </w:tcPr>
          <w:p w14:paraId="5266E22A" w14:textId="77777777" w:rsidR="00BF4AD3" w:rsidRPr="005A2667" w:rsidRDefault="00BF4AD3" w:rsidP="00BF4AD3">
            <w:pPr>
              <w:jc w:val="center"/>
              <w:rPr>
                <w:rFonts w:cstheme="minorHAnsi"/>
              </w:rPr>
            </w:pPr>
            <w:r w:rsidRPr="005A2667">
              <w:rPr>
                <w:rFonts w:cstheme="minorHAnsi"/>
              </w:rPr>
              <w:t>5.1</w:t>
            </w:r>
          </w:p>
        </w:tc>
        <w:tc>
          <w:tcPr>
            <w:tcW w:w="6120" w:type="dxa"/>
            <w:gridSpan w:val="2"/>
          </w:tcPr>
          <w:p w14:paraId="3F7FCC2F" w14:textId="6A36D57D" w:rsidR="00E434D0" w:rsidRDefault="00BF4AD3" w:rsidP="00BF4AD3">
            <w:r w:rsidRPr="005A2667">
              <w:rPr>
                <w:b/>
                <w:color w:val="5B9BD5" w:themeColor="accent5"/>
              </w:rPr>
              <w:t>LAND ACQUISITION AND RESETTLEMENT:</w:t>
            </w:r>
            <w:r w:rsidRPr="005A2667">
              <w:rPr>
                <w:color w:val="5B9BD5" w:themeColor="accent5"/>
                <w:u w:val="single"/>
              </w:rPr>
              <w:t xml:space="preserve"> </w:t>
            </w:r>
            <w:r w:rsidRPr="005A2667">
              <w:t xml:space="preserve">No land acquisition is expected as part of Project Implementation. However, </w:t>
            </w:r>
            <w:r w:rsidR="00E434D0">
              <w:t xml:space="preserve">a draft </w:t>
            </w:r>
            <w:r w:rsidRPr="005A2667">
              <w:t xml:space="preserve">Resettlement Policy Framework for the Project </w:t>
            </w:r>
            <w:r w:rsidR="00E434D0">
              <w:t>was prepared by appraisal.</w:t>
            </w:r>
          </w:p>
          <w:p w14:paraId="4BAE1FC7" w14:textId="77777777" w:rsidR="00E434D0" w:rsidRDefault="00E434D0" w:rsidP="00BF4AD3"/>
          <w:p w14:paraId="4FFF33B5" w14:textId="242E04DB" w:rsidR="00BF4AD3" w:rsidRPr="005A2667" w:rsidRDefault="00BF4AD3" w:rsidP="00BF4AD3">
            <w:pPr>
              <w:rPr>
                <w:rFonts w:cstheme="minorHAnsi"/>
                <w:u w:val="single"/>
              </w:rPr>
            </w:pPr>
          </w:p>
        </w:tc>
        <w:tc>
          <w:tcPr>
            <w:tcW w:w="2250" w:type="dxa"/>
          </w:tcPr>
          <w:p w14:paraId="0C6F876A" w14:textId="039C7008" w:rsidR="00BF4AD3" w:rsidRPr="005A2667" w:rsidRDefault="00BF4AD3" w:rsidP="00BF4AD3">
            <w:pPr>
              <w:keepNext/>
              <w:keepLines/>
              <w:jc w:val="both"/>
              <w:rPr>
                <w:rFonts w:cstheme="minorHAnsi"/>
                <w:i/>
              </w:rPr>
            </w:pPr>
            <w:r w:rsidRPr="005A2667">
              <w:rPr>
                <w:rFonts w:cstheme="minorHAnsi"/>
                <w:i/>
              </w:rPr>
              <w:t xml:space="preserve">Final </w:t>
            </w:r>
            <w:r w:rsidR="004B0B3A">
              <w:rPr>
                <w:rFonts w:cstheme="minorHAnsi"/>
                <w:i/>
              </w:rPr>
              <w:t>version</w:t>
            </w:r>
            <w:r w:rsidR="004B0B3A" w:rsidRPr="005A2667">
              <w:rPr>
                <w:rFonts w:cstheme="minorHAnsi"/>
                <w:i/>
              </w:rPr>
              <w:t xml:space="preserve"> </w:t>
            </w:r>
            <w:r w:rsidRPr="005A2667">
              <w:rPr>
                <w:rFonts w:cstheme="minorHAnsi"/>
                <w:i/>
              </w:rPr>
              <w:t xml:space="preserve">of RPF </w:t>
            </w:r>
            <w:r w:rsidR="004B0B3A">
              <w:rPr>
                <w:rFonts w:cstheme="minorHAnsi"/>
                <w:i/>
              </w:rPr>
              <w:t xml:space="preserve">completed </w:t>
            </w:r>
            <w:r w:rsidRPr="005A2667">
              <w:rPr>
                <w:rFonts w:cstheme="minorHAnsi"/>
                <w:i/>
              </w:rPr>
              <w:t>before the Project is approved.</w:t>
            </w:r>
          </w:p>
          <w:p w14:paraId="2DAAAD20" w14:textId="77777777" w:rsidR="00BF4AD3" w:rsidRPr="005A2667" w:rsidRDefault="00BF4AD3" w:rsidP="00BF4AD3">
            <w:pPr>
              <w:keepNext/>
              <w:keepLines/>
              <w:jc w:val="both"/>
              <w:rPr>
                <w:rFonts w:cstheme="minorHAnsi"/>
                <w:i/>
              </w:rPr>
            </w:pPr>
          </w:p>
          <w:p w14:paraId="07C06046" w14:textId="3865710B" w:rsidR="00BF4AD3" w:rsidRPr="005A2667" w:rsidRDefault="00BF4AD3" w:rsidP="00BF4AD3">
            <w:pPr>
              <w:keepNext/>
              <w:keepLines/>
              <w:jc w:val="both"/>
              <w:rPr>
                <w:rFonts w:cstheme="minorHAnsi"/>
                <w:i/>
              </w:rPr>
            </w:pPr>
          </w:p>
        </w:tc>
        <w:tc>
          <w:tcPr>
            <w:tcW w:w="2280" w:type="dxa"/>
            <w:gridSpan w:val="2"/>
          </w:tcPr>
          <w:p w14:paraId="37668B53" w14:textId="1D87F6F9" w:rsidR="00BF4AD3" w:rsidRDefault="006E5553" w:rsidP="00BF4AD3">
            <w:pPr>
              <w:rPr>
                <w:rFonts w:cstheme="minorHAnsi"/>
                <w:i/>
              </w:rPr>
            </w:pPr>
            <w:r>
              <w:rPr>
                <w:rFonts w:cstheme="minorHAnsi"/>
                <w:i/>
              </w:rPr>
              <w:t>PIU</w:t>
            </w:r>
            <w:r w:rsidR="00BF4AD3" w:rsidRPr="005A2667">
              <w:rPr>
                <w:rFonts w:cstheme="minorHAnsi"/>
                <w:i/>
              </w:rPr>
              <w:t xml:space="preserve"> (</w:t>
            </w:r>
            <w:r w:rsidR="00897390">
              <w:rPr>
                <w:rFonts w:cstheme="minorHAnsi"/>
                <w:i/>
              </w:rPr>
              <w:t>Project Manager</w:t>
            </w:r>
            <w:r w:rsidR="00BF4AD3" w:rsidRPr="005A2667">
              <w:rPr>
                <w:rFonts w:cstheme="minorHAnsi"/>
                <w:i/>
              </w:rPr>
              <w:t xml:space="preserve">, GSSS, ESS, Finance Officer) </w:t>
            </w:r>
          </w:p>
          <w:p w14:paraId="1ACE074E" w14:textId="77777777" w:rsidR="00E434D0" w:rsidRDefault="00E434D0" w:rsidP="00BF4AD3">
            <w:pPr>
              <w:rPr>
                <w:rFonts w:cstheme="minorHAnsi"/>
                <w:i/>
              </w:rPr>
            </w:pPr>
          </w:p>
          <w:p w14:paraId="7A3A0104" w14:textId="09893E73" w:rsidR="00E434D0" w:rsidRPr="005A2667" w:rsidRDefault="00E434D0" w:rsidP="00BF4AD3">
            <w:pPr>
              <w:rPr>
                <w:rFonts w:cstheme="minorHAnsi"/>
                <w:i/>
              </w:rPr>
            </w:pPr>
            <w:r>
              <w:rPr>
                <w:rFonts w:cstheme="minorHAnsi"/>
                <w:i/>
              </w:rPr>
              <w:t>Funding from the Project budget</w:t>
            </w:r>
          </w:p>
        </w:tc>
        <w:tc>
          <w:tcPr>
            <w:tcW w:w="3120" w:type="dxa"/>
          </w:tcPr>
          <w:p w14:paraId="15417F1B" w14:textId="770C0268" w:rsidR="00E434D0" w:rsidRDefault="00E434D0" w:rsidP="008E5BA8">
            <w:pPr>
              <w:pStyle w:val="ItalicsESHSreporting"/>
              <w:framePr w:hSpace="0" w:wrap="auto" w:vAnchor="margin" w:yAlign="inline"/>
              <w:suppressOverlap w:val="0"/>
            </w:pPr>
            <w:r>
              <w:t>Throughout Project implementation</w:t>
            </w:r>
            <w:r w:rsidR="000B7BC9">
              <w:t>/ throughout Project implementation</w:t>
            </w:r>
          </w:p>
          <w:p w14:paraId="1E46015F" w14:textId="2E42C34E" w:rsidR="00BF4AD3" w:rsidRPr="005A2667" w:rsidRDefault="00BF4AD3" w:rsidP="008E5BA8">
            <w:pPr>
              <w:pStyle w:val="ItalicsESHSreporting"/>
              <w:framePr w:hSpace="0" w:wrap="auto" w:vAnchor="margin" w:yAlign="inline"/>
              <w:suppressOverlap w:val="0"/>
            </w:pPr>
          </w:p>
        </w:tc>
      </w:tr>
      <w:tr w:rsidR="00BF4AD3" w:rsidRPr="005A2667" w14:paraId="17277E61" w14:textId="77777777" w:rsidTr="005A2667">
        <w:tc>
          <w:tcPr>
            <w:tcW w:w="715" w:type="dxa"/>
          </w:tcPr>
          <w:p w14:paraId="2A9024E3" w14:textId="77777777" w:rsidR="00BF4AD3" w:rsidRPr="005A2667" w:rsidRDefault="00BF4AD3" w:rsidP="00BF4AD3">
            <w:pPr>
              <w:jc w:val="center"/>
              <w:rPr>
                <w:rFonts w:cstheme="minorHAnsi"/>
              </w:rPr>
            </w:pPr>
            <w:r w:rsidRPr="005A2667">
              <w:rPr>
                <w:rFonts w:cstheme="minorHAnsi"/>
              </w:rPr>
              <w:lastRenderedPageBreak/>
              <w:t>5.2</w:t>
            </w:r>
          </w:p>
        </w:tc>
        <w:tc>
          <w:tcPr>
            <w:tcW w:w="6120" w:type="dxa"/>
            <w:gridSpan w:val="2"/>
          </w:tcPr>
          <w:p w14:paraId="76E3EDCE" w14:textId="1BED6DDA" w:rsidR="00BF4AD3" w:rsidRPr="005A2667" w:rsidRDefault="00BF4AD3" w:rsidP="00BF4AD3">
            <w:pPr>
              <w:rPr>
                <w:rFonts w:cstheme="minorHAnsi"/>
              </w:rPr>
            </w:pPr>
            <w:r w:rsidRPr="005A2667">
              <w:rPr>
                <w:rFonts w:cstheme="minorHAnsi"/>
                <w:b/>
                <w:color w:val="5B9BD5" w:themeColor="accent5"/>
              </w:rPr>
              <w:t>RESETTLEMENT PLANS</w:t>
            </w:r>
            <w:r w:rsidRPr="005A2667">
              <w:rPr>
                <w:rFonts w:cstheme="minorHAnsi"/>
              </w:rPr>
              <w:t xml:space="preserve">: The Government, via the </w:t>
            </w:r>
            <w:r w:rsidR="006E5553">
              <w:rPr>
                <w:rFonts w:cstheme="minorHAnsi"/>
              </w:rPr>
              <w:t>PIU</w:t>
            </w:r>
            <w:r w:rsidRPr="005A2667">
              <w:rPr>
                <w:rFonts w:cstheme="minorHAnsi"/>
              </w:rPr>
              <w:t xml:space="preserve">, will develop and implement resettlement plans consistent with the requirements of the RPF, ESS5 and national legislation, including the implementation budget and support for resettlement. </w:t>
            </w:r>
          </w:p>
        </w:tc>
        <w:tc>
          <w:tcPr>
            <w:tcW w:w="2250" w:type="dxa"/>
          </w:tcPr>
          <w:p w14:paraId="2126F3C5" w14:textId="77777777" w:rsidR="00BF4AD3" w:rsidRPr="005A2667" w:rsidRDefault="00BF4AD3" w:rsidP="00BF4AD3">
            <w:pPr>
              <w:keepNext/>
              <w:keepLines/>
              <w:jc w:val="both"/>
              <w:rPr>
                <w:rFonts w:cstheme="minorHAnsi"/>
                <w:i/>
              </w:rPr>
            </w:pPr>
            <w:r w:rsidRPr="005A2667">
              <w:rPr>
                <w:rFonts w:cstheme="minorHAnsi"/>
                <w:i/>
              </w:rPr>
              <w:t>Final draft of the RPF before the Project is approved</w:t>
            </w:r>
          </w:p>
          <w:p w14:paraId="6E6290D3" w14:textId="77777777" w:rsidR="00BF4AD3" w:rsidRPr="005A2667" w:rsidRDefault="00BF4AD3" w:rsidP="00BF4AD3">
            <w:pPr>
              <w:keepNext/>
              <w:keepLines/>
              <w:jc w:val="both"/>
              <w:rPr>
                <w:rFonts w:cstheme="minorHAnsi"/>
                <w:i/>
              </w:rPr>
            </w:pPr>
          </w:p>
          <w:p w14:paraId="565ADAB3" w14:textId="77777777" w:rsidR="00BF4AD3" w:rsidRPr="005A2667" w:rsidRDefault="00BF4AD3" w:rsidP="00BF4AD3">
            <w:pPr>
              <w:keepNext/>
              <w:keepLines/>
              <w:jc w:val="both"/>
              <w:rPr>
                <w:rFonts w:cstheme="minorHAnsi"/>
                <w:i/>
              </w:rPr>
            </w:pPr>
            <w:r w:rsidRPr="005A2667">
              <w:rPr>
                <w:rFonts w:cstheme="minorHAnsi"/>
                <w:i/>
              </w:rPr>
              <w:t>RAP, if needed, prior to commencing the Project activities requiring resettlement.</w:t>
            </w:r>
          </w:p>
          <w:p w14:paraId="7684DC2A" w14:textId="1EBB5A85" w:rsidR="00BF4AD3" w:rsidRPr="005A2667" w:rsidRDefault="00BF4AD3" w:rsidP="00BF4AD3">
            <w:pPr>
              <w:rPr>
                <w:rFonts w:cstheme="minorHAnsi"/>
                <w:i/>
              </w:rPr>
            </w:pPr>
          </w:p>
        </w:tc>
        <w:tc>
          <w:tcPr>
            <w:tcW w:w="2280" w:type="dxa"/>
            <w:gridSpan w:val="2"/>
          </w:tcPr>
          <w:p w14:paraId="2BA34FC4" w14:textId="77777777" w:rsidR="00BF4AD3" w:rsidRDefault="006E5553" w:rsidP="00BF4AD3">
            <w:pPr>
              <w:rPr>
                <w:rFonts w:cstheme="minorHAnsi"/>
                <w:i/>
              </w:rPr>
            </w:pPr>
            <w:r>
              <w:rPr>
                <w:rFonts w:cstheme="minorHAnsi"/>
                <w:i/>
              </w:rPr>
              <w:t>PIU</w:t>
            </w:r>
            <w:r w:rsidR="004B0B3A" w:rsidRPr="005A2667">
              <w:rPr>
                <w:rFonts w:cstheme="minorHAnsi"/>
                <w:i/>
              </w:rPr>
              <w:t xml:space="preserve"> (</w:t>
            </w:r>
            <w:r w:rsidR="00897390">
              <w:rPr>
                <w:rFonts w:cstheme="minorHAnsi"/>
                <w:i/>
              </w:rPr>
              <w:t>Project Manager</w:t>
            </w:r>
            <w:r w:rsidR="004B0B3A" w:rsidRPr="005A2667">
              <w:rPr>
                <w:rFonts w:cstheme="minorHAnsi"/>
                <w:i/>
              </w:rPr>
              <w:t>, GSSS, ESS, Finance Officer)</w:t>
            </w:r>
          </w:p>
          <w:p w14:paraId="7F92FFC4" w14:textId="77777777" w:rsidR="00CC1F59" w:rsidRDefault="00CC1F59" w:rsidP="00BF4AD3">
            <w:pPr>
              <w:rPr>
                <w:rFonts w:cstheme="minorHAnsi"/>
              </w:rPr>
            </w:pPr>
          </w:p>
          <w:p w14:paraId="1F8B1613" w14:textId="77777777" w:rsidR="00DF253B" w:rsidRDefault="009451EC" w:rsidP="00BF4AD3">
            <w:pPr>
              <w:rPr>
                <w:rFonts w:cstheme="minorHAnsi"/>
              </w:rPr>
            </w:pPr>
            <w:proofErr w:type="gramStart"/>
            <w:r>
              <w:rPr>
                <w:rFonts w:cstheme="minorHAnsi"/>
              </w:rPr>
              <w:t>Sufficient</w:t>
            </w:r>
            <w:proofErr w:type="gramEnd"/>
            <w:r>
              <w:rPr>
                <w:rFonts w:cstheme="minorHAnsi"/>
              </w:rPr>
              <w:t xml:space="preserve"> f</w:t>
            </w:r>
            <w:r w:rsidR="00CC1F59">
              <w:rPr>
                <w:rFonts w:cstheme="minorHAnsi"/>
              </w:rPr>
              <w:t>unding for the implementation of resettlement plans</w:t>
            </w:r>
            <w:r w:rsidR="00DF253B">
              <w:rPr>
                <w:rFonts w:cstheme="minorHAnsi"/>
              </w:rPr>
              <w:t>.</w:t>
            </w:r>
          </w:p>
          <w:p w14:paraId="47E8DED6" w14:textId="77777777" w:rsidR="00DF253B" w:rsidRDefault="00DF253B" w:rsidP="00BF4AD3">
            <w:pPr>
              <w:rPr>
                <w:rFonts w:cstheme="minorHAnsi"/>
              </w:rPr>
            </w:pPr>
          </w:p>
          <w:p w14:paraId="61FF40F9" w14:textId="466A6BE2" w:rsidR="00CC1F59" w:rsidRPr="005A2667" w:rsidRDefault="00DF253B" w:rsidP="00BF4AD3">
            <w:pPr>
              <w:rPr>
                <w:rFonts w:cstheme="minorHAnsi"/>
              </w:rPr>
            </w:pPr>
            <w:r>
              <w:rPr>
                <w:rFonts w:cstheme="minorHAnsi"/>
              </w:rPr>
              <w:t xml:space="preserve">Any </w:t>
            </w:r>
            <w:r w:rsidR="00CC1F59">
              <w:rPr>
                <w:rFonts w:cstheme="minorHAnsi"/>
              </w:rPr>
              <w:t xml:space="preserve">funds </w:t>
            </w:r>
            <w:r>
              <w:rPr>
                <w:rFonts w:cstheme="minorHAnsi"/>
              </w:rPr>
              <w:t xml:space="preserve">required to pay for land acquisition or cash payments for lost assets </w:t>
            </w:r>
            <w:r w:rsidR="00CC1F59">
              <w:rPr>
                <w:rFonts w:cstheme="minorHAnsi"/>
              </w:rPr>
              <w:t>to</w:t>
            </w:r>
            <w:r w:rsidR="00BE4CA3">
              <w:rPr>
                <w:rFonts w:cstheme="minorHAnsi"/>
              </w:rPr>
              <w:t xml:space="preserve"> </w:t>
            </w:r>
            <w:r w:rsidR="00CC1F59">
              <w:rPr>
                <w:rFonts w:cstheme="minorHAnsi"/>
              </w:rPr>
              <w:t>any Project-affected persons</w:t>
            </w:r>
            <w:r w:rsidR="00BE4CA3">
              <w:rPr>
                <w:rFonts w:cstheme="minorHAnsi"/>
              </w:rPr>
              <w:t xml:space="preserve"> per the </w:t>
            </w:r>
            <w:r w:rsidR="00CC1F59">
              <w:rPr>
                <w:rFonts w:cstheme="minorHAnsi"/>
              </w:rPr>
              <w:t xml:space="preserve">resettlement plans </w:t>
            </w:r>
            <w:r>
              <w:rPr>
                <w:rFonts w:cstheme="minorHAnsi"/>
              </w:rPr>
              <w:t>will be</w:t>
            </w:r>
            <w:r w:rsidR="00CC1F59">
              <w:rPr>
                <w:rFonts w:cstheme="minorHAnsi"/>
              </w:rPr>
              <w:t xml:space="preserve"> provided</w:t>
            </w:r>
            <w:r w:rsidR="009451EC">
              <w:rPr>
                <w:rFonts w:cstheme="minorHAnsi"/>
              </w:rPr>
              <w:t xml:space="preserve"> in a timely manner</w:t>
            </w:r>
            <w:r w:rsidR="00CC1F59">
              <w:rPr>
                <w:rFonts w:cstheme="minorHAnsi"/>
              </w:rPr>
              <w:t xml:space="preserve"> by the Government from its own resources as part of </w:t>
            </w:r>
            <w:r>
              <w:rPr>
                <w:rFonts w:cstheme="minorHAnsi"/>
              </w:rPr>
              <w:t xml:space="preserve">its </w:t>
            </w:r>
            <w:r w:rsidR="00CC1F59">
              <w:rPr>
                <w:rFonts w:cstheme="minorHAnsi"/>
              </w:rPr>
              <w:t>contribution to the Project budget</w:t>
            </w:r>
          </w:p>
        </w:tc>
        <w:tc>
          <w:tcPr>
            <w:tcW w:w="3120" w:type="dxa"/>
          </w:tcPr>
          <w:p w14:paraId="186C8B44" w14:textId="77777777" w:rsidR="00BF4AD3" w:rsidRPr="005A2667" w:rsidRDefault="00BF4AD3" w:rsidP="008E5BA8">
            <w:pPr>
              <w:pStyle w:val="ItalicsESHSreporting"/>
              <w:framePr w:hSpace="0" w:wrap="auto" w:vAnchor="margin" w:yAlign="inline"/>
              <w:suppressOverlap w:val="0"/>
            </w:pPr>
            <w:r w:rsidRPr="005A2667">
              <w:t>Before work starts on the sub-projects</w:t>
            </w:r>
          </w:p>
        </w:tc>
      </w:tr>
      <w:tr w:rsidR="00BF4AD3" w:rsidRPr="005A2667" w14:paraId="1B6202B7" w14:textId="77777777" w:rsidTr="005A2667">
        <w:tc>
          <w:tcPr>
            <w:tcW w:w="715" w:type="dxa"/>
          </w:tcPr>
          <w:p w14:paraId="61281E70" w14:textId="77777777" w:rsidR="00BF4AD3" w:rsidRPr="005A2667" w:rsidRDefault="00BF4AD3" w:rsidP="00BF4AD3">
            <w:pPr>
              <w:jc w:val="center"/>
              <w:rPr>
                <w:rFonts w:cstheme="minorHAnsi"/>
              </w:rPr>
            </w:pPr>
            <w:r w:rsidRPr="005A2667">
              <w:rPr>
                <w:rFonts w:cstheme="minorHAnsi"/>
              </w:rPr>
              <w:t>5.3</w:t>
            </w:r>
          </w:p>
        </w:tc>
        <w:tc>
          <w:tcPr>
            <w:tcW w:w="6120" w:type="dxa"/>
            <w:gridSpan w:val="2"/>
          </w:tcPr>
          <w:p w14:paraId="5B24884D" w14:textId="2FB3868A" w:rsidR="00BF4AD3" w:rsidRPr="005A2667" w:rsidRDefault="00BF4AD3" w:rsidP="00BF4AD3">
            <w:pPr>
              <w:rPr>
                <w:rFonts w:cstheme="minorHAnsi"/>
                <w:u w:val="single"/>
              </w:rPr>
            </w:pPr>
            <w:r w:rsidRPr="005A2667">
              <w:rPr>
                <w:rFonts w:cstheme="minorHAnsi"/>
                <w:b/>
                <w:color w:val="5B9BD5" w:themeColor="accent5"/>
              </w:rPr>
              <w:t>MONITORING AND REPORTING:</w:t>
            </w:r>
            <w:r w:rsidRPr="005A2667">
              <w:rPr>
                <w:rFonts w:cstheme="minorHAnsi"/>
                <w:color w:val="5B9BD5" w:themeColor="accent5"/>
                <w:u w:val="single"/>
              </w:rPr>
              <w:t xml:space="preserve"> </w:t>
            </w:r>
            <w:r w:rsidRPr="005A2667">
              <w:rPr>
                <w:rFonts w:cstheme="minorHAnsi"/>
              </w:rPr>
              <w:t xml:space="preserve">The Government, via the </w:t>
            </w:r>
            <w:r w:rsidR="006E5553">
              <w:rPr>
                <w:rFonts w:cstheme="minorHAnsi"/>
              </w:rPr>
              <w:t>PIU</w:t>
            </w:r>
            <w:r w:rsidRPr="005A2667">
              <w:rPr>
                <w:rFonts w:cstheme="minorHAnsi"/>
              </w:rPr>
              <w:t xml:space="preserve">, will ensure the development of a plan for monitoring and periodic reporting on land acquisition and resettlement activities. The plan will be executed by the various </w:t>
            </w:r>
            <w:r w:rsidR="005C0741">
              <w:rPr>
                <w:rFonts w:cstheme="minorHAnsi"/>
              </w:rPr>
              <w:t>actors</w:t>
            </w:r>
            <w:r w:rsidR="005C0741" w:rsidRPr="005A2667">
              <w:rPr>
                <w:rFonts w:cstheme="minorHAnsi"/>
              </w:rPr>
              <w:t xml:space="preserve"> </w:t>
            </w:r>
            <w:r w:rsidRPr="005A2667">
              <w:rPr>
                <w:rFonts w:cstheme="minorHAnsi"/>
              </w:rPr>
              <w:t>identified by the RAPs (</w:t>
            </w:r>
            <w:r w:rsidR="006E5553">
              <w:rPr>
                <w:rFonts w:cstheme="minorHAnsi"/>
              </w:rPr>
              <w:t>PIU</w:t>
            </w:r>
            <w:r w:rsidRPr="005A2667">
              <w:rPr>
                <w:rFonts w:cstheme="minorHAnsi"/>
              </w:rPr>
              <w:t xml:space="preserve">, </w:t>
            </w:r>
            <w:r w:rsidR="006E5553">
              <w:rPr>
                <w:rFonts w:cstheme="minorHAnsi"/>
              </w:rPr>
              <w:t>Project Technical Committee</w:t>
            </w:r>
            <w:r w:rsidRPr="005A2667">
              <w:rPr>
                <w:rFonts w:cstheme="minorHAnsi"/>
              </w:rPr>
              <w:t xml:space="preserve">, Provincial Environmental Coordination Units, Development NGOs/Consultants; </w:t>
            </w:r>
            <w:r w:rsidR="000448B3">
              <w:rPr>
                <w:rFonts w:cstheme="minorHAnsi"/>
              </w:rPr>
              <w:t>ACE</w:t>
            </w:r>
            <w:r w:rsidRPr="005A2667">
              <w:rPr>
                <w:rFonts w:cstheme="minorHAnsi"/>
              </w:rPr>
              <w:t>, Resettlement Monitoring).</w:t>
            </w:r>
            <w:r w:rsidRPr="005A2667">
              <w:rPr>
                <w:rFonts w:cstheme="minorHAnsi"/>
                <w:u w:val="single"/>
              </w:rPr>
              <w:t xml:space="preserve"> </w:t>
            </w:r>
          </w:p>
        </w:tc>
        <w:tc>
          <w:tcPr>
            <w:tcW w:w="2250" w:type="dxa"/>
          </w:tcPr>
          <w:p w14:paraId="238DD51B" w14:textId="77777777" w:rsidR="00BF4AD3" w:rsidRPr="005A2667" w:rsidRDefault="00BF4AD3" w:rsidP="00BF4AD3">
            <w:pPr>
              <w:keepNext/>
              <w:keepLines/>
              <w:jc w:val="both"/>
              <w:rPr>
                <w:rFonts w:cstheme="minorHAnsi"/>
                <w:i/>
              </w:rPr>
            </w:pPr>
            <w:r w:rsidRPr="005A2667">
              <w:rPr>
                <w:rFonts w:cstheme="minorHAnsi"/>
                <w:i/>
              </w:rPr>
              <w:t xml:space="preserve">If necessary, prior to </w:t>
            </w:r>
            <w:r w:rsidRPr="005A2667">
              <w:rPr>
                <w:i/>
              </w:rPr>
              <w:t xml:space="preserve">commencement of </w:t>
            </w:r>
            <w:r w:rsidRPr="005A2667">
              <w:rPr>
                <w:rFonts w:cstheme="minorHAnsi"/>
                <w:i/>
              </w:rPr>
              <w:t>resettlement activities and throughout resettlement implementation.</w:t>
            </w:r>
          </w:p>
        </w:tc>
        <w:tc>
          <w:tcPr>
            <w:tcW w:w="2280" w:type="dxa"/>
            <w:gridSpan w:val="2"/>
          </w:tcPr>
          <w:p w14:paraId="13352C33" w14:textId="040E8F63" w:rsidR="00BF4AD3" w:rsidRPr="000B0DA2" w:rsidRDefault="000B7BC9" w:rsidP="000B0DA2">
            <w:pPr>
              <w:rPr>
                <w:rFonts w:cstheme="minorHAnsi"/>
                <w:i/>
              </w:rPr>
            </w:pPr>
            <w:r>
              <w:rPr>
                <w:rFonts w:cstheme="minorHAnsi"/>
                <w:i/>
              </w:rPr>
              <w:t xml:space="preserve">- </w:t>
            </w:r>
            <w:r w:rsidR="006E5553" w:rsidRPr="000B0DA2">
              <w:rPr>
                <w:rFonts w:cstheme="minorHAnsi"/>
                <w:i/>
              </w:rPr>
              <w:t>PIU</w:t>
            </w:r>
            <w:r w:rsidR="00BF4AD3" w:rsidRPr="000B0DA2">
              <w:rPr>
                <w:rFonts w:cstheme="minorHAnsi"/>
                <w:i/>
              </w:rPr>
              <w:t xml:space="preserve"> (</w:t>
            </w:r>
            <w:r w:rsidR="00897390" w:rsidRPr="000B0DA2">
              <w:rPr>
                <w:rFonts w:cstheme="minorHAnsi"/>
                <w:i/>
              </w:rPr>
              <w:t>Project Manager</w:t>
            </w:r>
            <w:r w:rsidR="00BF4AD3" w:rsidRPr="000B0DA2">
              <w:rPr>
                <w:rFonts w:cstheme="minorHAnsi"/>
                <w:i/>
              </w:rPr>
              <w:t xml:space="preserve">, GSSS, ESS, </w:t>
            </w:r>
            <w:r w:rsidR="004B0B3A" w:rsidRPr="000B0DA2">
              <w:rPr>
                <w:rFonts w:cstheme="minorHAnsi"/>
                <w:i/>
              </w:rPr>
              <w:t>RSE</w:t>
            </w:r>
            <w:r w:rsidR="00BF4AD3" w:rsidRPr="000B0DA2">
              <w:rPr>
                <w:rFonts w:cstheme="minorHAnsi"/>
                <w:i/>
              </w:rPr>
              <w:t>)</w:t>
            </w:r>
          </w:p>
          <w:p w14:paraId="79ED6DA0" w14:textId="3114F71B" w:rsidR="00BF4AD3" w:rsidRPr="000B0DA2" w:rsidRDefault="000B7BC9" w:rsidP="000B0DA2">
            <w:pPr>
              <w:rPr>
                <w:rFonts w:cstheme="minorHAnsi"/>
                <w:i/>
              </w:rPr>
            </w:pPr>
            <w:r>
              <w:rPr>
                <w:rFonts w:cstheme="minorHAnsi"/>
                <w:i/>
              </w:rPr>
              <w:t>-</w:t>
            </w:r>
            <w:r w:rsidR="000448B3" w:rsidRPr="000B0DA2">
              <w:rPr>
                <w:rFonts w:cstheme="minorHAnsi"/>
                <w:i/>
              </w:rPr>
              <w:t>ACE</w:t>
            </w:r>
          </w:p>
          <w:p w14:paraId="4A43E3A8" w14:textId="7F6BC976" w:rsidR="00BF4AD3" w:rsidRPr="000B0DA2" w:rsidRDefault="000B7BC9" w:rsidP="000B0DA2">
            <w:pPr>
              <w:rPr>
                <w:rFonts w:cstheme="minorHAnsi"/>
                <w:i/>
              </w:rPr>
            </w:pPr>
            <w:r>
              <w:rPr>
                <w:rFonts w:cstheme="minorHAnsi"/>
                <w:i/>
              </w:rPr>
              <w:t>-</w:t>
            </w:r>
            <w:r w:rsidR="004B0B3A" w:rsidRPr="000B0DA2">
              <w:rPr>
                <w:rFonts w:cstheme="minorHAnsi"/>
                <w:i/>
              </w:rPr>
              <w:t>C</w:t>
            </w:r>
            <w:r w:rsidR="00BF4AD3" w:rsidRPr="000B0DA2">
              <w:rPr>
                <w:rFonts w:cstheme="minorHAnsi"/>
                <w:i/>
              </w:rPr>
              <w:t>PE</w:t>
            </w:r>
          </w:p>
          <w:p w14:paraId="2F9AFADA" w14:textId="77777777" w:rsidR="000B7BC9" w:rsidRDefault="000B7BC9">
            <w:pPr>
              <w:rPr>
                <w:rFonts w:cstheme="minorHAnsi"/>
                <w:i/>
              </w:rPr>
            </w:pPr>
          </w:p>
          <w:p w14:paraId="4C00B544" w14:textId="5403C49F" w:rsidR="00E434D0" w:rsidRPr="000B0DA2" w:rsidRDefault="00E434D0" w:rsidP="000B0DA2">
            <w:pPr>
              <w:rPr>
                <w:rFonts w:cstheme="minorHAnsi"/>
                <w:i/>
              </w:rPr>
            </w:pPr>
            <w:r>
              <w:rPr>
                <w:rFonts w:cstheme="minorHAnsi"/>
                <w:i/>
              </w:rPr>
              <w:t>Funding from Project budget</w:t>
            </w:r>
          </w:p>
        </w:tc>
        <w:tc>
          <w:tcPr>
            <w:tcW w:w="3120" w:type="dxa"/>
          </w:tcPr>
          <w:p w14:paraId="5236CCF7" w14:textId="77777777" w:rsidR="00BF4AD3" w:rsidRPr="005A2667" w:rsidRDefault="00BF4AD3" w:rsidP="008E5BA8">
            <w:pPr>
              <w:pStyle w:val="ItalicsESHSreporting"/>
              <w:framePr w:hSpace="0" w:wrap="auto" w:vAnchor="margin" w:yAlign="inline"/>
              <w:suppressOverlap w:val="0"/>
            </w:pPr>
            <w:r w:rsidRPr="005A2667">
              <w:t>1</w:t>
            </w:r>
            <w:r w:rsidRPr="005A2667">
              <w:rPr>
                <w:vertAlign w:val="superscript"/>
              </w:rPr>
              <w:t>st</w:t>
            </w:r>
            <w:r w:rsidRPr="005A2667">
              <w:t xml:space="preserve"> year</w:t>
            </w:r>
          </w:p>
        </w:tc>
      </w:tr>
      <w:tr w:rsidR="00BF4AD3" w:rsidRPr="005A2667" w14:paraId="5F436C94" w14:textId="77777777" w:rsidTr="005A2667">
        <w:tc>
          <w:tcPr>
            <w:tcW w:w="715" w:type="dxa"/>
          </w:tcPr>
          <w:p w14:paraId="1A0ED7F0" w14:textId="77777777" w:rsidR="00BF4AD3" w:rsidRPr="005A2667" w:rsidRDefault="00BF4AD3" w:rsidP="00BF4AD3">
            <w:pPr>
              <w:jc w:val="center"/>
              <w:rPr>
                <w:rFonts w:cstheme="minorHAnsi"/>
              </w:rPr>
            </w:pPr>
            <w:r w:rsidRPr="005A2667">
              <w:rPr>
                <w:rFonts w:cstheme="minorHAnsi"/>
              </w:rPr>
              <w:t>5.4</w:t>
            </w:r>
          </w:p>
        </w:tc>
        <w:tc>
          <w:tcPr>
            <w:tcW w:w="6120" w:type="dxa"/>
            <w:gridSpan w:val="2"/>
          </w:tcPr>
          <w:p w14:paraId="467EC12B" w14:textId="6892EAE7" w:rsidR="00BF4AD3" w:rsidRPr="005A2667" w:rsidRDefault="00BF4AD3" w:rsidP="00BF4AD3">
            <w:pPr>
              <w:rPr>
                <w:rFonts w:cstheme="minorHAnsi"/>
              </w:rPr>
            </w:pPr>
            <w:r w:rsidRPr="005A2667">
              <w:rPr>
                <w:rFonts w:cstheme="minorHAnsi"/>
                <w:b/>
                <w:color w:val="5B9BD5" w:themeColor="accent5"/>
              </w:rPr>
              <w:t>GRIEVANCE MECHANISM</w:t>
            </w:r>
            <w:r w:rsidRPr="005A2667">
              <w:rPr>
                <w:rFonts w:cstheme="minorHAnsi"/>
              </w:rPr>
              <w:t xml:space="preserve">: The Government, via the </w:t>
            </w:r>
            <w:r w:rsidR="006E5553">
              <w:rPr>
                <w:rFonts w:cstheme="minorHAnsi"/>
              </w:rPr>
              <w:t>PIU</w:t>
            </w:r>
            <w:r w:rsidRPr="005A2667">
              <w:rPr>
                <w:rFonts w:cstheme="minorHAnsi"/>
              </w:rPr>
              <w:t xml:space="preserve">, will ensure that the RAPs include </w:t>
            </w:r>
            <w:r w:rsidR="00E434D0">
              <w:rPr>
                <w:rFonts w:cstheme="minorHAnsi"/>
              </w:rPr>
              <w:t>details on the Project</w:t>
            </w:r>
            <w:r w:rsidRPr="005A2667">
              <w:rPr>
                <w:rFonts w:cstheme="minorHAnsi"/>
              </w:rPr>
              <w:t xml:space="preserve"> Grievance Mechanism</w:t>
            </w:r>
            <w:r w:rsidR="00E434D0">
              <w:rPr>
                <w:rFonts w:cstheme="minorHAnsi"/>
              </w:rPr>
              <w:t xml:space="preserve">, which will also will be available to receive any Project-related </w:t>
            </w:r>
            <w:r w:rsidRPr="005A2667">
              <w:rPr>
                <w:rFonts w:cstheme="minorHAnsi"/>
              </w:rPr>
              <w:t>resettlement</w:t>
            </w:r>
            <w:r w:rsidR="00E434D0">
              <w:rPr>
                <w:rFonts w:cstheme="minorHAnsi"/>
              </w:rPr>
              <w:t xml:space="preserve"> complaint and feedback</w:t>
            </w:r>
            <w:r w:rsidRPr="005A2667">
              <w:rPr>
                <w:rFonts w:cstheme="minorHAnsi"/>
              </w:rPr>
              <w:t>.</w:t>
            </w:r>
          </w:p>
        </w:tc>
        <w:tc>
          <w:tcPr>
            <w:tcW w:w="2250" w:type="dxa"/>
          </w:tcPr>
          <w:p w14:paraId="07C56431" w14:textId="77777777" w:rsidR="00BF4AD3" w:rsidRPr="005A2667" w:rsidRDefault="00BF4AD3" w:rsidP="00BF4AD3">
            <w:pPr>
              <w:rPr>
                <w:i/>
              </w:rPr>
            </w:pPr>
            <w:r w:rsidRPr="005A2667">
              <w:rPr>
                <w:i/>
              </w:rPr>
              <w:t>Prior to commencement of resettlement activities.</w:t>
            </w:r>
          </w:p>
          <w:p w14:paraId="3AA16FE9" w14:textId="77777777" w:rsidR="00BF4AD3" w:rsidRPr="005A2667" w:rsidRDefault="00BF4AD3" w:rsidP="00BF4AD3">
            <w:pPr>
              <w:rPr>
                <w:i/>
              </w:rPr>
            </w:pPr>
            <w:r w:rsidRPr="005A2667">
              <w:rPr>
                <w:i/>
              </w:rPr>
              <w:lastRenderedPageBreak/>
              <w:t>Maintained throughout Project implementation.</w:t>
            </w:r>
          </w:p>
          <w:p w14:paraId="5E4F1BC1" w14:textId="77777777" w:rsidR="00BF4AD3" w:rsidRPr="005A2667" w:rsidRDefault="00BF4AD3" w:rsidP="00BF4AD3">
            <w:pPr>
              <w:rPr>
                <w:i/>
              </w:rPr>
            </w:pPr>
            <w:r w:rsidRPr="005A2667">
              <w:rPr>
                <w:i/>
              </w:rPr>
              <w:t xml:space="preserve">Monthly Report on outcomes of the grievance mechanism established </w:t>
            </w:r>
          </w:p>
        </w:tc>
        <w:tc>
          <w:tcPr>
            <w:tcW w:w="2280" w:type="dxa"/>
            <w:gridSpan w:val="2"/>
          </w:tcPr>
          <w:p w14:paraId="57F21E24" w14:textId="0FC23FB9" w:rsidR="00BF4AD3" w:rsidRDefault="006E5553" w:rsidP="00BF4AD3">
            <w:pPr>
              <w:rPr>
                <w:rFonts w:cstheme="minorHAnsi"/>
                <w:i/>
              </w:rPr>
            </w:pPr>
            <w:r>
              <w:rPr>
                <w:rFonts w:cstheme="minorHAnsi"/>
                <w:i/>
              </w:rPr>
              <w:lastRenderedPageBreak/>
              <w:t>PIU</w:t>
            </w:r>
            <w:r w:rsidR="00BF4AD3" w:rsidRPr="005A2667">
              <w:rPr>
                <w:rFonts w:cstheme="minorHAnsi"/>
                <w:i/>
              </w:rPr>
              <w:t xml:space="preserve"> (</w:t>
            </w:r>
            <w:r w:rsidR="00897390">
              <w:rPr>
                <w:rFonts w:cstheme="minorHAnsi"/>
                <w:i/>
              </w:rPr>
              <w:t>Project Manager</w:t>
            </w:r>
            <w:r w:rsidR="00BF4AD3" w:rsidRPr="005A2667">
              <w:rPr>
                <w:rFonts w:cstheme="minorHAnsi"/>
                <w:i/>
              </w:rPr>
              <w:t>, GSSS, ESS)</w:t>
            </w:r>
          </w:p>
          <w:p w14:paraId="5466C700" w14:textId="77777777" w:rsidR="00E434D0" w:rsidRDefault="00E434D0" w:rsidP="00BF4AD3">
            <w:pPr>
              <w:rPr>
                <w:rFonts w:cstheme="minorHAnsi"/>
                <w:i/>
              </w:rPr>
            </w:pPr>
          </w:p>
          <w:p w14:paraId="1BE89A5A" w14:textId="4E1E834A" w:rsidR="00E434D0" w:rsidRPr="005A2667" w:rsidRDefault="00E434D0" w:rsidP="00BF4AD3">
            <w:pPr>
              <w:rPr>
                <w:rFonts w:cstheme="minorHAnsi"/>
              </w:rPr>
            </w:pPr>
            <w:r>
              <w:rPr>
                <w:rFonts w:cstheme="minorHAnsi"/>
                <w:i/>
              </w:rPr>
              <w:t>Funding from the Project budget</w:t>
            </w:r>
          </w:p>
        </w:tc>
        <w:tc>
          <w:tcPr>
            <w:tcW w:w="3120" w:type="dxa"/>
          </w:tcPr>
          <w:p w14:paraId="45761D00" w14:textId="5D799EB2" w:rsidR="00BF4AD3" w:rsidRPr="005A2667" w:rsidRDefault="00BF4AD3" w:rsidP="00F02F3A">
            <w:pPr>
              <w:pStyle w:val="Normalbullettable"/>
              <w:framePr w:hSpace="0" w:wrap="auto" w:vAnchor="margin" w:yAlign="inline"/>
              <w:suppressOverlap w:val="0"/>
            </w:pPr>
            <w:r w:rsidRPr="005A2667">
              <w:t>1</w:t>
            </w:r>
            <w:r w:rsidRPr="005A2667">
              <w:rPr>
                <w:vertAlign w:val="superscript"/>
              </w:rPr>
              <w:t>st</w:t>
            </w:r>
            <w:r w:rsidRPr="005A2667">
              <w:t xml:space="preserve"> year</w:t>
            </w:r>
            <w:r w:rsidR="004B0B3A">
              <w:t>, and until resettlement activities are completed.</w:t>
            </w:r>
          </w:p>
        </w:tc>
      </w:tr>
      <w:tr w:rsidR="00BF4AD3" w:rsidRPr="005A2667" w14:paraId="52E0A878" w14:textId="77777777" w:rsidTr="005A2667">
        <w:tc>
          <w:tcPr>
            <w:tcW w:w="14485" w:type="dxa"/>
            <w:gridSpan w:val="7"/>
            <w:shd w:val="clear" w:color="auto" w:fill="F7CAAC" w:themeFill="accent2" w:themeFillTint="66"/>
          </w:tcPr>
          <w:p w14:paraId="38A952F7" w14:textId="77777777" w:rsidR="00BF4AD3" w:rsidRPr="005A2667" w:rsidRDefault="00BF4AD3" w:rsidP="00BF4AD3">
            <w:pPr>
              <w:rPr>
                <w:rFonts w:cstheme="minorHAnsi"/>
                <w:b/>
                <w:sz w:val="24"/>
              </w:rPr>
            </w:pPr>
            <w:r w:rsidRPr="005A2667">
              <w:rPr>
                <w:rFonts w:cstheme="minorHAnsi"/>
                <w:b/>
                <w:sz w:val="24"/>
              </w:rPr>
              <w:t>ESS 6:  BIODIVERSITY CONSERVATION AND SUSTAINABLE MANAGEMENT OF LIVING NATURAL RESOURCES</w:t>
            </w:r>
          </w:p>
        </w:tc>
      </w:tr>
      <w:tr w:rsidR="00BF4AD3" w:rsidRPr="005A2667" w14:paraId="77BD075B" w14:textId="77777777" w:rsidTr="005A2667">
        <w:tc>
          <w:tcPr>
            <w:tcW w:w="715" w:type="dxa"/>
          </w:tcPr>
          <w:p w14:paraId="0FABDC2A" w14:textId="77777777" w:rsidR="00BF4AD3" w:rsidRPr="005A2667" w:rsidRDefault="00BF4AD3" w:rsidP="00F02F3A">
            <w:pPr>
              <w:pStyle w:val="Normal-PRsubhead"/>
              <w:framePr w:hSpace="0" w:wrap="auto" w:vAnchor="margin" w:yAlign="inline"/>
              <w:suppressOverlap w:val="0"/>
            </w:pPr>
            <w:r w:rsidRPr="005A2667">
              <w:t>6.1</w:t>
            </w:r>
          </w:p>
        </w:tc>
        <w:tc>
          <w:tcPr>
            <w:tcW w:w="6120" w:type="dxa"/>
            <w:gridSpan w:val="2"/>
          </w:tcPr>
          <w:p w14:paraId="4F29DF32" w14:textId="10CCF91C" w:rsidR="00BF4AD3" w:rsidRPr="005A2667" w:rsidRDefault="00BF4AD3" w:rsidP="00F02F3A">
            <w:pPr>
              <w:pStyle w:val="Normal-PRsubhead"/>
              <w:framePr w:hSpace="0" w:wrap="auto" w:vAnchor="margin" w:yAlign="inline"/>
              <w:suppressOverlap w:val="0"/>
            </w:pPr>
            <w:r w:rsidRPr="005A2667">
              <w:rPr>
                <w:b/>
                <w:color w:val="5B9BD5" w:themeColor="accent5"/>
              </w:rPr>
              <w:t>BIODIVERSITY RISKS AND IMPACTS</w:t>
            </w:r>
            <w:r w:rsidRPr="005A2667">
              <w:t xml:space="preserve">: The Government, via the </w:t>
            </w:r>
            <w:r w:rsidR="006E5553">
              <w:t>PIU</w:t>
            </w:r>
            <w:r w:rsidRPr="005A2667">
              <w:t>, will ensure that the ESIAs drafted include measures and actions to manage risks and impacts on biodiversity</w:t>
            </w:r>
            <w:r w:rsidR="004B0B3A">
              <w:t xml:space="preserve"> (</w:t>
            </w:r>
            <w:r w:rsidRPr="005A2667">
              <w:t>including reforestation offsets, location and avoidance of natural habitats; biodiversity restoration).</w:t>
            </w:r>
          </w:p>
        </w:tc>
        <w:tc>
          <w:tcPr>
            <w:tcW w:w="2250" w:type="dxa"/>
          </w:tcPr>
          <w:p w14:paraId="146453E3" w14:textId="77777777" w:rsidR="00BF4AD3" w:rsidRPr="005A2667" w:rsidRDefault="00BF4AD3" w:rsidP="00BF4AD3">
            <w:pPr>
              <w:rPr>
                <w:rFonts w:cstheme="minorHAnsi"/>
                <w:i/>
              </w:rPr>
            </w:pPr>
            <w:r w:rsidRPr="005A2667">
              <w:rPr>
                <w:rFonts w:cstheme="minorHAnsi"/>
                <w:i/>
              </w:rPr>
              <w:t>During the drafting of the ESIAs.</w:t>
            </w:r>
          </w:p>
        </w:tc>
        <w:tc>
          <w:tcPr>
            <w:tcW w:w="2280" w:type="dxa"/>
            <w:gridSpan w:val="2"/>
          </w:tcPr>
          <w:p w14:paraId="18DEE4A0" w14:textId="6B7F696B" w:rsidR="00BF4AD3" w:rsidRDefault="006E5553" w:rsidP="00BF4AD3">
            <w:pPr>
              <w:rPr>
                <w:rFonts w:cstheme="minorHAnsi"/>
                <w:i/>
              </w:rPr>
            </w:pPr>
            <w:r>
              <w:rPr>
                <w:rFonts w:cstheme="minorHAnsi"/>
                <w:i/>
              </w:rPr>
              <w:t>PIU</w:t>
            </w:r>
            <w:r w:rsidR="00BF4AD3" w:rsidRPr="005A2667">
              <w:rPr>
                <w:rFonts w:cstheme="minorHAnsi"/>
                <w:i/>
              </w:rPr>
              <w:t xml:space="preserve">, </w:t>
            </w:r>
            <w:r>
              <w:rPr>
                <w:rFonts w:cstheme="minorHAnsi"/>
                <w:i/>
              </w:rPr>
              <w:t>Project Technical Committee</w:t>
            </w:r>
            <w:r w:rsidR="00BF4AD3" w:rsidRPr="005A2667">
              <w:rPr>
                <w:rFonts w:cstheme="minorHAnsi"/>
                <w:i/>
              </w:rPr>
              <w:t xml:space="preserve"> and Consultant</w:t>
            </w:r>
          </w:p>
          <w:p w14:paraId="1BD2B31A" w14:textId="77777777" w:rsidR="00E434D0" w:rsidRDefault="00E434D0" w:rsidP="00BF4AD3">
            <w:pPr>
              <w:rPr>
                <w:rFonts w:cstheme="minorHAnsi"/>
                <w:i/>
              </w:rPr>
            </w:pPr>
          </w:p>
          <w:p w14:paraId="67F2F352" w14:textId="145B421C" w:rsidR="00E434D0" w:rsidRPr="005A2667" w:rsidRDefault="00E434D0" w:rsidP="00BF4AD3">
            <w:pPr>
              <w:rPr>
                <w:rFonts w:cstheme="minorHAnsi"/>
                <w:i/>
              </w:rPr>
            </w:pPr>
            <w:r>
              <w:rPr>
                <w:rFonts w:cstheme="minorHAnsi"/>
                <w:i/>
              </w:rPr>
              <w:t>Funding from the Project budget</w:t>
            </w:r>
          </w:p>
        </w:tc>
        <w:tc>
          <w:tcPr>
            <w:tcW w:w="3120" w:type="dxa"/>
          </w:tcPr>
          <w:p w14:paraId="6E6D720B" w14:textId="2FDAA19C" w:rsidR="00BF4AD3" w:rsidRPr="005A2667" w:rsidRDefault="00BF4AD3" w:rsidP="00F02F3A">
            <w:pPr>
              <w:pStyle w:val="Normalbullettable"/>
              <w:framePr w:hSpace="0" w:wrap="auto" w:vAnchor="margin" w:yAlign="inline"/>
              <w:suppressOverlap w:val="0"/>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r w:rsidR="000B7BC9">
              <w:t>/ throughout Project implementation</w:t>
            </w:r>
          </w:p>
        </w:tc>
      </w:tr>
      <w:tr w:rsidR="00BF4AD3" w:rsidRPr="005A2667" w14:paraId="2ED6FCC4" w14:textId="77777777" w:rsidTr="005A2667">
        <w:tc>
          <w:tcPr>
            <w:tcW w:w="14485" w:type="dxa"/>
            <w:gridSpan w:val="7"/>
            <w:shd w:val="clear" w:color="auto" w:fill="F7CAAC" w:themeFill="accent2" w:themeFillTint="66"/>
          </w:tcPr>
          <w:p w14:paraId="29D01589" w14:textId="77777777" w:rsidR="00BF4AD3" w:rsidRPr="005A2667" w:rsidRDefault="00BF4AD3" w:rsidP="00BF4AD3">
            <w:pPr>
              <w:widowControl w:val="0"/>
              <w:rPr>
                <w:rFonts w:cstheme="minorHAnsi"/>
                <w:b/>
              </w:rPr>
            </w:pPr>
            <w:r w:rsidRPr="005A2667">
              <w:rPr>
                <w:rFonts w:cstheme="minorHAnsi"/>
                <w:b/>
              </w:rPr>
              <w:t>ESS 7: INDIGENOUS PEOPLES/SUB-SAHARAN AFRICAN HISTORICALLY UNDERSERVED TRADITIONAL LOCAL COMMUNITIES</w:t>
            </w:r>
          </w:p>
        </w:tc>
      </w:tr>
      <w:tr w:rsidR="00BF4AD3" w:rsidRPr="005A2667" w14:paraId="769AD846" w14:textId="77777777" w:rsidTr="005A2667">
        <w:trPr>
          <w:trHeight w:val="1412"/>
        </w:trPr>
        <w:tc>
          <w:tcPr>
            <w:tcW w:w="715" w:type="dxa"/>
          </w:tcPr>
          <w:p w14:paraId="08ABB66F" w14:textId="77777777" w:rsidR="00BF4AD3" w:rsidRPr="005A2667" w:rsidRDefault="00BF4AD3" w:rsidP="00F02F3A">
            <w:pPr>
              <w:pStyle w:val="Normal-PRsubhead"/>
              <w:framePr w:hSpace="0" w:wrap="auto" w:vAnchor="margin" w:yAlign="inline"/>
              <w:suppressOverlap w:val="0"/>
            </w:pPr>
            <w:r w:rsidRPr="005A2667">
              <w:t>7.1</w:t>
            </w:r>
          </w:p>
        </w:tc>
        <w:tc>
          <w:tcPr>
            <w:tcW w:w="6120" w:type="dxa"/>
            <w:gridSpan w:val="2"/>
          </w:tcPr>
          <w:p w14:paraId="3E8281E3" w14:textId="77777777" w:rsidR="00BF4AD3" w:rsidRPr="005A2667" w:rsidRDefault="00BF4AD3" w:rsidP="00BF4AD3">
            <w:pPr>
              <w:rPr>
                <w:rFonts w:cstheme="minorHAnsi"/>
                <w:u w:val="single"/>
              </w:rPr>
            </w:pPr>
            <w:r w:rsidRPr="005A2667">
              <w:rPr>
                <w:b/>
                <w:color w:val="5B9BD5" w:themeColor="accent5"/>
              </w:rPr>
              <w:t>INDIGENOUS PEOPLES PRESENT OR COLLECTIVELY ATTACHED TO PROJECT AREA</w:t>
            </w:r>
            <w:r w:rsidRPr="005A2667">
              <w:rPr>
                <w:b/>
                <w:color w:val="70AD47" w:themeColor="accent6"/>
              </w:rPr>
              <w:t>:</w:t>
            </w:r>
            <w:r w:rsidRPr="005A2667">
              <w:rPr>
                <w:color w:val="70AD47" w:themeColor="accent6"/>
              </w:rPr>
              <w:t xml:space="preserve"> </w:t>
            </w:r>
            <w:r w:rsidRPr="005A2667">
              <w:t>The Government will conduct social, economic, cultural and environmental studies to assess the nature and degree of the Project’s direct and indirect impacts on Indigenous Peoples who are present in, or have collective attachment to, the project area.</w:t>
            </w:r>
          </w:p>
        </w:tc>
        <w:tc>
          <w:tcPr>
            <w:tcW w:w="2250" w:type="dxa"/>
          </w:tcPr>
          <w:p w14:paraId="2FBDB8D5" w14:textId="77777777" w:rsidR="00BF4AD3" w:rsidRPr="005A2667" w:rsidRDefault="00BF4AD3" w:rsidP="00BF4AD3">
            <w:pPr>
              <w:widowControl w:val="0"/>
              <w:rPr>
                <w:rFonts w:eastAsia="Calibri" w:cstheme="minorHAnsi"/>
                <w:bCs/>
                <w:i/>
              </w:rPr>
            </w:pPr>
            <w:r w:rsidRPr="005A2667">
              <w:rPr>
                <w:rFonts w:cstheme="minorHAnsi"/>
                <w:i/>
              </w:rPr>
              <w:t>Before the end of the 2</w:t>
            </w:r>
            <w:r w:rsidRPr="005A2667">
              <w:rPr>
                <w:rFonts w:cstheme="minorHAnsi"/>
                <w:i/>
                <w:vertAlign w:val="superscript"/>
              </w:rPr>
              <w:t>nd</w:t>
            </w:r>
            <w:r w:rsidRPr="005A2667">
              <w:rPr>
                <w:rFonts w:cstheme="minorHAnsi"/>
                <w:i/>
              </w:rPr>
              <w:t xml:space="preserve"> year.</w:t>
            </w:r>
          </w:p>
        </w:tc>
        <w:tc>
          <w:tcPr>
            <w:tcW w:w="2280" w:type="dxa"/>
            <w:gridSpan w:val="2"/>
          </w:tcPr>
          <w:p w14:paraId="1C689547" w14:textId="587E08EC" w:rsidR="00BF4AD3" w:rsidRPr="005A2667" w:rsidRDefault="006E5553" w:rsidP="00BF4AD3">
            <w:pPr>
              <w:widowControl w:val="0"/>
              <w:rPr>
                <w:rFonts w:cstheme="minorHAnsi"/>
                <w:i/>
              </w:rPr>
            </w:pPr>
            <w:r>
              <w:rPr>
                <w:rFonts w:cstheme="minorHAnsi"/>
                <w:i/>
              </w:rPr>
              <w:t>PIU</w:t>
            </w:r>
            <w:r w:rsidR="00BF4AD3" w:rsidRPr="005A2667">
              <w:rPr>
                <w:rFonts w:cstheme="minorHAnsi"/>
                <w:i/>
              </w:rPr>
              <w:t xml:space="preserve"> </w:t>
            </w:r>
          </w:p>
          <w:p w14:paraId="0A3205CB" w14:textId="16C1D53F" w:rsidR="00BF4AD3" w:rsidRDefault="00BF4AD3" w:rsidP="00BF4AD3">
            <w:pPr>
              <w:widowControl w:val="0"/>
              <w:rPr>
                <w:rFonts w:cstheme="minorHAnsi"/>
                <w:i/>
              </w:rPr>
            </w:pPr>
            <w:r w:rsidRPr="005A2667">
              <w:rPr>
                <w:rFonts w:cstheme="minorHAnsi"/>
                <w:i/>
              </w:rPr>
              <w:t xml:space="preserve">and </w:t>
            </w:r>
            <w:r w:rsidR="006E5553">
              <w:rPr>
                <w:rFonts w:cstheme="minorHAnsi"/>
                <w:i/>
              </w:rPr>
              <w:t>Project Technical Committee</w:t>
            </w:r>
            <w:r w:rsidRPr="005A2667">
              <w:rPr>
                <w:rFonts w:cstheme="minorHAnsi"/>
                <w:i/>
              </w:rPr>
              <w:t xml:space="preserve"> </w:t>
            </w:r>
          </w:p>
          <w:p w14:paraId="0A0B8F7C" w14:textId="77777777" w:rsidR="00E434D0" w:rsidRDefault="00E434D0" w:rsidP="00BF4AD3">
            <w:pPr>
              <w:widowControl w:val="0"/>
              <w:rPr>
                <w:rFonts w:cstheme="minorHAnsi"/>
                <w:i/>
              </w:rPr>
            </w:pPr>
          </w:p>
          <w:p w14:paraId="73338CB9" w14:textId="0FBB8A0C" w:rsidR="00E434D0" w:rsidRPr="005A2667" w:rsidRDefault="00E434D0" w:rsidP="00BF4AD3">
            <w:pPr>
              <w:widowControl w:val="0"/>
              <w:rPr>
                <w:rFonts w:cstheme="minorHAnsi"/>
                <w:i/>
              </w:rPr>
            </w:pPr>
            <w:r>
              <w:rPr>
                <w:rFonts w:cstheme="minorHAnsi"/>
                <w:i/>
              </w:rPr>
              <w:t>Funding from the Project budget</w:t>
            </w:r>
          </w:p>
        </w:tc>
        <w:tc>
          <w:tcPr>
            <w:tcW w:w="3120" w:type="dxa"/>
          </w:tcPr>
          <w:p w14:paraId="1BAA7D6F" w14:textId="77777777" w:rsidR="00BF4AD3" w:rsidRPr="005A2667" w:rsidRDefault="00BF4AD3" w:rsidP="00BF4AD3">
            <w:pPr>
              <w:rPr>
                <w:i/>
                <w:iCs/>
              </w:rPr>
            </w:pPr>
            <w:r w:rsidRPr="005A2667">
              <w:rPr>
                <w:i/>
              </w:rPr>
              <w:t>From the 1</w:t>
            </w:r>
            <w:r w:rsidRPr="005A2667">
              <w:rPr>
                <w:i/>
                <w:vertAlign w:val="superscript"/>
              </w:rPr>
              <w:t>st</w:t>
            </w:r>
            <w:r w:rsidRPr="005A2667">
              <w:rPr>
                <w:i/>
              </w:rPr>
              <w:t xml:space="preserve"> year to the 2</w:t>
            </w:r>
            <w:r w:rsidRPr="005A2667">
              <w:rPr>
                <w:i/>
                <w:vertAlign w:val="superscript"/>
              </w:rPr>
              <w:t>nd</w:t>
            </w:r>
            <w:r w:rsidRPr="005A2667">
              <w:rPr>
                <w:i/>
              </w:rPr>
              <w:t xml:space="preserve"> year</w:t>
            </w:r>
          </w:p>
        </w:tc>
      </w:tr>
      <w:tr w:rsidR="00BF4AD3" w:rsidRPr="005A2667" w14:paraId="5768F962" w14:textId="77777777" w:rsidTr="005A2667">
        <w:trPr>
          <w:trHeight w:val="1611"/>
        </w:trPr>
        <w:tc>
          <w:tcPr>
            <w:tcW w:w="715" w:type="dxa"/>
          </w:tcPr>
          <w:p w14:paraId="2D67E42D" w14:textId="77777777" w:rsidR="00BF4AD3" w:rsidRPr="005A2667" w:rsidRDefault="00BF4AD3" w:rsidP="00F02F3A">
            <w:pPr>
              <w:pStyle w:val="Normal-PRsubhead"/>
              <w:framePr w:hSpace="0" w:wrap="auto" w:vAnchor="margin" w:yAlign="inline"/>
              <w:suppressOverlap w:val="0"/>
            </w:pPr>
            <w:r w:rsidRPr="005A2667">
              <w:t>7.2</w:t>
            </w:r>
          </w:p>
        </w:tc>
        <w:tc>
          <w:tcPr>
            <w:tcW w:w="6120" w:type="dxa"/>
            <w:gridSpan w:val="2"/>
          </w:tcPr>
          <w:p w14:paraId="05A957CF" w14:textId="4B623D4D" w:rsidR="00BF4AD3" w:rsidRPr="005A2667" w:rsidRDefault="00BF4AD3" w:rsidP="00BF4AD3">
            <w:pPr>
              <w:rPr>
                <w:rFonts w:cstheme="minorHAnsi"/>
              </w:rPr>
            </w:pPr>
            <w:r w:rsidRPr="005A2667">
              <w:rPr>
                <w:rFonts w:cstheme="minorHAnsi"/>
                <w:b/>
                <w:color w:val="5B9BD5" w:themeColor="accent5"/>
              </w:rPr>
              <w:t>INDIGENOUS PEOPLES PLAN</w:t>
            </w:r>
            <w:r w:rsidRPr="005A2667">
              <w:rPr>
                <w:rFonts w:cstheme="minorHAnsi"/>
              </w:rPr>
              <w:t xml:space="preserve">: The Government will provide the </w:t>
            </w:r>
            <w:r w:rsidR="006E5553">
              <w:rPr>
                <w:rFonts w:cstheme="minorHAnsi"/>
              </w:rPr>
              <w:t>PIU</w:t>
            </w:r>
            <w:r w:rsidRPr="005A2667">
              <w:rPr>
                <w:rFonts w:cstheme="minorHAnsi"/>
              </w:rPr>
              <w:t xml:space="preserve"> with financial resources to develop and implement IPPs consistent with the requirements of ESS 7.</w:t>
            </w:r>
          </w:p>
          <w:p w14:paraId="4C9A6249" w14:textId="77777777" w:rsidR="00BF4AD3" w:rsidRPr="005A2667" w:rsidRDefault="00BF4AD3" w:rsidP="00BF4AD3">
            <w:pPr>
              <w:rPr>
                <w:rFonts w:cstheme="minorHAnsi"/>
              </w:rPr>
            </w:pPr>
            <w:r w:rsidRPr="005A2667">
              <w:rPr>
                <w:rFonts w:cstheme="minorHAnsi"/>
              </w:rPr>
              <w:t>Since the Indigenous Peoples communities and/or individuals have not yet been identified, an Indigenous Peoples Planning Framework (IPPF) will be drafted first.</w:t>
            </w:r>
          </w:p>
          <w:p w14:paraId="59B96C4D" w14:textId="77777777" w:rsidR="00BF4AD3" w:rsidRPr="005A2667" w:rsidRDefault="00BF4AD3" w:rsidP="00BF4AD3">
            <w:pPr>
              <w:rPr>
                <w:rFonts w:cstheme="minorHAnsi"/>
              </w:rPr>
            </w:pPr>
          </w:p>
          <w:p w14:paraId="397CA163" w14:textId="77777777" w:rsidR="00BF4AD3" w:rsidRPr="005A2667" w:rsidRDefault="00BF4AD3" w:rsidP="00BF4AD3">
            <w:pPr>
              <w:rPr>
                <w:rFonts w:cstheme="minorHAnsi"/>
              </w:rPr>
            </w:pPr>
          </w:p>
        </w:tc>
        <w:tc>
          <w:tcPr>
            <w:tcW w:w="2250" w:type="dxa"/>
          </w:tcPr>
          <w:p w14:paraId="7102D06F" w14:textId="668DEED8" w:rsidR="0041265B" w:rsidRDefault="00BF4AD3" w:rsidP="00BF4AD3">
            <w:pPr>
              <w:widowControl w:val="0"/>
              <w:rPr>
                <w:rFonts w:eastAsia="Calibri" w:cstheme="minorHAnsi"/>
                <w:bCs/>
                <w:i/>
              </w:rPr>
            </w:pPr>
            <w:r w:rsidRPr="005A2667">
              <w:rPr>
                <w:rFonts w:eastAsia="Calibri" w:cstheme="minorHAnsi"/>
                <w:bCs/>
                <w:i/>
              </w:rPr>
              <w:t xml:space="preserve">IPPF drafted and disclosed </w:t>
            </w:r>
            <w:r w:rsidR="00C34539">
              <w:rPr>
                <w:rFonts w:eastAsia="Calibri" w:cstheme="minorHAnsi"/>
                <w:bCs/>
                <w:i/>
              </w:rPr>
              <w:t xml:space="preserve">four months </w:t>
            </w:r>
            <w:r w:rsidR="008A401A">
              <w:rPr>
                <w:rFonts w:eastAsia="Calibri" w:cstheme="minorHAnsi"/>
                <w:bCs/>
                <w:i/>
              </w:rPr>
              <w:t xml:space="preserve">after project’s </w:t>
            </w:r>
            <w:r w:rsidR="0048388E">
              <w:rPr>
                <w:rFonts w:eastAsia="Calibri" w:cstheme="minorHAnsi"/>
                <w:bCs/>
                <w:i/>
              </w:rPr>
              <w:t>effectiveness.</w:t>
            </w:r>
          </w:p>
          <w:p w14:paraId="7D481D84" w14:textId="3AC9F683" w:rsidR="00BF4AD3" w:rsidRPr="005A2667" w:rsidRDefault="00BF4AD3" w:rsidP="00BF4AD3">
            <w:pPr>
              <w:widowControl w:val="0"/>
              <w:rPr>
                <w:rFonts w:eastAsia="Calibri" w:cstheme="minorHAnsi"/>
                <w:bCs/>
                <w:i/>
              </w:rPr>
            </w:pPr>
            <w:r w:rsidRPr="005A2667">
              <w:rPr>
                <w:rFonts w:eastAsia="Calibri" w:cstheme="minorHAnsi"/>
                <w:bCs/>
                <w:i/>
              </w:rPr>
              <w:t xml:space="preserve"> </w:t>
            </w:r>
          </w:p>
          <w:p w14:paraId="52A146E4" w14:textId="77777777" w:rsidR="00BF4AD3" w:rsidRPr="005A2667" w:rsidRDefault="00BF4AD3" w:rsidP="00BF4AD3">
            <w:pPr>
              <w:widowControl w:val="0"/>
              <w:rPr>
                <w:rFonts w:cstheme="minorHAnsi"/>
                <w:i/>
              </w:rPr>
            </w:pPr>
            <w:r w:rsidRPr="005A2667">
              <w:rPr>
                <w:rFonts w:eastAsia="Calibri" w:cstheme="minorHAnsi"/>
                <w:bCs/>
                <w:i/>
              </w:rPr>
              <w:t>IPP(s) drafted as needed throughout the Project duration and prior</w:t>
            </w:r>
            <w:r w:rsidRPr="005A2667">
              <w:rPr>
                <w:rFonts w:cstheme="minorHAnsi"/>
                <w:i/>
              </w:rPr>
              <w:t xml:space="preserve"> to commencing activities that could cause significant adverse impacts</w:t>
            </w:r>
          </w:p>
        </w:tc>
        <w:tc>
          <w:tcPr>
            <w:tcW w:w="2280" w:type="dxa"/>
            <w:gridSpan w:val="2"/>
          </w:tcPr>
          <w:p w14:paraId="1A3A062C" w14:textId="023B13BE" w:rsidR="0041265B" w:rsidRDefault="006E5553" w:rsidP="00BF4AD3">
            <w:pPr>
              <w:widowControl w:val="0"/>
              <w:rPr>
                <w:rFonts w:cstheme="minorHAnsi"/>
              </w:rPr>
            </w:pPr>
            <w:r>
              <w:rPr>
                <w:rFonts w:cstheme="minorHAnsi"/>
              </w:rPr>
              <w:t>PIU</w:t>
            </w:r>
          </w:p>
          <w:p w14:paraId="3AA922B7" w14:textId="77777777" w:rsidR="0041265B" w:rsidRDefault="0041265B" w:rsidP="00BF4AD3">
            <w:pPr>
              <w:widowControl w:val="0"/>
              <w:rPr>
                <w:rFonts w:cstheme="minorHAnsi"/>
              </w:rPr>
            </w:pPr>
          </w:p>
          <w:p w14:paraId="10296F13" w14:textId="3F0B96E8" w:rsidR="00BF4AD3" w:rsidRPr="005A2667" w:rsidRDefault="0041265B" w:rsidP="00BF4AD3">
            <w:pPr>
              <w:widowControl w:val="0"/>
              <w:rPr>
                <w:rFonts w:cstheme="minorHAnsi"/>
              </w:rPr>
            </w:pPr>
            <w:r>
              <w:rPr>
                <w:rFonts w:cstheme="minorHAnsi"/>
              </w:rPr>
              <w:t>Funding from the Project budget</w:t>
            </w:r>
          </w:p>
        </w:tc>
        <w:tc>
          <w:tcPr>
            <w:tcW w:w="3120" w:type="dxa"/>
          </w:tcPr>
          <w:p w14:paraId="2096E201" w14:textId="77777777" w:rsidR="00BF4AD3" w:rsidRPr="005A2667" w:rsidRDefault="00BF4AD3" w:rsidP="00F02F3A">
            <w:pPr>
              <w:pStyle w:val="Normalbullettable"/>
              <w:framePr w:hSpace="0" w:wrap="auto" w:vAnchor="margin" w:yAlign="inline"/>
              <w:suppressOverlap w:val="0"/>
            </w:pPr>
            <w:r w:rsidRPr="005A2667">
              <w:t>Throughout the Project duration</w:t>
            </w:r>
          </w:p>
        </w:tc>
      </w:tr>
      <w:tr w:rsidR="00BF4AD3" w:rsidRPr="005A2667" w14:paraId="0376CDC5" w14:textId="77777777" w:rsidTr="005A2667">
        <w:tc>
          <w:tcPr>
            <w:tcW w:w="715" w:type="dxa"/>
          </w:tcPr>
          <w:p w14:paraId="71340734" w14:textId="77777777" w:rsidR="00BF4AD3" w:rsidRPr="005A2667" w:rsidRDefault="00BF4AD3" w:rsidP="000B7BC9">
            <w:pPr>
              <w:pStyle w:val="Normal-PRsubhead"/>
              <w:framePr w:hSpace="0" w:wrap="auto" w:vAnchor="margin" w:yAlign="inline"/>
              <w:suppressOverlap w:val="0"/>
            </w:pPr>
            <w:r w:rsidRPr="005A2667">
              <w:lastRenderedPageBreak/>
              <w:t>7.3</w:t>
            </w:r>
          </w:p>
        </w:tc>
        <w:tc>
          <w:tcPr>
            <w:tcW w:w="6120" w:type="dxa"/>
            <w:gridSpan w:val="2"/>
          </w:tcPr>
          <w:p w14:paraId="74055797" w14:textId="564183D2" w:rsidR="00BF4AD3" w:rsidRPr="005A2667" w:rsidRDefault="00BF4AD3" w:rsidP="000B7BC9">
            <w:pPr>
              <w:pStyle w:val="Normal-PRsubhead"/>
              <w:framePr w:hSpace="0" w:wrap="auto" w:vAnchor="margin" w:yAlign="inline"/>
              <w:suppressOverlap w:val="0"/>
            </w:pPr>
            <w:r w:rsidRPr="005A2667">
              <w:rPr>
                <w:b/>
                <w:color w:val="5B9BD5" w:themeColor="accent5"/>
              </w:rPr>
              <w:t>GRIEVANCE MECHANISM:</w:t>
            </w:r>
            <w:r w:rsidRPr="005A2667">
              <w:rPr>
                <w:color w:val="5B9BD5" w:themeColor="accent5"/>
              </w:rPr>
              <w:t xml:space="preserve"> </w:t>
            </w:r>
            <w:r w:rsidRPr="005A2667">
              <w:t xml:space="preserve">The Government, via the </w:t>
            </w:r>
            <w:r w:rsidR="006E5553">
              <w:t>PIU</w:t>
            </w:r>
            <w:r w:rsidRPr="005A2667">
              <w:t xml:space="preserve">, will ensure that IPs have access to the Project Grievance Mechanism. If </w:t>
            </w:r>
            <w:r w:rsidR="00FB6714" w:rsidRPr="005A2667">
              <w:t>necessary,</w:t>
            </w:r>
            <w:r w:rsidRPr="005A2667">
              <w:t xml:space="preserve"> the IPP could include a functional</w:t>
            </w:r>
            <w:r w:rsidR="0041265B">
              <w:t xml:space="preserve"> process/</w:t>
            </w:r>
            <w:r w:rsidRPr="005A2667">
              <w:t>grievance mechanism adapted to the specific requirements of the indigenous peoples living near the sub-project sites.</w:t>
            </w:r>
          </w:p>
        </w:tc>
        <w:tc>
          <w:tcPr>
            <w:tcW w:w="2250" w:type="dxa"/>
          </w:tcPr>
          <w:p w14:paraId="0BFE25E2" w14:textId="77777777" w:rsidR="00BF4AD3" w:rsidRPr="005A2667" w:rsidRDefault="00BF4AD3" w:rsidP="00BF4AD3">
            <w:pPr>
              <w:widowControl w:val="0"/>
              <w:rPr>
                <w:rFonts w:cstheme="minorHAnsi"/>
                <w:i/>
              </w:rPr>
            </w:pPr>
            <w:r w:rsidRPr="005A2667">
              <w:rPr>
                <w:rFonts w:cstheme="minorHAnsi"/>
                <w:i/>
              </w:rPr>
              <w:t xml:space="preserve">Throughout the Project duration </w:t>
            </w:r>
          </w:p>
        </w:tc>
        <w:tc>
          <w:tcPr>
            <w:tcW w:w="2280" w:type="dxa"/>
            <w:gridSpan w:val="2"/>
          </w:tcPr>
          <w:p w14:paraId="6D718E0F" w14:textId="5EDF7439" w:rsidR="00BF4AD3" w:rsidRDefault="006E5553" w:rsidP="00BF4AD3">
            <w:pPr>
              <w:widowControl w:val="0"/>
              <w:rPr>
                <w:rFonts w:cstheme="minorHAnsi"/>
                <w:i/>
              </w:rPr>
            </w:pPr>
            <w:r>
              <w:rPr>
                <w:rFonts w:cstheme="minorHAnsi"/>
                <w:i/>
              </w:rPr>
              <w:t>PIU</w:t>
            </w:r>
            <w:r w:rsidR="00BF4AD3" w:rsidRPr="005A2667">
              <w:rPr>
                <w:rFonts w:cstheme="minorHAnsi"/>
                <w:i/>
              </w:rPr>
              <w:t xml:space="preserve">  </w:t>
            </w:r>
            <w:r>
              <w:rPr>
                <w:rFonts w:cstheme="minorHAnsi"/>
                <w:i/>
              </w:rPr>
              <w:t xml:space="preserve"> Project Technical Committee</w:t>
            </w:r>
          </w:p>
          <w:p w14:paraId="6445703F" w14:textId="77777777" w:rsidR="0041265B" w:rsidRDefault="0041265B" w:rsidP="00BF4AD3">
            <w:pPr>
              <w:widowControl w:val="0"/>
              <w:rPr>
                <w:rFonts w:cstheme="minorHAnsi"/>
                <w:i/>
              </w:rPr>
            </w:pPr>
          </w:p>
          <w:p w14:paraId="3000037A" w14:textId="2969CF0B" w:rsidR="0041265B" w:rsidRPr="005A2667" w:rsidRDefault="0041265B" w:rsidP="00BF4AD3">
            <w:pPr>
              <w:widowControl w:val="0"/>
              <w:rPr>
                <w:rFonts w:cstheme="minorHAnsi"/>
                <w:i/>
              </w:rPr>
            </w:pPr>
            <w:r>
              <w:rPr>
                <w:rFonts w:cstheme="minorHAnsi"/>
                <w:i/>
              </w:rPr>
              <w:t>Funding from the Project budget</w:t>
            </w:r>
          </w:p>
        </w:tc>
        <w:tc>
          <w:tcPr>
            <w:tcW w:w="3120" w:type="dxa"/>
          </w:tcPr>
          <w:p w14:paraId="0B9237E4" w14:textId="77777777" w:rsidR="00BF4AD3" w:rsidRPr="005A2667" w:rsidRDefault="00BF4AD3" w:rsidP="008E5BA8">
            <w:pPr>
              <w:pStyle w:val="Normalbullettable"/>
              <w:framePr w:hSpace="0" w:wrap="auto" w:vAnchor="margin" w:yAlign="inline"/>
              <w:suppressOverlap w:val="0"/>
            </w:pPr>
            <w:r w:rsidRPr="005A2667">
              <w:t xml:space="preserve">Throughout the Project duration </w:t>
            </w:r>
          </w:p>
        </w:tc>
      </w:tr>
      <w:tr w:rsidR="00BF4AD3" w:rsidRPr="005A2667" w14:paraId="1D6A0DF5" w14:textId="77777777" w:rsidTr="005A2667">
        <w:tc>
          <w:tcPr>
            <w:tcW w:w="14485" w:type="dxa"/>
            <w:gridSpan w:val="7"/>
            <w:shd w:val="clear" w:color="auto" w:fill="F7CAAC" w:themeFill="accent2" w:themeFillTint="66"/>
          </w:tcPr>
          <w:p w14:paraId="7FC0AAEC" w14:textId="77777777" w:rsidR="00BF4AD3" w:rsidRPr="005A2667" w:rsidRDefault="00BF4AD3" w:rsidP="00BF4AD3">
            <w:pPr>
              <w:widowControl w:val="0"/>
              <w:rPr>
                <w:rFonts w:cstheme="minorHAnsi"/>
                <w:b/>
                <w:sz w:val="24"/>
              </w:rPr>
            </w:pPr>
            <w:r w:rsidRPr="005A2667">
              <w:rPr>
                <w:rFonts w:cstheme="minorHAnsi"/>
                <w:b/>
                <w:sz w:val="24"/>
              </w:rPr>
              <w:t>ESS 8: CULTURAL HERITAGE</w:t>
            </w:r>
          </w:p>
        </w:tc>
      </w:tr>
      <w:tr w:rsidR="00BF4AD3" w:rsidRPr="005A2667" w14:paraId="01C54486" w14:textId="77777777" w:rsidTr="005A2667">
        <w:trPr>
          <w:trHeight w:val="998"/>
        </w:trPr>
        <w:tc>
          <w:tcPr>
            <w:tcW w:w="715" w:type="dxa"/>
          </w:tcPr>
          <w:p w14:paraId="08A62AFA" w14:textId="77777777" w:rsidR="00BF4AD3" w:rsidRPr="005A2667" w:rsidRDefault="00BF4AD3" w:rsidP="000B7BC9">
            <w:pPr>
              <w:pStyle w:val="Normal-PRsubhead"/>
              <w:framePr w:hSpace="0" w:wrap="auto" w:vAnchor="margin" w:yAlign="inline"/>
              <w:suppressOverlap w:val="0"/>
              <w:rPr>
                <w:b/>
                <w:i/>
              </w:rPr>
            </w:pPr>
            <w:r w:rsidRPr="005A2667">
              <w:t>8.1</w:t>
            </w:r>
          </w:p>
        </w:tc>
        <w:tc>
          <w:tcPr>
            <w:tcW w:w="6120" w:type="dxa"/>
            <w:gridSpan w:val="2"/>
          </w:tcPr>
          <w:p w14:paraId="69CB6A6C" w14:textId="68958A2B" w:rsidR="00BF4AD3" w:rsidRPr="005A2667" w:rsidRDefault="00BF4AD3" w:rsidP="000B7BC9">
            <w:pPr>
              <w:pStyle w:val="Normal-PRsubhead"/>
              <w:framePr w:hSpace="0" w:wrap="auto" w:vAnchor="margin" w:yAlign="inline"/>
              <w:suppressOverlap w:val="0"/>
            </w:pPr>
            <w:r w:rsidRPr="005A2667">
              <w:rPr>
                <w:b/>
                <w:color w:val="5B9BD5" w:themeColor="accent5"/>
              </w:rPr>
              <w:t>CHANCE FINDS</w:t>
            </w:r>
            <w:r w:rsidRPr="005A2667">
              <w:t>: Develop and implement a Chance Finds Procedure. “Chance finds” clauses will be included in all works contracts, even in cases where such finds are highly unlikely. The ESMF will propose a procedure for chance finds of cultural relics, consistent with national legislation and the Ministry of Culture.</w:t>
            </w:r>
          </w:p>
        </w:tc>
        <w:tc>
          <w:tcPr>
            <w:tcW w:w="2250" w:type="dxa"/>
          </w:tcPr>
          <w:p w14:paraId="3BBE9484" w14:textId="77777777" w:rsidR="00BF4AD3" w:rsidRPr="005A2667" w:rsidRDefault="00BF4AD3" w:rsidP="00BF4AD3">
            <w:pPr>
              <w:widowControl w:val="0"/>
              <w:rPr>
                <w:rFonts w:cstheme="minorHAnsi"/>
                <w:i/>
              </w:rPr>
            </w:pPr>
            <w:r w:rsidRPr="005A2667">
              <w:rPr>
                <w:i/>
              </w:rPr>
              <w:t>Prior to commencement of Project activities</w:t>
            </w:r>
            <w:r w:rsidRPr="005A2667">
              <w:rPr>
                <w:rFonts w:cstheme="minorHAnsi"/>
                <w:i/>
              </w:rPr>
              <w:t>.</w:t>
            </w:r>
          </w:p>
        </w:tc>
        <w:tc>
          <w:tcPr>
            <w:tcW w:w="2280" w:type="dxa"/>
            <w:gridSpan w:val="2"/>
          </w:tcPr>
          <w:p w14:paraId="4A2C06EA" w14:textId="619ACE17" w:rsidR="00BF4AD3" w:rsidRDefault="006E5553" w:rsidP="00BF4AD3">
            <w:pPr>
              <w:widowControl w:val="0"/>
              <w:rPr>
                <w:rFonts w:cstheme="minorHAnsi"/>
                <w:i/>
              </w:rPr>
            </w:pPr>
            <w:r>
              <w:rPr>
                <w:rFonts w:cstheme="minorHAnsi"/>
                <w:i/>
              </w:rPr>
              <w:t>PIU</w:t>
            </w:r>
          </w:p>
          <w:p w14:paraId="524CAC1A" w14:textId="77777777" w:rsidR="0041265B" w:rsidRDefault="0041265B" w:rsidP="00BF4AD3">
            <w:pPr>
              <w:widowControl w:val="0"/>
              <w:rPr>
                <w:rFonts w:cstheme="minorHAnsi"/>
                <w:i/>
              </w:rPr>
            </w:pPr>
          </w:p>
          <w:p w14:paraId="62734B2B" w14:textId="048AA930" w:rsidR="0041265B" w:rsidRDefault="0041265B" w:rsidP="0041265B">
            <w:pPr>
              <w:rPr>
                <w:rFonts w:cstheme="minorHAnsi"/>
                <w:i/>
              </w:rPr>
            </w:pPr>
            <w:r>
              <w:rPr>
                <w:rFonts w:cstheme="minorHAnsi"/>
                <w:i/>
              </w:rPr>
              <w:t>Funding from the Project budget</w:t>
            </w:r>
          </w:p>
          <w:p w14:paraId="19545948" w14:textId="16122CC8" w:rsidR="0041265B" w:rsidRPr="005A2667" w:rsidRDefault="0041265B" w:rsidP="00BF4AD3">
            <w:pPr>
              <w:widowControl w:val="0"/>
              <w:rPr>
                <w:rFonts w:cstheme="minorHAnsi"/>
                <w:i/>
              </w:rPr>
            </w:pPr>
          </w:p>
        </w:tc>
        <w:tc>
          <w:tcPr>
            <w:tcW w:w="3120" w:type="dxa"/>
          </w:tcPr>
          <w:p w14:paraId="53F1E404" w14:textId="77777777" w:rsidR="00BF4AD3" w:rsidRPr="005A2667" w:rsidRDefault="00BF4AD3" w:rsidP="00F02F3A">
            <w:pPr>
              <w:pStyle w:val="Normalbullettable"/>
              <w:framePr w:hSpace="0" w:wrap="auto" w:vAnchor="margin" w:yAlign="inline"/>
              <w:suppressOverlap w:val="0"/>
            </w:pPr>
            <w:r w:rsidRPr="005A2667">
              <w:t xml:space="preserve">Throughout the Project duration </w:t>
            </w:r>
          </w:p>
        </w:tc>
      </w:tr>
      <w:tr w:rsidR="00BF4AD3" w:rsidRPr="005A2667" w14:paraId="57DD2A61" w14:textId="77777777" w:rsidTr="005A2667">
        <w:tc>
          <w:tcPr>
            <w:tcW w:w="715" w:type="dxa"/>
          </w:tcPr>
          <w:p w14:paraId="07E27EB5" w14:textId="77777777" w:rsidR="00BF4AD3" w:rsidRPr="005A2667" w:rsidRDefault="00BF4AD3" w:rsidP="00F02F3A">
            <w:pPr>
              <w:pStyle w:val="Normal-PRsubhead"/>
              <w:framePr w:hSpace="0" w:wrap="auto" w:vAnchor="margin" w:yAlign="inline"/>
              <w:suppressOverlap w:val="0"/>
              <w:rPr>
                <w:b/>
                <w:i/>
              </w:rPr>
            </w:pPr>
            <w:r w:rsidRPr="005A2667">
              <w:t>8.2</w:t>
            </w:r>
          </w:p>
        </w:tc>
        <w:tc>
          <w:tcPr>
            <w:tcW w:w="6120" w:type="dxa"/>
            <w:gridSpan w:val="2"/>
          </w:tcPr>
          <w:p w14:paraId="172397D0" w14:textId="77777777" w:rsidR="00BF4AD3" w:rsidRPr="005A2667" w:rsidRDefault="00BF4AD3" w:rsidP="00F02F3A">
            <w:pPr>
              <w:pStyle w:val="Normal-PRsubhead"/>
              <w:framePr w:hSpace="0" w:wrap="auto" w:vAnchor="margin" w:yAlign="inline"/>
              <w:suppressOverlap w:val="0"/>
            </w:pPr>
            <w:r w:rsidRPr="005A2667">
              <w:rPr>
                <w:b/>
                <w:color w:val="5B9BD5" w:themeColor="accent5"/>
              </w:rPr>
              <w:t>CULTURAL HERITAGE</w:t>
            </w:r>
            <w:r w:rsidRPr="005A2667">
              <w:t>: The Project activities will not entail any risks to cultural heritage.</w:t>
            </w:r>
          </w:p>
        </w:tc>
        <w:tc>
          <w:tcPr>
            <w:tcW w:w="2250" w:type="dxa"/>
          </w:tcPr>
          <w:p w14:paraId="4B83B78E" w14:textId="77777777" w:rsidR="00BF4AD3" w:rsidRPr="005A2667" w:rsidRDefault="00BF4AD3" w:rsidP="00BF4AD3">
            <w:pPr>
              <w:widowControl w:val="0"/>
              <w:rPr>
                <w:rFonts w:cstheme="minorHAnsi"/>
                <w:i/>
              </w:rPr>
            </w:pPr>
          </w:p>
        </w:tc>
        <w:tc>
          <w:tcPr>
            <w:tcW w:w="2280" w:type="dxa"/>
            <w:gridSpan w:val="2"/>
          </w:tcPr>
          <w:p w14:paraId="1725AB9A" w14:textId="77777777" w:rsidR="00BF4AD3" w:rsidRPr="005A2667" w:rsidRDefault="00BF4AD3" w:rsidP="00BF4AD3">
            <w:pPr>
              <w:widowControl w:val="0"/>
              <w:rPr>
                <w:rFonts w:cstheme="minorHAnsi"/>
              </w:rPr>
            </w:pPr>
          </w:p>
        </w:tc>
        <w:tc>
          <w:tcPr>
            <w:tcW w:w="3120" w:type="dxa"/>
          </w:tcPr>
          <w:p w14:paraId="1B34E90C" w14:textId="77777777" w:rsidR="00BF4AD3" w:rsidRPr="005A2667" w:rsidRDefault="00BF4AD3" w:rsidP="00F02F3A">
            <w:pPr>
              <w:pStyle w:val="Normalbullettable"/>
              <w:framePr w:hSpace="0" w:wrap="auto" w:vAnchor="margin" w:yAlign="inline"/>
              <w:suppressOverlap w:val="0"/>
            </w:pPr>
          </w:p>
        </w:tc>
      </w:tr>
      <w:tr w:rsidR="00BF4AD3" w:rsidRPr="005A2667" w14:paraId="20AD12CF" w14:textId="77777777" w:rsidTr="005A2667">
        <w:tc>
          <w:tcPr>
            <w:tcW w:w="14485" w:type="dxa"/>
            <w:gridSpan w:val="7"/>
            <w:shd w:val="clear" w:color="auto" w:fill="F7CAAC" w:themeFill="accent2" w:themeFillTint="66"/>
          </w:tcPr>
          <w:p w14:paraId="5AAFADD8" w14:textId="77777777" w:rsidR="00BF4AD3" w:rsidRPr="005A2667" w:rsidRDefault="00BF4AD3" w:rsidP="00BF4AD3">
            <w:pPr>
              <w:widowControl w:val="0"/>
              <w:rPr>
                <w:rFonts w:cstheme="minorHAnsi"/>
                <w:b/>
                <w:sz w:val="24"/>
              </w:rPr>
            </w:pPr>
            <w:r w:rsidRPr="005A2667">
              <w:rPr>
                <w:rFonts w:cstheme="minorHAnsi"/>
                <w:b/>
                <w:sz w:val="24"/>
              </w:rPr>
              <w:t>ESS 9: FINANCIAL INTERMEDIARIES</w:t>
            </w:r>
          </w:p>
        </w:tc>
      </w:tr>
      <w:tr w:rsidR="00BF4AD3" w:rsidRPr="005A2667" w14:paraId="0A73EC0E" w14:textId="77777777" w:rsidTr="005A2667">
        <w:tc>
          <w:tcPr>
            <w:tcW w:w="715" w:type="dxa"/>
          </w:tcPr>
          <w:p w14:paraId="2AB752C9" w14:textId="77777777" w:rsidR="00BF4AD3" w:rsidRPr="005A2667" w:rsidRDefault="00BF4AD3" w:rsidP="00F02F3A">
            <w:pPr>
              <w:pStyle w:val="Normal-PRsubhead"/>
              <w:framePr w:hSpace="0" w:wrap="auto" w:vAnchor="margin" w:yAlign="inline"/>
              <w:suppressOverlap w:val="0"/>
            </w:pPr>
          </w:p>
        </w:tc>
        <w:tc>
          <w:tcPr>
            <w:tcW w:w="6120" w:type="dxa"/>
            <w:gridSpan w:val="2"/>
          </w:tcPr>
          <w:p w14:paraId="3DE5C149" w14:textId="3484FFE4" w:rsidR="00000B67" w:rsidRDefault="00BF4AD3" w:rsidP="00F02F3A">
            <w:pPr>
              <w:pStyle w:val="Normal-PRsubhead"/>
              <w:framePr w:hSpace="0" w:wrap="auto" w:vAnchor="margin" w:yAlign="inline"/>
              <w:suppressOverlap w:val="0"/>
            </w:pPr>
            <w:r w:rsidRPr="005A2667">
              <w:t xml:space="preserve">Not </w:t>
            </w:r>
            <w:r w:rsidR="00000B67">
              <w:t xml:space="preserve">relevant </w:t>
            </w:r>
            <w:r w:rsidRPr="005A2667">
              <w:t>to the MCNHP.</w:t>
            </w:r>
          </w:p>
          <w:p w14:paraId="55EFBCB7" w14:textId="55F89E82" w:rsidR="00BF4AD3" w:rsidRPr="005A2667" w:rsidRDefault="00BF4AD3" w:rsidP="00F02F3A">
            <w:pPr>
              <w:pStyle w:val="Normal-PRsubhead"/>
              <w:framePr w:hSpace="0" w:wrap="auto" w:vAnchor="margin" w:yAlign="inline"/>
              <w:suppressOverlap w:val="0"/>
            </w:pPr>
            <w:r w:rsidRPr="005A2667">
              <w:t xml:space="preserve"> </w:t>
            </w:r>
          </w:p>
        </w:tc>
        <w:tc>
          <w:tcPr>
            <w:tcW w:w="2250" w:type="dxa"/>
          </w:tcPr>
          <w:p w14:paraId="69278E32" w14:textId="77777777" w:rsidR="00BF4AD3" w:rsidRPr="005A2667" w:rsidRDefault="00BF4AD3" w:rsidP="00BF4AD3">
            <w:pPr>
              <w:widowControl w:val="0"/>
              <w:rPr>
                <w:rFonts w:cstheme="minorHAnsi"/>
              </w:rPr>
            </w:pPr>
          </w:p>
        </w:tc>
        <w:tc>
          <w:tcPr>
            <w:tcW w:w="2280" w:type="dxa"/>
            <w:gridSpan w:val="2"/>
          </w:tcPr>
          <w:p w14:paraId="2D870C93" w14:textId="77777777" w:rsidR="00BF4AD3" w:rsidRPr="005A2667" w:rsidRDefault="00BF4AD3" w:rsidP="00BF4AD3">
            <w:pPr>
              <w:widowControl w:val="0"/>
              <w:rPr>
                <w:rFonts w:cstheme="minorHAnsi"/>
              </w:rPr>
            </w:pPr>
          </w:p>
        </w:tc>
        <w:tc>
          <w:tcPr>
            <w:tcW w:w="3120" w:type="dxa"/>
          </w:tcPr>
          <w:p w14:paraId="30FA3945" w14:textId="77777777" w:rsidR="00BF4AD3" w:rsidRPr="005A2667" w:rsidRDefault="00BF4AD3" w:rsidP="00BF4AD3">
            <w:pPr>
              <w:widowControl w:val="0"/>
              <w:rPr>
                <w:rFonts w:cstheme="minorHAnsi"/>
              </w:rPr>
            </w:pPr>
          </w:p>
        </w:tc>
      </w:tr>
      <w:tr w:rsidR="00BF4AD3" w:rsidRPr="005A2667" w14:paraId="7E364310" w14:textId="77777777" w:rsidTr="005A2667">
        <w:tc>
          <w:tcPr>
            <w:tcW w:w="14485" w:type="dxa"/>
            <w:gridSpan w:val="7"/>
            <w:shd w:val="clear" w:color="auto" w:fill="F7CAAC" w:themeFill="accent2" w:themeFillTint="66"/>
          </w:tcPr>
          <w:p w14:paraId="1C337C5A" w14:textId="77777777" w:rsidR="00BF4AD3" w:rsidRPr="005A2667" w:rsidRDefault="00BF4AD3" w:rsidP="00BF4AD3">
            <w:pPr>
              <w:widowControl w:val="0"/>
              <w:rPr>
                <w:rFonts w:cstheme="minorHAnsi"/>
                <w:b/>
                <w:sz w:val="24"/>
              </w:rPr>
            </w:pPr>
            <w:r w:rsidRPr="005A2667">
              <w:rPr>
                <w:rFonts w:cstheme="minorHAnsi"/>
                <w:b/>
                <w:sz w:val="24"/>
              </w:rPr>
              <w:t>ESS 10: STAKEHOLDER ENGAGEMENT AND INFORMATION DISCLOSURE</w:t>
            </w:r>
          </w:p>
        </w:tc>
      </w:tr>
      <w:tr w:rsidR="00BF4AD3" w:rsidRPr="005A2667" w14:paraId="68EC81FA" w14:textId="77777777" w:rsidTr="005A2667">
        <w:tc>
          <w:tcPr>
            <w:tcW w:w="715" w:type="dxa"/>
          </w:tcPr>
          <w:p w14:paraId="02B7A9C3" w14:textId="77777777" w:rsidR="00BF4AD3" w:rsidRPr="005A2667" w:rsidRDefault="00BF4AD3" w:rsidP="000B7BC9">
            <w:pPr>
              <w:pStyle w:val="Normal-PRsubhead"/>
              <w:framePr w:hSpace="0" w:wrap="auto" w:vAnchor="margin" w:yAlign="inline"/>
              <w:suppressOverlap w:val="0"/>
              <w:rPr>
                <w:b/>
                <w:i/>
              </w:rPr>
            </w:pPr>
            <w:r w:rsidRPr="005A2667">
              <w:t>10.1</w:t>
            </w:r>
          </w:p>
        </w:tc>
        <w:tc>
          <w:tcPr>
            <w:tcW w:w="6120" w:type="dxa"/>
            <w:gridSpan w:val="2"/>
          </w:tcPr>
          <w:p w14:paraId="5AF85583" w14:textId="153D29E9" w:rsidR="00BF4AD3" w:rsidRPr="005A2667" w:rsidRDefault="00BF4AD3" w:rsidP="000B7BC9">
            <w:pPr>
              <w:pStyle w:val="Normal-PRsubhead"/>
              <w:framePr w:hSpace="0" w:wrap="auto" w:vAnchor="margin" w:yAlign="inline"/>
              <w:suppressOverlap w:val="0"/>
            </w:pPr>
            <w:r w:rsidRPr="005A2667">
              <w:rPr>
                <w:b/>
                <w:color w:val="5B9BD5" w:themeColor="accent5"/>
              </w:rPr>
              <w:t>SEP PREPARATION</w:t>
            </w:r>
            <w:r w:rsidRPr="005A2667">
              <w:t xml:space="preserve">: The Government will </w:t>
            </w:r>
            <w:r w:rsidR="0041265B">
              <w:t xml:space="preserve">prepare </w:t>
            </w:r>
            <w:r w:rsidRPr="005A2667">
              <w:t>the Stakeholder Engagement Plan (</w:t>
            </w:r>
            <w:r w:rsidRPr="005A2667">
              <w:rPr>
                <w:i/>
              </w:rPr>
              <w:t>SEP</w:t>
            </w:r>
            <w:r w:rsidRPr="005A2667">
              <w:t>). The Plan will be drafted</w:t>
            </w:r>
            <w:r w:rsidR="0041265B">
              <w:t xml:space="preserve"> and disclosed</w:t>
            </w:r>
            <w:r w:rsidRPr="005A2667">
              <w:t xml:space="preserve"> before the Project</w:t>
            </w:r>
            <w:r w:rsidR="0041265B">
              <w:t xml:space="preserve"> appraisal.</w:t>
            </w:r>
            <w:r w:rsidRPr="005A2667">
              <w:t xml:space="preserve"> </w:t>
            </w:r>
          </w:p>
        </w:tc>
        <w:tc>
          <w:tcPr>
            <w:tcW w:w="2250" w:type="dxa"/>
          </w:tcPr>
          <w:p w14:paraId="03F55ADD" w14:textId="13AED305" w:rsidR="00BF4AD3" w:rsidRPr="005A2667" w:rsidRDefault="00BF4AD3" w:rsidP="00BF4AD3">
            <w:pPr>
              <w:widowControl w:val="0"/>
              <w:rPr>
                <w:i/>
              </w:rPr>
            </w:pPr>
            <w:r w:rsidRPr="005A2667">
              <w:rPr>
                <w:rFonts w:cstheme="minorHAnsi"/>
                <w:i/>
              </w:rPr>
              <w:t>During Project preparation</w:t>
            </w:r>
            <w:r w:rsidR="0041265B">
              <w:rPr>
                <w:rFonts w:cstheme="minorHAnsi"/>
                <w:i/>
              </w:rPr>
              <w:t xml:space="preserve"> and no later than Project appraisal</w:t>
            </w:r>
          </w:p>
          <w:p w14:paraId="76AB7359" w14:textId="77777777" w:rsidR="00BF4AD3" w:rsidRPr="005A2667" w:rsidRDefault="00BF4AD3" w:rsidP="00BF4AD3">
            <w:pPr>
              <w:widowControl w:val="0"/>
              <w:rPr>
                <w:i/>
              </w:rPr>
            </w:pPr>
          </w:p>
          <w:p w14:paraId="2A751DD6" w14:textId="46220208" w:rsidR="00BF4AD3" w:rsidRPr="005A2667" w:rsidRDefault="00BF4AD3" w:rsidP="00BF4AD3">
            <w:pPr>
              <w:widowControl w:val="0"/>
              <w:rPr>
                <w:rFonts w:cstheme="minorHAnsi"/>
                <w:i/>
              </w:rPr>
            </w:pPr>
          </w:p>
        </w:tc>
        <w:tc>
          <w:tcPr>
            <w:tcW w:w="2280" w:type="dxa"/>
            <w:gridSpan w:val="2"/>
          </w:tcPr>
          <w:p w14:paraId="6D6F35F6" w14:textId="1F2441E7" w:rsidR="00BF4AD3" w:rsidRDefault="00BF4AD3" w:rsidP="00BF4AD3">
            <w:pPr>
              <w:widowControl w:val="0"/>
              <w:rPr>
                <w:rFonts w:cstheme="minorHAnsi"/>
                <w:i/>
              </w:rPr>
            </w:pPr>
            <w:r w:rsidRPr="005A2667">
              <w:rPr>
                <w:rFonts w:cstheme="minorHAnsi"/>
                <w:i/>
              </w:rPr>
              <w:t xml:space="preserve">Project Preparation Team and </w:t>
            </w:r>
            <w:r w:rsidR="006E5553">
              <w:rPr>
                <w:rFonts w:cstheme="minorHAnsi"/>
                <w:i/>
              </w:rPr>
              <w:t>PIU</w:t>
            </w:r>
          </w:p>
          <w:p w14:paraId="704F6919" w14:textId="77777777" w:rsidR="0041265B" w:rsidRDefault="0041265B" w:rsidP="00BF4AD3">
            <w:pPr>
              <w:widowControl w:val="0"/>
              <w:rPr>
                <w:rFonts w:cstheme="minorHAnsi"/>
                <w:i/>
              </w:rPr>
            </w:pPr>
          </w:p>
          <w:p w14:paraId="6A0661FF" w14:textId="33D22ADC" w:rsidR="0041265B" w:rsidRPr="005A2667" w:rsidRDefault="0041265B" w:rsidP="00BF4AD3">
            <w:pPr>
              <w:widowControl w:val="0"/>
              <w:rPr>
                <w:rFonts w:cstheme="minorHAnsi"/>
              </w:rPr>
            </w:pPr>
            <w:r>
              <w:rPr>
                <w:rFonts w:cstheme="minorHAnsi"/>
                <w:i/>
              </w:rPr>
              <w:t>Funding from the Project budget</w:t>
            </w:r>
          </w:p>
        </w:tc>
        <w:tc>
          <w:tcPr>
            <w:tcW w:w="3120" w:type="dxa"/>
          </w:tcPr>
          <w:p w14:paraId="11EA69E0" w14:textId="2F25593C" w:rsidR="00BF4AD3" w:rsidRPr="000B7BC9" w:rsidRDefault="00BF4AD3" w:rsidP="008E5BA8">
            <w:pPr>
              <w:pStyle w:val="Normalbullettable"/>
              <w:framePr w:hSpace="0" w:wrap="auto" w:vAnchor="margin" w:yAlign="inline"/>
              <w:suppressOverlap w:val="0"/>
            </w:pPr>
            <w:r w:rsidRPr="000B7BC9">
              <w:t xml:space="preserve">Amendments </w:t>
            </w:r>
            <w:r w:rsidR="000B7BC9" w:rsidRPr="000B7BC9">
              <w:t xml:space="preserve">as </w:t>
            </w:r>
            <w:r w:rsidRPr="000B7BC9">
              <w:t>required throughout the Project duration</w:t>
            </w:r>
          </w:p>
        </w:tc>
      </w:tr>
      <w:tr w:rsidR="00BF4AD3" w:rsidRPr="005A2667" w14:paraId="07463046" w14:textId="77777777" w:rsidTr="005A2667">
        <w:tc>
          <w:tcPr>
            <w:tcW w:w="715" w:type="dxa"/>
          </w:tcPr>
          <w:p w14:paraId="54433839" w14:textId="77777777" w:rsidR="00BF4AD3" w:rsidRPr="005A2667" w:rsidRDefault="00BF4AD3" w:rsidP="00F02F3A">
            <w:pPr>
              <w:pStyle w:val="Normal-PRsubhead"/>
              <w:framePr w:hSpace="0" w:wrap="auto" w:vAnchor="margin" w:yAlign="inline"/>
              <w:suppressOverlap w:val="0"/>
            </w:pPr>
            <w:r w:rsidRPr="005A2667">
              <w:t>10.2</w:t>
            </w:r>
          </w:p>
        </w:tc>
        <w:tc>
          <w:tcPr>
            <w:tcW w:w="6120" w:type="dxa"/>
            <w:gridSpan w:val="2"/>
          </w:tcPr>
          <w:p w14:paraId="31D0CBD5" w14:textId="2B91A0BB" w:rsidR="00BF4AD3" w:rsidRPr="005A2667" w:rsidRDefault="00BF4AD3" w:rsidP="00F02F3A">
            <w:pPr>
              <w:pStyle w:val="Normal-PRsubhead"/>
              <w:framePr w:hSpace="0" w:wrap="auto" w:vAnchor="margin" w:yAlign="inline"/>
              <w:suppressOverlap w:val="0"/>
            </w:pPr>
            <w:r w:rsidRPr="005A2667">
              <w:rPr>
                <w:b/>
                <w:color w:val="5B9BD5" w:themeColor="accent5"/>
              </w:rPr>
              <w:t>SEP IMPLEMENTATION</w:t>
            </w:r>
            <w:r w:rsidRPr="005A2667">
              <w:t>: The Government will</w:t>
            </w:r>
            <w:r w:rsidR="0041265B">
              <w:t xml:space="preserve"> ensure</w:t>
            </w:r>
            <w:r w:rsidRPr="005A2667">
              <w:t xml:space="preserve"> implementation of the SEP. </w:t>
            </w:r>
            <w:r w:rsidR="0041265B" w:rsidRPr="005A2667">
              <w:t xml:space="preserve"> </w:t>
            </w:r>
            <w:r w:rsidR="0041265B">
              <w:t xml:space="preserve">the SEP may be </w:t>
            </w:r>
            <w:r w:rsidR="0041265B" w:rsidRPr="005A2667">
              <w:t>amended and updated</w:t>
            </w:r>
            <w:r w:rsidR="0041265B">
              <w:t xml:space="preserve"> (and redisclosed)</w:t>
            </w:r>
            <w:r w:rsidR="0041265B" w:rsidRPr="005A2667">
              <w:t xml:space="preserve"> as needed during Project implementation.</w:t>
            </w:r>
          </w:p>
        </w:tc>
        <w:tc>
          <w:tcPr>
            <w:tcW w:w="2250" w:type="dxa"/>
          </w:tcPr>
          <w:p w14:paraId="32287E26" w14:textId="77777777" w:rsidR="00BF4AD3" w:rsidRPr="005A2667" w:rsidRDefault="00BF4AD3" w:rsidP="00BF4AD3">
            <w:pPr>
              <w:widowControl w:val="0"/>
              <w:rPr>
                <w:i/>
              </w:rPr>
            </w:pPr>
            <w:r w:rsidRPr="005A2667">
              <w:rPr>
                <w:rFonts w:cstheme="minorHAnsi"/>
                <w:i/>
              </w:rPr>
              <w:t>During Project preparation, at commencement and throughout Project life cycle</w:t>
            </w:r>
          </w:p>
        </w:tc>
        <w:tc>
          <w:tcPr>
            <w:tcW w:w="2280" w:type="dxa"/>
            <w:gridSpan w:val="2"/>
          </w:tcPr>
          <w:p w14:paraId="3C067543" w14:textId="04054CC3" w:rsidR="00BF4AD3" w:rsidRDefault="00BF4AD3" w:rsidP="00BF4AD3">
            <w:pPr>
              <w:widowControl w:val="0"/>
              <w:rPr>
                <w:rFonts w:cstheme="minorHAnsi"/>
                <w:i/>
              </w:rPr>
            </w:pPr>
            <w:r w:rsidRPr="005A2667">
              <w:rPr>
                <w:rFonts w:cstheme="minorHAnsi"/>
                <w:i/>
              </w:rPr>
              <w:t xml:space="preserve">Project Preparation Team and </w:t>
            </w:r>
            <w:r w:rsidR="006E5553">
              <w:rPr>
                <w:rFonts w:cstheme="minorHAnsi"/>
                <w:i/>
              </w:rPr>
              <w:t>PIU</w:t>
            </w:r>
          </w:p>
          <w:p w14:paraId="433024C9" w14:textId="29001DF2" w:rsidR="0041265B" w:rsidRDefault="0041265B" w:rsidP="00BF4AD3">
            <w:pPr>
              <w:widowControl w:val="0"/>
              <w:rPr>
                <w:rFonts w:cstheme="minorHAnsi"/>
                <w:i/>
              </w:rPr>
            </w:pPr>
          </w:p>
          <w:p w14:paraId="0489967F" w14:textId="1927AB78" w:rsidR="0041265B" w:rsidRDefault="0041265B" w:rsidP="00BF4AD3">
            <w:pPr>
              <w:widowControl w:val="0"/>
              <w:rPr>
                <w:rFonts w:cstheme="minorHAnsi"/>
                <w:i/>
              </w:rPr>
            </w:pPr>
            <w:r>
              <w:rPr>
                <w:rFonts w:cstheme="minorHAnsi"/>
                <w:i/>
              </w:rPr>
              <w:t>Funding from the Project budget</w:t>
            </w:r>
          </w:p>
          <w:p w14:paraId="0A9251A9" w14:textId="77777777" w:rsidR="0041265B" w:rsidRDefault="0041265B" w:rsidP="00BF4AD3">
            <w:pPr>
              <w:widowControl w:val="0"/>
              <w:rPr>
                <w:rFonts w:cstheme="minorHAnsi"/>
                <w:i/>
              </w:rPr>
            </w:pPr>
          </w:p>
          <w:p w14:paraId="567C547D" w14:textId="5ECD71C4" w:rsidR="0041265B" w:rsidRPr="005A2667" w:rsidRDefault="0041265B" w:rsidP="00BF4AD3">
            <w:pPr>
              <w:widowControl w:val="0"/>
              <w:rPr>
                <w:rFonts w:cstheme="minorHAnsi"/>
                <w:i/>
              </w:rPr>
            </w:pPr>
          </w:p>
        </w:tc>
        <w:tc>
          <w:tcPr>
            <w:tcW w:w="3120" w:type="dxa"/>
          </w:tcPr>
          <w:p w14:paraId="7AC233B2" w14:textId="77777777" w:rsidR="00BF4AD3" w:rsidRPr="005A2667" w:rsidRDefault="00BF4AD3" w:rsidP="008E5BA8">
            <w:pPr>
              <w:pStyle w:val="Italicsbullettable"/>
              <w:framePr w:hSpace="0" w:wrap="auto" w:vAnchor="margin" w:yAlign="inline"/>
              <w:suppressOverlap w:val="0"/>
            </w:pPr>
            <w:r w:rsidRPr="005A2667">
              <w:t>Throughout the Project duration</w:t>
            </w:r>
          </w:p>
        </w:tc>
      </w:tr>
      <w:tr w:rsidR="00BF4AD3" w:rsidRPr="005A2667" w14:paraId="61A0E727" w14:textId="77777777" w:rsidTr="005A2667">
        <w:tc>
          <w:tcPr>
            <w:tcW w:w="715" w:type="dxa"/>
          </w:tcPr>
          <w:p w14:paraId="2AB6A39B" w14:textId="77777777" w:rsidR="00BF4AD3" w:rsidRPr="005A2667" w:rsidRDefault="00BF4AD3" w:rsidP="00F02F3A">
            <w:pPr>
              <w:pStyle w:val="Normal-PRsubhead"/>
              <w:framePr w:hSpace="0" w:wrap="auto" w:vAnchor="margin" w:yAlign="inline"/>
              <w:suppressOverlap w:val="0"/>
            </w:pPr>
            <w:r w:rsidRPr="005A2667">
              <w:t>10.3</w:t>
            </w:r>
          </w:p>
        </w:tc>
        <w:tc>
          <w:tcPr>
            <w:tcW w:w="6120" w:type="dxa"/>
            <w:gridSpan w:val="2"/>
          </w:tcPr>
          <w:p w14:paraId="3BAF314C" w14:textId="7CFD6AFD" w:rsidR="00BF4AD3" w:rsidRPr="005A2667" w:rsidRDefault="00BF4AD3" w:rsidP="00F02F3A">
            <w:pPr>
              <w:pStyle w:val="Normal-PRsubhead"/>
              <w:framePr w:hSpace="0" w:wrap="auto" w:vAnchor="margin" w:yAlign="inline"/>
              <w:suppressOverlap w:val="0"/>
            </w:pPr>
            <w:r w:rsidRPr="005A2667">
              <w:rPr>
                <w:b/>
                <w:color w:val="5B9BD5" w:themeColor="accent5"/>
              </w:rPr>
              <w:t>PROJECT GRIEVANCE MECHANISM</w:t>
            </w:r>
            <w:r w:rsidRPr="005A2667">
              <w:t xml:space="preserve">: The Government will develop and implement the arrangements for the Grievance </w:t>
            </w:r>
            <w:r w:rsidR="004B0B3A">
              <w:t xml:space="preserve">Redress </w:t>
            </w:r>
            <w:r w:rsidRPr="005A2667">
              <w:t>Mechanism</w:t>
            </w:r>
            <w:r w:rsidR="004B0B3A">
              <w:t xml:space="preserve"> (GRM)</w:t>
            </w:r>
            <w:r w:rsidRPr="005A2667">
              <w:t>.</w:t>
            </w:r>
          </w:p>
          <w:p w14:paraId="4B030F18" w14:textId="77777777" w:rsidR="00BF4AD3" w:rsidRPr="005A2667" w:rsidRDefault="00BF4AD3" w:rsidP="00BF4AD3"/>
          <w:p w14:paraId="4F66E76E" w14:textId="732AA5E4" w:rsidR="00BF4AD3" w:rsidRPr="005A2667" w:rsidRDefault="00BF4AD3" w:rsidP="00BF4AD3">
            <w:r w:rsidRPr="005A2667">
              <w:lastRenderedPageBreak/>
              <w:t>Develop and implement a grievance redress mechanism for the entire Project.</w:t>
            </w:r>
          </w:p>
          <w:p w14:paraId="39C94D63" w14:textId="77777777" w:rsidR="00BF4AD3" w:rsidRPr="005A2667" w:rsidRDefault="00BF4AD3" w:rsidP="00BF4AD3"/>
          <w:p w14:paraId="7AAAB46A" w14:textId="03E2EA24" w:rsidR="00BF4AD3" w:rsidRPr="005A2667" w:rsidRDefault="00BF4AD3" w:rsidP="00BF4AD3">
            <w:r w:rsidRPr="005A2667">
              <w:t>Develop a communication plan for the grievance redress mechanism</w:t>
            </w:r>
            <w:r w:rsidR="0041265B">
              <w:t xml:space="preserve"> to ensure that potential PAPs and communities are aware of its existence and familiar with the process for submitting grievances to such grievance mechanism</w:t>
            </w:r>
            <w:r w:rsidRPr="005A2667">
              <w:t>.</w:t>
            </w:r>
          </w:p>
        </w:tc>
        <w:tc>
          <w:tcPr>
            <w:tcW w:w="2250" w:type="dxa"/>
          </w:tcPr>
          <w:p w14:paraId="01D84477" w14:textId="77777777" w:rsidR="00BF4AD3" w:rsidRPr="005A2667" w:rsidRDefault="00BF4AD3" w:rsidP="00BF4AD3">
            <w:pPr>
              <w:widowControl w:val="0"/>
              <w:rPr>
                <w:rFonts w:cstheme="minorHAnsi"/>
                <w:i/>
              </w:rPr>
            </w:pPr>
            <w:r w:rsidRPr="005A2667">
              <w:rPr>
                <w:rFonts w:cstheme="minorHAnsi"/>
                <w:i/>
              </w:rPr>
              <w:lastRenderedPageBreak/>
              <w:t>Prior to commencement of the Project activities.</w:t>
            </w:r>
          </w:p>
          <w:p w14:paraId="60C749BE" w14:textId="77777777" w:rsidR="00BF4AD3" w:rsidRPr="005A2667" w:rsidRDefault="00BF4AD3" w:rsidP="00BF4AD3">
            <w:pPr>
              <w:widowControl w:val="0"/>
              <w:rPr>
                <w:rFonts w:cstheme="minorHAnsi"/>
                <w:i/>
              </w:rPr>
            </w:pPr>
          </w:p>
          <w:p w14:paraId="5864E6ED" w14:textId="77777777" w:rsidR="00BF4AD3" w:rsidRPr="005A2667" w:rsidRDefault="00BF4AD3" w:rsidP="00BF4AD3">
            <w:pPr>
              <w:widowControl w:val="0"/>
            </w:pPr>
            <w:r w:rsidRPr="005A2667">
              <w:rPr>
                <w:rFonts w:cstheme="minorHAnsi"/>
                <w:i/>
              </w:rPr>
              <w:lastRenderedPageBreak/>
              <w:t>Maintained throughout Project implementation</w:t>
            </w:r>
          </w:p>
        </w:tc>
        <w:tc>
          <w:tcPr>
            <w:tcW w:w="2280" w:type="dxa"/>
            <w:gridSpan w:val="2"/>
          </w:tcPr>
          <w:p w14:paraId="2373649E" w14:textId="424E2CA2" w:rsidR="00BF4AD3" w:rsidRDefault="006E5553" w:rsidP="00BF4AD3">
            <w:pPr>
              <w:widowControl w:val="0"/>
              <w:rPr>
                <w:rFonts w:cstheme="minorHAnsi"/>
                <w:i/>
              </w:rPr>
            </w:pPr>
            <w:r>
              <w:rPr>
                <w:rFonts w:cstheme="minorHAnsi"/>
                <w:i/>
              </w:rPr>
              <w:lastRenderedPageBreak/>
              <w:t>PIU</w:t>
            </w:r>
            <w:r w:rsidR="00BF4AD3" w:rsidRPr="005A2667">
              <w:rPr>
                <w:rFonts w:cstheme="minorHAnsi"/>
                <w:i/>
              </w:rPr>
              <w:t xml:space="preserve"> (</w:t>
            </w:r>
            <w:r w:rsidR="00897390">
              <w:rPr>
                <w:rFonts w:cstheme="minorHAnsi"/>
                <w:i/>
              </w:rPr>
              <w:t>Project Manager</w:t>
            </w:r>
            <w:r w:rsidR="00BF4AD3" w:rsidRPr="005A2667">
              <w:rPr>
                <w:rFonts w:cstheme="minorHAnsi"/>
                <w:i/>
              </w:rPr>
              <w:t>, GSSS, ESS)</w:t>
            </w:r>
          </w:p>
          <w:p w14:paraId="005AA3D1" w14:textId="77777777" w:rsidR="0041265B" w:rsidRDefault="0041265B" w:rsidP="00BF4AD3">
            <w:pPr>
              <w:widowControl w:val="0"/>
              <w:rPr>
                <w:rFonts w:cstheme="minorHAnsi"/>
                <w:i/>
              </w:rPr>
            </w:pPr>
          </w:p>
          <w:p w14:paraId="31FBE7F7" w14:textId="371B6C07" w:rsidR="0041265B" w:rsidRPr="005A2667" w:rsidRDefault="0041265B" w:rsidP="00BF4AD3">
            <w:pPr>
              <w:widowControl w:val="0"/>
              <w:rPr>
                <w:rFonts w:cstheme="minorHAnsi"/>
                <w:i/>
              </w:rPr>
            </w:pPr>
            <w:r>
              <w:rPr>
                <w:rFonts w:cstheme="minorHAnsi"/>
                <w:i/>
              </w:rPr>
              <w:t xml:space="preserve">Funding from the </w:t>
            </w:r>
            <w:r>
              <w:rPr>
                <w:rFonts w:cstheme="minorHAnsi"/>
                <w:i/>
              </w:rPr>
              <w:lastRenderedPageBreak/>
              <w:t>Project budget</w:t>
            </w:r>
          </w:p>
        </w:tc>
        <w:tc>
          <w:tcPr>
            <w:tcW w:w="3120" w:type="dxa"/>
          </w:tcPr>
          <w:p w14:paraId="27FECEB7" w14:textId="667D97F3" w:rsidR="00BF4AD3" w:rsidRPr="005A2667" w:rsidRDefault="00BF4AD3" w:rsidP="00F02F3A">
            <w:pPr>
              <w:pStyle w:val="Normalbullettable"/>
              <w:framePr w:hSpace="0" w:wrap="auto" w:vAnchor="margin" w:yAlign="inline"/>
              <w:suppressOverlap w:val="0"/>
            </w:pPr>
            <w:r w:rsidRPr="005A2667">
              <w:lastRenderedPageBreak/>
              <w:t xml:space="preserve">First draft before the World Bank’s Project </w:t>
            </w:r>
            <w:r w:rsidR="000B7BC9" w:rsidRPr="005A2667">
              <w:t>A</w:t>
            </w:r>
            <w:r w:rsidR="000B7BC9">
              <w:t>ppraisal</w:t>
            </w:r>
            <w:r w:rsidR="000B7BC9" w:rsidRPr="005A2667">
              <w:t xml:space="preserve"> </w:t>
            </w:r>
            <w:r w:rsidRPr="005A2667">
              <w:t xml:space="preserve">(as a component of the SEP). </w:t>
            </w:r>
            <w:r w:rsidRPr="005A2667">
              <w:lastRenderedPageBreak/>
              <w:t>Amendments as needed throughout the Project.</w:t>
            </w:r>
          </w:p>
          <w:p w14:paraId="754D101A" w14:textId="77777777" w:rsidR="00BF4AD3" w:rsidRPr="005A2667" w:rsidRDefault="00BF4AD3" w:rsidP="00F02F3A">
            <w:pPr>
              <w:pStyle w:val="Normalbullettable"/>
              <w:framePr w:hSpace="0" w:wrap="auto" w:vAnchor="margin" w:yAlign="inline"/>
              <w:suppressOverlap w:val="0"/>
            </w:pPr>
          </w:p>
          <w:p w14:paraId="286FBC8B" w14:textId="77777777" w:rsidR="00BF4AD3" w:rsidRPr="005A2667" w:rsidRDefault="00BF4AD3" w:rsidP="00F02F3A">
            <w:pPr>
              <w:pStyle w:val="Normalbullettable"/>
              <w:framePr w:hSpace="0" w:wrap="auto" w:vAnchor="margin" w:yAlign="inline"/>
              <w:suppressOverlap w:val="0"/>
            </w:pPr>
            <w:r w:rsidRPr="005A2667">
              <w:t>Monthly Grievance Redress Report throughout the Project</w:t>
            </w:r>
          </w:p>
        </w:tc>
      </w:tr>
      <w:tr w:rsidR="00BF4AD3" w:rsidRPr="005A2667" w14:paraId="03CAB464" w14:textId="77777777" w:rsidTr="005A2667">
        <w:tc>
          <w:tcPr>
            <w:tcW w:w="14485" w:type="dxa"/>
            <w:gridSpan w:val="7"/>
            <w:tcBorders>
              <w:top w:val="double" w:sz="4" w:space="0" w:color="auto"/>
              <w:bottom w:val="single" w:sz="4" w:space="0" w:color="auto"/>
            </w:tcBorders>
            <w:shd w:val="clear" w:color="auto" w:fill="D9D9D9" w:themeFill="background1" w:themeFillShade="D9"/>
          </w:tcPr>
          <w:p w14:paraId="74D0A805" w14:textId="77777777" w:rsidR="00BF4AD3" w:rsidRPr="005A2667" w:rsidRDefault="00BF4AD3" w:rsidP="00BF4AD3">
            <w:pPr>
              <w:widowControl w:val="0"/>
              <w:rPr>
                <w:rFonts w:cstheme="minorHAnsi"/>
                <w:b/>
              </w:rPr>
            </w:pPr>
            <w:r w:rsidRPr="005A2667">
              <w:rPr>
                <w:rFonts w:cstheme="minorHAnsi"/>
                <w:b/>
              </w:rPr>
              <w:lastRenderedPageBreak/>
              <w:t xml:space="preserve">Capacity Support </w:t>
            </w:r>
          </w:p>
        </w:tc>
      </w:tr>
      <w:tr w:rsidR="00BF4AD3" w:rsidRPr="005A2667" w14:paraId="052B8362" w14:textId="77777777" w:rsidTr="005A2667">
        <w:tc>
          <w:tcPr>
            <w:tcW w:w="5653" w:type="dxa"/>
            <w:gridSpan w:val="2"/>
            <w:tcBorders>
              <w:top w:val="single" w:sz="4" w:space="0" w:color="auto"/>
            </w:tcBorders>
          </w:tcPr>
          <w:p w14:paraId="12771B73" w14:textId="77777777" w:rsidR="00BF4AD3" w:rsidRPr="005A2667" w:rsidRDefault="00BF4AD3" w:rsidP="00BF4AD3">
            <w:pPr>
              <w:widowControl w:val="0"/>
              <w:jc w:val="center"/>
              <w:rPr>
                <w:rFonts w:cstheme="minorHAnsi"/>
                <w:b/>
                <w:color w:val="70AD47" w:themeColor="accent6"/>
              </w:rPr>
            </w:pPr>
            <w:r w:rsidRPr="005A2667">
              <w:rPr>
                <w:rFonts w:cstheme="minorHAnsi"/>
                <w:b/>
                <w:color w:val="70AD47" w:themeColor="accent6"/>
              </w:rPr>
              <w:t>Specify Training to be provided</w:t>
            </w:r>
          </w:p>
        </w:tc>
        <w:tc>
          <w:tcPr>
            <w:tcW w:w="3537" w:type="dxa"/>
            <w:gridSpan w:val="3"/>
            <w:tcBorders>
              <w:top w:val="single" w:sz="4" w:space="0" w:color="auto"/>
            </w:tcBorders>
          </w:tcPr>
          <w:p w14:paraId="7E64CA50" w14:textId="77777777" w:rsidR="00BF4AD3" w:rsidRPr="005A2667" w:rsidRDefault="00BF4AD3" w:rsidP="00BF4AD3">
            <w:pPr>
              <w:widowControl w:val="0"/>
              <w:jc w:val="center"/>
              <w:rPr>
                <w:rFonts w:cstheme="minorHAnsi"/>
                <w:b/>
                <w:color w:val="70AD47" w:themeColor="accent6"/>
              </w:rPr>
            </w:pPr>
            <w:r w:rsidRPr="005A2667">
              <w:rPr>
                <w:rFonts w:cstheme="minorHAnsi"/>
                <w:b/>
                <w:color w:val="70AD47" w:themeColor="accent6"/>
              </w:rPr>
              <w:t>Targeted Groups and Timeframe for Delivery</w:t>
            </w:r>
          </w:p>
        </w:tc>
        <w:tc>
          <w:tcPr>
            <w:tcW w:w="5295" w:type="dxa"/>
            <w:gridSpan w:val="2"/>
            <w:tcBorders>
              <w:top w:val="single" w:sz="4" w:space="0" w:color="auto"/>
            </w:tcBorders>
          </w:tcPr>
          <w:p w14:paraId="7BB26076" w14:textId="77777777" w:rsidR="00BF4AD3" w:rsidRPr="005A2667" w:rsidRDefault="00BF4AD3" w:rsidP="00BF4AD3">
            <w:pPr>
              <w:widowControl w:val="0"/>
              <w:jc w:val="center"/>
              <w:rPr>
                <w:rFonts w:cstheme="minorHAnsi"/>
                <w:b/>
                <w:color w:val="70AD47" w:themeColor="accent6"/>
              </w:rPr>
            </w:pPr>
            <w:r w:rsidRPr="005A2667">
              <w:rPr>
                <w:rFonts w:cstheme="minorHAnsi"/>
                <w:b/>
                <w:color w:val="70AD47" w:themeColor="accent6"/>
              </w:rPr>
              <w:t>Training Completed</w:t>
            </w:r>
          </w:p>
        </w:tc>
      </w:tr>
      <w:tr w:rsidR="00BF4AD3" w:rsidRPr="005A2667" w14:paraId="733084EE" w14:textId="77777777" w:rsidTr="005A2667">
        <w:tc>
          <w:tcPr>
            <w:tcW w:w="14485" w:type="dxa"/>
            <w:gridSpan w:val="7"/>
            <w:tcBorders>
              <w:top w:val="single" w:sz="4" w:space="0" w:color="auto"/>
            </w:tcBorders>
          </w:tcPr>
          <w:p w14:paraId="715C0B75" w14:textId="6446DA6E" w:rsidR="00BF4AD3" w:rsidRPr="005A2667" w:rsidRDefault="00BF4AD3" w:rsidP="00BF4AD3">
            <w:pPr>
              <w:widowControl w:val="0"/>
              <w:rPr>
                <w:rFonts w:cstheme="minorHAnsi"/>
                <w:b/>
                <w:color w:val="70AD47" w:themeColor="accent6"/>
              </w:rPr>
            </w:pPr>
            <w:r w:rsidRPr="005A2667">
              <w:rPr>
                <w:rFonts w:cstheme="minorHAnsi"/>
              </w:rPr>
              <w:t>The Government</w:t>
            </w:r>
            <w:r w:rsidR="001D1930">
              <w:rPr>
                <w:rFonts w:cstheme="minorHAnsi"/>
              </w:rPr>
              <w:t>,</w:t>
            </w:r>
            <w:r w:rsidR="00F02F3A">
              <w:rPr>
                <w:rFonts w:cstheme="minorHAnsi"/>
              </w:rPr>
              <w:t xml:space="preserve"> with support of third</w:t>
            </w:r>
            <w:r w:rsidR="001D1930">
              <w:rPr>
                <w:rFonts w:cstheme="minorHAnsi"/>
              </w:rPr>
              <w:t>-</w:t>
            </w:r>
            <w:r w:rsidR="00F02F3A">
              <w:rPr>
                <w:rFonts w:cstheme="minorHAnsi"/>
              </w:rPr>
              <w:t>party resources</w:t>
            </w:r>
            <w:r w:rsidR="001D1930">
              <w:rPr>
                <w:rFonts w:cstheme="minorHAnsi"/>
              </w:rPr>
              <w:t xml:space="preserve"> as needed</w:t>
            </w:r>
            <w:r w:rsidR="00F02F3A">
              <w:rPr>
                <w:rFonts w:cstheme="minorHAnsi"/>
              </w:rPr>
              <w:t xml:space="preserve"> (independent experts, NGOs, etc.) to be identified before implementation of capacity support</w:t>
            </w:r>
            <w:r w:rsidRPr="005A2667">
              <w:rPr>
                <w:rFonts w:cstheme="minorHAnsi"/>
              </w:rPr>
              <w:t xml:space="preserve"> </w:t>
            </w:r>
            <w:r w:rsidR="00F02F3A">
              <w:rPr>
                <w:rFonts w:cstheme="minorHAnsi"/>
              </w:rPr>
              <w:t>initiatives</w:t>
            </w:r>
            <w:r w:rsidR="001D1930">
              <w:rPr>
                <w:rFonts w:cstheme="minorHAnsi"/>
              </w:rPr>
              <w:t>,</w:t>
            </w:r>
            <w:r w:rsidR="00F02F3A">
              <w:rPr>
                <w:rFonts w:cstheme="minorHAnsi"/>
              </w:rPr>
              <w:t xml:space="preserve"> </w:t>
            </w:r>
            <w:r w:rsidRPr="005A2667">
              <w:rPr>
                <w:rFonts w:cstheme="minorHAnsi"/>
              </w:rPr>
              <w:t>will design and implement training for targeted groups involved in the Project to improve their awareness of risks and mitigate the impacts of the MCNHP. This ESCP proposes a preliminary training plan covering the following topics. This plan will be adapted to meet needs during Project implementation.</w:t>
            </w:r>
          </w:p>
        </w:tc>
      </w:tr>
      <w:tr w:rsidR="00BF4AD3" w:rsidRPr="005A2667" w14:paraId="64B8C449" w14:textId="77777777" w:rsidTr="005A2667">
        <w:tc>
          <w:tcPr>
            <w:tcW w:w="5653" w:type="dxa"/>
            <w:gridSpan w:val="2"/>
          </w:tcPr>
          <w:p w14:paraId="2768A15D" w14:textId="77777777" w:rsidR="00BF4AD3" w:rsidRPr="005A2667" w:rsidRDefault="00BF4AD3" w:rsidP="00BF4AD3">
            <w:pPr>
              <w:widowControl w:val="0"/>
              <w:rPr>
                <w:rFonts w:cstheme="minorHAnsi"/>
              </w:rPr>
            </w:pPr>
          </w:p>
          <w:p w14:paraId="74032CD9" w14:textId="7E854999" w:rsidR="00BF4AD3" w:rsidRDefault="00BF4AD3" w:rsidP="00BF4AD3">
            <w:pPr>
              <w:pStyle w:val="ListParagraph"/>
              <w:widowControl w:val="0"/>
              <w:numPr>
                <w:ilvl w:val="0"/>
                <w:numId w:val="20"/>
              </w:numPr>
              <w:spacing w:after="0"/>
              <w:ind w:left="426"/>
              <w:rPr>
                <w:rFonts w:cstheme="minorHAnsi"/>
              </w:rPr>
            </w:pPr>
            <w:r w:rsidRPr="005A2667">
              <w:rPr>
                <w:rFonts w:cstheme="minorHAnsi"/>
              </w:rPr>
              <w:t xml:space="preserve">ESS 1 Environmental and Social Assessment </w:t>
            </w:r>
          </w:p>
          <w:p w14:paraId="5A6565E5" w14:textId="49C51E48" w:rsidR="00F334C6" w:rsidRDefault="00F334C6" w:rsidP="00BF4AD3">
            <w:pPr>
              <w:pStyle w:val="ListParagraph"/>
              <w:widowControl w:val="0"/>
              <w:numPr>
                <w:ilvl w:val="0"/>
                <w:numId w:val="20"/>
              </w:numPr>
              <w:spacing w:after="0"/>
              <w:ind w:left="426"/>
              <w:rPr>
                <w:rFonts w:cstheme="minorHAnsi"/>
              </w:rPr>
            </w:pPr>
            <w:r>
              <w:rPr>
                <w:rFonts w:cstheme="minorHAnsi"/>
              </w:rPr>
              <w:t>ESS2:  labor and working conditions</w:t>
            </w:r>
          </w:p>
          <w:p w14:paraId="2A278B45" w14:textId="5A60A88E" w:rsidR="00336263" w:rsidRPr="005A2667" w:rsidRDefault="00336263" w:rsidP="00BF4AD3">
            <w:pPr>
              <w:pStyle w:val="ListParagraph"/>
              <w:widowControl w:val="0"/>
              <w:numPr>
                <w:ilvl w:val="0"/>
                <w:numId w:val="20"/>
              </w:numPr>
              <w:spacing w:after="0"/>
              <w:ind w:left="426"/>
              <w:rPr>
                <w:rFonts w:cstheme="minorHAnsi"/>
              </w:rPr>
            </w:pPr>
            <w:r>
              <w:rPr>
                <w:rFonts w:cstheme="minorHAnsi"/>
              </w:rPr>
              <w:t xml:space="preserve">ESS3: </w:t>
            </w:r>
            <w:r w:rsidR="003D62AE">
              <w:rPr>
                <w:rFonts w:cstheme="minorHAnsi"/>
              </w:rPr>
              <w:t>Resource Efficiency and pollution Prevention and Management</w:t>
            </w:r>
          </w:p>
          <w:p w14:paraId="38DC6649"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ESS 5 Land Acquisition, Restrictions on Land Use and Involuntary Resettlement and Congo Regulations</w:t>
            </w:r>
          </w:p>
          <w:p w14:paraId="7A4CD642"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ESS 7 Indigenous Peoples/Sub-Saharan African Historically Underserved Traditional Local Communities</w:t>
            </w:r>
          </w:p>
          <w:p w14:paraId="70C496B6"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Stakeholder identification and engagement</w:t>
            </w:r>
          </w:p>
          <w:p w14:paraId="40D6C452"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Contents of the Environmental and Social Commitment Plan (ESCP)</w:t>
            </w:r>
          </w:p>
          <w:p w14:paraId="60961B20" w14:textId="2E15F3EB" w:rsidR="00BF4AD3" w:rsidRPr="00DB691E" w:rsidRDefault="00BF4AD3" w:rsidP="00DB691E">
            <w:pPr>
              <w:pStyle w:val="ListParagraph"/>
              <w:widowControl w:val="0"/>
              <w:numPr>
                <w:ilvl w:val="0"/>
                <w:numId w:val="20"/>
              </w:numPr>
              <w:spacing w:after="0"/>
              <w:ind w:left="426"/>
              <w:rPr>
                <w:rFonts w:cstheme="minorHAnsi"/>
              </w:rPr>
            </w:pPr>
            <w:r w:rsidRPr="005A2667">
              <w:rPr>
                <w:rFonts w:cstheme="minorHAnsi"/>
              </w:rPr>
              <w:t>Contents of the Stakeholder Engagement Plan (SEP)</w:t>
            </w:r>
          </w:p>
        </w:tc>
        <w:tc>
          <w:tcPr>
            <w:tcW w:w="3537" w:type="dxa"/>
            <w:gridSpan w:val="3"/>
          </w:tcPr>
          <w:p w14:paraId="799B8B17" w14:textId="50A4433C" w:rsidR="00BF4AD3" w:rsidRPr="005A2667" w:rsidRDefault="006E5553" w:rsidP="00BF4AD3">
            <w:pPr>
              <w:widowControl w:val="0"/>
              <w:rPr>
                <w:rFonts w:cstheme="minorHAnsi"/>
              </w:rPr>
            </w:pPr>
            <w:r>
              <w:rPr>
                <w:rFonts w:cstheme="minorHAnsi"/>
              </w:rPr>
              <w:t xml:space="preserve">Project Technical Committee </w:t>
            </w:r>
            <w:r w:rsidR="00BF4AD3" w:rsidRPr="005A2667">
              <w:rPr>
                <w:rFonts w:cstheme="minorHAnsi"/>
              </w:rPr>
              <w:t xml:space="preserve">s, </w:t>
            </w:r>
            <w:r w:rsidR="000448B3">
              <w:rPr>
                <w:rFonts w:cstheme="minorHAnsi"/>
              </w:rPr>
              <w:t>ACE</w:t>
            </w:r>
            <w:r w:rsidR="00BF4AD3" w:rsidRPr="005A2667">
              <w:rPr>
                <w:rFonts w:cstheme="minorHAnsi"/>
              </w:rPr>
              <w:t>, PCU (ESS, Project Leaders, Technical Managers), Monitoring and Assessment Manager, Procurement Manager, etc.</w:t>
            </w:r>
          </w:p>
        </w:tc>
        <w:tc>
          <w:tcPr>
            <w:tcW w:w="5295" w:type="dxa"/>
            <w:gridSpan w:val="2"/>
          </w:tcPr>
          <w:p w14:paraId="5F33E3D8" w14:textId="77777777" w:rsidR="00BF4AD3" w:rsidRPr="005A2667" w:rsidRDefault="00BF4AD3" w:rsidP="00BF4AD3">
            <w:pPr>
              <w:widowControl w:val="0"/>
              <w:rPr>
                <w:rFonts w:cstheme="minorHAnsi"/>
              </w:rPr>
            </w:pPr>
            <w:r w:rsidRPr="005A2667">
              <w:rPr>
                <w:rFonts w:cstheme="minorHAnsi"/>
              </w:rPr>
              <w:t>1</w:t>
            </w:r>
            <w:r w:rsidRPr="005A2667">
              <w:rPr>
                <w:rFonts w:cstheme="minorHAnsi"/>
                <w:vertAlign w:val="superscript"/>
              </w:rPr>
              <w:t>st</w:t>
            </w:r>
            <w:r w:rsidRPr="005A2667">
              <w:rPr>
                <w:rFonts w:cstheme="minorHAnsi"/>
              </w:rPr>
              <w:t xml:space="preserve"> quarter of the 1</w:t>
            </w:r>
            <w:r w:rsidRPr="005A2667">
              <w:rPr>
                <w:rFonts w:cstheme="minorHAnsi"/>
                <w:vertAlign w:val="superscript"/>
              </w:rPr>
              <w:t>st</w:t>
            </w:r>
            <w:r w:rsidRPr="005A2667">
              <w:rPr>
                <w:rFonts w:cstheme="minorHAnsi"/>
              </w:rPr>
              <w:t xml:space="preserve"> year</w:t>
            </w:r>
          </w:p>
        </w:tc>
      </w:tr>
      <w:tr w:rsidR="00BF4AD3" w:rsidRPr="005A2667" w14:paraId="6ADC9FF6" w14:textId="77777777" w:rsidTr="005A2667">
        <w:tc>
          <w:tcPr>
            <w:tcW w:w="5653" w:type="dxa"/>
            <w:gridSpan w:val="2"/>
          </w:tcPr>
          <w:p w14:paraId="1F4F172A" w14:textId="77777777" w:rsidR="00BF4AD3" w:rsidRPr="005A2667" w:rsidRDefault="00BF4AD3" w:rsidP="00BF4AD3">
            <w:pPr>
              <w:widowControl w:val="0"/>
              <w:rPr>
                <w:rFonts w:cstheme="minorHAnsi"/>
              </w:rPr>
            </w:pPr>
            <w:r w:rsidRPr="005A2667">
              <w:rPr>
                <w:rFonts w:cstheme="minorHAnsi"/>
                <w:b/>
              </w:rPr>
              <w:t>Environmental and Social Module</w:t>
            </w:r>
            <w:r w:rsidRPr="005A2667">
              <w:rPr>
                <w:rFonts w:cstheme="minorHAnsi"/>
              </w:rPr>
              <w:t>, design and production of a training module addressing the following aspects:</w:t>
            </w:r>
          </w:p>
          <w:p w14:paraId="3838564A"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Environmental and social selection and classification process for sub-projects.</w:t>
            </w:r>
          </w:p>
          <w:p w14:paraId="645318EA" w14:textId="7EE4F064" w:rsidR="00BF4AD3" w:rsidRPr="005A2667" w:rsidRDefault="004B0B3A" w:rsidP="00BF4AD3">
            <w:pPr>
              <w:pStyle w:val="ListParagraph"/>
              <w:widowControl w:val="0"/>
              <w:numPr>
                <w:ilvl w:val="0"/>
                <w:numId w:val="20"/>
              </w:numPr>
              <w:spacing w:after="0"/>
              <w:ind w:left="426"/>
              <w:rPr>
                <w:rFonts w:cstheme="minorHAnsi"/>
              </w:rPr>
            </w:pPr>
            <w:r>
              <w:rPr>
                <w:rFonts w:cstheme="minorHAnsi"/>
              </w:rPr>
              <w:t>Strengthening understanding</w:t>
            </w:r>
            <w:r w:rsidR="00BF4AD3" w:rsidRPr="005A2667">
              <w:rPr>
                <w:rFonts w:cstheme="minorHAnsi"/>
              </w:rPr>
              <w:t xml:space="preserve"> of the procedures for organizing and conducting ESIAs,</w:t>
            </w:r>
          </w:p>
          <w:p w14:paraId="62EFC683"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DRC environmental policies, procedures and legislation</w:t>
            </w:r>
          </w:p>
          <w:p w14:paraId="02D5125C" w14:textId="2C4584E8" w:rsidR="00BF4AD3" w:rsidRPr="00DB691E" w:rsidRDefault="00BF4AD3" w:rsidP="00BF4AD3">
            <w:pPr>
              <w:pStyle w:val="ListParagraph"/>
              <w:widowControl w:val="0"/>
              <w:numPr>
                <w:ilvl w:val="0"/>
                <w:numId w:val="20"/>
              </w:numPr>
              <w:spacing w:after="0"/>
              <w:ind w:left="426"/>
              <w:rPr>
                <w:rFonts w:cstheme="minorHAnsi"/>
              </w:rPr>
            </w:pPr>
            <w:r w:rsidRPr="005A2667">
              <w:rPr>
                <w:rFonts w:cstheme="minorHAnsi"/>
              </w:rPr>
              <w:lastRenderedPageBreak/>
              <w:t>Knowledge of the implementation monitoring process for ESIAS and RAPs</w:t>
            </w:r>
          </w:p>
        </w:tc>
        <w:tc>
          <w:tcPr>
            <w:tcW w:w="3537" w:type="dxa"/>
            <w:gridSpan w:val="3"/>
          </w:tcPr>
          <w:p w14:paraId="432E0480" w14:textId="2FE72ACF" w:rsidR="00BF4AD3" w:rsidRPr="005A2667" w:rsidRDefault="000448B3" w:rsidP="00BF4AD3">
            <w:pPr>
              <w:widowControl w:val="0"/>
              <w:rPr>
                <w:rFonts w:cstheme="minorHAnsi"/>
              </w:rPr>
            </w:pPr>
            <w:r>
              <w:rPr>
                <w:rFonts w:cstheme="minorHAnsi"/>
              </w:rPr>
              <w:lastRenderedPageBreak/>
              <w:t>ACE</w:t>
            </w:r>
            <w:r w:rsidR="00BF4AD3" w:rsidRPr="005A2667">
              <w:rPr>
                <w:rFonts w:cstheme="minorHAnsi"/>
              </w:rPr>
              <w:t>, Provincial Technical Staff, PCU (ESS, Project Leaders, Technical Managers), Local Development NGOs</w:t>
            </w:r>
          </w:p>
        </w:tc>
        <w:tc>
          <w:tcPr>
            <w:tcW w:w="5295" w:type="dxa"/>
            <w:gridSpan w:val="2"/>
          </w:tcPr>
          <w:p w14:paraId="576F7B5E" w14:textId="77777777" w:rsidR="00BF4AD3" w:rsidRPr="005A2667" w:rsidRDefault="00BF4AD3" w:rsidP="00BF4AD3">
            <w:pPr>
              <w:widowControl w:val="0"/>
              <w:rPr>
                <w:rFonts w:cstheme="minorHAnsi"/>
              </w:rPr>
            </w:pPr>
            <w:r w:rsidRPr="005A2667">
              <w:rPr>
                <w:rFonts w:cstheme="minorHAnsi"/>
              </w:rPr>
              <w:t>1</w:t>
            </w:r>
            <w:r w:rsidRPr="005A2667">
              <w:rPr>
                <w:rFonts w:cstheme="minorHAnsi"/>
                <w:vertAlign w:val="superscript"/>
              </w:rPr>
              <w:t>st</w:t>
            </w:r>
            <w:r w:rsidRPr="005A2667">
              <w:rPr>
                <w:rFonts w:cstheme="minorHAnsi"/>
              </w:rPr>
              <w:t xml:space="preserve"> quarter of the 1</w:t>
            </w:r>
            <w:r w:rsidRPr="005A2667">
              <w:rPr>
                <w:rFonts w:cstheme="minorHAnsi"/>
                <w:vertAlign w:val="superscript"/>
              </w:rPr>
              <w:t>st</w:t>
            </w:r>
            <w:r w:rsidRPr="005A2667">
              <w:rPr>
                <w:rFonts w:cstheme="minorHAnsi"/>
              </w:rPr>
              <w:t xml:space="preserve"> year</w:t>
            </w:r>
          </w:p>
        </w:tc>
      </w:tr>
      <w:tr w:rsidR="00BF4AD3" w:rsidRPr="005A2667" w14:paraId="3C40F284" w14:textId="77777777" w:rsidTr="005A2667">
        <w:tc>
          <w:tcPr>
            <w:tcW w:w="5653" w:type="dxa"/>
            <w:gridSpan w:val="2"/>
          </w:tcPr>
          <w:p w14:paraId="2CF17FE7" w14:textId="76CF01CF" w:rsidR="00BF4AD3" w:rsidRPr="005A2667" w:rsidRDefault="00BF4AD3" w:rsidP="00BF4AD3">
            <w:pPr>
              <w:widowControl w:val="0"/>
              <w:rPr>
                <w:rFonts w:cstheme="minorHAnsi"/>
              </w:rPr>
            </w:pPr>
            <w:r w:rsidRPr="005A2667">
              <w:rPr>
                <w:rFonts w:cstheme="minorHAnsi"/>
                <w:b/>
              </w:rPr>
              <w:t>Occupational Health and Safety Module:</w:t>
            </w:r>
          </w:p>
          <w:p w14:paraId="47C48B2C"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Personal protection equipment</w:t>
            </w:r>
          </w:p>
          <w:p w14:paraId="5A1BF10C"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Workplace risk management</w:t>
            </w:r>
          </w:p>
          <w:p w14:paraId="7CFB3FEF"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Prevention of work accidents</w:t>
            </w:r>
          </w:p>
          <w:p w14:paraId="4DD0A737"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Health and safety rules</w:t>
            </w:r>
          </w:p>
          <w:p w14:paraId="58ABB854"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Solid and liquid waste management</w:t>
            </w:r>
          </w:p>
          <w:p w14:paraId="69B1A510" w14:textId="2BA3B408" w:rsidR="00BF4AD3" w:rsidRPr="00DB691E" w:rsidRDefault="00BF4AD3" w:rsidP="00BF4AD3">
            <w:pPr>
              <w:pStyle w:val="ListParagraph"/>
              <w:widowControl w:val="0"/>
              <w:numPr>
                <w:ilvl w:val="0"/>
                <w:numId w:val="20"/>
              </w:numPr>
              <w:spacing w:after="0"/>
              <w:ind w:left="426"/>
              <w:rPr>
                <w:rFonts w:cstheme="minorHAnsi"/>
              </w:rPr>
            </w:pPr>
            <w:r w:rsidRPr="005A2667">
              <w:rPr>
                <w:rFonts w:cstheme="minorHAnsi"/>
              </w:rPr>
              <w:t>Preparedness and response to emergency situations</w:t>
            </w:r>
          </w:p>
        </w:tc>
        <w:tc>
          <w:tcPr>
            <w:tcW w:w="3537" w:type="dxa"/>
            <w:gridSpan w:val="3"/>
          </w:tcPr>
          <w:p w14:paraId="5F163D50" w14:textId="5262120D" w:rsidR="00BF4AD3" w:rsidRPr="005A2667" w:rsidRDefault="000448B3" w:rsidP="00BF4AD3">
            <w:pPr>
              <w:widowControl w:val="0"/>
              <w:rPr>
                <w:rFonts w:cstheme="minorHAnsi"/>
              </w:rPr>
            </w:pPr>
            <w:r>
              <w:rPr>
                <w:rFonts w:cstheme="minorHAnsi"/>
              </w:rPr>
              <w:t>ACE</w:t>
            </w:r>
            <w:r w:rsidR="00BF4AD3" w:rsidRPr="005A2667">
              <w:rPr>
                <w:rFonts w:cstheme="minorHAnsi"/>
              </w:rPr>
              <w:t>, Provincial Technical Staff, PCU (ESS, Technical Managers), Local Governments, etc.</w:t>
            </w:r>
          </w:p>
        </w:tc>
        <w:tc>
          <w:tcPr>
            <w:tcW w:w="5295" w:type="dxa"/>
            <w:gridSpan w:val="2"/>
          </w:tcPr>
          <w:p w14:paraId="733B127B" w14:textId="77777777" w:rsidR="00BF4AD3" w:rsidRPr="005A2667" w:rsidRDefault="00BF4AD3" w:rsidP="00BF4AD3">
            <w:pPr>
              <w:widowControl w:val="0"/>
              <w:rPr>
                <w:rFonts w:cstheme="minorHAnsi"/>
              </w:rPr>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p>
        </w:tc>
      </w:tr>
      <w:tr w:rsidR="00F334C6" w:rsidRPr="005A2667" w14:paraId="07F70679" w14:textId="77777777" w:rsidTr="005A2667">
        <w:tc>
          <w:tcPr>
            <w:tcW w:w="5653" w:type="dxa"/>
            <w:gridSpan w:val="2"/>
          </w:tcPr>
          <w:p w14:paraId="793D0BCC" w14:textId="7B3B29FA" w:rsidR="00F334C6" w:rsidRDefault="00F334C6" w:rsidP="00BF4AD3">
            <w:pPr>
              <w:widowControl w:val="0"/>
              <w:rPr>
                <w:rFonts w:cstheme="minorHAnsi"/>
                <w:b/>
              </w:rPr>
            </w:pPr>
            <w:r>
              <w:rPr>
                <w:rFonts w:cstheme="minorHAnsi"/>
                <w:b/>
              </w:rPr>
              <w:t xml:space="preserve">Labor and </w:t>
            </w:r>
            <w:r w:rsidR="008E5BA8">
              <w:rPr>
                <w:rFonts w:cstheme="minorHAnsi"/>
                <w:b/>
              </w:rPr>
              <w:t>W</w:t>
            </w:r>
            <w:r>
              <w:rPr>
                <w:rFonts w:cstheme="minorHAnsi"/>
                <w:b/>
              </w:rPr>
              <w:t>orking Conditions</w:t>
            </w:r>
          </w:p>
          <w:p w14:paraId="21B727E4" w14:textId="007D1BA7" w:rsidR="00F334C6" w:rsidRDefault="00F334C6" w:rsidP="00F334C6">
            <w:pPr>
              <w:pStyle w:val="ListParagraph"/>
              <w:widowControl w:val="0"/>
              <w:numPr>
                <w:ilvl w:val="0"/>
                <w:numId w:val="25"/>
              </w:numPr>
              <w:spacing w:after="0"/>
              <w:rPr>
                <w:rFonts w:cstheme="minorHAnsi"/>
              </w:rPr>
            </w:pPr>
            <w:r w:rsidRPr="000B0DA2">
              <w:rPr>
                <w:rFonts w:cstheme="minorHAnsi"/>
              </w:rPr>
              <w:t>Terms of conditions of employment according to national working l</w:t>
            </w:r>
            <w:r w:rsidR="005503C3">
              <w:rPr>
                <w:rFonts w:cstheme="minorHAnsi"/>
              </w:rPr>
              <w:t>a</w:t>
            </w:r>
            <w:r w:rsidRPr="000B0DA2">
              <w:rPr>
                <w:rFonts w:cstheme="minorHAnsi"/>
              </w:rPr>
              <w:t>w</w:t>
            </w:r>
            <w:r w:rsidR="005503C3">
              <w:rPr>
                <w:rFonts w:cstheme="minorHAnsi"/>
              </w:rPr>
              <w:t>s and regulation</w:t>
            </w:r>
            <w:r w:rsidR="008E5BA8">
              <w:rPr>
                <w:rFonts w:cstheme="minorHAnsi"/>
              </w:rPr>
              <w:t>s</w:t>
            </w:r>
          </w:p>
          <w:p w14:paraId="7749D281" w14:textId="5A9A9475" w:rsidR="00F334C6" w:rsidRDefault="005503C3" w:rsidP="00F334C6">
            <w:pPr>
              <w:pStyle w:val="ListParagraph"/>
              <w:widowControl w:val="0"/>
              <w:numPr>
                <w:ilvl w:val="0"/>
                <w:numId w:val="25"/>
              </w:numPr>
              <w:spacing w:after="0"/>
              <w:rPr>
                <w:rFonts w:cstheme="minorHAnsi"/>
              </w:rPr>
            </w:pPr>
            <w:r>
              <w:rPr>
                <w:rFonts w:cstheme="minorHAnsi"/>
              </w:rPr>
              <w:t>C</w:t>
            </w:r>
            <w:r w:rsidR="008E5BA8">
              <w:rPr>
                <w:rFonts w:cstheme="minorHAnsi"/>
              </w:rPr>
              <w:t>ontractor and sub-contractor c</w:t>
            </w:r>
            <w:r>
              <w:rPr>
                <w:rFonts w:cstheme="minorHAnsi"/>
              </w:rPr>
              <w:t>ode</w:t>
            </w:r>
            <w:r w:rsidR="008E5BA8">
              <w:rPr>
                <w:rFonts w:cstheme="minorHAnsi"/>
              </w:rPr>
              <w:t>s</w:t>
            </w:r>
            <w:r>
              <w:rPr>
                <w:rFonts w:cstheme="minorHAnsi"/>
              </w:rPr>
              <w:t xml:space="preserve"> of conduct</w:t>
            </w:r>
          </w:p>
          <w:p w14:paraId="5FE88EA9" w14:textId="77777777" w:rsidR="005503C3" w:rsidRDefault="005503C3" w:rsidP="00F334C6">
            <w:pPr>
              <w:pStyle w:val="ListParagraph"/>
              <w:widowControl w:val="0"/>
              <w:numPr>
                <w:ilvl w:val="0"/>
                <w:numId w:val="25"/>
              </w:numPr>
              <w:spacing w:after="0"/>
              <w:rPr>
                <w:rFonts w:cstheme="minorHAnsi"/>
              </w:rPr>
            </w:pPr>
            <w:r>
              <w:rPr>
                <w:rFonts w:cstheme="minorHAnsi"/>
              </w:rPr>
              <w:t>Worker’s organizations</w:t>
            </w:r>
          </w:p>
          <w:p w14:paraId="38D664B3" w14:textId="6BEC446D" w:rsidR="005503C3" w:rsidRPr="00F334C6" w:rsidRDefault="005503C3" w:rsidP="000B0DA2">
            <w:pPr>
              <w:pStyle w:val="ListParagraph"/>
              <w:widowControl w:val="0"/>
              <w:numPr>
                <w:ilvl w:val="0"/>
                <w:numId w:val="25"/>
              </w:numPr>
              <w:spacing w:after="0"/>
              <w:rPr>
                <w:rFonts w:cstheme="minorHAnsi"/>
              </w:rPr>
            </w:pPr>
            <w:r>
              <w:rPr>
                <w:rFonts w:cstheme="minorHAnsi"/>
              </w:rPr>
              <w:t>Child labor and minimum age</w:t>
            </w:r>
            <w:r w:rsidR="008E5BA8">
              <w:rPr>
                <w:rFonts w:cstheme="minorHAnsi"/>
              </w:rPr>
              <w:t xml:space="preserve"> employment rules</w:t>
            </w:r>
          </w:p>
        </w:tc>
        <w:tc>
          <w:tcPr>
            <w:tcW w:w="3537" w:type="dxa"/>
            <w:gridSpan w:val="3"/>
          </w:tcPr>
          <w:p w14:paraId="13E1F0E9" w14:textId="6D55408E" w:rsidR="00F334C6" w:rsidRDefault="00D02E26" w:rsidP="00BF4AD3">
            <w:pPr>
              <w:widowControl w:val="0"/>
              <w:rPr>
                <w:rFonts w:cstheme="minorHAnsi"/>
              </w:rPr>
            </w:pPr>
            <w:r w:rsidRPr="00D02E26">
              <w:rPr>
                <w:rFonts w:cstheme="minorHAnsi"/>
              </w:rPr>
              <w:t xml:space="preserve">ACE, Provincial Technical Staff, PCU (ESS, Project Leaders, Technical Managers), </w:t>
            </w:r>
            <w:r w:rsidR="00D91DB2">
              <w:rPr>
                <w:rFonts w:cstheme="minorHAnsi"/>
              </w:rPr>
              <w:t xml:space="preserve">technical from the ministry of </w:t>
            </w:r>
            <w:r w:rsidR="003A5E50">
              <w:rPr>
                <w:rFonts w:cstheme="minorHAnsi"/>
              </w:rPr>
              <w:t>labor, Local Development NGOs</w:t>
            </w:r>
          </w:p>
        </w:tc>
        <w:tc>
          <w:tcPr>
            <w:tcW w:w="5295" w:type="dxa"/>
            <w:gridSpan w:val="2"/>
          </w:tcPr>
          <w:p w14:paraId="5DE3D1DD" w14:textId="3D10745D" w:rsidR="00F334C6" w:rsidRPr="005A2667" w:rsidRDefault="00D02E26" w:rsidP="00BF4AD3">
            <w:pPr>
              <w:widowControl w:val="0"/>
            </w:pPr>
            <w:r w:rsidRPr="00D02E26">
              <w:t>From the 1st year to the 5th year</w:t>
            </w:r>
          </w:p>
        </w:tc>
      </w:tr>
      <w:tr w:rsidR="00BF4AD3" w:rsidRPr="005A2667" w14:paraId="7074E733" w14:textId="77777777" w:rsidTr="005A2667">
        <w:tc>
          <w:tcPr>
            <w:tcW w:w="5653" w:type="dxa"/>
            <w:gridSpan w:val="2"/>
          </w:tcPr>
          <w:p w14:paraId="22A49948" w14:textId="77777777" w:rsidR="00BF4AD3" w:rsidRPr="005A2667" w:rsidRDefault="00BF4AD3" w:rsidP="00BF4AD3">
            <w:pPr>
              <w:widowControl w:val="0"/>
              <w:rPr>
                <w:rFonts w:cstheme="minorHAnsi"/>
              </w:rPr>
            </w:pPr>
            <w:r w:rsidRPr="005A2667">
              <w:rPr>
                <w:rFonts w:cstheme="minorHAnsi"/>
                <w:b/>
              </w:rPr>
              <w:t>Grievance Mechanism Module</w:t>
            </w:r>
            <w:r w:rsidRPr="005A2667">
              <w:rPr>
                <w:rFonts w:cstheme="minorHAnsi"/>
              </w:rPr>
              <w:t>, design and production of a training module addressing the following aspects:</w:t>
            </w:r>
          </w:p>
          <w:p w14:paraId="1F992524"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Registration and processing procedure</w:t>
            </w:r>
          </w:p>
          <w:p w14:paraId="5132A294"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Grievance redress procedure</w:t>
            </w:r>
          </w:p>
          <w:p w14:paraId="1E93F311"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Documenting and processing grievances</w:t>
            </w:r>
          </w:p>
          <w:p w14:paraId="2CE08AD9"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Use of the procedure by different stakeholders</w:t>
            </w:r>
          </w:p>
          <w:p w14:paraId="3D3B7F19" w14:textId="77777777" w:rsidR="00BF4AD3" w:rsidRPr="005A2667" w:rsidRDefault="00BF4AD3" w:rsidP="00BF4AD3">
            <w:pPr>
              <w:widowControl w:val="0"/>
              <w:rPr>
                <w:rFonts w:cstheme="minorHAnsi"/>
              </w:rPr>
            </w:pPr>
          </w:p>
          <w:p w14:paraId="2E87BAE0" w14:textId="77777777" w:rsidR="00BF4AD3" w:rsidRPr="005A2667" w:rsidRDefault="00BF4AD3" w:rsidP="00BF4AD3">
            <w:pPr>
              <w:widowControl w:val="0"/>
              <w:rPr>
                <w:rFonts w:cstheme="minorHAnsi"/>
              </w:rPr>
            </w:pPr>
          </w:p>
          <w:p w14:paraId="2818E038" w14:textId="77777777" w:rsidR="00BF4AD3" w:rsidRPr="005A2667" w:rsidRDefault="00BF4AD3" w:rsidP="00BF4AD3">
            <w:pPr>
              <w:widowControl w:val="0"/>
              <w:rPr>
                <w:rFonts w:cstheme="minorHAnsi"/>
              </w:rPr>
            </w:pPr>
          </w:p>
        </w:tc>
        <w:tc>
          <w:tcPr>
            <w:tcW w:w="3537" w:type="dxa"/>
            <w:gridSpan w:val="3"/>
          </w:tcPr>
          <w:p w14:paraId="5D5E8AB3" w14:textId="175B682C" w:rsidR="00BF4AD3" w:rsidRPr="005A2667" w:rsidRDefault="00BF4AD3" w:rsidP="00BF4AD3">
            <w:pPr>
              <w:widowControl w:val="0"/>
              <w:rPr>
                <w:rFonts w:cstheme="minorHAnsi"/>
              </w:rPr>
            </w:pPr>
            <w:r w:rsidRPr="005A2667">
              <w:rPr>
                <w:rFonts w:cstheme="minorHAnsi"/>
              </w:rPr>
              <w:t xml:space="preserve">Administrative Authorities, </w:t>
            </w:r>
            <w:r w:rsidR="000448B3">
              <w:rPr>
                <w:rFonts w:cstheme="minorHAnsi"/>
              </w:rPr>
              <w:t>ACE</w:t>
            </w:r>
            <w:r w:rsidRPr="005A2667">
              <w:rPr>
                <w:rFonts w:cstheme="minorHAnsi"/>
              </w:rPr>
              <w:t>, Provincial Technical Staff, PCU (ESS, Social Expert, Project Leaders, Technical Managers), Local Governments, Civil Society, Local NGOs</w:t>
            </w:r>
          </w:p>
        </w:tc>
        <w:tc>
          <w:tcPr>
            <w:tcW w:w="5295" w:type="dxa"/>
            <w:gridSpan w:val="2"/>
          </w:tcPr>
          <w:p w14:paraId="0EFBE460" w14:textId="77777777" w:rsidR="00BF4AD3" w:rsidRPr="005A2667" w:rsidRDefault="00BF4AD3" w:rsidP="00BF4AD3">
            <w:pPr>
              <w:widowControl w:val="0"/>
              <w:rPr>
                <w:rFonts w:cstheme="minorHAnsi"/>
              </w:rPr>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p>
        </w:tc>
      </w:tr>
      <w:tr w:rsidR="00BF4AD3" w:rsidRPr="005A2667" w14:paraId="1553E0F4" w14:textId="77777777" w:rsidTr="005A2667">
        <w:trPr>
          <w:trHeight w:val="985"/>
        </w:trPr>
        <w:tc>
          <w:tcPr>
            <w:tcW w:w="5653" w:type="dxa"/>
            <w:gridSpan w:val="2"/>
          </w:tcPr>
          <w:p w14:paraId="4FD695CC" w14:textId="77777777" w:rsidR="00BF4AD3" w:rsidRPr="005A2667" w:rsidRDefault="00BF4AD3" w:rsidP="00BF4AD3">
            <w:pPr>
              <w:widowControl w:val="0"/>
              <w:rPr>
                <w:rFonts w:cstheme="minorHAnsi"/>
                <w:b/>
              </w:rPr>
            </w:pPr>
            <w:r w:rsidRPr="005A2667">
              <w:rPr>
                <w:rFonts w:cstheme="minorHAnsi"/>
                <w:b/>
              </w:rPr>
              <w:t>Biomedical Waste Management:</w:t>
            </w:r>
          </w:p>
          <w:p w14:paraId="763DA021" w14:textId="77777777" w:rsidR="00BF4AD3" w:rsidRPr="005A2667" w:rsidRDefault="00BF4AD3" w:rsidP="00BF4AD3">
            <w:pPr>
              <w:widowControl w:val="0"/>
              <w:rPr>
                <w:rFonts w:cstheme="minorHAnsi"/>
                <w:b/>
              </w:rPr>
            </w:pPr>
          </w:p>
          <w:p w14:paraId="3534F6D8"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Information about the risks, along with health and safety advice, see the World Bank Group Environmental Health and Safety Guidelines on managing healthcare institutions and the relevant international good practices.</w:t>
            </w:r>
          </w:p>
          <w:p w14:paraId="4BEE82D3"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Basic knowledge about handling procedures and risk management</w:t>
            </w:r>
          </w:p>
          <w:p w14:paraId="181DC800"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Using protective and safety equipment</w:t>
            </w:r>
          </w:p>
          <w:p w14:paraId="498E5854"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lastRenderedPageBreak/>
              <w:t>Information about the waste sorting process</w:t>
            </w:r>
          </w:p>
          <w:p w14:paraId="74DF6E6C" w14:textId="77777777" w:rsidR="00BF4AD3" w:rsidRPr="005A2667" w:rsidRDefault="00BF4AD3" w:rsidP="00BF4AD3">
            <w:pPr>
              <w:pStyle w:val="ListParagraph"/>
              <w:widowControl w:val="0"/>
              <w:numPr>
                <w:ilvl w:val="0"/>
                <w:numId w:val="20"/>
              </w:numPr>
              <w:spacing w:after="0"/>
              <w:ind w:left="426"/>
              <w:rPr>
                <w:rFonts w:cstheme="minorHAnsi"/>
              </w:rPr>
            </w:pPr>
            <w:bookmarkStart w:id="5" w:name="OLE_LINK1"/>
            <w:bookmarkStart w:id="6" w:name="OLE_LINK2"/>
            <w:r w:rsidRPr="005A2667">
              <w:rPr>
                <w:rFonts w:cstheme="minorHAnsi"/>
              </w:rPr>
              <w:t>Safe procedures for managing waste in dumps</w:t>
            </w:r>
          </w:p>
          <w:bookmarkEnd w:id="5"/>
          <w:bookmarkEnd w:id="6"/>
          <w:p w14:paraId="10752C8B" w14:textId="2D888F68" w:rsidR="00BF4AD3" w:rsidRPr="00DB691E" w:rsidRDefault="00BF4AD3" w:rsidP="00BF4AD3">
            <w:pPr>
              <w:pStyle w:val="ListParagraph"/>
              <w:widowControl w:val="0"/>
              <w:numPr>
                <w:ilvl w:val="0"/>
                <w:numId w:val="20"/>
              </w:numPr>
              <w:spacing w:after="0"/>
              <w:ind w:left="426"/>
              <w:rPr>
                <w:rFonts w:cstheme="minorHAnsi"/>
              </w:rPr>
            </w:pPr>
            <w:r w:rsidRPr="005A2667">
              <w:rPr>
                <w:rFonts w:cstheme="minorHAnsi"/>
              </w:rPr>
              <w:t>Emergency and rescue measures</w:t>
            </w:r>
          </w:p>
        </w:tc>
        <w:tc>
          <w:tcPr>
            <w:tcW w:w="3537" w:type="dxa"/>
            <w:gridSpan w:val="3"/>
          </w:tcPr>
          <w:p w14:paraId="7A3A9DAB" w14:textId="28B82598" w:rsidR="00BF4AD3" w:rsidRPr="005A2667" w:rsidRDefault="000448B3" w:rsidP="00BF4AD3">
            <w:pPr>
              <w:widowControl w:val="0"/>
              <w:rPr>
                <w:rFonts w:cstheme="minorHAnsi"/>
              </w:rPr>
            </w:pPr>
            <w:r>
              <w:rPr>
                <w:rFonts w:cstheme="minorHAnsi"/>
              </w:rPr>
              <w:lastRenderedPageBreak/>
              <w:t>ACE</w:t>
            </w:r>
            <w:r w:rsidR="00BF4AD3" w:rsidRPr="005A2667">
              <w:rPr>
                <w:rFonts w:cstheme="minorHAnsi"/>
              </w:rPr>
              <w:t>, Provincial Technical Staff, PCU ESS, Social Expert, Project Leaders, Local Governments, Civil Society, Local NGOs</w:t>
            </w:r>
          </w:p>
        </w:tc>
        <w:tc>
          <w:tcPr>
            <w:tcW w:w="5295" w:type="dxa"/>
            <w:gridSpan w:val="2"/>
          </w:tcPr>
          <w:p w14:paraId="35BFACC5" w14:textId="77777777" w:rsidR="00BF4AD3" w:rsidRPr="005A2667" w:rsidRDefault="00BF4AD3" w:rsidP="00BF4AD3">
            <w:pPr>
              <w:widowControl w:val="0"/>
              <w:rPr>
                <w:rFonts w:cstheme="minorHAnsi"/>
              </w:rPr>
            </w:pPr>
            <w:r w:rsidRPr="005A2667">
              <w:t>From the 1</w:t>
            </w:r>
            <w:r w:rsidRPr="005A2667">
              <w:rPr>
                <w:vertAlign w:val="superscript"/>
              </w:rPr>
              <w:t>st</w:t>
            </w:r>
            <w:r w:rsidRPr="005A2667">
              <w:t xml:space="preserve"> year to the 5</w:t>
            </w:r>
            <w:r w:rsidRPr="005A2667">
              <w:rPr>
                <w:vertAlign w:val="superscript"/>
              </w:rPr>
              <w:t>th</w:t>
            </w:r>
            <w:r w:rsidRPr="005A2667">
              <w:t xml:space="preserve"> year</w:t>
            </w:r>
          </w:p>
        </w:tc>
      </w:tr>
      <w:tr w:rsidR="00BF4AD3" w:rsidRPr="005A2667" w14:paraId="7754AB22" w14:textId="77777777" w:rsidTr="005A2667">
        <w:tc>
          <w:tcPr>
            <w:tcW w:w="5653" w:type="dxa"/>
            <w:gridSpan w:val="2"/>
          </w:tcPr>
          <w:p w14:paraId="4DE9ACE2" w14:textId="77777777" w:rsidR="00BF4AD3" w:rsidRPr="005A2667" w:rsidRDefault="00BF4AD3" w:rsidP="00BF4AD3">
            <w:pPr>
              <w:widowControl w:val="0"/>
              <w:rPr>
                <w:rFonts w:cstheme="minorHAnsi"/>
                <w:b/>
              </w:rPr>
            </w:pPr>
            <w:r w:rsidRPr="005A2667">
              <w:rPr>
                <w:rFonts w:cstheme="minorHAnsi"/>
                <w:b/>
              </w:rPr>
              <w:t>GBV Risk Module</w:t>
            </w:r>
          </w:p>
          <w:p w14:paraId="189A3571"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Raising awareness and measures to prevent and mitigate GBV risks</w:t>
            </w:r>
          </w:p>
          <w:p w14:paraId="128F87EA" w14:textId="0A4A8183" w:rsidR="00BF4AD3" w:rsidRPr="00DB691E" w:rsidRDefault="00BF4AD3" w:rsidP="00BF4AD3">
            <w:pPr>
              <w:pStyle w:val="ListParagraph"/>
              <w:widowControl w:val="0"/>
              <w:numPr>
                <w:ilvl w:val="0"/>
                <w:numId w:val="20"/>
              </w:numPr>
              <w:spacing w:after="0"/>
              <w:ind w:left="426"/>
              <w:rPr>
                <w:rFonts w:cstheme="minorHAnsi"/>
              </w:rPr>
            </w:pPr>
            <w:r w:rsidRPr="005A2667">
              <w:rPr>
                <w:rFonts w:cstheme="minorHAnsi"/>
              </w:rPr>
              <w:t>The topics, activities and targeted groups will be developed in the GBV Action Plan</w:t>
            </w:r>
          </w:p>
        </w:tc>
        <w:tc>
          <w:tcPr>
            <w:tcW w:w="3537" w:type="dxa"/>
            <w:gridSpan w:val="3"/>
          </w:tcPr>
          <w:p w14:paraId="275DCB70" w14:textId="3B87083E" w:rsidR="00BF4AD3" w:rsidRPr="005A2667" w:rsidRDefault="000448B3" w:rsidP="00BF4AD3">
            <w:pPr>
              <w:widowControl w:val="0"/>
              <w:rPr>
                <w:rFonts w:cstheme="minorHAnsi"/>
              </w:rPr>
            </w:pPr>
            <w:r>
              <w:rPr>
                <w:rFonts w:cstheme="minorHAnsi"/>
              </w:rPr>
              <w:t>ACE</w:t>
            </w:r>
            <w:r w:rsidR="00BF4AD3" w:rsidRPr="005A2667">
              <w:rPr>
                <w:rFonts w:cstheme="minorHAnsi"/>
              </w:rPr>
              <w:t>, Provincial Technical Staff, PCU ESS, Social Expert, Project Leaders, Local Governments, Civil Society, Local NGOs</w:t>
            </w:r>
          </w:p>
        </w:tc>
        <w:tc>
          <w:tcPr>
            <w:tcW w:w="5295" w:type="dxa"/>
            <w:gridSpan w:val="2"/>
          </w:tcPr>
          <w:p w14:paraId="545260B4" w14:textId="77777777" w:rsidR="00BF4AD3" w:rsidRPr="005A2667" w:rsidRDefault="00BF4AD3" w:rsidP="00BF4AD3">
            <w:pPr>
              <w:widowControl w:val="0"/>
              <w:rPr>
                <w:rFonts w:cstheme="minorHAnsi"/>
              </w:rPr>
            </w:pPr>
            <w:r w:rsidRPr="005A2667">
              <w:rPr>
                <w:rFonts w:cstheme="minorHAnsi"/>
              </w:rPr>
              <w:t>Prior to commencement of Project activities and periodically from the 1</w:t>
            </w:r>
            <w:r w:rsidRPr="005A2667">
              <w:rPr>
                <w:rFonts w:cstheme="minorHAnsi"/>
                <w:vertAlign w:val="superscript"/>
              </w:rPr>
              <w:t>st</w:t>
            </w:r>
            <w:r w:rsidRPr="005A2667">
              <w:rPr>
                <w:rFonts w:cstheme="minorHAnsi"/>
              </w:rPr>
              <w:t xml:space="preserve"> to 5</w:t>
            </w:r>
            <w:r w:rsidRPr="005A2667">
              <w:rPr>
                <w:rFonts w:cstheme="minorHAnsi"/>
                <w:vertAlign w:val="superscript"/>
              </w:rPr>
              <w:t>th</w:t>
            </w:r>
            <w:r w:rsidRPr="005A2667">
              <w:rPr>
                <w:rFonts w:cstheme="minorHAnsi"/>
              </w:rPr>
              <w:t xml:space="preserve"> year</w:t>
            </w:r>
          </w:p>
        </w:tc>
      </w:tr>
      <w:tr w:rsidR="00BF4AD3" w:rsidRPr="005A2667" w14:paraId="59C6F89F" w14:textId="77777777" w:rsidTr="005A2667">
        <w:tc>
          <w:tcPr>
            <w:tcW w:w="5653" w:type="dxa"/>
            <w:gridSpan w:val="2"/>
          </w:tcPr>
          <w:p w14:paraId="06363E14" w14:textId="77777777" w:rsidR="00BF4AD3" w:rsidRPr="005A2667" w:rsidRDefault="00BF4AD3" w:rsidP="00BF4AD3">
            <w:pPr>
              <w:widowControl w:val="0"/>
              <w:rPr>
                <w:rFonts w:cstheme="minorHAnsi"/>
                <w:b/>
              </w:rPr>
            </w:pPr>
            <w:r w:rsidRPr="005A2667">
              <w:rPr>
                <w:rFonts w:cstheme="minorHAnsi"/>
                <w:b/>
              </w:rPr>
              <w:t>Special IP Module</w:t>
            </w:r>
          </w:p>
          <w:p w14:paraId="69F82927" w14:textId="1D54454A"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Health, hygiene, and safety</w:t>
            </w:r>
          </w:p>
          <w:p w14:paraId="704FBD98"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Personal protection equipment</w:t>
            </w:r>
          </w:p>
          <w:p w14:paraId="3E2956CC"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Workplace risk management</w:t>
            </w:r>
          </w:p>
          <w:p w14:paraId="52F39D36"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Preventing work accidents</w:t>
            </w:r>
          </w:p>
          <w:p w14:paraId="66E2F6EF"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Health and safety rules</w:t>
            </w:r>
          </w:p>
          <w:p w14:paraId="2C281241"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Solid and liquid waste management</w:t>
            </w:r>
          </w:p>
          <w:p w14:paraId="185122E1" w14:textId="77777777" w:rsidR="00BF4AD3" w:rsidRPr="005A2667" w:rsidRDefault="00BF4AD3" w:rsidP="00BF4AD3">
            <w:pPr>
              <w:widowControl w:val="0"/>
              <w:rPr>
                <w:rFonts w:cstheme="minorHAnsi"/>
              </w:rPr>
            </w:pPr>
          </w:p>
          <w:p w14:paraId="7BB3CE5A" w14:textId="77777777" w:rsidR="00BF4AD3" w:rsidRPr="005A2667" w:rsidRDefault="00BF4AD3" w:rsidP="00BF4AD3">
            <w:pPr>
              <w:widowControl w:val="0"/>
              <w:rPr>
                <w:rFonts w:cstheme="minorHAnsi"/>
                <w:b/>
              </w:rPr>
            </w:pPr>
            <w:r w:rsidRPr="005A2667">
              <w:rPr>
                <w:rFonts w:cstheme="minorHAnsi"/>
                <w:b/>
              </w:rPr>
              <w:t>Grievance Management</w:t>
            </w:r>
          </w:p>
          <w:p w14:paraId="3C0050E0"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Types of Grievance Mechanisms</w:t>
            </w:r>
          </w:p>
          <w:p w14:paraId="732B76B7"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Registration and processing procedure</w:t>
            </w:r>
          </w:p>
          <w:p w14:paraId="65764669"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Level of treatment, types of authorities and membership</w:t>
            </w:r>
          </w:p>
          <w:p w14:paraId="057814C5" w14:textId="77777777" w:rsidR="00BF4AD3" w:rsidRPr="005A2667" w:rsidRDefault="00BF4AD3" w:rsidP="00BF4AD3">
            <w:pPr>
              <w:widowControl w:val="0"/>
              <w:rPr>
                <w:rFonts w:cstheme="minorHAnsi"/>
              </w:rPr>
            </w:pPr>
          </w:p>
          <w:p w14:paraId="6AC18F3F" w14:textId="77777777" w:rsidR="00BF4AD3" w:rsidRPr="005A2667" w:rsidRDefault="00BF4AD3" w:rsidP="00BF4AD3">
            <w:pPr>
              <w:widowControl w:val="0"/>
              <w:rPr>
                <w:rFonts w:cstheme="minorHAnsi"/>
                <w:b/>
              </w:rPr>
            </w:pPr>
            <w:r w:rsidRPr="005A2667">
              <w:rPr>
                <w:rFonts w:cstheme="minorHAnsi"/>
                <w:b/>
              </w:rPr>
              <w:t>Violence Against Indigenous Peoples</w:t>
            </w:r>
          </w:p>
          <w:p w14:paraId="1EA1613E"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DRC laws and regulations on GBV</w:t>
            </w:r>
          </w:p>
          <w:p w14:paraId="301C5CF1"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Care for survivors</w:t>
            </w:r>
          </w:p>
          <w:p w14:paraId="4B266616"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Grievance management</w:t>
            </w:r>
          </w:p>
          <w:p w14:paraId="1B274059" w14:textId="77777777" w:rsidR="00BF4AD3" w:rsidRPr="005A2667" w:rsidRDefault="00BF4AD3" w:rsidP="00BF4AD3">
            <w:pPr>
              <w:widowControl w:val="0"/>
              <w:rPr>
                <w:rFonts w:cstheme="minorHAnsi"/>
                <w:b/>
              </w:rPr>
            </w:pPr>
          </w:p>
        </w:tc>
        <w:tc>
          <w:tcPr>
            <w:tcW w:w="3537" w:type="dxa"/>
            <w:gridSpan w:val="3"/>
          </w:tcPr>
          <w:p w14:paraId="4BDC4E74" w14:textId="330B48B1" w:rsidR="00BF4AD3" w:rsidRPr="005A2667" w:rsidRDefault="00BF4AD3" w:rsidP="00BF4AD3">
            <w:pPr>
              <w:widowControl w:val="0"/>
              <w:rPr>
                <w:rFonts w:cstheme="minorHAnsi"/>
              </w:rPr>
            </w:pPr>
            <w:r w:rsidRPr="005A2667">
              <w:rPr>
                <w:rFonts w:cstheme="minorHAnsi"/>
              </w:rPr>
              <w:t>Indigenous Peoples (IP) Association, IP Women’s Associations, PCU/ESS, Social Expert, Local Governments, Civil Society, Local IP NG</w:t>
            </w:r>
            <w:r w:rsidR="006202BF" w:rsidRPr="005A2667">
              <w:rPr>
                <w:rFonts w:cstheme="minorHAnsi"/>
              </w:rPr>
              <w:t>D</w:t>
            </w:r>
            <w:r w:rsidRPr="005A2667">
              <w:rPr>
                <w:rFonts w:cstheme="minorHAnsi"/>
              </w:rPr>
              <w:t>Os</w:t>
            </w:r>
          </w:p>
        </w:tc>
        <w:tc>
          <w:tcPr>
            <w:tcW w:w="5295" w:type="dxa"/>
            <w:gridSpan w:val="2"/>
          </w:tcPr>
          <w:p w14:paraId="5DBA93DA" w14:textId="77777777" w:rsidR="00BF4AD3" w:rsidRPr="005A2667" w:rsidRDefault="00BF4AD3" w:rsidP="00BF4AD3">
            <w:pPr>
              <w:widowControl w:val="0"/>
            </w:pPr>
            <w:r w:rsidRPr="005A2667">
              <w:t>From the 1</w:t>
            </w:r>
            <w:r w:rsidRPr="005A2667">
              <w:rPr>
                <w:vertAlign w:val="superscript"/>
              </w:rPr>
              <w:t>st</w:t>
            </w:r>
            <w:r w:rsidRPr="005A2667">
              <w:t xml:space="preserve"> year to the 3</w:t>
            </w:r>
            <w:r w:rsidRPr="005A2667">
              <w:rPr>
                <w:vertAlign w:val="superscript"/>
              </w:rPr>
              <w:t>rd</w:t>
            </w:r>
            <w:r w:rsidRPr="005A2667">
              <w:t xml:space="preserve"> year</w:t>
            </w:r>
          </w:p>
        </w:tc>
      </w:tr>
      <w:tr w:rsidR="00BF4AD3" w:rsidRPr="005A2667" w14:paraId="51E1CC3A" w14:textId="77777777" w:rsidTr="005A2667">
        <w:tc>
          <w:tcPr>
            <w:tcW w:w="5653" w:type="dxa"/>
            <w:gridSpan w:val="2"/>
          </w:tcPr>
          <w:p w14:paraId="413CD137" w14:textId="77777777" w:rsidR="00BF4AD3" w:rsidRPr="005A2667" w:rsidRDefault="00BF4AD3" w:rsidP="00BF4AD3">
            <w:pPr>
              <w:widowControl w:val="0"/>
              <w:rPr>
                <w:rFonts w:cstheme="minorHAnsi"/>
                <w:b/>
              </w:rPr>
            </w:pPr>
            <w:r w:rsidRPr="005A2667">
              <w:rPr>
                <w:rFonts w:cstheme="minorHAnsi"/>
                <w:b/>
              </w:rPr>
              <w:t>Introduction to Risk and Disaster Management</w:t>
            </w:r>
          </w:p>
          <w:p w14:paraId="55330292" w14:textId="77777777" w:rsidR="00BF4AD3" w:rsidRPr="005A2667" w:rsidRDefault="00BF4AD3" w:rsidP="00BF4AD3">
            <w:pPr>
              <w:pStyle w:val="ListParagraph"/>
              <w:widowControl w:val="0"/>
              <w:numPr>
                <w:ilvl w:val="0"/>
                <w:numId w:val="20"/>
              </w:numPr>
              <w:spacing w:after="0"/>
              <w:ind w:left="426"/>
              <w:rPr>
                <w:rFonts w:cstheme="minorHAnsi"/>
              </w:rPr>
            </w:pPr>
            <w:r w:rsidRPr="005A2667">
              <w:rPr>
                <w:rFonts w:cstheme="minorHAnsi"/>
              </w:rPr>
              <w:t>Types of disasters</w:t>
            </w:r>
          </w:p>
          <w:p w14:paraId="2BDFF70A" w14:textId="19635EB1" w:rsidR="00BF4AD3" w:rsidRPr="00DB691E" w:rsidRDefault="00BF4AD3" w:rsidP="00BF4AD3">
            <w:pPr>
              <w:pStyle w:val="ListParagraph"/>
              <w:widowControl w:val="0"/>
              <w:numPr>
                <w:ilvl w:val="0"/>
                <w:numId w:val="20"/>
              </w:numPr>
              <w:spacing w:after="0"/>
              <w:ind w:left="426"/>
              <w:rPr>
                <w:rFonts w:cstheme="minorHAnsi"/>
              </w:rPr>
            </w:pPr>
            <w:r w:rsidRPr="005A2667">
              <w:rPr>
                <w:rFonts w:cstheme="minorHAnsi"/>
              </w:rPr>
              <w:t>Disaster Management</w:t>
            </w:r>
          </w:p>
        </w:tc>
        <w:tc>
          <w:tcPr>
            <w:tcW w:w="3537" w:type="dxa"/>
            <w:gridSpan w:val="3"/>
          </w:tcPr>
          <w:p w14:paraId="4A14FD9E" w14:textId="3D531B16" w:rsidR="00BF4AD3" w:rsidRPr="005A2667" w:rsidRDefault="003A5E50" w:rsidP="00BF4AD3">
            <w:pPr>
              <w:widowControl w:val="0"/>
              <w:rPr>
                <w:rFonts w:cstheme="minorHAnsi"/>
              </w:rPr>
            </w:pPr>
            <w:r w:rsidRPr="003A5E50">
              <w:rPr>
                <w:rFonts w:cstheme="minorHAnsi"/>
              </w:rPr>
              <w:t xml:space="preserve">ACE, Provincial Technical Staff, PCU ESS, Social Expert, Project Leaders, Local Governments, </w:t>
            </w:r>
          </w:p>
        </w:tc>
        <w:tc>
          <w:tcPr>
            <w:tcW w:w="5295" w:type="dxa"/>
            <w:gridSpan w:val="2"/>
          </w:tcPr>
          <w:p w14:paraId="22527F13" w14:textId="1D09532E" w:rsidR="00BF4AD3" w:rsidRPr="005A2667" w:rsidRDefault="003A5E50" w:rsidP="00BF4AD3">
            <w:pPr>
              <w:widowControl w:val="0"/>
              <w:rPr>
                <w:rFonts w:cstheme="minorHAnsi"/>
              </w:rPr>
            </w:pPr>
            <w:r w:rsidRPr="003A5E50">
              <w:rPr>
                <w:rFonts w:cstheme="minorHAnsi"/>
              </w:rPr>
              <w:t>From the 1st year to the 5th year</w:t>
            </w:r>
          </w:p>
        </w:tc>
      </w:tr>
    </w:tbl>
    <w:p w14:paraId="67532740" w14:textId="03371D6E" w:rsidR="00701091" w:rsidRPr="005A2667" w:rsidRDefault="00701091"/>
    <w:sectPr w:rsidR="00701091" w:rsidRPr="005A2667" w:rsidSect="00E7510E">
      <w:headerReference w:type="even" r:id="rId13"/>
      <w:headerReference w:type="default" r:id="rId14"/>
      <w:footerReference w:type="default" r:id="rId15"/>
      <w:head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A176" w14:textId="77777777" w:rsidR="00516B8A" w:rsidRDefault="00516B8A" w:rsidP="00E35CB2">
      <w:pPr>
        <w:spacing w:after="0" w:line="240" w:lineRule="auto"/>
      </w:pPr>
      <w:r>
        <w:separator/>
      </w:r>
    </w:p>
  </w:endnote>
  <w:endnote w:type="continuationSeparator" w:id="0">
    <w:p w14:paraId="67564B38" w14:textId="77777777" w:rsidR="00516B8A" w:rsidRDefault="00516B8A"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871AB0" w:rsidRDefault="00871A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4A153B37" w14:textId="77777777" w:rsidR="00871AB0" w:rsidRDefault="00871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77777777" w:rsidR="00871AB0" w:rsidRDefault="00871A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64B00D19" w14:textId="77777777" w:rsidR="00871AB0" w:rsidRDefault="0087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CC60" w14:textId="77777777" w:rsidR="00516B8A" w:rsidRDefault="00516B8A" w:rsidP="00E35CB2">
      <w:pPr>
        <w:spacing w:after="0" w:line="240" w:lineRule="auto"/>
      </w:pPr>
      <w:r>
        <w:separator/>
      </w:r>
    </w:p>
  </w:footnote>
  <w:footnote w:type="continuationSeparator" w:id="0">
    <w:p w14:paraId="2F001615" w14:textId="77777777" w:rsidR="00516B8A" w:rsidRDefault="00516B8A"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871AB0" w:rsidRDefault="00871AB0">
    <w:pPr>
      <w:pStyle w:val="Header"/>
    </w:pPr>
    <w:r>
      <w:rPr>
        <w:noProof/>
        <w:lang w:val="fr-FR" w:eastAsia="fr-FR"/>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3AFD88BE" w:rsidR="00871AB0" w:rsidRPr="00506C68" w:rsidRDefault="00871AB0" w:rsidP="008F1333">
    <w:pPr>
      <w:pStyle w:val="Header"/>
      <w:rPr>
        <w:rFonts w:cstheme="minorHAnsi"/>
        <w:b/>
        <w:color w:val="808080" w:themeColor="background1" w:themeShade="80"/>
        <w:sz w:val="16"/>
        <w:szCs w:val="16"/>
      </w:rPr>
    </w:pPr>
    <w:r>
      <w:rPr>
        <w:rFonts w:cstheme="minorHAnsi"/>
        <w:b/>
        <w:noProof/>
        <w:sz w:val="16"/>
        <w:szCs w:val="16"/>
        <w:lang w:val="fr-FR" w:eastAsia="fr-FR"/>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092AB579" w14:textId="7978DA01" w:rsidR="00871AB0" w:rsidRPr="00506C68" w:rsidRDefault="00871AB0"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w:t>
    </w:r>
    <w:r w:rsidRPr="00506C68">
      <w:rPr>
        <w:rFonts w:cstheme="minorHAnsi"/>
        <w:b/>
        <w:color w:val="808080" w:themeColor="background1" w:themeShade="80"/>
        <w:sz w:val="16"/>
        <w:szCs w:val="16"/>
      </w:rPr>
      <w:t xml:space="preserve"> </w:t>
    </w:r>
    <w:r>
      <w:rPr>
        <w:rFonts w:cstheme="minorHAnsi"/>
        <w:b/>
        <w:color w:val="808080" w:themeColor="background1" w:themeShade="80"/>
        <w:sz w:val="16"/>
        <w:szCs w:val="16"/>
      </w:rPr>
      <w:t>Version 1 (</w:t>
    </w:r>
    <w:r w:rsidR="00282473">
      <w:rPr>
        <w:rFonts w:cstheme="minorHAnsi"/>
        <w:b/>
        <w:color w:val="808080" w:themeColor="background1" w:themeShade="80"/>
        <w:sz w:val="16"/>
        <w:szCs w:val="16"/>
      </w:rPr>
      <w:t xml:space="preserve">April </w:t>
    </w:r>
    <w:proofErr w:type="gramStart"/>
    <w:r w:rsidR="00DA6B23">
      <w:rPr>
        <w:rFonts w:cstheme="minorHAnsi"/>
        <w:b/>
        <w:color w:val="808080" w:themeColor="background1" w:themeShade="80"/>
        <w:sz w:val="16"/>
        <w:szCs w:val="16"/>
      </w:rPr>
      <w:t>16</w:t>
    </w:r>
    <w:proofErr w:type="gramEnd"/>
    <w:r w:rsidR="00931AAC">
      <w:rPr>
        <w:rFonts w:cstheme="minorHAnsi"/>
        <w:b/>
        <w:color w:val="808080" w:themeColor="background1" w:themeShade="80"/>
        <w:sz w:val="16"/>
        <w:szCs w:val="16"/>
      </w:rPr>
      <w:t xml:space="preserve"> </w:t>
    </w:r>
    <w:r>
      <w:rPr>
        <w:rFonts w:cstheme="minorHAnsi"/>
        <w:b/>
        <w:color w:val="808080" w:themeColor="background1" w:themeShade="80"/>
        <w:sz w:val="16"/>
        <w:szCs w:val="16"/>
      </w:rPr>
      <w:t>2019)</w:t>
    </w:r>
  </w:p>
  <w:p w14:paraId="46808772" w14:textId="77777777" w:rsidR="00871AB0" w:rsidRPr="00AD0A1F" w:rsidRDefault="00871AB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871AB0" w:rsidRDefault="00871AB0">
    <w:pPr>
      <w:pStyle w:val="Header"/>
    </w:pPr>
    <w:r>
      <w:rPr>
        <w:noProof/>
        <w:lang w:val="fr-FR" w:eastAsia="fr-FR"/>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871AB0" w:rsidRDefault="00871AB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871AB0" w:rsidRDefault="00A13ADB">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871AB0" w:rsidRPr="00506C68" w:rsidRDefault="00871AB0" w:rsidP="000A0AEB">
    <w:pPr>
      <w:pStyle w:val="Header"/>
      <w:rPr>
        <w:rFonts w:cstheme="minorHAnsi"/>
        <w:b/>
        <w:color w:val="808080" w:themeColor="background1" w:themeShade="80"/>
        <w:sz w:val="16"/>
        <w:szCs w:val="16"/>
      </w:rPr>
    </w:pPr>
    <w:r w:rsidRPr="00506C68">
      <w:rPr>
        <w:rFonts w:cstheme="minorHAnsi"/>
        <w:b/>
        <w:noProof/>
        <w:sz w:val="16"/>
        <w:szCs w:val="16"/>
        <w:lang w:val="fr-FR" w:eastAsia="fr-FR"/>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871AB0" w:rsidRDefault="00871AB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871AB0" w:rsidRDefault="00871AB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582A73FC" w:rsidR="00871AB0" w:rsidRPr="00506C68" w:rsidRDefault="00871AB0"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 xml:space="preserve">ENVIRONMENTAL AND SOCIAL COMMITMENT PLAN (ESCP): VERSION 1 </w:t>
    </w:r>
    <w:r>
      <w:rPr>
        <w:rFonts w:cstheme="minorHAnsi"/>
        <w:b/>
        <w:color w:val="808080" w:themeColor="background1" w:themeShade="80"/>
        <w:sz w:val="16"/>
        <w:szCs w:val="16"/>
      </w:rPr>
      <w:t>–</w:t>
    </w:r>
    <w:r w:rsidRPr="00506C68">
      <w:rPr>
        <w:rFonts w:cstheme="minorHAnsi"/>
        <w:b/>
        <w:color w:val="808080" w:themeColor="background1" w:themeShade="80"/>
        <w:sz w:val="16"/>
        <w:szCs w:val="16"/>
      </w:rPr>
      <w:t xml:space="preserve"> </w:t>
    </w:r>
    <w:r>
      <w:rPr>
        <w:rFonts w:cstheme="minorHAnsi"/>
        <w:b/>
        <w:color w:val="808080" w:themeColor="background1" w:themeShade="80"/>
        <w:sz w:val="16"/>
        <w:szCs w:val="16"/>
      </w:rPr>
      <w:t xml:space="preserve">March </w:t>
    </w:r>
    <w:r w:rsidR="00600EBF">
      <w:rPr>
        <w:rFonts w:cstheme="minorHAnsi"/>
        <w:b/>
        <w:color w:val="808080" w:themeColor="background1" w:themeShade="80"/>
        <w:sz w:val="16"/>
        <w:szCs w:val="16"/>
      </w:rPr>
      <w:t>8</w:t>
    </w:r>
    <w:r>
      <w:rPr>
        <w:rFonts w:cstheme="minorHAnsi"/>
        <w:b/>
        <w:color w:val="808080" w:themeColor="background1" w:themeShade="80"/>
        <w:sz w:val="16"/>
        <w:szCs w:val="16"/>
      </w:rPr>
      <w:t>, 2019</w:t>
    </w:r>
  </w:p>
  <w:p w14:paraId="01D57E84" w14:textId="77777777" w:rsidR="00871AB0" w:rsidRPr="00AD0A1F" w:rsidRDefault="00871AB0"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871AB0" w:rsidRDefault="00A13ADB">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4129"/>
    <w:multiLevelType w:val="hybridMultilevel"/>
    <w:tmpl w:val="0204A674"/>
    <w:lvl w:ilvl="0" w:tplc="6E1A7578">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4BF648B"/>
    <w:multiLevelType w:val="hybridMultilevel"/>
    <w:tmpl w:val="31A2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F7761"/>
    <w:multiLevelType w:val="hybridMultilevel"/>
    <w:tmpl w:val="4582EDC6"/>
    <w:lvl w:ilvl="0" w:tplc="6E1A757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44E77"/>
    <w:multiLevelType w:val="hybridMultilevel"/>
    <w:tmpl w:val="EF6243C6"/>
    <w:lvl w:ilvl="0" w:tplc="2E2218B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5008A"/>
    <w:multiLevelType w:val="hybridMultilevel"/>
    <w:tmpl w:val="A75E2E94"/>
    <w:lvl w:ilvl="0" w:tplc="040C0001">
      <w:start w:val="1"/>
      <w:numFmt w:val="bullet"/>
      <w:lvlText w:val=""/>
      <w:lvlJc w:val="left"/>
      <w:pPr>
        <w:ind w:left="428" w:hanging="360"/>
      </w:pPr>
      <w:rPr>
        <w:rFonts w:ascii="Symbol" w:hAnsi="Symbol" w:hint="default"/>
      </w:rPr>
    </w:lvl>
    <w:lvl w:ilvl="1" w:tplc="040C0003">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22" w15:restartNumberingAfterBreak="0">
    <w:nsid w:val="63CA1004"/>
    <w:multiLevelType w:val="hybridMultilevel"/>
    <w:tmpl w:val="19B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42667"/>
    <w:multiLevelType w:val="hybridMultilevel"/>
    <w:tmpl w:val="FB0A621E"/>
    <w:lvl w:ilvl="0" w:tplc="2E2218B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3"/>
  </w:num>
  <w:num w:numId="2">
    <w:abstractNumId w:val="8"/>
  </w:num>
  <w:num w:numId="3">
    <w:abstractNumId w:val="25"/>
  </w:num>
  <w:num w:numId="4">
    <w:abstractNumId w:val="19"/>
  </w:num>
  <w:num w:numId="5">
    <w:abstractNumId w:val="14"/>
  </w:num>
  <w:num w:numId="6">
    <w:abstractNumId w:val="27"/>
  </w:num>
  <w:num w:numId="7">
    <w:abstractNumId w:val="2"/>
  </w:num>
  <w:num w:numId="8">
    <w:abstractNumId w:val="10"/>
  </w:num>
  <w:num w:numId="9">
    <w:abstractNumId w:val="1"/>
  </w:num>
  <w:num w:numId="10">
    <w:abstractNumId w:val="16"/>
  </w:num>
  <w:num w:numId="11">
    <w:abstractNumId w:val="9"/>
  </w:num>
  <w:num w:numId="12">
    <w:abstractNumId w:val="7"/>
  </w:num>
  <w:num w:numId="13">
    <w:abstractNumId w:val="6"/>
  </w:num>
  <w:num w:numId="14">
    <w:abstractNumId w:val="18"/>
  </w:num>
  <w:num w:numId="15">
    <w:abstractNumId w:val="15"/>
  </w:num>
  <w:num w:numId="16">
    <w:abstractNumId w:val="26"/>
  </w:num>
  <w:num w:numId="17">
    <w:abstractNumId w:val="13"/>
  </w:num>
  <w:num w:numId="18">
    <w:abstractNumId w:val="0"/>
  </w:num>
  <w:num w:numId="19">
    <w:abstractNumId w:val="11"/>
  </w:num>
  <w:num w:numId="20">
    <w:abstractNumId w:val="4"/>
  </w:num>
  <w:num w:numId="21">
    <w:abstractNumId w:val="21"/>
  </w:num>
  <w:num w:numId="22">
    <w:abstractNumId w:val="22"/>
  </w:num>
  <w:num w:numId="23">
    <w:abstractNumId w:val="5"/>
  </w:num>
  <w:num w:numId="24">
    <w:abstractNumId w:val="17"/>
  </w:num>
  <w:num w:numId="25">
    <w:abstractNumId w:val="3"/>
  </w:num>
  <w:num w:numId="26">
    <w:abstractNumId w:val="1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B67"/>
    <w:rsid w:val="00002B96"/>
    <w:rsid w:val="000034DD"/>
    <w:rsid w:val="00011EBF"/>
    <w:rsid w:val="000124AF"/>
    <w:rsid w:val="000132C7"/>
    <w:rsid w:val="00013663"/>
    <w:rsid w:val="00014FB6"/>
    <w:rsid w:val="00015A47"/>
    <w:rsid w:val="0001758C"/>
    <w:rsid w:val="00021A5C"/>
    <w:rsid w:val="000239BD"/>
    <w:rsid w:val="00026C40"/>
    <w:rsid w:val="00033CA0"/>
    <w:rsid w:val="00040743"/>
    <w:rsid w:val="00044394"/>
    <w:rsid w:val="000448B3"/>
    <w:rsid w:val="0004779C"/>
    <w:rsid w:val="00047A48"/>
    <w:rsid w:val="00050C58"/>
    <w:rsid w:val="00051F1D"/>
    <w:rsid w:val="00053C5B"/>
    <w:rsid w:val="0005481F"/>
    <w:rsid w:val="000561A4"/>
    <w:rsid w:val="00066E4A"/>
    <w:rsid w:val="00071F61"/>
    <w:rsid w:val="0007610F"/>
    <w:rsid w:val="00085C13"/>
    <w:rsid w:val="00097302"/>
    <w:rsid w:val="000A0AEB"/>
    <w:rsid w:val="000A1E89"/>
    <w:rsid w:val="000A3764"/>
    <w:rsid w:val="000A38EB"/>
    <w:rsid w:val="000B0093"/>
    <w:rsid w:val="000B0DA2"/>
    <w:rsid w:val="000B1513"/>
    <w:rsid w:val="000B6C87"/>
    <w:rsid w:val="000B7699"/>
    <w:rsid w:val="000B7BC9"/>
    <w:rsid w:val="000C42E8"/>
    <w:rsid w:val="000C5C1A"/>
    <w:rsid w:val="000D043C"/>
    <w:rsid w:val="000E2264"/>
    <w:rsid w:val="000E3452"/>
    <w:rsid w:val="000F2E62"/>
    <w:rsid w:val="000F5D73"/>
    <w:rsid w:val="00100272"/>
    <w:rsid w:val="001063A3"/>
    <w:rsid w:val="00113BA4"/>
    <w:rsid w:val="00114A69"/>
    <w:rsid w:val="001206EA"/>
    <w:rsid w:val="00134E29"/>
    <w:rsid w:val="00142B1E"/>
    <w:rsid w:val="001465A4"/>
    <w:rsid w:val="00146A78"/>
    <w:rsid w:val="00146AF0"/>
    <w:rsid w:val="00147DBF"/>
    <w:rsid w:val="00150318"/>
    <w:rsid w:val="00152CC3"/>
    <w:rsid w:val="00154D0A"/>
    <w:rsid w:val="00156E0F"/>
    <w:rsid w:val="00162BD6"/>
    <w:rsid w:val="0016519A"/>
    <w:rsid w:val="00170978"/>
    <w:rsid w:val="001722BA"/>
    <w:rsid w:val="001735CA"/>
    <w:rsid w:val="00173A63"/>
    <w:rsid w:val="00175BD5"/>
    <w:rsid w:val="00180640"/>
    <w:rsid w:val="00181C52"/>
    <w:rsid w:val="001878F9"/>
    <w:rsid w:val="00197015"/>
    <w:rsid w:val="001A1149"/>
    <w:rsid w:val="001A7BD5"/>
    <w:rsid w:val="001B452C"/>
    <w:rsid w:val="001D1930"/>
    <w:rsid w:val="001D2432"/>
    <w:rsid w:val="001D4EE0"/>
    <w:rsid w:val="001D7783"/>
    <w:rsid w:val="001D78A8"/>
    <w:rsid w:val="001E0C7B"/>
    <w:rsid w:val="001F05A7"/>
    <w:rsid w:val="001F190D"/>
    <w:rsid w:val="001F1EFD"/>
    <w:rsid w:val="001F4109"/>
    <w:rsid w:val="001F58D6"/>
    <w:rsid w:val="002000B2"/>
    <w:rsid w:val="00201DAA"/>
    <w:rsid w:val="002034F1"/>
    <w:rsid w:val="002216CD"/>
    <w:rsid w:val="002230DE"/>
    <w:rsid w:val="00223773"/>
    <w:rsid w:val="00235902"/>
    <w:rsid w:val="0024006D"/>
    <w:rsid w:val="0024377E"/>
    <w:rsid w:val="00245103"/>
    <w:rsid w:val="00253388"/>
    <w:rsid w:val="00256E8D"/>
    <w:rsid w:val="002645DA"/>
    <w:rsid w:val="00266460"/>
    <w:rsid w:val="00282473"/>
    <w:rsid w:val="002853DE"/>
    <w:rsid w:val="002900CC"/>
    <w:rsid w:val="00290E26"/>
    <w:rsid w:val="0029168A"/>
    <w:rsid w:val="0029223F"/>
    <w:rsid w:val="0029535A"/>
    <w:rsid w:val="002A0C04"/>
    <w:rsid w:val="002B04DB"/>
    <w:rsid w:val="002B5615"/>
    <w:rsid w:val="002C0C9D"/>
    <w:rsid w:val="002C47AF"/>
    <w:rsid w:val="002C4801"/>
    <w:rsid w:val="002C5A09"/>
    <w:rsid w:val="002C7822"/>
    <w:rsid w:val="002D36AF"/>
    <w:rsid w:val="002D5E3A"/>
    <w:rsid w:val="002D7B18"/>
    <w:rsid w:val="002E1042"/>
    <w:rsid w:val="002E13CF"/>
    <w:rsid w:val="002E24A8"/>
    <w:rsid w:val="002E55FE"/>
    <w:rsid w:val="002E7419"/>
    <w:rsid w:val="002F0B51"/>
    <w:rsid w:val="002F64CF"/>
    <w:rsid w:val="00301D4F"/>
    <w:rsid w:val="0030531D"/>
    <w:rsid w:val="00305BCF"/>
    <w:rsid w:val="00310A80"/>
    <w:rsid w:val="00312CC6"/>
    <w:rsid w:val="00316E2F"/>
    <w:rsid w:val="003259FB"/>
    <w:rsid w:val="00325A2C"/>
    <w:rsid w:val="00331885"/>
    <w:rsid w:val="00332461"/>
    <w:rsid w:val="00332FCC"/>
    <w:rsid w:val="00336263"/>
    <w:rsid w:val="00347F05"/>
    <w:rsid w:val="00354AD9"/>
    <w:rsid w:val="003570EB"/>
    <w:rsid w:val="003604F3"/>
    <w:rsid w:val="0036097D"/>
    <w:rsid w:val="00367F16"/>
    <w:rsid w:val="00375BD0"/>
    <w:rsid w:val="003826C9"/>
    <w:rsid w:val="00385E07"/>
    <w:rsid w:val="003974D6"/>
    <w:rsid w:val="003A5E50"/>
    <w:rsid w:val="003A6E8D"/>
    <w:rsid w:val="003B15D2"/>
    <w:rsid w:val="003B5E96"/>
    <w:rsid w:val="003C1D4C"/>
    <w:rsid w:val="003C2002"/>
    <w:rsid w:val="003D0F54"/>
    <w:rsid w:val="003D4D54"/>
    <w:rsid w:val="003D50C1"/>
    <w:rsid w:val="003D62AE"/>
    <w:rsid w:val="003E1D7B"/>
    <w:rsid w:val="003F7918"/>
    <w:rsid w:val="003F7FBF"/>
    <w:rsid w:val="00403D18"/>
    <w:rsid w:val="00404812"/>
    <w:rsid w:val="00411DA3"/>
    <w:rsid w:val="0041265B"/>
    <w:rsid w:val="004137A2"/>
    <w:rsid w:val="0041418E"/>
    <w:rsid w:val="004152DF"/>
    <w:rsid w:val="004173F6"/>
    <w:rsid w:val="00421A3F"/>
    <w:rsid w:val="004222F1"/>
    <w:rsid w:val="00422BDD"/>
    <w:rsid w:val="00423785"/>
    <w:rsid w:val="00423CAC"/>
    <w:rsid w:val="00425CD3"/>
    <w:rsid w:val="0043065D"/>
    <w:rsid w:val="00433B26"/>
    <w:rsid w:val="0043608E"/>
    <w:rsid w:val="0044422B"/>
    <w:rsid w:val="0045080E"/>
    <w:rsid w:val="0046130D"/>
    <w:rsid w:val="00462EBF"/>
    <w:rsid w:val="0046390A"/>
    <w:rsid w:val="004650CC"/>
    <w:rsid w:val="0046582A"/>
    <w:rsid w:val="00471255"/>
    <w:rsid w:val="004728A0"/>
    <w:rsid w:val="00474BE5"/>
    <w:rsid w:val="0047550F"/>
    <w:rsid w:val="0048388E"/>
    <w:rsid w:val="00483D22"/>
    <w:rsid w:val="0048400C"/>
    <w:rsid w:val="00490126"/>
    <w:rsid w:val="004909BA"/>
    <w:rsid w:val="00491701"/>
    <w:rsid w:val="00492562"/>
    <w:rsid w:val="00493FB9"/>
    <w:rsid w:val="00495CC4"/>
    <w:rsid w:val="004A7DCB"/>
    <w:rsid w:val="004B0B3A"/>
    <w:rsid w:val="004B5968"/>
    <w:rsid w:val="004C0EAF"/>
    <w:rsid w:val="004C18AC"/>
    <w:rsid w:val="004C2380"/>
    <w:rsid w:val="004C681B"/>
    <w:rsid w:val="004D3A88"/>
    <w:rsid w:val="004D65A4"/>
    <w:rsid w:val="004D7C69"/>
    <w:rsid w:val="004E51B0"/>
    <w:rsid w:val="004E5289"/>
    <w:rsid w:val="004E7CEA"/>
    <w:rsid w:val="004F7006"/>
    <w:rsid w:val="004F7E79"/>
    <w:rsid w:val="00501A84"/>
    <w:rsid w:val="00503F93"/>
    <w:rsid w:val="00506C68"/>
    <w:rsid w:val="00507C5D"/>
    <w:rsid w:val="00516B8A"/>
    <w:rsid w:val="0052475D"/>
    <w:rsid w:val="00526895"/>
    <w:rsid w:val="0053072C"/>
    <w:rsid w:val="00536689"/>
    <w:rsid w:val="005503C3"/>
    <w:rsid w:val="0055127F"/>
    <w:rsid w:val="00560102"/>
    <w:rsid w:val="00561847"/>
    <w:rsid w:val="00561AFB"/>
    <w:rsid w:val="00570B1A"/>
    <w:rsid w:val="00575258"/>
    <w:rsid w:val="00576631"/>
    <w:rsid w:val="00577197"/>
    <w:rsid w:val="00580968"/>
    <w:rsid w:val="00586CE7"/>
    <w:rsid w:val="00593C8E"/>
    <w:rsid w:val="005A11DD"/>
    <w:rsid w:val="005A2667"/>
    <w:rsid w:val="005A7BD7"/>
    <w:rsid w:val="005B3DF5"/>
    <w:rsid w:val="005B4E74"/>
    <w:rsid w:val="005B5951"/>
    <w:rsid w:val="005C0741"/>
    <w:rsid w:val="005C4926"/>
    <w:rsid w:val="005C5F8B"/>
    <w:rsid w:val="005E2E4D"/>
    <w:rsid w:val="005E3DC1"/>
    <w:rsid w:val="005F13A2"/>
    <w:rsid w:val="005F1B0E"/>
    <w:rsid w:val="00600EBF"/>
    <w:rsid w:val="00602ECD"/>
    <w:rsid w:val="00604EB4"/>
    <w:rsid w:val="00606CA7"/>
    <w:rsid w:val="006110F8"/>
    <w:rsid w:val="00614E29"/>
    <w:rsid w:val="006175DC"/>
    <w:rsid w:val="006202BF"/>
    <w:rsid w:val="00620639"/>
    <w:rsid w:val="00627DBD"/>
    <w:rsid w:val="00630C76"/>
    <w:rsid w:val="006347BF"/>
    <w:rsid w:val="00635C46"/>
    <w:rsid w:val="006477C1"/>
    <w:rsid w:val="00655E8D"/>
    <w:rsid w:val="0066173E"/>
    <w:rsid w:val="00662D45"/>
    <w:rsid w:val="00670E76"/>
    <w:rsid w:val="00673BC8"/>
    <w:rsid w:val="00674602"/>
    <w:rsid w:val="00676A53"/>
    <w:rsid w:val="00676E7B"/>
    <w:rsid w:val="00682B0E"/>
    <w:rsid w:val="006835E0"/>
    <w:rsid w:val="00683A98"/>
    <w:rsid w:val="00692228"/>
    <w:rsid w:val="00694511"/>
    <w:rsid w:val="00694763"/>
    <w:rsid w:val="00694934"/>
    <w:rsid w:val="006A145B"/>
    <w:rsid w:val="006B4A26"/>
    <w:rsid w:val="006C1B99"/>
    <w:rsid w:val="006C68F9"/>
    <w:rsid w:val="006D16F0"/>
    <w:rsid w:val="006D4DDB"/>
    <w:rsid w:val="006E5553"/>
    <w:rsid w:val="006E6F40"/>
    <w:rsid w:val="006F0B0A"/>
    <w:rsid w:val="006F0DF5"/>
    <w:rsid w:val="006F5362"/>
    <w:rsid w:val="00701091"/>
    <w:rsid w:val="00715913"/>
    <w:rsid w:val="00717524"/>
    <w:rsid w:val="0072141F"/>
    <w:rsid w:val="00721F4E"/>
    <w:rsid w:val="0073367A"/>
    <w:rsid w:val="0073471D"/>
    <w:rsid w:val="00734F89"/>
    <w:rsid w:val="00736936"/>
    <w:rsid w:val="0074136F"/>
    <w:rsid w:val="00744980"/>
    <w:rsid w:val="00747414"/>
    <w:rsid w:val="00752D7A"/>
    <w:rsid w:val="0075364D"/>
    <w:rsid w:val="00754821"/>
    <w:rsid w:val="007548C5"/>
    <w:rsid w:val="00756E4A"/>
    <w:rsid w:val="00757F54"/>
    <w:rsid w:val="007640AF"/>
    <w:rsid w:val="00764868"/>
    <w:rsid w:val="00764CA5"/>
    <w:rsid w:val="00771857"/>
    <w:rsid w:val="00777A2D"/>
    <w:rsid w:val="00777D13"/>
    <w:rsid w:val="00781C28"/>
    <w:rsid w:val="00783F29"/>
    <w:rsid w:val="0078416F"/>
    <w:rsid w:val="00784922"/>
    <w:rsid w:val="00784B19"/>
    <w:rsid w:val="00791B1D"/>
    <w:rsid w:val="00796FC2"/>
    <w:rsid w:val="00797A6E"/>
    <w:rsid w:val="007A5C66"/>
    <w:rsid w:val="007A7F95"/>
    <w:rsid w:val="007B070B"/>
    <w:rsid w:val="007B4E9E"/>
    <w:rsid w:val="007C1B7C"/>
    <w:rsid w:val="007C7248"/>
    <w:rsid w:val="007C7D3B"/>
    <w:rsid w:val="007D1B44"/>
    <w:rsid w:val="007D3CAF"/>
    <w:rsid w:val="007D7377"/>
    <w:rsid w:val="007E135B"/>
    <w:rsid w:val="007E260E"/>
    <w:rsid w:val="007E2DAB"/>
    <w:rsid w:val="007E4F9D"/>
    <w:rsid w:val="007F118F"/>
    <w:rsid w:val="007F2E32"/>
    <w:rsid w:val="00801E64"/>
    <w:rsid w:val="00804281"/>
    <w:rsid w:val="008151EB"/>
    <w:rsid w:val="008153F8"/>
    <w:rsid w:val="00821252"/>
    <w:rsid w:val="00824684"/>
    <w:rsid w:val="008256E0"/>
    <w:rsid w:val="008262FC"/>
    <w:rsid w:val="00827E50"/>
    <w:rsid w:val="0084174A"/>
    <w:rsid w:val="00853555"/>
    <w:rsid w:val="00853A2C"/>
    <w:rsid w:val="00856BDC"/>
    <w:rsid w:val="00860890"/>
    <w:rsid w:val="0086245D"/>
    <w:rsid w:val="00863160"/>
    <w:rsid w:val="00865A6D"/>
    <w:rsid w:val="00871AB0"/>
    <w:rsid w:val="008725BC"/>
    <w:rsid w:val="00872632"/>
    <w:rsid w:val="00876C97"/>
    <w:rsid w:val="00891DF6"/>
    <w:rsid w:val="00897390"/>
    <w:rsid w:val="00897826"/>
    <w:rsid w:val="008A1842"/>
    <w:rsid w:val="008A401A"/>
    <w:rsid w:val="008A40B6"/>
    <w:rsid w:val="008A6051"/>
    <w:rsid w:val="008B3DA5"/>
    <w:rsid w:val="008B44BF"/>
    <w:rsid w:val="008C061B"/>
    <w:rsid w:val="008C2C65"/>
    <w:rsid w:val="008D1770"/>
    <w:rsid w:val="008D2A1F"/>
    <w:rsid w:val="008D307A"/>
    <w:rsid w:val="008D5797"/>
    <w:rsid w:val="008E4690"/>
    <w:rsid w:val="008E521F"/>
    <w:rsid w:val="008E5BA8"/>
    <w:rsid w:val="008E75A2"/>
    <w:rsid w:val="008F1333"/>
    <w:rsid w:val="008F4850"/>
    <w:rsid w:val="008F4B9D"/>
    <w:rsid w:val="009003C4"/>
    <w:rsid w:val="009100B9"/>
    <w:rsid w:val="0091111E"/>
    <w:rsid w:val="00915139"/>
    <w:rsid w:val="00915D58"/>
    <w:rsid w:val="009236E4"/>
    <w:rsid w:val="00931AAC"/>
    <w:rsid w:val="00933784"/>
    <w:rsid w:val="00936A6C"/>
    <w:rsid w:val="009402D5"/>
    <w:rsid w:val="009428BB"/>
    <w:rsid w:val="009451EC"/>
    <w:rsid w:val="00945B1A"/>
    <w:rsid w:val="0094668F"/>
    <w:rsid w:val="00950048"/>
    <w:rsid w:val="00950FFA"/>
    <w:rsid w:val="0095479C"/>
    <w:rsid w:val="00975431"/>
    <w:rsid w:val="00977F66"/>
    <w:rsid w:val="00992D22"/>
    <w:rsid w:val="009A005C"/>
    <w:rsid w:val="009A101B"/>
    <w:rsid w:val="009A26FC"/>
    <w:rsid w:val="009B570F"/>
    <w:rsid w:val="009B720D"/>
    <w:rsid w:val="009B7E0A"/>
    <w:rsid w:val="009C35DF"/>
    <w:rsid w:val="009C6279"/>
    <w:rsid w:val="009D1BC9"/>
    <w:rsid w:val="009D2712"/>
    <w:rsid w:val="009D55D6"/>
    <w:rsid w:val="009D603C"/>
    <w:rsid w:val="009D604F"/>
    <w:rsid w:val="009D7590"/>
    <w:rsid w:val="009E130C"/>
    <w:rsid w:val="009F425A"/>
    <w:rsid w:val="00A026F5"/>
    <w:rsid w:val="00A027A6"/>
    <w:rsid w:val="00A046DF"/>
    <w:rsid w:val="00A10018"/>
    <w:rsid w:val="00A12748"/>
    <w:rsid w:val="00A13ADB"/>
    <w:rsid w:val="00A16ADC"/>
    <w:rsid w:val="00A25D44"/>
    <w:rsid w:val="00A31E0E"/>
    <w:rsid w:val="00A37097"/>
    <w:rsid w:val="00A43131"/>
    <w:rsid w:val="00A54559"/>
    <w:rsid w:val="00A5550B"/>
    <w:rsid w:val="00A55C57"/>
    <w:rsid w:val="00A8252E"/>
    <w:rsid w:val="00A82FB1"/>
    <w:rsid w:val="00A84233"/>
    <w:rsid w:val="00A97D95"/>
    <w:rsid w:val="00AA1874"/>
    <w:rsid w:val="00AA38EF"/>
    <w:rsid w:val="00AB3D97"/>
    <w:rsid w:val="00AB4F98"/>
    <w:rsid w:val="00AB6811"/>
    <w:rsid w:val="00AB7057"/>
    <w:rsid w:val="00AC1B39"/>
    <w:rsid w:val="00AC31E0"/>
    <w:rsid w:val="00AC3288"/>
    <w:rsid w:val="00AC7315"/>
    <w:rsid w:val="00AD0A1F"/>
    <w:rsid w:val="00AD1382"/>
    <w:rsid w:val="00AD3FD8"/>
    <w:rsid w:val="00AD53B9"/>
    <w:rsid w:val="00AD6D62"/>
    <w:rsid w:val="00AE0947"/>
    <w:rsid w:val="00AE4D19"/>
    <w:rsid w:val="00AF1482"/>
    <w:rsid w:val="00AF61CF"/>
    <w:rsid w:val="00B0144B"/>
    <w:rsid w:val="00B11FCA"/>
    <w:rsid w:val="00B1491E"/>
    <w:rsid w:val="00B16C76"/>
    <w:rsid w:val="00B174B9"/>
    <w:rsid w:val="00B2576B"/>
    <w:rsid w:val="00B31EF9"/>
    <w:rsid w:val="00B32660"/>
    <w:rsid w:val="00B35931"/>
    <w:rsid w:val="00B43863"/>
    <w:rsid w:val="00B45E67"/>
    <w:rsid w:val="00B46ABB"/>
    <w:rsid w:val="00B50AE3"/>
    <w:rsid w:val="00B532EE"/>
    <w:rsid w:val="00B54D83"/>
    <w:rsid w:val="00B63A37"/>
    <w:rsid w:val="00B66465"/>
    <w:rsid w:val="00B75815"/>
    <w:rsid w:val="00B80C04"/>
    <w:rsid w:val="00B83090"/>
    <w:rsid w:val="00B841BF"/>
    <w:rsid w:val="00B84EE4"/>
    <w:rsid w:val="00B9081D"/>
    <w:rsid w:val="00B90BC9"/>
    <w:rsid w:val="00BA29B7"/>
    <w:rsid w:val="00BA481A"/>
    <w:rsid w:val="00BA55DF"/>
    <w:rsid w:val="00BA5648"/>
    <w:rsid w:val="00BB2811"/>
    <w:rsid w:val="00BB35F3"/>
    <w:rsid w:val="00BB4C26"/>
    <w:rsid w:val="00BC0427"/>
    <w:rsid w:val="00BC1463"/>
    <w:rsid w:val="00BC6863"/>
    <w:rsid w:val="00BC781D"/>
    <w:rsid w:val="00BD1954"/>
    <w:rsid w:val="00BD7D19"/>
    <w:rsid w:val="00BE4CA3"/>
    <w:rsid w:val="00BF1C1A"/>
    <w:rsid w:val="00BF1DF5"/>
    <w:rsid w:val="00BF436C"/>
    <w:rsid w:val="00BF4AD3"/>
    <w:rsid w:val="00BF64CD"/>
    <w:rsid w:val="00BF7AF7"/>
    <w:rsid w:val="00C0065B"/>
    <w:rsid w:val="00C06379"/>
    <w:rsid w:val="00C070FD"/>
    <w:rsid w:val="00C103A2"/>
    <w:rsid w:val="00C14AF4"/>
    <w:rsid w:val="00C14F4C"/>
    <w:rsid w:val="00C154EA"/>
    <w:rsid w:val="00C16256"/>
    <w:rsid w:val="00C16504"/>
    <w:rsid w:val="00C16825"/>
    <w:rsid w:val="00C20147"/>
    <w:rsid w:val="00C2489F"/>
    <w:rsid w:val="00C25464"/>
    <w:rsid w:val="00C30900"/>
    <w:rsid w:val="00C34539"/>
    <w:rsid w:val="00C42698"/>
    <w:rsid w:val="00C46C0A"/>
    <w:rsid w:val="00C57AC0"/>
    <w:rsid w:val="00C63CF6"/>
    <w:rsid w:val="00C6704F"/>
    <w:rsid w:val="00C80F67"/>
    <w:rsid w:val="00C90063"/>
    <w:rsid w:val="00C90384"/>
    <w:rsid w:val="00C90F2F"/>
    <w:rsid w:val="00C967C1"/>
    <w:rsid w:val="00CA341B"/>
    <w:rsid w:val="00CC1F59"/>
    <w:rsid w:val="00CC3A9C"/>
    <w:rsid w:val="00CE4768"/>
    <w:rsid w:val="00CF3D76"/>
    <w:rsid w:val="00CF71A7"/>
    <w:rsid w:val="00D019AE"/>
    <w:rsid w:val="00D02E26"/>
    <w:rsid w:val="00D04179"/>
    <w:rsid w:val="00D06155"/>
    <w:rsid w:val="00D07F39"/>
    <w:rsid w:val="00D13655"/>
    <w:rsid w:val="00D17EE2"/>
    <w:rsid w:val="00D216D4"/>
    <w:rsid w:val="00D23287"/>
    <w:rsid w:val="00D27CDD"/>
    <w:rsid w:val="00D3010E"/>
    <w:rsid w:val="00D362EA"/>
    <w:rsid w:val="00D37E4E"/>
    <w:rsid w:val="00D42B22"/>
    <w:rsid w:val="00D43BBD"/>
    <w:rsid w:val="00D457EF"/>
    <w:rsid w:val="00D50750"/>
    <w:rsid w:val="00D56321"/>
    <w:rsid w:val="00D67AF6"/>
    <w:rsid w:val="00D7098F"/>
    <w:rsid w:val="00D72118"/>
    <w:rsid w:val="00D75D0E"/>
    <w:rsid w:val="00D85964"/>
    <w:rsid w:val="00D9022A"/>
    <w:rsid w:val="00D91DB2"/>
    <w:rsid w:val="00DA00D5"/>
    <w:rsid w:val="00DA6B23"/>
    <w:rsid w:val="00DB0090"/>
    <w:rsid w:val="00DB3538"/>
    <w:rsid w:val="00DB5A5E"/>
    <w:rsid w:val="00DB691E"/>
    <w:rsid w:val="00DC360B"/>
    <w:rsid w:val="00DC5239"/>
    <w:rsid w:val="00DC7129"/>
    <w:rsid w:val="00DD06EB"/>
    <w:rsid w:val="00DD7123"/>
    <w:rsid w:val="00DE0B7E"/>
    <w:rsid w:val="00DE1329"/>
    <w:rsid w:val="00DE42B9"/>
    <w:rsid w:val="00DE53E3"/>
    <w:rsid w:val="00DE619D"/>
    <w:rsid w:val="00DF08CF"/>
    <w:rsid w:val="00DF1F48"/>
    <w:rsid w:val="00DF253B"/>
    <w:rsid w:val="00DF61F4"/>
    <w:rsid w:val="00DF776C"/>
    <w:rsid w:val="00E006D9"/>
    <w:rsid w:val="00E11299"/>
    <w:rsid w:val="00E12021"/>
    <w:rsid w:val="00E25210"/>
    <w:rsid w:val="00E30A99"/>
    <w:rsid w:val="00E30D99"/>
    <w:rsid w:val="00E326E6"/>
    <w:rsid w:val="00E32CD5"/>
    <w:rsid w:val="00E35CB2"/>
    <w:rsid w:val="00E409D3"/>
    <w:rsid w:val="00E42965"/>
    <w:rsid w:val="00E434D0"/>
    <w:rsid w:val="00E44906"/>
    <w:rsid w:val="00E455F3"/>
    <w:rsid w:val="00E45FCF"/>
    <w:rsid w:val="00E53937"/>
    <w:rsid w:val="00E53DFB"/>
    <w:rsid w:val="00E56F32"/>
    <w:rsid w:val="00E608F7"/>
    <w:rsid w:val="00E636AE"/>
    <w:rsid w:val="00E63E39"/>
    <w:rsid w:val="00E64832"/>
    <w:rsid w:val="00E652F3"/>
    <w:rsid w:val="00E7050A"/>
    <w:rsid w:val="00E7276C"/>
    <w:rsid w:val="00E73943"/>
    <w:rsid w:val="00E7510E"/>
    <w:rsid w:val="00E76566"/>
    <w:rsid w:val="00E85A7E"/>
    <w:rsid w:val="00E85B0E"/>
    <w:rsid w:val="00E90E81"/>
    <w:rsid w:val="00E9190F"/>
    <w:rsid w:val="00E97AE9"/>
    <w:rsid w:val="00EA4133"/>
    <w:rsid w:val="00EB6019"/>
    <w:rsid w:val="00EB6268"/>
    <w:rsid w:val="00EC159D"/>
    <w:rsid w:val="00EC7D89"/>
    <w:rsid w:val="00ED21B9"/>
    <w:rsid w:val="00ED27EB"/>
    <w:rsid w:val="00ED3C4B"/>
    <w:rsid w:val="00ED541F"/>
    <w:rsid w:val="00EE2438"/>
    <w:rsid w:val="00EE3003"/>
    <w:rsid w:val="00EE6503"/>
    <w:rsid w:val="00EF11F9"/>
    <w:rsid w:val="00EF1424"/>
    <w:rsid w:val="00EF1D69"/>
    <w:rsid w:val="00EF356A"/>
    <w:rsid w:val="00F0092F"/>
    <w:rsid w:val="00F01F48"/>
    <w:rsid w:val="00F02F3A"/>
    <w:rsid w:val="00F04406"/>
    <w:rsid w:val="00F118BA"/>
    <w:rsid w:val="00F1216A"/>
    <w:rsid w:val="00F13697"/>
    <w:rsid w:val="00F21FBE"/>
    <w:rsid w:val="00F33244"/>
    <w:rsid w:val="00F334C6"/>
    <w:rsid w:val="00F36BFE"/>
    <w:rsid w:val="00F3794F"/>
    <w:rsid w:val="00F406AB"/>
    <w:rsid w:val="00F4087E"/>
    <w:rsid w:val="00F42BAA"/>
    <w:rsid w:val="00F438B3"/>
    <w:rsid w:val="00F43999"/>
    <w:rsid w:val="00F44929"/>
    <w:rsid w:val="00F4585F"/>
    <w:rsid w:val="00F50CCB"/>
    <w:rsid w:val="00F546DB"/>
    <w:rsid w:val="00F56FA3"/>
    <w:rsid w:val="00F618B8"/>
    <w:rsid w:val="00F61F64"/>
    <w:rsid w:val="00F664BF"/>
    <w:rsid w:val="00F67BD9"/>
    <w:rsid w:val="00F71C4F"/>
    <w:rsid w:val="00F7249A"/>
    <w:rsid w:val="00F75863"/>
    <w:rsid w:val="00F77D17"/>
    <w:rsid w:val="00F8178A"/>
    <w:rsid w:val="00F82853"/>
    <w:rsid w:val="00F8394A"/>
    <w:rsid w:val="00F84CAC"/>
    <w:rsid w:val="00F90F65"/>
    <w:rsid w:val="00F95B32"/>
    <w:rsid w:val="00FA2C0C"/>
    <w:rsid w:val="00FA31D1"/>
    <w:rsid w:val="00FA5EE0"/>
    <w:rsid w:val="00FB0367"/>
    <w:rsid w:val="00FB0DA6"/>
    <w:rsid w:val="00FB551C"/>
    <w:rsid w:val="00FB5D50"/>
    <w:rsid w:val="00FB6714"/>
    <w:rsid w:val="00FB788F"/>
    <w:rsid w:val="00FC5115"/>
    <w:rsid w:val="00FD29CC"/>
    <w:rsid w:val="00FD6995"/>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B7BC9"/>
    <w:pPr>
      <w:keepNext/>
      <w:keepLines/>
      <w:framePr w:hSpace="180" w:wrap="around" w:vAnchor="text" w:hAnchor="text" w:y="1"/>
      <w:tabs>
        <w:tab w:val="left" w:pos="113"/>
      </w:tabs>
      <w:spacing w:after="0" w:line="240" w:lineRule="auto"/>
      <w:suppressOverlap/>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8E5BA8"/>
    <w:pPr>
      <w:framePr w:hSpace="180" w:wrap="around" w:vAnchor="text" w:hAnchor="text" w:y="1"/>
      <w:tabs>
        <w:tab w:val="left" w:pos="0"/>
      </w:tabs>
      <w:spacing w:after="0" w:line="240" w:lineRule="auto"/>
      <w:suppressOverlap/>
    </w:pPr>
    <w:rPr>
      <w:rFonts w:eastAsia="Calibri" w:cstheme="minorHAnsi"/>
      <w:lang w:val="en-GB"/>
    </w:rPr>
  </w:style>
  <w:style w:type="paragraph" w:customStyle="1" w:styleId="ItalicsESHSreporting">
    <w:name w:val="Italics ESHS reporting"/>
    <w:basedOn w:val="Normalbullettable"/>
    <w:next w:val="Normal"/>
    <w:qFormat/>
    <w:rsid w:val="00821252"/>
    <w:pPr>
      <w:framePr w:wrap="around"/>
      <w:spacing w:before="80"/>
    </w:pPr>
    <w:rPr>
      <w:i/>
    </w:rPr>
  </w:style>
  <w:style w:type="paragraph" w:customStyle="1" w:styleId="Italicsbullettable">
    <w:name w:val="Italics bullet table"/>
    <w:basedOn w:val="Normalbullettable"/>
    <w:autoRedefine/>
    <w:qFormat/>
    <w:rsid w:val="005C0741"/>
    <w:pPr>
      <w:framePr w:wrap="around"/>
      <w:ind w:left="-29" w:firstLine="29"/>
    </w:pPr>
    <w:rPr>
      <w:i/>
    </w:r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5C0741"/>
    <w:pPr>
      <w:framePr w:hSpace="180" w:wrap="around" w:vAnchor="text" w:hAnchor="text" w:y="1"/>
      <w:suppressAutoHyphens/>
      <w:spacing w:after="0" w:line="240" w:lineRule="auto"/>
      <w:suppressOverlap/>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1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258A-09A4-4BB6-AD67-62C6CF69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5886</Words>
  <Characters>33551</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Enias Baganizi</cp:lastModifiedBy>
  <cp:revision>2</cp:revision>
  <cp:lastPrinted>2018-10-24T17:08:00Z</cp:lastPrinted>
  <dcterms:created xsi:type="dcterms:W3CDTF">2019-05-30T13:58:00Z</dcterms:created>
  <dcterms:modified xsi:type="dcterms:W3CDTF">2019-05-30T13:58:00Z</dcterms:modified>
</cp:coreProperties>
</file>